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72878" w14:textId="77777777" w:rsidR="001D2850" w:rsidRDefault="001D2850">
      <w:pPr>
        <w:pBdr>
          <w:bottom w:val="single" w:sz="12" w:space="1" w:color="000000"/>
        </w:pBdr>
        <w:spacing w:after="0" w:line="240" w:lineRule="auto"/>
        <w:contextualSpacing/>
        <w:jc w:val="both"/>
        <w:rPr>
          <w:rFonts w:ascii="Arial" w:hAnsi="Arial" w:cs="Arial"/>
          <w:b/>
          <w:bCs/>
          <w:color w:val="000000"/>
          <w:sz w:val="24"/>
          <w:szCs w:val="24"/>
        </w:rPr>
      </w:pPr>
    </w:p>
    <w:p w14:paraId="4A284C0D" w14:textId="77777777" w:rsidR="001D2850" w:rsidRDefault="001D2850">
      <w:pPr>
        <w:pStyle w:val="Default"/>
        <w:spacing w:after="160"/>
        <w:contextualSpacing/>
        <w:rPr>
          <w:b/>
          <w:bCs/>
          <w:color w:val="auto"/>
          <w:u w:val="single"/>
        </w:rPr>
      </w:pPr>
    </w:p>
    <w:p w14:paraId="06FA5B01" w14:textId="0BFBEDFD" w:rsidR="001D2850" w:rsidRDefault="00000000">
      <w:pPr>
        <w:pStyle w:val="Default"/>
        <w:pBdr>
          <w:bottom w:val="single" w:sz="12" w:space="1" w:color="000000"/>
        </w:pBdr>
        <w:spacing w:after="160"/>
        <w:contextualSpacing/>
        <w:jc w:val="center"/>
        <w:rPr>
          <w:b/>
          <w:bCs/>
          <w:color w:val="auto"/>
        </w:rPr>
      </w:pPr>
      <w:r>
        <w:rPr>
          <w:b/>
          <w:bCs/>
          <w:color w:val="auto"/>
        </w:rPr>
        <w:t>EDITAL DE LICITAÇÃO</w:t>
      </w:r>
      <w:r w:rsidR="006C0B7C">
        <w:rPr>
          <w:b/>
          <w:bCs/>
          <w:color w:val="auto"/>
        </w:rPr>
        <w:t xml:space="preserve"> </w:t>
      </w:r>
      <w:r w:rsidR="006C0B7C" w:rsidRPr="006C0B7C">
        <w:rPr>
          <w:b/>
          <w:bCs/>
          <w:color w:val="EE0000"/>
        </w:rPr>
        <w:t>RETIFICADO</w:t>
      </w:r>
    </w:p>
    <w:p w14:paraId="4D81E564" w14:textId="77777777" w:rsidR="001D2850" w:rsidRDefault="001D2850">
      <w:pPr>
        <w:pStyle w:val="Default"/>
        <w:spacing w:after="160" w:line="276" w:lineRule="auto"/>
        <w:contextualSpacing/>
        <w:jc w:val="center"/>
        <w:rPr>
          <w:b/>
          <w:bCs/>
          <w:color w:val="auto"/>
        </w:rPr>
      </w:pPr>
    </w:p>
    <w:p w14:paraId="0B4A17BB" w14:textId="77777777" w:rsidR="001D2850" w:rsidRDefault="00000000">
      <w:pPr>
        <w:pStyle w:val="Default"/>
        <w:spacing w:after="160" w:line="276" w:lineRule="auto"/>
        <w:contextualSpacing/>
        <w:jc w:val="center"/>
        <w:rPr>
          <w:color w:val="auto"/>
        </w:rPr>
      </w:pPr>
      <w:r>
        <w:rPr>
          <w:b/>
          <w:bCs/>
          <w:color w:val="auto"/>
        </w:rPr>
        <w:t>PROCESSO LICITATÓRIO Nº 065/2026</w:t>
      </w:r>
    </w:p>
    <w:p w14:paraId="347D11B7" w14:textId="77777777" w:rsidR="001D2850" w:rsidRDefault="00000000">
      <w:pPr>
        <w:pStyle w:val="Default"/>
        <w:spacing w:after="160" w:line="276" w:lineRule="auto"/>
        <w:contextualSpacing/>
        <w:jc w:val="center"/>
        <w:rPr>
          <w:b/>
          <w:bCs/>
          <w:color w:val="auto"/>
        </w:rPr>
      </w:pPr>
      <w:r>
        <w:rPr>
          <w:b/>
          <w:bCs/>
          <w:color w:val="auto"/>
        </w:rPr>
        <w:t>MODALIDADE: PREGÃO ELETRÔNICO Nº 024/2026</w:t>
      </w:r>
    </w:p>
    <w:p w14:paraId="3D1D5679" w14:textId="77777777" w:rsidR="001D2850" w:rsidRDefault="00000000">
      <w:pPr>
        <w:pStyle w:val="Default"/>
        <w:jc w:val="center"/>
        <w:rPr>
          <w:b/>
          <w:bCs/>
          <w:color w:val="auto"/>
        </w:rPr>
      </w:pPr>
      <w:r>
        <w:rPr>
          <w:b/>
          <w:bCs/>
          <w:color w:val="auto"/>
        </w:rPr>
        <w:t>REGISTRO DE PREÇOS Nº 010/2026</w:t>
      </w:r>
    </w:p>
    <w:p w14:paraId="298B3441" w14:textId="77777777" w:rsidR="001D2850" w:rsidRDefault="001D2850">
      <w:pPr>
        <w:pStyle w:val="Default"/>
        <w:spacing w:after="160" w:line="276" w:lineRule="auto"/>
        <w:contextualSpacing/>
        <w:rPr>
          <w:color w:val="auto"/>
        </w:rPr>
      </w:pPr>
    </w:p>
    <w:p w14:paraId="5C60625A" w14:textId="77777777" w:rsidR="001D2850" w:rsidRDefault="001D2850">
      <w:pPr>
        <w:pStyle w:val="Default"/>
        <w:spacing w:after="160" w:line="276" w:lineRule="auto"/>
        <w:contextualSpacing/>
        <w:rPr>
          <w:color w:val="auto"/>
        </w:rPr>
      </w:pPr>
    </w:p>
    <w:p w14:paraId="78A9EE22" w14:textId="77777777" w:rsidR="001D2850" w:rsidRDefault="00000000">
      <w:pPr>
        <w:pStyle w:val="Default"/>
        <w:spacing w:after="160" w:line="276" w:lineRule="auto"/>
        <w:contextualSpacing/>
        <w:jc w:val="both"/>
      </w:pPr>
      <w:r>
        <w:rPr>
          <w:b/>
          <w:bCs/>
          <w:color w:val="auto"/>
        </w:rPr>
        <w:t xml:space="preserve">OBJETO: </w:t>
      </w:r>
      <w:r>
        <w:t>Registro de Preços para prestação de serviços de instalação e manutenção de ar condicionado para atendimentos das Secretarias da Prefeitura Municipal de Maravilhas/MG</w:t>
      </w:r>
      <w:r>
        <w:rPr>
          <w:color w:val="auto"/>
        </w:rPr>
        <w:t>, conforme especificações constantes do Termo de Referência - Anexo I.</w:t>
      </w:r>
    </w:p>
    <w:p w14:paraId="2A218D95" w14:textId="77777777" w:rsidR="001D2850" w:rsidRDefault="001D2850">
      <w:pPr>
        <w:pStyle w:val="Default"/>
        <w:spacing w:after="160" w:line="276" w:lineRule="auto"/>
        <w:contextualSpacing/>
        <w:jc w:val="both"/>
        <w:rPr>
          <w:rFonts w:ascii="Bookman Old Style" w:hAnsi="Bookman Old Style" w:cs="Times New Roman"/>
          <w:bCs/>
          <w:color w:val="auto"/>
          <w:sz w:val="19"/>
          <w:szCs w:val="19"/>
        </w:rPr>
      </w:pPr>
    </w:p>
    <w:p w14:paraId="64415116" w14:textId="77777777" w:rsidR="001D2850" w:rsidRDefault="00000000">
      <w:pPr>
        <w:pStyle w:val="Default"/>
        <w:spacing w:after="160" w:line="276" w:lineRule="auto"/>
        <w:contextualSpacing/>
        <w:jc w:val="both"/>
        <w:rPr>
          <w:b/>
          <w:color w:val="auto"/>
        </w:rPr>
      </w:pPr>
      <w:r>
        <w:rPr>
          <w:b/>
          <w:color w:val="auto"/>
        </w:rPr>
        <w:t>DA EQUIPE DE PREGÃO:</w:t>
      </w:r>
    </w:p>
    <w:p w14:paraId="38D0AF88" w14:textId="77777777" w:rsidR="001D2850" w:rsidRDefault="001D2850">
      <w:pPr>
        <w:pStyle w:val="Default"/>
        <w:spacing w:after="160" w:line="276" w:lineRule="auto"/>
        <w:contextualSpacing/>
        <w:jc w:val="both"/>
        <w:rPr>
          <w:color w:val="auto"/>
        </w:rPr>
      </w:pPr>
    </w:p>
    <w:p w14:paraId="38EAB585" w14:textId="77777777" w:rsidR="001D2850" w:rsidRDefault="00000000">
      <w:pPr>
        <w:pStyle w:val="Default"/>
        <w:spacing w:after="160" w:line="276" w:lineRule="auto"/>
        <w:contextualSpacing/>
        <w:jc w:val="both"/>
        <w:rPr>
          <w:color w:val="auto"/>
        </w:rPr>
      </w:pPr>
      <w:r>
        <w:rPr>
          <w:color w:val="auto"/>
        </w:rPr>
        <w:t xml:space="preserve">O Pregão será realizado pela </w:t>
      </w:r>
      <w:r>
        <w:rPr>
          <w:color w:val="000000" w:themeColor="text1"/>
        </w:rPr>
        <w:t xml:space="preserve">Pregoeira Olívia Capanema Benevides </w:t>
      </w:r>
      <w:r>
        <w:rPr>
          <w:color w:val="auto"/>
        </w:rPr>
        <w:t xml:space="preserve">e sua equipe de apoio designados pela </w:t>
      </w:r>
      <w:r>
        <w:rPr>
          <w:color w:val="000000" w:themeColor="text1"/>
        </w:rPr>
        <w:t>Portaria nº. 87, de 04 de junho de 2025</w:t>
      </w:r>
      <w:r>
        <w:rPr>
          <w:color w:val="auto"/>
        </w:rPr>
        <w:t>.</w:t>
      </w:r>
    </w:p>
    <w:p w14:paraId="1F42833D" w14:textId="77777777" w:rsidR="001D2850" w:rsidRDefault="001D2850">
      <w:pPr>
        <w:pStyle w:val="Default"/>
        <w:spacing w:after="160" w:line="276" w:lineRule="auto"/>
        <w:contextualSpacing/>
        <w:jc w:val="both"/>
        <w:rPr>
          <w:color w:val="auto"/>
        </w:rPr>
      </w:pPr>
    </w:p>
    <w:p w14:paraId="55B17F6B" w14:textId="77777777" w:rsidR="001D2850" w:rsidRDefault="00000000">
      <w:pPr>
        <w:pStyle w:val="Default"/>
        <w:spacing w:after="160" w:line="276" w:lineRule="auto"/>
        <w:contextualSpacing/>
        <w:jc w:val="both"/>
        <w:rPr>
          <w:b/>
          <w:color w:val="auto"/>
        </w:rPr>
      </w:pPr>
      <w:r>
        <w:rPr>
          <w:b/>
          <w:color w:val="auto"/>
        </w:rPr>
        <w:t xml:space="preserve">DATAS E HORÁRIOS REFERENTES AO PREGÃO ELETRÔNICO: </w:t>
      </w:r>
    </w:p>
    <w:p w14:paraId="157217EC" w14:textId="77777777" w:rsidR="001D2850" w:rsidRDefault="001D2850">
      <w:pPr>
        <w:pStyle w:val="Default"/>
        <w:spacing w:after="160" w:line="276" w:lineRule="auto"/>
        <w:contextualSpacing/>
        <w:jc w:val="both"/>
        <w:rPr>
          <w:color w:val="auto"/>
        </w:rPr>
      </w:pPr>
    </w:p>
    <w:p w14:paraId="550C695D" w14:textId="12E5A9D1" w:rsidR="001D2850" w:rsidRDefault="00000000">
      <w:pPr>
        <w:pStyle w:val="Default"/>
        <w:spacing w:after="160" w:line="276" w:lineRule="auto"/>
        <w:contextualSpacing/>
        <w:jc w:val="both"/>
        <w:rPr>
          <w:color w:val="auto"/>
        </w:rPr>
      </w:pPr>
      <w:r>
        <w:rPr>
          <w:color w:val="auto"/>
        </w:rPr>
        <w:t xml:space="preserve">Dia </w:t>
      </w:r>
      <w:r w:rsidR="006C0B7C">
        <w:rPr>
          <w:b/>
          <w:color w:val="auto"/>
        </w:rPr>
        <w:t>22</w:t>
      </w:r>
      <w:r>
        <w:rPr>
          <w:b/>
          <w:color w:val="auto"/>
        </w:rPr>
        <w:t>/06/2026 até 08h:55min</w:t>
      </w:r>
      <w:r>
        <w:rPr>
          <w:color w:val="auto"/>
        </w:rPr>
        <w:t xml:space="preserve"> (oito horas e cinquenta e cinco minutos): recebimento das propostas. </w:t>
      </w:r>
    </w:p>
    <w:p w14:paraId="5832EA34" w14:textId="77777777" w:rsidR="001D2850" w:rsidRDefault="001D2850">
      <w:pPr>
        <w:pStyle w:val="Default"/>
        <w:spacing w:after="160" w:line="276" w:lineRule="auto"/>
        <w:contextualSpacing/>
        <w:jc w:val="both"/>
        <w:rPr>
          <w:color w:val="FF0000"/>
        </w:rPr>
      </w:pPr>
    </w:p>
    <w:p w14:paraId="344FA96E" w14:textId="7F19C6DB" w:rsidR="001D2850" w:rsidRDefault="00000000">
      <w:pPr>
        <w:pStyle w:val="Default"/>
        <w:spacing w:after="160" w:line="276" w:lineRule="auto"/>
        <w:contextualSpacing/>
        <w:jc w:val="both"/>
        <w:rPr>
          <w:color w:val="auto"/>
        </w:rPr>
      </w:pPr>
      <w:r>
        <w:rPr>
          <w:color w:val="auto"/>
        </w:rPr>
        <w:t xml:space="preserve">Dia </w:t>
      </w:r>
      <w:r w:rsidR="006C0B7C">
        <w:rPr>
          <w:b/>
          <w:bCs/>
          <w:color w:val="auto"/>
        </w:rPr>
        <w:t>22</w:t>
      </w:r>
      <w:r>
        <w:rPr>
          <w:b/>
          <w:bCs/>
          <w:color w:val="auto"/>
        </w:rPr>
        <w:t>/06/2026</w:t>
      </w:r>
      <w:r>
        <w:rPr>
          <w:b/>
          <w:color w:val="auto"/>
        </w:rPr>
        <w:t xml:space="preserve"> às 9h:00min (nove horas):</w:t>
      </w:r>
      <w:r>
        <w:rPr>
          <w:color w:val="auto"/>
        </w:rPr>
        <w:t xml:space="preserve"> início da sessão. </w:t>
      </w:r>
    </w:p>
    <w:p w14:paraId="6F23A0F2" w14:textId="77777777" w:rsidR="001D2850" w:rsidRDefault="001D2850">
      <w:pPr>
        <w:pStyle w:val="Default"/>
        <w:spacing w:after="160" w:line="276" w:lineRule="auto"/>
        <w:contextualSpacing/>
        <w:jc w:val="both"/>
        <w:rPr>
          <w:color w:val="auto"/>
        </w:rPr>
      </w:pPr>
    </w:p>
    <w:p w14:paraId="44E268C3" w14:textId="77777777" w:rsidR="001D2850" w:rsidRDefault="00000000">
      <w:pPr>
        <w:pStyle w:val="Default"/>
        <w:spacing w:after="160" w:line="276" w:lineRule="auto"/>
        <w:contextualSpacing/>
        <w:jc w:val="both"/>
        <w:rPr>
          <w:color w:val="auto"/>
        </w:rPr>
      </w:pPr>
      <w:r>
        <w:rPr>
          <w:color w:val="auto"/>
        </w:rPr>
        <w:t xml:space="preserve">O encaminhamento das propostas deverá ser efetuado até a data e horário fixados para abertura das propostas comerciais. </w:t>
      </w:r>
    </w:p>
    <w:p w14:paraId="3CD9DCA1" w14:textId="77777777" w:rsidR="001D2850" w:rsidRDefault="001D2850">
      <w:pPr>
        <w:pStyle w:val="Default"/>
        <w:spacing w:after="160" w:line="276" w:lineRule="auto"/>
        <w:contextualSpacing/>
        <w:jc w:val="both"/>
        <w:rPr>
          <w:color w:val="auto"/>
        </w:rPr>
      </w:pPr>
    </w:p>
    <w:p w14:paraId="0CF1D386" w14:textId="77777777" w:rsidR="001D2850" w:rsidRDefault="00000000">
      <w:pPr>
        <w:pStyle w:val="Default"/>
        <w:spacing w:after="160" w:line="276" w:lineRule="auto"/>
        <w:contextualSpacing/>
        <w:jc w:val="both"/>
        <w:rPr>
          <w:color w:val="auto"/>
        </w:rPr>
      </w:pPr>
      <w:r>
        <w:rPr>
          <w:color w:val="auto"/>
        </w:rPr>
        <w:t>Após a abertura das propostas comerciais, o (a) Pregoeiro (a) iniciará a sessão pública do pregão eletrônico, com a divulgação das propostas de preços recebidas.</w:t>
      </w:r>
    </w:p>
    <w:p w14:paraId="344C76A6" w14:textId="77777777" w:rsidR="001D2850" w:rsidRDefault="001D2850">
      <w:pPr>
        <w:pStyle w:val="Default"/>
        <w:spacing w:after="160" w:line="276" w:lineRule="auto"/>
        <w:contextualSpacing/>
        <w:jc w:val="both"/>
        <w:rPr>
          <w:color w:val="auto"/>
        </w:rPr>
      </w:pPr>
    </w:p>
    <w:p w14:paraId="74709645" w14:textId="77777777" w:rsidR="001D2850" w:rsidRDefault="00000000">
      <w:pPr>
        <w:pStyle w:val="Default"/>
        <w:spacing w:after="160" w:line="276" w:lineRule="auto"/>
        <w:contextualSpacing/>
        <w:jc w:val="both"/>
        <w:rPr>
          <w:color w:val="auto"/>
        </w:rPr>
      </w:pPr>
      <w:r>
        <w:rPr>
          <w:color w:val="auto"/>
        </w:rPr>
        <w:t>Não havendo expediente na data supracitada, a data limite para encaminhamento das propostas comerciais, bem como a data para a sessão do Pregão ficarão prorrogadas para o primeiro dia útil subsequente, nos mesmos horários</w:t>
      </w:r>
    </w:p>
    <w:p w14:paraId="1E41B859" w14:textId="77777777" w:rsidR="001D2850" w:rsidRDefault="001D2850">
      <w:pPr>
        <w:pStyle w:val="Default"/>
        <w:spacing w:after="160" w:line="276" w:lineRule="auto"/>
        <w:contextualSpacing/>
        <w:jc w:val="both"/>
        <w:rPr>
          <w:color w:val="auto"/>
        </w:rPr>
      </w:pPr>
    </w:p>
    <w:p w14:paraId="5A49FBBB" w14:textId="77777777" w:rsidR="001D2850" w:rsidRDefault="00000000">
      <w:pPr>
        <w:pStyle w:val="Default"/>
        <w:spacing w:after="160" w:line="276" w:lineRule="auto"/>
        <w:contextualSpacing/>
        <w:jc w:val="both"/>
        <w:rPr>
          <w:color w:val="auto"/>
        </w:rPr>
      </w:pPr>
      <w:r>
        <w:rPr>
          <w:b/>
          <w:color w:val="auto"/>
        </w:rPr>
        <w:t>REFERÊNCIA DE TEMPO</w:t>
      </w:r>
      <w:r>
        <w:rPr>
          <w:color w:val="auto"/>
        </w:rPr>
        <w:t xml:space="preserve">: horário de Brasília. </w:t>
      </w:r>
    </w:p>
    <w:p w14:paraId="634B271F" w14:textId="77777777" w:rsidR="001D2850" w:rsidRDefault="001D2850">
      <w:pPr>
        <w:pStyle w:val="Default"/>
        <w:spacing w:after="160" w:line="276" w:lineRule="auto"/>
        <w:contextualSpacing/>
        <w:jc w:val="both"/>
        <w:rPr>
          <w:color w:val="auto"/>
        </w:rPr>
      </w:pPr>
    </w:p>
    <w:p w14:paraId="5528C992" w14:textId="77777777" w:rsidR="001D2850" w:rsidRDefault="00000000">
      <w:pPr>
        <w:pStyle w:val="Default"/>
        <w:spacing w:after="160" w:line="276" w:lineRule="auto"/>
        <w:contextualSpacing/>
        <w:jc w:val="both"/>
        <w:rPr>
          <w:color w:val="auto"/>
        </w:rPr>
      </w:pPr>
      <w:r>
        <w:rPr>
          <w:b/>
          <w:color w:val="auto"/>
        </w:rPr>
        <w:t>SITE PARA REALIZAÇÃO DO PREGÃO:</w:t>
      </w:r>
      <w:r>
        <w:rPr>
          <w:color w:val="auto"/>
        </w:rPr>
        <w:t xml:space="preserve">  </w:t>
      </w:r>
      <w:hyperlink r:id="rId8">
        <w:r w:rsidR="001D2850">
          <w:rPr>
            <w:color w:val="0563C1" w:themeColor="hyperlink"/>
            <w:u w:val="single"/>
          </w:rPr>
          <w:t>https://licitar.digital/</w:t>
        </w:r>
      </w:hyperlink>
      <w:r>
        <w:rPr>
          <w:color w:val="auto"/>
        </w:rPr>
        <w:t xml:space="preserve"> </w:t>
      </w:r>
    </w:p>
    <w:p w14:paraId="18C9C2CE" w14:textId="77777777" w:rsidR="001D2850" w:rsidRDefault="001D2850">
      <w:pPr>
        <w:pStyle w:val="Default"/>
        <w:spacing w:after="160" w:line="276" w:lineRule="auto"/>
        <w:contextualSpacing/>
        <w:jc w:val="both"/>
        <w:rPr>
          <w:color w:val="auto"/>
        </w:rPr>
      </w:pPr>
    </w:p>
    <w:p w14:paraId="0F43075F" w14:textId="77777777" w:rsidR="001D2850" w:rsidRDefault="001D2850">
      <w:pPr>
        <w:pStyle w:val="Default"/>
        <w:spacing w:after="160" w:line="276" w:lineRule="auto"/>
        <w:contextualSpacing/>
        <w:jc w:val="both"/>
        <w:rPr>
          <w:b/>
          <w:color w:val="auto"/>
        </w:rPr>
      </w:pPr>
    </w:p>
    <w:p w14:paraId="197E7346" w14:textId="77777777" w:rsidR="001D2850" w:rsidRDefault="001D2850">
      <w:pPr>
        <w:pStyle w:val="Default"/>
        <w:spacing w:after="160" w:line="276" w:lineRule="auto"/>
        <w:contextualSpacing/>
        <w:jc w:val="both"/>
        <w:rPr>
          <w:b/>
          <w:color w:val="auto"/>
        </w:rPr>
      </w:pPr>
    </w:p>
    <w:p w14:paraId="2318FAE8" w14:textId="77777777" w:rsidR="001D2850" w:rsidRDefault="001D2850">
      <w:pPr>
        <w:pStyle w:val="Default"/>
        <w:spacing w:after="160" w:line="276" w:lineRule="auto"/>
        <w:contextualSpacing/>
        <w:jc w:val="both"/>
        <w:rPr>
          <w:b/>
          <w:color w:val="auto"/>
        </w:rPr>
      </w:pPr>
    </w:p>
    <w:p w14:paraId="105E4BC9" w14:textId="77777777" w:rsidR="001D2850" w:rsidRDefault="001D2850">
      <w:pPr>
        <w:pStyle w:val="Default"/>
        <w:spacing w:after="160" w:line="276" w:lineRule="auto"/>
        <w:contextualSpacing/>
        <w:jc w:val="both"/>
        <w:rPr>
          <w:b/>
          <w:color w:val="auto"/>
        </w:rPr>
      </w:pPr>
    </w:p>
    <w:p w14:paraId="0C8E05A9" w14:textId="77777777" w:rsidR="001D2850" w:rsidRDefault="00000000">
      <w:pPr>
        <w:pStyle w:val="Default"/>
        <w:spacing w:after="160" w:line="276" w:lineRule="auto"/>
        <w:contextualSpacing/>
        <w:jc w:val="both"/>
        <w:rPr>
          <w:color w:val="000000" w:themeColor="text1"/>
        </w:rPr>
      </w:pPr>
      <w:r>
        <w:rPr>
          <w:b/>
          <w:color w:val="auto"/>
        </w:rPr>
        <w:t>CONSULTAS AO EDITAL:</w:t>
      </w:r>
      <w:r>
        <w:rPr>
          <w:color w:val="auto"/>
        </w:rPr>
        <w:t xml:space="preserve"> na internet, </w:t>
      </w:r>
      <w:r>
        <w:rPr>
          <w:color w:val="000000" w:themeColor="text1"/>
        </w:rPr>
        <w:t xml:space="preserve">nos sites </w:t>
      </w:r>
      <w:hyperlink r:id="rId9">
        <w:r w:rsidR="001D2850">
          <w:rPr>
            <w:color w:val="0563C1" w:themeColor="hyperlink"/>
            <w:u w:val="single"/>
          </w:rPr>
          <w:t>https://licitar.digital/</w:t>
        </w:r>
      </w:hyperlink>
      <w:r>
        <w:rPr>
          <w:color w:val="000000" w:themeColor="text1"/>
        </w:rPr>
        <w:t xml:space="preserve"> e </w:t>
      </w:r>
      <w:hyperlink r:id="rId10" w:anchor="/public/inicio" w:history="1">
        <w:r w:rsidR="001D2850">
          <w:rPr>
            <w:color w:val="0563C1" w:themeColor="hyperlink"/>
            <w:u w:val="single"/>
          </w:rPr>
          <w:t>https://ilai.memory.com.br/#/public/inicio</w:t>
        </w:r>
      </w:hyperlink>
      <w:r>
        <w:rPr>
          <w:color w:val="000000" w:themeColor="text1"/>
        </w:rPr>
        <w:t xml:space="preserve">. </w:t>
      </w:r>
    </w:p>
    <w:p w14:paraId="3F7BDB3E" w14:textId="77777777" w:rsidR="001D2850" w:rsidRDefault="001D2850">
      <w:pPr>
        <w:pStyle w:val="Default"/>
        <w:spacing w:after="160" w:line="276" w:lineRule="auto"/>
        <w:contextualSpacing/>
        <w:jc w:val="both"/>
        <w:rPr>
          <w:color w:val="auto"/>
        </w:rPr>
      </w:pPr>
    </w:p>
    <w:p w14:paraId="0D96B1DE" w14:textId="77777777" w:rsidR="001D2850" w:rsidRDefault="00000000">
      <w:pPr>
        <w:pStyle w:val="Default"/>
        <w:spacing w:after="160" w:line="276" w:lineRule="auto"/>
        <w:contextualSpacing/>
        <w:jc w:val="both"/>
        <w:rPr>
          <w:b/>
          <w:bCs/>
          <w:color w:val="000000" w:themeColor="text1"/>
        </w:rPr>
      </w:pPr>
      <w:r>
        <w:rPr>
          <w:b/>
          <w:bCs/>
          <w:color w:val="auto"/>
        </w:rPr>
        <w:t xml:space="preserve">ESCLARECIMENTOS: </w:t>
      </w:r>
      <w:r>
        <w:rPr>
          <w:bCs/>
          <w:color w:val="000000" w:themeColor="text1"/>
        </w:rPr>
        <w:t xml:space="preserve">pelo link próprio do site </w:t>
      </w:r>
      <w:hyperlink r:id="rId11">
        <w:r w:rsidR="001D2850">
          <w:rPr>
            <w:color w:val="0563C1" w:themeColor="hyperlink"/>
            <w:u w:val="single"/>
          </w:rPr>
          <w:t>https://licitar.digital</w:t>
        </w:r>
      </w:hyperlink>
      <w:r>
        <w:rPr>
          <w:bCs/>
          <w:color w:val="000000" w:themeColor="text1"/>
        </w:rPr>
        <w:t>, até o 3º dia útil que anteceder a abertura das propostas.</w:t>
      </w:r>
    </w:p>
    <w:p w14:paraId="69324B0B" w14:textId="77777777" w:rsidR="001D2850" w:rsidRDefault="00000000">
      <w:pPr>
        <w:spacing w:line="276" w:lineRule="auto"/>
        <w:contextualSpacing/>
        <w:rPr>
          <w:rFonts w:ascii="Bookman Old Style" w:hAnsi="Bookman Old Style"/>
        </w:rPr>
      </w:pPr>
      <w:r>
        <w:br w:type="page"/>
      </w:r>
    </w:p>
    <w:p w14:paraId="4975C41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5F0205C" w14:textId="77777777" w:rsidR="001D2850" w:rsidRDefault="001D2850">
      <w:pPr>
        <w:spacing w:after="0" w:line="276" w:lineRule="auto"/>
        <w:contextualSpacing/>
        <w:jc w:val="both"/>
        <w:rPr>
          <w:rFonts w:ascii="Bookman Old Style" w:eastAsia="Calibri" w:hAnsi="Bookman Old Style" w:cs="Times New Roman"/>
          <w:b/>
          <w:bCs/>
          <w:sz w:val="19"/>
          <w:szCs w:val="19"/>
        </w:rPr>
      </w:pPr>
    </w:p>
    <w:p w14:paraId="2816553F" w14:textId="77777777" w:rsidR="001D2850" w:rsidRDefault="00000000">
      <w:pPr>
        <w:pBdr>
          <w:bottom w:val="single" w:sz="12" w:space="1" w:color="000000"/>
        </w:pBd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1. DO PREÂMBULO</w:t>
      </w:r>
    </w:p>
    <w:p w14:paraId="7BD113F8" w14:textId="77777777" w:rsidR="001D2850" w:rsidRDefault="001D2850">
      <w:pPr>
        <w:spacing w:after="200" w:line="276" w:lineRule="auto"/>
        <w:contextualSpacing/>
        <w:jc w:val="both"/>
        <w:rPr>
          <w:rFonts w:ascii="Arial" w:eastAsia="Calibri" w:hAnsi="Arial" w:cs="Arial"/>
          <w:b/>
          <w:sz w:val="24"/>
          <w:szCs w:val="24"/>
        </w:rPr>
      </w:pPr>
    </w:p>
    <w:p w14:paraId="1EF8193E" w14:textId="77777777" w:rsidR="001D2850" w:rsidRDefault="00000000">
      <w:pPr>
        <w:spacing w:after="200" w:line="276" w:lineRule="auto"/>
        <w:contextualSpacing/>
        <w:jc w:val="both"/>
        <w:rPr>
          <w:rFonts w:ascii="Arial" w:eastAsia="Calibri" w:hAnsi="Arial" w:cs="Arial"/>
          <w:sz w:val="24"/>
          <w:szCs w:val="24"/>
        </w:rPr>
      </w:pPr>
      <w:r>
        <w:rPr>
          <w:rFonts w:ascii="Arial" w:eastAsia="Calibri" w:hAnsi="Arial" w:cs="Arial"/>
          <w:b/>
          <w:sz w:val="24"/>
          <w:szCs w:val="24"/>
        </w:rPr>
        <w:t>1.1.</w:t>
      </w:r>
      <w:r>
        <w:rPr>
          <w:rFonts w:ascii="Arial" w:eastAsia="Calibri" w:hAnsi="Arial" w:cs="Arial"/>
          <w:sz w:val="24"/>
          <w:szCs w:val="24"/>
        </w:rPr>
        <w:t xml:space="preserve"> 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torna pública a abertura do </w:t>
      </w:r>
      <w:r>
        <w:rPr>
          <w:rFonts w:ascii="Arial" w:eastAsia="Calibri" w:hAnsi="Arial" w:cs="Arial"/>
          <w:b/>
          <w:bCs/>
          <w:sz w:val="24"/>
          <w:szCs w:val="24"/>
        </w:rPr>
        <w:t xml:space="preserve">PROCESSO LICITATÓRIO N° 065/2026, </w:t>
      </w:r>
      <w:r>
        <w:rPr>
          <w:rFonts w:ascii="Arial" w:eastAsia="Calibri" w:hAnsi="Arial" w:cs="Arial"/>
          <w:sz w:val="24"/>
          <w:szCs w:val="24"/>
        </w:rPr>
        <w:t xml:space="preserve">na modalidade </w:t>
      </w:r>
      <w:r>
        <w:rPr>
          <w:rFonts w:ascii="Arial" w:eastAsia="Calibri" w:hAnsi="Arial" w:cs="Arial"/>
          <w:b/>
          <w:bCs/>
          <w:sz w:val="24"/>
          <w:szCs w:val="24"/>
        </w:rPr>
        <w:t>PREGÃO ELETRÔNICO Nº 024/2026, PARA REGISTRO DE PREÇOS N° 011/2026,</w:t>
      </w:r>
      <w:r>
        <w:rPr>
          <w:rFonts w:ascii="Arial" w:eastAsia="Calibri" w:hAnsi="Arial" w:cs="Arial"/>
          <w:sz w:val="24"/>
          <w:szCs w:val="24"/>
        </w:rPr>
        <w:t xml:space="preserve"> critério de julgamento: </w:t>
      </w:r>
      <w:r>
        <w:rPr>
          <w:rFonts w:ascii="Arial" w:eastAsia="Calibri" w:hAnsi="Arial" w:cs="Arial"/>
          <w:b/>
          <w:sz w:val="24"/>
          <w:szCs w:val="24"/>
        </w:rPr>
        <w:t>MENOR PREÇO-ITEM</w:t>
      </w:r>
      <w:r>
        <w:rPr>
          <w:rFonts w:ascii="Arial" w:eastAsia="Calibri" w:hAnsi="Arial" w:cs="Arial"/>
          <w:sz w:val="24"/>
          <w:szCs w:val="24"/>
        </w:rPr>
        <w:t xml:space="preserve">, </w:t>
      </w:r>
      <w:r>
        <w:rPr>
          <w:rFonts w:ascii="Arial" w:eastAsia="Calibri" w:hAnsi="Arial" w:cs="Arial"/>
          <w:b/>
          <w:sz w:val="24"/>
          <w:szCs w:val="24"/>
        </w:rPr>
        <w:t>MODO DE DISPUTA ABERTO</w:t>
      </w:r>
      <w:r>
        <w:rPr>
          <w:rFonts w:ascii="Arial" w:eastAsia="Calibri" w:hAnsi="Arial" w:cs="Arial"/>
          <w:color w:val="000000" w:themeColor="text1"/>
          <w:sz w:val="24"/>
          <w:szCs w:val="24"/>
        </w:rPr>
        <w:t xml:space="preserve">, </w:t>
      </w:r>
      <w:r>
        <w:rPr>
          <w:rFonts w:ascii="Arial" w:eastAsia="Calibri" w:hAnsi="Arial" w:cs="Arial"/>
          <w:sz w:val="24"/>
          <w:szCs w:val="24"/>
        </w:rPr>
        <w:t>regido pela Lei Federal n° 14.133/2021,</w:t>
      </w:r>
      <w:r>
        <w:rPr>
          <w:rFonts w:ascii="Arial" w:eastAsia="Calibri" w:hAnsi="Arial" w:cs="Arial"/>
          <w:color w:val="FF0000"/>
          <w:sz w:val="24"/>
          <w:szCs w:val="24"/>
        </w:rPr>
        <w:t xml:space="preserve"> </w:t>
      </w:r>
      <w:r>
        <w:rPr>
          <w:rFonts w:ascii="Arial" w:eastAsia="Calibri" w:hAnsi="Arial" w:cs="Arial"/>
          <w:sz w:val="24"/>
          <w:szCs w:val="24"/>
        </w:rPr>
        <w:t>e outras normas aplicáveis ao objeto do certame e demais condições fixadas neste edital.</w:t>
      </w:r>
    </w:p>
    <w:p w14:paraId="2EED14A6"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83DF5D3"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5C0C9178"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2. DO OBJETO E DO SETOR SOLICITANTE:</w:t>
      </w:r>
    </w:p>
    <w:p w14:paraId="69357F0F" w14:textId="77777777" w:rsidR="001D2850" w:rsidRDefault="001D2850">
      <w:pPr>
        <w:spacing w:line="276" w:lineRule="auto"/>
        <w:contextualSpacing/>
        <w:jc w:val="both"/>
        <w:rPr>
          <w:rFonts w:ascii="Arial" w:eastAsia="Calibri" w:hAnsi="Arial" w:cs="Arial"/>
          <w:b/>
          <w:sz w:val="24"/>
          <w:szCs w:val="24"/>
        </w:rPr>
      </w:pPr>
    </w:p>
    <w:p w14:paraId="445853D1" w14:textId="77777777" w:rsidR="001D2850" w:rsidRDefault="00000000">
      <w:pPr>
        <w:spacing w:before="120" w:after="288" w:line="240" w:lineRule="auto"/>
        <w:contextualSpacing/>
        <w:jc w:val="both"/>
        <w:rPr>
          <w:rFonts w:ascii="Arial" w:hAnsi="Arial" w:cs="Arial"/>
          <w:sz w:val="24"/>
          <w:szCs w:val="24"/>
        </w:rPr>
      </w:pPr>
      <w:r>
        <w:rPr>
          <w:rFonts w:ascii="Arial" w:eastAsia="Calibri" w:hAnsi="Arial" w:cs="Arial"/>
          <w:b/>
          <w:sz w:val="24"/>
          <w:szCs w:val="24"/>
        </w:rPr>
        <w:t>2.1.</w:t>
      </w:r>
      <w:r>
        <w:rPr>
          <w:rFonts w:ascii="Arial" w:eastAsia="Calibri" w:hAnsi="Arial" w:cs="Arial"/>
          <w:bCs/>
          <w:sz w:val="24"/>
          <w:szCs w:val="24"/>
        </w:rPr>
        <w:t xml:space="preserve"> </w:t>
      </w:r>
      <w:r>
        <w:rPr>
          <w:rFonts w:ascii="Arial" w:hAnsi="Arial" w:cs="Arial"/>
          <w:sz w:val="24"/>
          <w:szCs w:val="24"/>
        </w:rPr>
        <w:t>Registro de Preços para prestação de serviços de instalação e manutenção de ar condicionado para atendimentos das Secretarias da Prefeitura Municipal de Maravilhas/MG, conforme especificações constantes do Termo de Referência - Anexo I.</w:t>
      </w:r>
      <w:r>
        <w:rPr>
          <w:rFonts w:ascii="Arial" w:eastAsia="Arial" w:hAnsi="Arial" w:cs="Arial"/>
          <w:bCs/>
          <w:sz w:val="24"/>
          <w:szCs w:val="24"/>
        </w:rPr>
        <w:t xml:space="preserve"> </w:t>
      </w:r>
    </w:p>
    <w:p w14:paraId="0B944BF3" w14:textId="77777777" w:rsidR="001D2850" w:rsidRDefault="001D2850">
      <w:pPr>
        <w:spacing w:line="276" w:lineRule="auto"/>
        <w:contextualSpacing/>
        <w:jc w:val="both"/>
        <w:rPr>
          <w:rFonts w:ascii="Bookman Old Style" w:eastAsia="Calibri" w:hAnsi="Bookman Old Style" w:cs="Times New Roman"/>
          <w:b/>
          <w:bCs/>
          <w:sz w:val="19"/>
          <w:szCs w:val="19"/>
        </w:rPr>
      </w:pPr>
    </w:p>
    <w:p w14:paraId="533266A5" w14:textId="77777777" w:rsidR="001D2850" w:rsidRDefault="00000000">
      <w:pPr>
        <w:spacing w:line="276" w:lineRule="auto"/>
        <w:contextualSpacing/>
        <w:jc w:val="both"/>
        <w:rPr>
          <w:rFonts w:ascii="Arial" w:eastAsia="Calibri" w:hAnsi="Arial" w:cs="Arial"/>
          <w:sz w:val="24"/>
          <w:szCs w:val="24"/>
        </w:rPr>
      </w:pPr>
      <w:r>
        <w:rPr>
          <w:rFonts w:ascii="Arial" w:eastAsia="Calibri" w:hAnsi="Arial" w:cs="Arial"/>
          <w:b/>
          <w:bCs/>
          <w:sz w:val="24"/>
          <w:szCs w:val="24"/>
        </w:rPr>
        <w:t>2.2.</w:t>
      </w:r>
      <w:r>
        <w:rPr>
          <w:rFonts w:ascii="Arial" w:eastAsia="Calibri" w:hAnsi="Arial" w:cs="Arial"/>
          <w:bCs/>
          <w:sz w:val="24"/>
          <w:szCs w:val="24"/>
        </w:rPr>
        <w:t xml:space="preserve"> Base legal: Lei n° 14.133/2021</w:t>
      </w:r>
      <w:r>
        <w:rPr>
          <w:rFonts w:ascii="Arial" w:eastAsia="Calibri" w:hAnsi="Arial" w:cs="Arial"/>
          <w:color w:val="FF0000"/>
          <w:sz w:val="24"/>
          <w:szCs w:val="24"/>
        </w:rPr>
        <w:t xml:space="preserve"> </w:t>
      </w:r>
      <w:r>
        <w:rPr>
          <w:rFonts w:ascii="Arial" w:eastAsia="Calibri" w:hAnsi="Arial" w:cs="Arial"/>
          <w:color w:val="000000" w:themeColor="text1"/>
          <w:sz w:val="24"/>
          <w:szCs w:val="24"/>
        </w:rPr>
        <w:t xml:space="preserve">e Portaria Municipal n° 380, </w:t>
      </w:r>
      <w:r>
        <w:rPr>
          <w:rFonts w:ascii="Arial" w:eastAsia="Calibri" w:hAnsi="Arial" w:cs="Arial"/>
          <w:sz w:val="24"/>
          <w:szCs w:val="24"/>
        </w:rPr>
        <w:t>e outras normas aplicáveis ao objeto do certame e demais condições fixadas neste edital.</w:t>
      </w:r>
    </w:p>
    <w:p w14:paraId="4F9898B7" w14:textId="77777777" w:rsidR="001D2850" w:rsidRDefault="001D2850">
      <w:pPr>
        <w:spacing w:line="276" w:lineRule="auto"/>
        <w:contextualSpacing/>
        <w:jc w:val="both"/>
        <w:rPr>
          <w:rFonts w:ascii="Arial" w:eastAsia="Calibri" w:hAnsi="Arial" w:cs="Arial"/>
          <w:b/>
          <w:sz w:val="24"/>
          <w:szCs w:val="24"/>
        </w:rPr>
      </w:pPr>
    </w:p>
    <w:p w14:paraId="2C2776FA" w14:textId="77777777" w:rsidR="001D2850" w:rsidRDefault="00000000">
      <w:pPr>
        <w:spacing w:line="276" w:lineRule="auto"/>
        <w:contextualSpacing/>
        <w:jc w:val="both"/>
        <w:rPr>
          <w:rFonts w:ascii="Arial" w:eastAsia="Calibri" w:hAnsi="Arial" w:cs="Arial"/>
          <w:sz w:val="24"/>
          <w:szCs w:val="24"/>
        </w:rPr>
      </w:pPr>
      <w:r>
        <w:rPr>
          <w:rFonts w:ascii="Arial" w:eastAsia="Calibri" w:hAnsi="Arial" w:cs="Arial"/>
          <w:b/>
          <w:sz w:val="24"/>
          <w:szCs w:val="24"/>
        </w:rPr>
        <w:t>2.3.</w:t>
      </w:r>
      <w:r>
        <w:rPr>
          <w:rFonts w:ascii="Arial" w:eastAsia="Calibri" w:hAnsi="Arial" w:cs="Arial"/>
          <w:sz w:val="24"/>
          <w:szCs w:val="24"/>
        </w:rPr>
        <w:t xml:space="preserve"> </w:t>
      </w:r>
      <w:r>
        <w:rPr>
          <w:rFonts w:ascii="Arial" w:eastAsia="Calibri" w:hAnsi="Arial" w:cs="Arial"/>
          <w:bCs/>
          <w:sz w:val="24"/>
          <w:szCs w:val="24"/>
        </w:rPr>
        <w:t>Em caso de divergência entre as especificações do objeto descritas no site</w:t>
      </w:r>
      <w:r>
        <w:rPr>
          <w:rFonts w:ascii="Arial" w:eastAsia="Calibri" w:hAnsi="Arial" w:cs="Arial"/>
          <w:bCs/>
          <w:color w:val="FF0000"/>
          <w:sz w:val="24"/>
          <w:szCs w:val="24"/>
        </w:rPr>
        <w:t xml:space="preserve"> </w:t>
      </w:r>
      <w:hyperlink r:id="rId12">
        <w:r w:rsidR="001D2850">
          <w:rPr>
            <w:rFonts w:ascii="Arial" w:hAnsi="Arial" w:cs="Arial"/>
            <w:color w:val="0563C1" w:themeColor="hyperlink"/>
            <w:sz w:val="24"/>
            <w:szCs w:val="24"/>
            <w:u w:val="single"/>
          </w:rPr>
          <w:t>https://licitar.digital/</w:t>
        </w:r>
      </w:hyperlink>
      <w:r>
        <w:rPr>
          <w:rFonts w:ascii="Arial" w:eastAsia="Calibri" w:hAnsi="Arial" w:cs="Arial"/>
          <w:bCs/>
          <w:sz w:val="24"/>
          <w:szCs w:val="24"/>
        </w:rPr>
        <w:t xml:space="preserve"> e as especificações técnicas constantes no Termo de Referência – Anexo I, o licitante deverá obedecer a estes últimos.</w:t>
      </w:r>
    </w:p>
    <w:p w14:paraId="010C2E2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4B52BBF9" w14:textId="77777777" w:rsidR="001D2850" w:rsidRDefault="001D2850">
      <w:pPr>
        <w:spacing w:after="0" w:line="276" w:lineRule="auto"/>
        <w:contextualSpacing/>
        <w:jc w:val="both"/>
        <w:rPr>
          <w:rFonts w:ascii="Arial" w:eastAsia="Calibri" w:hAnsi="Arial" w:cs="Arial"/>
          <w:b/>
          <w:bCs/>
          <w:color w:val="000000"/>
          <w:sz w:val="24"/>
          <w:szCs w:val="24"/>
        </w:rPr>
      </w:pPr>
    </w:p>
    <w:p w14:paraId="40020F55"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3. DO ÓRGÃO GERENCIADOR E NÃO PARTICIPANTES:</w:t>
      </w:r>
    </w:p>
    <w:p w14:paraId="2A1306F2" w14:textId="77777777" w:rsidR="001D2850" w:rsidRDefault="001D2850">
      <w:pPr>
        <w:spacing w:after="0" w:line="276" w:lineRule="auto"/>
        <w:contextualSpacing/>
        <w:jc w:val="both"/>
        <w:rPr>
          <w:rFonts w:ascii="Bookman Old Style" w:eastAsia="Calibri" w:hAnsi="Bookman Old Style" w:cs="Times New Roman"/>
          <w:b/>
          <w:bCs/>
          <w:sz w:val="19"/>
          <w:szCs w:val="19"/>
        </w:rPr>
      </w:pPr>
    </w:p>
    <w:p w14:paraId="36FE4E4D" w14:textId="77777777" w:rsidR="001D2850" w:rsidRDefault="00000000">
      <w:pPr>
        <w:pStyle w:val="Default"/>
        <w:spacing w:after="160" w:line="276" w:lineRule="auto"/>
        <w:contextualSpacing/>
        <w:jc w:val="both"/>
        <w:rPr>
          <w:b/>
        </w:rPr>
      </w:pPr>
      <w:r>
        <w:rPr>
          <w:b/>
        </w:rPr>
        <w:t xml:space="preserve">3.1. Órgão/entidade Gerenciador (a): </w:t>
      </w:r>
    </w:p>
    <w:p w14:paraId="550EB863" w14:textId="77777777" w:rsidR="001D2850" w:rsidRDefault="001D2850">
      <w:pPr>
        <w:pStyle w:val="Default"/>
        <w:spacing w:after="200" w:line="276" w:lineRule="auto"/>
        <w:contextualSpacing/>
        <w:jc w:val="both"/>
      </w:pPr>
    </w:p>
    <w:p w14:paraId="30C494B1" w14:textId="77777777" w:rsidR="001D2850" w:rsidRDefault="00000000">
      <w:pPr>
        <w:pStyle w:val="Default"/>
        <w:spacing w:after="200" w:line="276" w:lineRule="auto"/>
        <w:ind w:left="567"/>
        <w:contextualSpacing/>
        <w:jc w:val="both"/>
      </w:pPr>
      <w:r>
        <w:t>3.1.1. O gerenciador será a Prefeitura Municipal de Maravilhas/MG.</w:t>
      </w:r>
    </w:p>
    <w:p w14:paraId="00892545" w14:textId="77777777" w:rsidR="001D2850" w:rsidRDefault="001D2850">
      <w:pPr>
        <w:pStyle w:val="Default"/>
        <w:spacing w:after="200" w:line="276" w:lineRule="auto"/>
        <w:ind w:left="567"/>
        <w:contextualSpacing/>
        <w:jc w:val="both"/>
      </w:pPr>
    </w:p>
    <w:p w14:paraId="286768D0" w14:textId="77777777" w:rsidR="001D2850" w:rsidRDefault="00000000">
      <w:pPr>
        <w:pStyle w:val="Default"/>
        <w:spacing w:after="200" w:line="276" w:lineRule="auto"/>
        <w:contextualSpacing/>
        <w:jc w:val="both"/>
        <w:rPr>
          <w:b/>
        </w:rPr>
      </w:pPr>
      <w:r>
        <w:rPr>
          <w:b/>
        </w:rPr>
        <w:t xml:space="preserve">3.2. Órgãos Participantes: </w:t>
      </w:r>
    </w:p>
    <w:p w14:paraId="222CB581" w14:textId="77777777" w:rsidR="001D2850" w:rsidRDefault="001D2850">
      <w:pPr>
        <w:pStyle w:val="Default"/>
        <w:spacing w:after="200" w:line="276" w:lineRule="auto"/>
        <w:contextualSpacing/>
        <w:jc w:val="both"/>
      </w:pPr>
    </w:p>
    <w:p w14:paraId="283BCED9" w14:textId="77777777" w:rsidR="001D2850" w:rsidRDefault="00000000">
      <w:pPr>
        <w:pStyle w:val="Default"/>
        <w:spacing w:after="200" w:line="276" w:lineRule="auto"/>
        <w:ind w:left="567"/>
        <w:contextualSpacing/>
        <w:jc w:val="both"/>
      </w:pPr>
      <w:r>
        <w:t xml:space="preserve">3.2.1. </w:t>
      </w:r>
      <w:r>
        <w:rPr>
          <w:bCs/>
        </w:rPr>
        <w:t>Além do gerenciador, não há órgãos e entidades públicas participantes do registro de preços.</w:t>
      </w:r>
    </w:p>
    <w:p w14:paraId="197B26C6"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3.3. Órgãos Não Participantes: </w:t>
      </w:r>
    </w:p>
    <w:p w14:paraId="248B4426" w14:textId="77777777" w:rsidR="001D2850" w:rsidRDefault="00000000">
      <w:pPr>
        <w:pStyle w:val="Default"/>
        <w:spacing w:after="200" w:line="276" w:lineRule="auto"/>
        <w:ind w:left="567"/>
        <w:contextualSpacing/>
        <w:jc w:val="both"/>
      </w:pPr>
      <w:r>
        <w:t xml:space="preserve">3.3.1. A Ata de Registro de Preços, durante sua vigência, poderá ser utilizada por qualquer órgão ou entidade da Administração Pública que não tenha </w:t>
      </w:r>
      <w:r>
        <w:lastRenderedPageBreak/>
        <w:t xml:space="preserve">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0DC22935" w14:textId="77777777" w:rsidR="001D2850" w:rsidRDefault="001D2850">
      <w:pPr>
        <w:pStyle w:val="Default"/>
        <w:spacing w:after="200" w:line="276" w:lineRule="auto"/>
        <w:ind w:left="567"/>
        <w:contextualSpacing/>
        <w:jc w:val="both"/>
      </w:pPr>
    </w:p>
    <w:p w14:paraId="6CB38558" w14:textId="77777777" w:rsidR="001D2850" w:rsidRDefault="00000000">
      <w:pPr>
        <w:pStyle w:val="Default"/>
        <w:spacing w:after="200" w:line="276" w:lineRule="auto"/>
        <w:ind w:left="567"/>
        <w:contextualSpacing/>
        <w:jc w:val="both"/>
      </w:pPr>
      <w:r>
        <w:t xml:space="preserve">3.3.2. A adesão deverá ser devidamente justificada no processo administrativo do órgão ou entidade não participante, pertinente à licitação, demonstrando a vantagem econômica na adesão à Ata, mencionando ainda a similitude de condições, tempestividade do prazo, suficiência das quantidades e qualidades dos bens/serviços a serem adquiridos. </w:t>
      </w:r>
    </w:p>
    <w:p w14:paraId="3E0F742C" w14:textId="77777777" w:rsidR="001D2850" w:rsidRDefault="001D2850">
      <w:pPr>
        <w:pStyle w:val="Default"/>
        <w:spacing w:after="200" w:line="276" w:lineRule="auto"/>
        <w:ind w:left="567"/>
        <w:contextualSpacing/>
        <w:jc w:val="both"/>
      </w:pPr>
    </w:p>
    <w:p w14:paraId="71E88D21" w14:textId="77777777" w:rsidR="001D2850" w:rsidRDefault="00000000">
      <w:pPr>
        <w:pStyle w:val="Default"/>
        <w:spacing w:after="200" w:line="276" w:lineRule="auto"/>
        <w:ind w:left="567"/>
        <w:contextualSpacing/>
        <w:jc w:val="both"/>
      </w:pPr>
      <w: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017B2055" w14:textId="77777777" w:rsidR="001D2850" w:rsidRDefault="001D2850">
      <w:pPr>
        <w:pStyle w:val="Default"/>
        <w:spacing w:after="200" w:line="276" w:lineRule="auto"/>
        <w:ind w:left="567"/>
        <w:contextualSpacing/>
        <w:jc w:val="both"/>
      </w:pPr>
    </w:p>
    <w:p w14:paraId="6B93FB5F" w14:textId="77777777" w:rsidR="001D2850" w:rsidRDefault="00000000">
      <w:pPr>
        <w:pStyle w:val="Default"/>
        <w:spacing w:after="200" w:line="276" w:lineRule="auto"/>
        <w:ind w:left="567"/>
        <w:contextualSpacing/>
        <w:jc w:val="both"/>
      </w:pPr>
      <w: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271F68F2" w14:textId="77777777" w:rsidR="001D2850" w:rsidRDefault="001D2850">
      <w:pPr>
        <w:pStyle w:val="Default"/>
        <w:spacing w:after="200" w:line="276" w:lineRule="auto"/>
        <w:contextualSpacing/>
        <w:jc w:val="both"/>
      </w:pPr>
    </w:p>
    <w:p w14:paraId="7B09CD79" w14:textId="77777777" w:rsidR="001D2850" w:rsidRDefault="00000000">
      <w:pPr>
        <w:pStyle w:val="Default"/>
        <w:spacing w:after="200" w:line="276" w:lineRule="auto"/>
        <w:ind w:left="567"/>
        <w:contextualSpacing/>
        <w:jc w:val="both"/>
      </w:pPr>
      <w: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421C98B0"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5E1A69FC"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3660BE6A"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4. DAS CONSULTAS, ESCLARECIMENTOS E IMPUGNAÇÃO AO EDITAL:</w:t>
      </w:r>
    </w:p>
    <w:p w14:paraId="3875C87E" w14:textId="77777777" w:rsidR="001D2850" w:rsidRDefault="001D2850">
      <w:pPr>
        <w:spacing w:line="276" w:lineRule="auto"/>
        <w:contextualSpacing/>
        <w:jc w:val="both"/>
        <w:rPr>
          <w:rFonts w:ascii="Bookman Old Style" w:eastAsia="Calibri" w:hAnsi="Bookman Old Style" w:cs="Times New Roman"/>
          <w:b/>
          <w:bCs/>
          <w:sz w:val="19"/>
          <w:szCs w:val="19"/>
        </w:rPr>
      </w:pPr>
    </w:p>
    <w:p w14:paraId="19995767" w14:textId="77777777" w:rsidR="001D2850"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
          <w:bCs/>
          <w:sz w:val="24"/>
          <w:szCs w:val="24"/>
        </w:rPr>
        <w:t>4.1.</w:t>
      </w:r>
      <w:r>
        <w:rPr>
          <w:rFonts w:ascii="Arial" w:eastAsia="Calibri" w:hAnsi="Arial" w:cs="Arial"/>
          <w:bCs/>
          <w:sz w:val="24"/>
          <w:szCs w:val="24"/>
        </w:rPr>
        <w:t xml:space="preserve"> O edital está disponível na internet, nos sites </w:t>
      </w:r>
      <w:hyperlink r:id="rId13">
        <w:r w:rsidR="001D2850">
          <w:rPr>
            <w:rFonts w:ascii="Arial" w:hAnsi="Arial" w:cs="Arial"/>
            <w:color w:val="0563C1" w:themeColor="hyperlink"/>
            <w:sz w:val="24"/>
            <w:szCs w:val="24"/>
            <w:u w:val="single"/>
          </w:rPr>
          <w:t>https://licitar.digital/e</w:t>
        </w:r>
      </w:hyperlink>
      <w:r>
        <w:rPr>
          <w:rFonts w:ascii="Arial" w:hAnsi="Arial" w:cs="Arial"/>
          <w:sz w:val="24"/>
          <w:szCs w:val="24"/>
        </w:rPr>
        <w:t xml:space="preserve"> </w:t>
      </w:r>
      <w:hyperlink r:id="rId14" w:anchor="/public/inicio" w:history="1">
        <w:r w:rsidR="001D2850">
          <w:rPr>
            <w:rFonts w:ascii="Arial" w:hAnsi="Arial" w:cs="Arial"/>
            <w:color w:val="0563C1" w:themeColor="hyperlink"/>
            <w:sz w:val="24"/>
            <w:szCs w:val="24"/>
            <w:u w:val="single"/>
          </w:rPr>
          <w:t>https://ilai.memory.com.br/#/public/inicio</w:t>
        </w:r>
      </w:hyperlink>
      <w:r>
        <w:rPr>
          <w:rFonts w:ascii="Arial" w:hAnsi="Arial" w:cs="Arial"/>
          <w:sz w:val="24"/>
          <w:szCs w:val="24"/>
        </w:rPr>
        <w:t xml:space="preserve">. </w:t>
      </w:r>
    </w:p>
    <w:p w14:paraId="2ABAC4CA" w14:textId="77777777" w:rsidR="001D2850" w:rsidRDefault="001D2850">
      <w:pPr>
        <w:spacing w:line="276" w:lineRule="auto"/>
        <w:contextualSpacing/>
        <w:jc w:val="both"/>
        <w:rPr>
          <w:rFonts w:ascii="Arial" w:eastAsia="Calibri" w:hAnsi="Arial" w:cs="Arial"/>
          <w:b/>
          <w:bCs/>
          <w:sz w:val="24"/>
          <w:szCs w:val="24"/>
        </w:rPr>
      </w:pPr>
    </w:p>
    <w:p w14:paraId="5A1C3FF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Os interessados em participar do certame devem acompanhar as publicações de avisos e atos referentes ao processo nos sites: </w:t>
      </w:r>
      <w:hyperlink r:id="rId15">
        <w:r w:rsidR="001D2850">
          <w:rPr>
            <w:rFonts w:ascii="Arial" w:hAnsi="Arial" w:cs="Arial"/>
            <w:color w:val="0563C1" w:themeColor="hyperlink"/>
            <w:sz w:val="24"/>
            <w:szCs w:val="24"/>
            <w:u w:val="single"/>
          </w:rPr>
          <w:t>https://licitar.digital/</w:t>
        </w:r>
      </w:hyperlink>
      <w:r>
        <w:rPr>
          <w:rFonts w:ascii="Arial" w:hAnsi="Arial" w:cs="Arial"/>
          <w:sz w:val="24"/>
          <w:szCs w:val="24"/>
        </w:rPr>
        <w:t xml:space="preserve"> e </w:t>
      </w:r>
      <w:hyperlink r:id="rId16" w:anchor="/public/inicio" w:history="1">
        <w:r w:rsidR="001D2850">
          <w:rPr>
            <w:rFonts w:ascii="Arial" w:hAnsi="Arial" w:cs="Arial"/>
            <w:color w:val="0563C1" w:themeColor="hyperlink"/>
            <w:sz w:val="24"/>
            <w:szCs w:val="24"/>
            <w:u w:val="single"/>
          </w:rPr>
          <w:t>https://ilai.memory.com.br/#/public/inicio</w:t>
        </w:r>
      </w:hyperlink>
      <w:r>
        <w:rPr>
          <w:rFonts w:ascii="Arial" w:eastAsia="Calibri" w:hAnsi="Arial" w:cs="Arial"/>
          <w:bCs/>
          <w:color w:val="FF0000"/>
          <w:sz w:val="24"/>
          <w:szCs w:val="24"/>
        </w:rPr>
        <w:t xml:space="preserve"> </w:t>
      </w:r>
      <w:r>
        <w:rPr>
          <w:rFonts w:ascii="Arial" w:eastAsia="Calibri" w:hAnsi="Arial" w:cs="Arial"/>
          <w:bCs/>
          <w:sz w:val="24"/>
          <w:szCs w:val="24"/>
        </w:rPr>
        <w:t xml:space="preserve">e no Portal Nacional de Contratações Públicas (PNCP). </w:t>
      </w:r>
    </w:p>
    <w:p w14:paraId="08CEC49F" w14:textId="77777777" w:rsidR="001D2850" w:rsidRDefault="001D2850">
      <w:pPr>
        <w:spacing w:line="276" w:lineRule="auto"/>
        <w:contextualSpacing/>
        <w:jc w:val="both"/>
        <w:rPr>
          <w:rFonts w:ascii="Arial" w:eastAsia="Calibri" w:hAnsi="Arial" w:cs="Arial"/>
          <w:b/>
          <w:bCs/>
          <w:sz w:val="24"/>
          <w:szCs w:val="24"/>
        </w:rPr>
      </w:pPr>
    </w:p>
    <w:p w14:paraId="7F59ABB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Qualquer pessoa é parte legítima para solicitar esclarecimentos e/ou interpor impugnação sobre os termos do edital. Os pedidos de esclarecimentos deverão ser encaminhados por meio do sistema de pregão </w:t>
      </w:r>
      <w:hyperlink r:id="rId17">
        <w:r w:rsidR="001D2850">
          <w:rPr>
            <w:rFonts w:ascii="Arial" w:hAnsi="Arial" w:cs="Arial"/>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no link próprio deste pregão, até o 3º dia útil antes da data de abertura do certame, com identificação do interessado. </w:t>
      </w:r>
    </w:p>
    <w:p w14:paraId="2E1DDF9B" w14:textId="77777777" w:rsidR="001D2850" w:rsidRDefault="001D2850">
      <w:pPr>
        <w:spacing w:line="276" w:lineRule="auto"/>
        <w:contextualSpacing/>
        <w:jc w:val="both"/>
        <w:rPr>
          <w:rFonts w:ascii="Arial" w:eastAsia="Calibri" w:hAnsi="Arial" w:cs="Arial"/>
          <w:b/>
          <w:bCs/>
          <w:sz w:val="24"/>
          <w:szCs w:val="24"/>
        </w:rPr>
      </w:pPr>
    </w:p>
    <w:p w14:paraId="4B17F97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4.3.1.</w:t>
      </w:r>
      <w:r>
        <w:rPr>
          <w:rFonts w:ascii="Arial" w:eastAsia="Calibri" w:hAnsi="Arial" w:cs="Arial"/>
          <w:bCs/>
          <w:sz w:val="24"/>
          <w:szCs w:val="24"/>
        </w:rPr>
        <w:t xml:space="preserve"> A resposta ao pedido de esclarecimento e/ou impugnação será divulgada em sítio eletrônico oficial no prazo de até 3 (três) dias úteis, limitado ao último dia útil anterior à data da abertura do certame. </w:t>
      </w:r>
    </w:p>
    <w:p w14:paraId="71CA91B0" w14:textId="77777777" w:rsidR="001D2850" w:rsidRDefault="001D2850">
      <w:pPr>
        <w:spacing w:line="276" w:lineRule="auto"/>
        <w:contextualSpacing/>
        <w:jc w:val="both"/>
        <w:rPr>
          <w:rFonts w:ascii="Arial" w:eastAsia="Calibri" w:hAnsi="Arial" w:cs="Arial"/>
          <w:b/>
          <w:bCs/>
          <w:sz w:val="24"/>
          <w:szCs w:val="24"/>
        </w:rPr>
      </w:pPr>
    </w:p>
    <w:p w14:paraId="0343FB0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4.3.2</w:t>
      </w:r>
      <w:r>
        <w:rPr>
          <w:rFonts w:ascii="Arial" w:eastAsia="Calibri" w:hAnsi="Arial" w:cs="Arial"/>
          <w:bCs/>
          <w:sz w:val="24"/>
          <w:szCs w:val="24"/>
        </w:rPr>
        <w:t xml:space="preserve">. Em caso de indisponibilidade do sistema, os pedidos de esclarecimentos poderão ser enviados pelo e-mail </w:t>
      </w:r>
      <w:hyperlink r:id="rId18">
        <w:r w:rsidR="001D2850">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no mesmo prazo e requisito indicados acima. </w:t>
      </w:r>
    </w:p>
    <w:p w14:paraId="62014F1F" w14:textId="77777777" w:rsidR="001D2850" w:rsidRDefault="001D2850">
      <w:pPr>
        <w:spacing w:line="276" w:lineRule="auto"/>
        <w:contextualSpacing/>
        <w:jc w:val="both"/>
        <w:rPr>
          <w:rFonts w:ascii="Arial" w:eastAsia="Calibri" w:hAnsi="Arial" w:cs="Arial"/>
          <w:b/>
          <w:bCs/>
          <w:sz w:val="24"/>
          <w:szCs w:val="24"/>
        </w:rPr>
      </w:pPr>
    </w:p>
    <w:p w14:paraId="6745387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Os interessados devem consultar com frequência o Portal Nacional de Contratações Públicas e o site oficial da Administração, com vistas ao conhecimento de informações e alterações referentes ao processo. </w:t>
      </w:r>
    </w:p>
    <w:p w14:paraId="65944D20" w14:textId="77777777" w:rsidR="001D2850" w:rsidRDefault="001D2850">
      <w:pPr>
        <w:spacing w:line="276" w:lineRule="auto"/>
        <w:contextualSpacing/>
        <w:jc w:val="both"/>
        <w:rPr>
          <w:rFonts w:ascii="Arial" w:eastAsia="Calibri" w:hAnsi="Arial" w:cs="Arial"/>
          <w:b/>
          <w:bCs/>
          <w:sz w:val="24"/>
          <w:szCs w:val="24"/>
        </w:rPr>
      </w:pPr>
    </w:p>
    <w:p w14:paraId="055FB64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43E123C7" w14:textId="77777777" w:rsidR="001D2850" w:rsidRDefault="001D2850">
      <w:pPr>
        <w:spacing w:line="276" w:lineRule="auto"/>
        <w:contextualSpacing/>
        <w:jc w:val="both"/>
        <w:rPr>
          <w:rFonts w:ascii="Arial" w:eastAsia="Calibri" w:hAnsi="Arial" w:cs="Arial"/>
          <w:b/>
          <w:bCs/>
          <w:sz w:val="24"/>
          <w:szCs w:val="24"/>
        </w:rPr>
      </w:pPr>
    </w:p>
    <w:p w14:paraId="2F265C8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4.5.1.</w:t>
      </w:r>
      <w:r>
        <w:rPr>
          <w:rFonts w:ascii="Arial" w:eastAsia="Calibri" w:hAnsi="Arial" w:cs="Arial"/>
          <w:bCs/>
          <w:sz w:val="24"/>
          <w:szCs w:val="24"/>
        </w:rPr>
        <w:t xml:space="preserve"> Serão consideradas intempestivas impugnações que não sejam recebidas no sistema de pregão no prazo estabelecido, ou enviadas por outras formas ou para outros endereços eletrônicos. </w:t>
      </w:r>
    </w:p>
    <w:p w14:paraId="6DB8EC67" w14:textId="77777777" w:rsidR="001D2850" w:rsidRDefault="001D2850">
      <w:pPr>
        <w:spacing w:line="276" w:lineRule="auto"/>
        <w:contextualSpacing/>
        <w:jc w:val="both"/>
        <w:rPr>
          <w:rFonts w:ascii="Arial" w:eastAsia="Calibri" w:hAnsi="Arial" w:cs="Arial"/>
          <w:b/>
          <w:bCs/>
          <w:sz w:val="24"/>
          <w:szCs w:val="24"/>
        </w:rPr>
      </w:pPr>
    </w:p>
    <w:p w14:paraId="6A52163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4.5.2.</w:t>
      </w:r>
      <w:r>
        <w:rPr>
          <w:rFonts w:ascii="Arial" w:eastAsia="Calibri" w:hAnsi="Arial" w:cs="Arial"/>
          <w:bCs/>
          <w:sz w:val="24"/>
          <w:szCs w:val="24"/>
        </w:rPr>
        <w:t xml:space="preserve"> Acolhida a impugnação, caso a alteração afete a formulação das propostas, será designada nova data para a realização da sessão e dada a devida divulgação, nos termos da lei. </w:t>
      </w:r>
    </w:p>
    <w:p w14:paraId="6A2A297E" w14:textId="77777777" w:rsidR="001D2850" w:rsidRDefault="001D2850">
      <w:pPr>
        <w:spacing w:line="276" w:lineRule="auto"/>
        <w:contextualSpacing/>
        <w:jc w:val="both"/>
        <w:rPr>
          <w:rFonts w:ascii="Arial" w:eastAsia="Calibri" w:hAnsi="Arial" w:cs="Arial"/>
          <w:b/>
          <w:bCs/>
          <w:sz w:val="24"/>
          <w:szCs w:val="24"/>
        </w:rPr>
      </w:pPr>
    </w:p>
    <w:p w14:paraId="6E86C2D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4.5.3.</w:t>
      </w:r>
      <w:r>
        <w:rPr>
          <w:rFonts w:ascii="Arial" w:eastAsia="Calibri" w:hAnsi="Arial" w:cs="Arial"/>
          <w:bCs/>
          <w:sz w:val="24"/>
          <w:szCs w:val="24"/>
        </w:rPr>
        <w:t xml:space="preserve"> A solicitação de vista aos autos deverá ser efetuada através de solicitação formal a ser enviada para o e-mail </w:t>
      </w:r>
      <w:hyperlink r:id="rId19">
        <w:r w:rsidR="001D2850">
          <w:rPr>
            <w:rFonts w:ascii="Arial" w:eastAsia="Calibri" w:hAnsi="Arial" w:cs="Arial"/>
            <w:bCs/>
            <w:color w:val="0563C1" w:themeColor="hyperlink"/>
            <w:sz w:val="24"/>
            <w:szCs w:val="24"/>
            <w:u w:val="single"/>
          </w:rPr>
          <w:t>licitacao@maravilhas.mg.gov.br</w:t>
        </w:r>
      </w:hyperlink>
      <w:r>
        <w:rPr>
          <w:rFonts w:ascii="Arial" w:eastAsia="Calibri" w:hAnsi="Arial" w:cs="Arial"/>
          <w:bCs/>
          <w:sz w:val="24"/>
          <w:szCs w:val="24"/>
        </w:rPr>
        <w:t xml:space="preserve">. </w:t>
      </w:r>
    </w:p>
    <w:p w14:paraId="42EE1D9B" w14:textId="77777777" w:rsidR="001D2850" w:rsidRDefault="001D2850">
      <w:pPr>
        <w:spacing w:line="276" w:lineRule="auto"/>
        <w:contextualSpacing/>
        <w:jc w:val="both"/>
        <w:rPr>
          <w:rFonts w:ascii="Arial" w:eastAsia="Calibri" w:hAnsi="Arial" w:cs="Arial"/>
          <w:bCs/>
          <w:sz w:val="24"/>
          <w:szCs w:val="24"/>
        </w:rPr>
      </w:pPr>
    </w:p>
    <w:p w14:paraId="43F29940" w14:textId="77777777" w:rsidR="001D2850" w:rsidRDefault="001D2850">
      <w:pPr>
        <w:pStyle w:val="Default"/>
        <w:spacing w:after="200" w:line="276" w:lineRule="auto"/>
        <w:contextualSpacing/>
        <w:jc w:val="both"/>
      </w:pPr>
    </w:p>
    <w:p w14:paraId="4CEE1333"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4637B65"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5781B2CC"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5. DAS CONDIÇÕES DE PARTICIPAÇÃO:</w:t>
      </w:r>
    </w:p>
    <w:p w14:paraId="25B52589" w14:textId="77777777" w:rsidR="001D2850" w:rsidRDefault="001D2850">
      <w:pPr>
        <w:spacing w:line="276" w:lineRule="auto"/>
        <w:contextualSpacing/>
        <w:jc w:val="both"/>
        <w:rPr>
          <w:rFonts w:ascii="Bookman Old Style" w:eastAsia="Calibri" w:hAnsi="Bookman Old Style" w:cs="Times New Roman"/>
          <w:b/>
          <w:bCs/>
          <w:sz w:val="19"/>
          <w:szCs w:val="19"/>
        </w:rPr>
      </w:pPr>
    </w:p>
    <w:p w14:paraId="316DC20D" w14:textId="77777777" w:rsidR="001D2850" w:rsidRDefault="00000000">
      <w:pPr>
        <w:spacing w:after="0" w:line="240" w:lineRule="auto"/>
        <w:contextualSpacing/>
        <w:jc w:val="both"/>
        <w:rPr>
          <w:rFonts w:ascii="Arial" w:hAnsi="Arial" w:cs="Arial"/>
          <w:sz w:val="24"/>
          <w:szCs w:val="24"/>
        </w:rPr>
      </w:pPr>
      <w:r>
        <w:rPr>
          <w:rFonts w:ascii="Arial" w:hAnsi="Arial" w:cs="Arial"/>
          <w:b/>
          <w:bCs/>
          <w:color w:val="000000"/>
          <w:sz w:val="24"/>
          <w:szCs w:val="24"/>
        </w:rPr>
        <w:t xml:space="preserve">5.1. </w:t>
      </w:r>
      <w:r>
        <w:rPr>
          <w:rFonts w:ascii="Arial" w:hAnsi="Arial" w:cs="Arial"/>
          <w:color w:val="000000"/>
          <w:sz w:val="24"/>
          <w:szCs w:val="24"/>
        </w:rPr>
        <w:t xml:space="preserve">Os itens desse pregão </w:t>
      </w:r>
      <w:r>
        <w:rPr>
          <w:rFonts w:ascii="Arial" w:hAnsi="Arial" w:cs="Arial"/>
          <w:sz w:val="24"/>
          <w:szCs w:val="24"/>
        </w:rPr>
        <w:t xml:space="preserve">serão exclusivos para participação de Microempresas (ME), Microempreendedores (MEI) e Empresa de Pequeno Porte (EPP) e equiparadas, nos termos do art. 48, I, da Lei Complementar n° 123/2006, com exceção dos itens 01, 04, 08 e 09 que serão para ampla concorrência. </w:t>
      </w:r>
      <w:r>
        <w:rPr>
          <w:rFonts w:ascii="Arial" w:hAnsi="Arial" w:cs="Arial"/>
          <w:color w:val="000000"/>
          <w:sz w:val="24"/>
          <w:szCs w:val="24"/>
        </w:rPr>
        <w:t>Os participantes devem atender a todas as exigências quanto à documentação que estiverem previamente cadastradas no site www.licitardigital.com.br.</w:t>
      </w:r>
    </w:p>
    <w:p w14:paraId="5ABA38EC" w14:textId="77777777" w:rsidR="001D2850" w:rsidRDefault="001D2850">
      <w:pPr>
        <w:spacing w:after="0" w:line="240" w:lineRule="auto"/>
        <w:contextualSpacing/>
        <w:jc w:val="both"/>
        <w:rPr>
          <w:rFonts w:ascii="Arial" w:hAnsi="Arial" w:cs="Arial"/>
          <w:sz w:val="24"/>
          <w:szCs w:val="24"/>
        </w:rPr>
      </w:pPr>
    </w:p>
    <w:p w14:paraId="3526AB86" w14:textId="77777777" w:rsidR="001D2850" w:rsidRDefault="00000000">
      <w:pPr>
        <w:spacing w:line="240" w:lineRule="auto"/>
        <w:jc w:val="both"/>
      </w:pPr>
      <w:r>
        <w:rPr>
          <w:rFonts w:ascii="Arial" w:eastAsia="Arial" w:hAnsi="Arial" w:cs="Arial"/>
          <w:sz w:val="24"/>
          <w:szCs w:val="24"/>
        </w:rPr>
        <w:t>5.1.1. Poderão participar da presente licitação os interessados que atenderem a todas as exigências constantes deste Edital e seus anexos, inclusive quanto à documentação.</w:t>
      </w:r>
    </w:p>
    <w:p w14:paraId="278EFBD6"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 xml:space="preserve">5.1.2. Será admitida a participação de empresas em consórcio, nos termos do artigo 15 da lei 14.133/2021. </w:t>
      </w:r>
    </w:p>
    <w:p w14:paraId="33601783"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5.2.1.2. O compromisso público ou particular de constituição do consórcio, subscrito pelos consorciados, deverá ser apresentado na documentação de HABILITAÇÃO e incluir, pelo menos, os seguintes elementos:</w:t>
      </w:r>
    </w:p>
    <w:p w14:paraId="0872BD1B"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a) Designação do consórcio e sua composição;</w:t>
      </w:r>
    </w:p>
    <w:p w14:paraId="34CD7759"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b) Finalidade do consórcio;</w:t>
      </w:r>
    </w:p>
    <w:p w14:paraId="49685032"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c) Prazo de duração do consórcio, que deve coincidir, no mínimo, com o prazo de vigência contratual;</w:t>
      </w:r>
    </w:p>
    <w:p w14:paraId="41D97737"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d) Endereço do consórcio e o foro competente para dirimir eventuais demandas entre os consorciados;</w:t>
      </w:r>
    </w:p>
    <w:p w14:paraId="4EBF45C8"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e) 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1AE4EA77"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f) 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5B03A4C8"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w:t>
      </w:r>
    </w:p>
    <w:p w14:paraId="35D5666C" w14:textId="77777777" w:rsidR="001D2850" w:rsidRDefault="00000000">
      <w:pPr>
        <w:spacing w:line="240" w:lineRule="auto"/>
        <w:jc w:val="both"/>
        <w:rPr>
          <w:shd w:val="clear" w:color="auto" w:fill="FFFFFF"/>
        </w:rPr>
      </w:pPr>
      <w:r>
        <w:rPr>
          <w:rFonts w:ascii="Arial" w:eastAsia="Arial" w:hAnsi="Arial" w:cs="Arial"/>
          <w:sz w:val="24"/>
          <w:szCs w:val="24"/>
          <w:shd w:val="clear" w:color="auto" w:fill="FFFFFF"/>
        </w:rPr>
        <w:t xml:space="preserve">h) Compromisso subscrito pelas consorciadas de que o consórcio não terá a sua composição modificada sem a prévia e expressa anuência da Prefeitura de Maravilhas/MG, até o cumprimento do objeto da contratação, mediante a emissão do </w:t>
      </w:r>
      <w:r>
        <w:rPr>
          <w:rFonts w:ascii="Arial" w:eastAsia="Arial" w:hAnsi="Arial" w:cs="Arial"/>
          <w:sz w:val="24"/>
          <w:szCs w:val="24"/>
          <w:shd w:val="clear" w:color="auto" w:fill="FFFFFF"/>
        </w:rPr>
        <w:lastRenderedPageBreak/>
        <w:t>termo de recebimento definitivo, observado o prazo de duração do  consórcio, definido na alínea “c” do item 5.2.1.2.</w:t>
      </w:r>
    </w:p>
    <w:p w14:paraId="56C707F0" w14:textId="77777777" w:rsidR="001D2850" w:rsidRDefault="00000000">
      <w:pPr>
        <w:spacing w:line="240" w:lineRule="auto"/>
        <w:jc w:val="both"/>
      </w:pPr>
      <w:r>
        <w:rPr>
          <w:rFonts w:ascii="Arial" w:eastAsia="Arial" w:hAnsi="Arial" w:cs="Arial"/>
          <w:sz w:val="24"/>
          <w:szCs w:val="24"/>
        </w:rPr>
        <w:t>5.2. Não poderão participar deste pregão os interessados que:</w:t>
      </w:r>
    </w:p>
    <w:p w14:paraId="2C885FB3" w14:textId="77777777" w:rsidR="001D2850" w:rsidRDefault="00000000">
      <w:pPr>
        <w:spacing w:line="240" w:lineRule="auto"/>
        <w:jc w:val="both"/>
      </w:pPr>
      <w:r>
        <w:rPr>
          <w:rFonts w:ascii="Arial" w:eastAsia="Arial" w:hAnsi="Arial" w:cs="Arial"/>
          <w:sz w:val="24"/>
          <w:szCs w:val="24"/>
        </w:rPr>
        <w:t>5.2.1. se encontrarem em processo de falência, de dissolução, de fusão, de cisão ou de incorporação;</w:t>
      </w:r>
    </w:p>
    <w:p w14:paraId="06CC23E2" w14:textId="77777777" w:rsidR="001D2850" w:rsidRDefault="00000000">
      <w:pPr>
        <w:spacing w:line="240" w:lineRule="auto"/>
        <w:jc w:val="both"/>
      </w:pPr>
      <w:r>
        <w:rPr>
          <w:rFonts w:ascii="Arial" w:eastAsia="Arial" w:hAnsi="Arial" w:cs="Arial"/>
          <w:sz w:val="24"/>
          <w:szCs w:val="24"/>
        </w:rPr>
        <w:t>5.2.2. estejam cumprindo suspensão temporária de participação em licitação e impedimento de contratar com o Município, tenham sido declarados inidôneos para licitar ou contratar com a Administração Pública;</w:t>
      </w:r>
    </w:p>
    <w:p w14:paraId="60893E03" w14:textId="77777777" w:rsidR="001D2850" w:rsidRDefault="00000000">
      <w:pPr>
        <w:spacing w:line="240" w:lineRule="auto"/>
        <w:jc w:val="both"/>
      </w:pPr>
      <w:r>
        <w:rPr>
          <w:rFonts w:ascii="Arial" w:eastAsia="Arial" w:hAnsi="Arial" w:cs="Arial"/>
          <w:sz w:val="24"/>
          <w:szCs w:val="24"/>
        </w:rPr>
        <w:t>5.2.3. sejam estrangeiros que não tenham representação legal no Brasil com poderes expressos para receber citação e responder administrativa e judicialmente;</w:t>
      </w:r>
    </w:p>
    <w:p w14:paraId="0C1CD9AD" w14:textId="77777777" w:rsidR="001D2850" w:rsidRDefault="00000000">
      <w:pPr>
        <w:pStyle w:val="Corpodetexto"/>
        <w:spacing w:line="240" w:lineRule="auto"/>
      </w:pPr>
      <w:r>
        <w:rPr>
          <w:rFonts w:ascii="Arial" w:hAnsi="Arial"/>
          <w:color w:val="auto"/>
          <w:szCs w:val="24"/>
          <w:lang w:val="pt-BR"/>
        </w:rPr>
        <w:t>5.2.4. seja autor do anteprojeto, do projeto básico ou do projeto executivo, pessoa física ou jurídica, quando a licitação versar sobre obra, serviços ou fornecimento de bens a ele relacionados;</w:t>
      </w:r>
    </w:p>
    <w:p w14:paraId="49D77A7E" w14:textId="77777777" w:rsidR="001D2850" w:rsidRDefault="00000000">
      <w:pPr>
        <w:pStyle w:val="Corpodetexto"/>
        <w:spacing w:line="240" w:lineRule="auto"/>
      </w:pPr>
      <w:r>
        <w:rPr>
          <w:rFonts w:ascii="Arial" w:hAnsi="Arial"/>
          <w:color w:val="auto"/>
          <w:szCs w:val="24"/>
          <w:lang w:val="pt-BR"/>
        </w:rPr>
        <w:t>5.2.4.1. equiparam-se aos autores do projeto as empresas integrantes do mesmo grupo econômico;</w:t>
      </w:r>
    </w:p>
    <w:p w14:paraId="6A8319E6" w14:textId="77777777" w:rsidR="001D2850" w:rsidRDefault="00000000">
      <w:pPr>
        <w:pStyle w:val="Corpodetexto"/>
        <w:spacing w:line="240" w:lineRule="auto"/>
        <w:rPr>
          <w:rFonts w:ascii="Arial" w:hAnsi="Arial"/>
          <w:color w:val="auto"/>
          <w:szCs w:val="24"/>
          <w:lang w:val="pt-BR"/>
        </w:rPr>
      </w:pPr>
      <w:r>
        <w:rPr>
          <w:rFonts w:ascii="Arial" w:hAnsi="Arial"/>
          <w:color w:val="auto"/>
          <w:szCs w:val="24"/>
          <w:lang w:val="pt-BR"/>
        </w:rPr>
        <w:t>5.2.4.2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2857C7F" w14:textId="77777777" w:rsidR="001D2850" w:rsidRDefault="001D2850">
      <w:pPr>
        <w:pStyle w:val="Corpodetexto"/>
        <w:spacing w:line="240" w:lineRule="auto"/>
        <w:rPr>
          <w:rFonts w:ascii="Arial" w:hAnsi="Arial"/>
          <w:color w:val="auto"/>
          <w:szCs w:val="24"/>
          <w:lang w:val="pt-BR"/>
        </w:rPr>
      </w:pPr>
    </w:p>
    <w:p w14:paraId="1605FC37" w14:textId="77777777" w:rsidR="001D2850" w:rsidRDefault="00000000">
      <w:pPr>
        <w:spacing w:line="240" w:lineRule="auto"/>
        <w:jc w:val="both"/>
      </w:pPr>
      <w:r>
        <w:rPr>
          <w:rFonts w:ascii="Arial" w:eastAsia="Arial" w:hAnsi="Arial" w:cs="Arial"/>
          <w:sz w:val="24"/>
          <w:szCs w:val="24"/>
        </w:rPr>
        <w:t>5.2.5.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A988EB" w14:textId="77777777" w:rsidR="001D2850" w:rsidRDefault="00000000">
      <w:pPr>
        <w:spacing w:line="240" w:lineRule="auto"/>
        <w:jc w:val="both"/>
      </w:pPr>
      <w:r>
        <w:rPr>
          <w:rFonts w:ascii="Arial" w:eastAsia="Arial" w:hAnsi="Arial" w:cs="Arial"/>
          <w:sz w:val="24"/>
          <w:szCs w:val="24"/>
        </w:rPr>
        <w:t xml:space="preserve">5.2.5.1. A vedação do item anterior se estende para eventuais empresas subcontratadas. </w:t>
      </w:r>
    </w:p>
    <w:p w14:paraId="48F68F64" w14:textId="77777777" w:rsidR="001D2850" w:rsidRDefault="00000000">
      <w:pPr>
        <w:spacing w:line="240" w:lineRule="auto"/>
        <w:jc w:val="both"/>
      </w:pPr>
      <w:r>
        <w:rPr>
          <w:rFonts w:ascii="Arial" w:eastAsia="Arial" w:hAnsi="Arial" w:cs="Arial"/>
          <w:sz w:val="24"/>
          <w:szCs w:val="24"/>
        </w:rPr>
        <w:t>5.2.6.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E7B816" w14:textId="77777777" w:rsidR="001D2850" w:rsidRDefault="00000000">
      <w:pPr>
        <w:spacing w:line="240" w:lineRule="auto"/>
        <w:jc w:val="both"/>
        <w:rPr>
          <w:rFonts w:ascii="Arial" w:eastAsia="Arial" w:hAnsi="Arial" w:cs="Arial"/>
          <w:strike/>
          <w:sz w:val="24"/>
          <w:szCs w:val="24"/>
        </w:rPr>
      </w:pPr>
      <w:r>
        <w:rPr>
          <w:rFonts w:ascii="Arial" w:eastAsia="Arial" w:hAnsi="Arial" w:cs="Arial"/>
          <w:sz w:val="24"/>
          <w:szCs w:val="24"/>
        </w:rPr>
        <w:t xml:space="preserve">5.2.7. empresas controladoras, controladas ou coligadas, nos termos da Lei nº 6.404, de 15 de dezembro de 1976, concorrendo entre si; </w:t>
      </w:r>
    </w:p>
    <w:p w14:paraId="158DE5C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FB4EF90"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5B575335"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6. DA PROPOSTA COMERCIAL:</w:t>
      </w:r>
    </w:p>
    <w:p w14:paraId="402007AC" w14:textId="77777777" w:rsidR="001D2850" w:rsidRDefault="001D2850">
      <w:pPr>
        <w:spacing w:line="276" w:lineRule="auto"/>
        <w:contextualSpacing/>
        <w:jc w:val="both"/>
        <w:rPr>
          <w:rFonts w:ascii="Bookman Old Style" w:eastAsia="Calibri" w:hAnsi="Bookman Old Style" w:cs="Times New Roman"/>
          <w:b/>
          <w:bCs/>
          <w:sz w:val="19"/>
          <w:szCs w:val="19"/>
        </w:rPr>
      </w:pPr>
    </w:p>
    <w:p w14:paraId="27D32F2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licitantes encaminharão, exclusivamente por meio do sistema, a proposta e os documentos de habilitação exigidos neste Edital.</w:t>
      </w:r>
    </w:p>
    <w:p w14:paraId="6BC47A3A" w14:textId="77777777" w:rsidR="001D2850" w:rsidRDefault="001D2850">
      <w:pPr>
        <w:spacing w:line="276" w:lineRule="auto"/>
        <w:contextualSpacing/>
        <w:jc w:val="both"/>
        <w:rPr>
          <w:rFonts w:ascii="Arial" w:eastAsia="Calibri" w:hAnsi="Arial" w:cs="Arial"/>
          <w:bCs/>
          <w:sz w:val="24"/>
          <w:szCs w:val="24"/>
        </w:rPr>
      </w:pPr>
    </w:p>
    <w:p w14:paraId="6B91F077" w14:textId="77777777" w:rsidR="001D2850" w:rsidRDefault="00000000">
      <w:pPr>
        <w:spacing w:line="240" w:lineRule="auto"/>
        <w:jc w:val="both"/>
      </w:pPr>
      <w:r>
        <w:rPr>
          <w:rFonts w:ascii="Arial" w:eastAsia="Arial" w:hAnsi="Arial" w:cs="Arial"/>
          <w:sz w:val="24"/>
          <w:szCs w:val="24"/>
        </w:rPr>
        <w:lastRenderedPageBreak/>
        <w:t>6.1.1. O licitante enquadrado como microempresa ou empresa de pequeno porte deverá declarar em campo próprio do sistema eletrônico que atende aos requisitos do art. 3º da Lei Complementar n. 123/2006 para fazer jus aos benefícios previstos nessa lei.</w:t>
      </w:r>
    </w:p>
    <w:p w14:paraId="58C2E690" w14:textId="77777777" w:rsidR="001D2850" w:rsidRDefault="00000000">
      <w:pPr>
        <w:spacing w:line="240" w:lineRule="auto"/>
        <w:contextualSpacing/>
        <w:jc w:val="both"/>
        <w:rPr>
          <w:color w:val="C9211E"/>
        </w:rPr>
      </w:pPr>
      <w:r>
        <w:rPr>
          <w:rFonts w:ascii="Arial" w:eastAsia="Calibri" w:hAnsi="Arial" w:cs="Arial"/>
          <w:bCs/>
          <w:sz w:val="24"/>
          <w:szCs w:val="24"/>
        </w:rPr>
        <w:t>6.1.2. Declaração falsa relativa ao cumprimento dos requisitos de habilitação, à conformidade da proposta ou ao enquadramento como microempresa ou empresa de pequeno porte sujeitará o licitante às sanções previstas neste edital</w:t>
      </w:r>
      <w:r>
        <w:rPr>
          <w:rFonts w:ascii="Arial" w:eastAsia="Calibri" w:hAnsi="Arial" w:cs="Arial"/>
          <w:bCs/>
          <w:color w:val="C9211E"/>
          <w:sz w:val="24"/>
          <w:szCs w:val="24"/>
        </w:rPr>
        <w:t>.</w:t>
      </w:r>
    </w:p>
    <w:p w14:paraId="4813FA5A" w14:textId="77777777" w:rsidR="001D2850" w:rsidRDefault="001D2850">
      <w:pPr>
        <w:spacing w:line="276" w:lineRule="auto"/>
        <w:contextualSpacing/>
        <w:jc w:val="both"/>
        <w:rPr>
          <w:rFonts w:ascii="Arial" w:eastAsia="Calibri" w:hAnsi="Arial" w:cs="Arial"/>
          <w:b/>
          <w:bCs/>
          <w:sz w:val="24"/>
          <w:szCs w:val="24"/>
        </w:rPr>
      </w:pPr>
    </w:p>
    <w:p w14:paraId="417838F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6.1.3.</w:t>
      </w:r>
      <w:r>
        <w:rPr>
          <w:rFonts w:ascii="Arial" w:eastAsia="Calibri" w:hAnsi="Arial" w:cs="Arial"/>
          <w:bCs/>
          <w:sz w:val="24"/>
          <w:szCs w:val="24"/>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3C2D651F" w14:textId="77777777" w:rsidR="001D2850" w:rsidRDefault="001D2850">
      <w:pPr>
        <w:spacing w:line="276" w:lineRule="auto"/>
        <w:contextualSpacing/>
        <w:jc w:val="both"/>
        <w:rPr>
          <w:rFonts w:ascii="Arial" w:eastAsia="Calibri" w:hAnsi="Arial" w:cs="Arial"/>
          <w:bCs/>
          <w:sz w:val="24"/>
          <w:szCs w:val="24"/>
        </w:rPr>
      </w:pPr>
    </w:p>
    <w:p w14:paraId="348D1B7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6.1.4.</w:t>
      </w:r>
      <w:r>
        <w:rPr>
          <w:rFonts w:ascii="Arial" w:eastAsia="Calibri" w:hAnsi="Arial" w:cs="Arial"/>
          <w:bCs/>
          <w:sz w:val="24"/>
          <w:szCs w:val="24"/>
        </w:rPr>
        <w:t xml:space="preserve"> Não serão aceitas propostas em quantitativo inferior ao máximo previsto no edital.</w:t>
      </w:r>
    </w:p>
    <w:p w14:paraId="2464AAAF" w14:textId="77777777" w:rsidR="001D2850" w:rsidRDefault="001D2850">
      <w:pPr>
        <w:spacing w:line="276" w:lineRule="auto"/>
        <w:contextualSpacing/>
        <w:jc w:val="both"/>
        <w:rPr>
          <w:rFonts w:ascii="Arial" w:eastAsia="Calibri" w:hAnsi="Arial" w:cs="Arial"/>
          <w:bCs/>
          <w:sz w:val="24"/>
          <w:szCs w:val="24"/>
        </w:rPr>
      </w:pPr>
    </w:p>
    <w:p w14:paraId="44F4C3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6.1.5.</w:t>
      </w:r>
      <w:r>
        <w:rPr>
          <w:rFonts w:ascii="Arial" w:eastAsia="Calibri" w:hAnsi="Arial" w:cs="Arial"/>
          <w:bCs/>
          <w:sz w:val="24"/>
          <w:szCs w:val="24"/>
        </w:rPr>
        <w:t xml:space="preserve"> Toda proposta deverá ser inserida no sistema observando o disposto no </w:t>
      </w:r>
      <w:r>
        <w:rPr>
          <w:rFonts w:ascii="Arial" w:eastAsia="Calibri" w:hAnsi="Arial" w:cs="Arial"/>
          <w:b/>
          <w:bCs/>
          <w:sz w:val="24"/>
          <w:szCs w:val="24"/>
          <w:u w:val="single"/>
        </w:rPr>
        <w:t>Anexo I e no modelo do Anexo IV</w:t>
      </w:r>
      <w:r>
        <w:rPr>
          <w:rFonts w:ascii="Arial" w:eastAsia="Calibri" w:hAnsi="Arial" w:cs="Arial"/>
          <w:bCs/>
          <w:sz w:val="24"/>
          <w:szCs w:val="24"/>
        </w:rPr>
        <w:t xml:space="preserve">, constando os valores unitários e totais, por item, por lote ou global, conforme cada caso. </w:t>
      </w:r>
    </w:p>
    <w:p w14:paraId="7CF75458" w14:textId="77777777" w:rsidR="001D2850" w:rsidRDefault="001D2850">
      <w:pPr>
        <w:spacing w:line="276" w:lineRule="auto"/>
        <w:contextualSpacing/>
        <w:jc w:val="both"/>
        <w:rPr>
          <w:rFonts w:ascii="Arial" w:eastAsia="Calibri" w:hAnsi="Arial" w:cs="Arial"/>
          <w:b/>
          <w:bCs/>
          <w:sz w:val="24"/>
          <w:szCs w:val="24"/>
        </w:rPr>
      </w:pPr>
    </w:p>
    <w:p w14:paraId="376BAF7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6.2</w:t>
      </w:r>
      <w:r>
        <w:rPr>
          <w:rFonts w:ascii="Arial" w:eastAsia="Calibri" w:hAnsi="Arial" w:cs="Arial"/>
          <w:bCs/>
          <w:sz w:val="24"/>
          <w:szCs w:val="24"/>
        </w:rPr>
        <w:t xml:space="preserve">. As licitantes arcarão com todos os custos decorrentes da elaboração e apresentação de suas propostas. </w:t>
      </w:r>
    </w:p>
    <w:p w14:paraId="3936B5CE" w14:textId="77777777" w:rsidR="001D2850" w:rsidRDefault="001D2850">
      <w:pPr>
        <w:spacing w:line="276" w:lineRule="auto"/>
        <w:contextualSpacing/>
        <w:jc w:val="both"/>
        <w:rPr>
          <w:rFonts w:ascii="Arial" w:eastAsia="Calibri" w:hAnsi="Arial" w:cs="Arial"/>
          <w:b/>
          <w:bCs/>
          <w:sz w:val="24"/>
          <w:szCs w:val="24"/>
        </w:rPr>
      </w:pPr>
    </w:p>
    <w:p w14:paraId="02E9705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6.3.</w:t>
      </w:r>
      <w:r>
        <w:rPr>
          <w:rFonts w:ascii="Arial" w:eastAsia="Calibri" w:hAnsi="Arial" w:cs="Arial"/>
          <w:bCs/>
          <w:sz w:val="24"/>
          <w:szCs w:val="24"/>
        </w:rPr>
        <w:t xml:space="preserve"> O encaminhamento de proposta pressupõe o pleno conhecimento e atendimento às exigências previstas neste edital. </w:t>
      </w:r>
    </w:p>
    <w:p w14:paraId="508663AF" w14:textId="77777777" w:rsidR="001D2850" w:rsidRDefault="001D2850">
      <w:pPr>
        <w:spacing w:line="276" w:lineRule="auto"/>
        <w:contextualSpacing/>
        <w:jc w:val="both"/>
        <w:rPr>
          <w:rFonts w:ascii="Arial" w:eastAsia="Calibri" w:hAnsi="Arial" w:cs="Arial"/>
          <w:b/>
          <w:bCs/>
          <w:sz w:val="24"/>
          <w:szCs w:val="24"/>
        </w:rPr>
      </w:pPr>
    </w:p>
    <w:p w14:paraId="4EAB1A6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6.4.</w:t>
      </w:r>
      <w:r>
        <w:rPr>
          <w:rFonts w:ascii="Arial" w:eastAsia="Calibri" w:hAnsi="Arial" w:cs="Arial"/>
          <w:bCs/>
          <w:sz w:val="24"/>
          <w:szCs w:val="24"/>
        </w:rPr>
        <w:t xml:space="preserve"> A apresentação da proposta implicará plena aceitação, por parte do licitante, das condições estabelecidas neste edital e seus anexos. </w:t>
      </w:r>
    </w:p>
    <w:p w14:paraId="151FB1A4" w14:textId="77777777" w:rsidR="001D2850" w:rsidRDefault="001D2850">
      <w:pPr>
        <w:spacing w:line="276" w:lineRule="auto"/>
        <w:contextualSpacing/>
        <w:jc w:val="both"/>
        <w:rPr>
          <w:rFonts w:ascii="Arial" w:eastAsia="Calibri" w:hAnsi="Arial" w:cs="Arial"/>
          <w:b/>
          <w:bCs/>
          <w:sz w:val="24"/>
          <w:szCs w:val="24"/>
        </w:rPr>
      </w:pPr>
    </w:p>
    <w:p w14:paraId="7BEE8F1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6.5.</w:t>
      </w:r>
      <w:r>
        <w:rPr>
          <w:rFonts w:ascii="Arial" w:eastAsia="Calibri" w:hAnsi="Arial" w:cs="Arial"/>
          <w:bCs/>
          <w:sz w:val="24"/>
          <w:szCs w:val="24"/>
        </w:rPr>
        <w:t xml:space="preserve"> Quando o julgamento for por item é facultado ao licitante cotar todos, alguns, ou somente um dos itens definidos no Termo de Referência – Anexo I, do Edital.</w:t>
      </w:r>
    </w:p>
    <w:p w14:paraId="09F4F74C" w14:textId="77777777" w:rsidR="001D2850" w:rsidRDefault="001D2850">
      <w:pPr>
        <w:spacing w:line="276" w:lineRule="auto"/>
        <w:contextualSpacing/>
        <w:jc w:val="both"/>
        <w:rPr>
          <w:rFonts w:ascii="Arial" w:eastAsia="Calibri" w:hAnsi="Arial" w:cs="Arial"/>
          <w:b/>
          <w:bCs/>
          <w:sz w:val="24"/>
          <w:szCs w:val="24"/>
        </w:rPr>
      </w:pPr>
    </w:p>
    <w:p w14:paraId="15BFD51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6.6.</w:t>
      </w:r>
      <w:r>
        <w:rPr>
          <w:rFonts w:ascii="Arial" w:eastAsia="Calibri" w:hAnsi="Arial" w:cs="Arial"/>
          <w:bCs/>
          <w:sz w:val="24"/>
          <w:szCs w:val="24"/>
        </w:rPr>
        <w:t xml:space="preserve"> Nos preços ofertados já deverão estar inclusos os impostos, fretes, taxas, seguros e as despesas decorrentes da execução do objeto. </w:t>
      </w:r>
    </w:p>
    <w:p w14:paraId="7B5E627D" w14:textId="77777777" w:rsidR="001D2850" w:rsidRDefault="001D2850">
      <w:pPr>
        <w:spacing w:line="276" w:lineRule="auto"/>
        <w:contextualSpacing/>
        <w:jc w:val="both"/>
        <w:rPr>
          <w:rFonts w:ascii="Arial" w:eastAsia="Calibri" w:hAnsi="Arial" w:cs="Arial"/>
          <w:b/>
          <w:bCs/>
          <w:sz w:val="24"/>
          <w:szCs w:val="24"/>
        </w:rPr>
      </w:pPr>
    </w:p>
    <w:p w14:paraId="6EF549C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6.7.</w:t>
      </w:r>
      <w:r>
        <w:rPr>
          <w:rFonts w:ascii="Arial" w:eastAsia="Calibri" w:hAnsi="Arial" w:cs="Arial"/>
          <w:bCs/>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31C0E37" w14:textId="77777777" w:rsidR="001D2850" w:rsidRDefault="001D2850">
      <w:pPr>
        <w:spacing w:line="276" w:lineRule="auto"/>
        <w:contextualSpacing/>
        <w:jc w:val="both"/>
        <w:rPr>
          <w:rFonts w:ascii="Arial" w:eastAsia="Calibri" w:hAnsi="Arial" w:cs="Arial"/>
          <w:b/>
          <w:bCs/>
          <w:sz w:val="24"/>
          <w:szCs w:val="24"/>
        </w:rPr>
      </w:pPr>
    </w:p>
    <w:p w14:paraId="765A335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6.8.</w:t>
      </w:r>
      <w:r>
        <w:rPr>
          <w:rFonts w:ascii="Arial" w:eastAsia="Calibri" w:hAnsi="Arial" w:cs="Arial"/>
          <w:bCs/>
          <w:sz w:val="24"/>
          <w:szCs w:val="24"/>
        </w:rPr>
        <w:t xml:space="preserve"> As propostas terão validade de, no mínimo, 60 (sessenta) dias, contados da data de abertura da sessão pública estabelecida no preâmbulo deste Edital. </w:t>
      </w:r>
    </w:p>
    <w:p w14:paraId="7D715963" w14:textId="77777777" w:rsidR="001D2850" w:rsidRDefault="001D2850">
      <w:pPr>
        <w:spacing w:line="276" w:lineRule="auto"/>
        <w:contextualSpacing/>
        <w:jc w:val="both"/>
        <w:rPr>
          <w:rFonts w:ascii="Arial" w:eastAsia="Calibri" w:hAnsi="Arial" w:cs="Arial"/>
          <w:b/>
          <w:bCs/>
          <w:sz w:val="24"/>
          <w:szCs w:val="24"/>
        </w:rPr>
      </w:pPr>
    </w:p>
    <w:p w14:paraId="007F2C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6.9.</w:t>
      </w:r>
      <w:r>
        <w:rPr>
          <w:rFonts w:ascii="Arial" w:eastAsia="Calibri" w:hAnsi="Arial" w:cs="Arial"/>
          <w:bCs/>
          <w:sz w:val="24"/>
          <w:szCs w:val="24"/>
        </w:rPr>
        <w:t xml:space="preserve"> O licitante deverá encaminhar a proposta por meio do sistema eletrônico até a data e horário marcados para abertura da sessão, quando então, encerrar-se-á automaticamente a fase de recebimento de propostas.</w:t>
      </w:r>
    </w:p>
    <w:p w14:paraId="29E15FC8" w14:textId="77777777" w:rsidR="001D2850" w:rsidRDefault="001D2850">
      <w:pPr>
        <w:spacing w:line="276" w:lineRule="auto"/>
        <w:contextualSpacing/>
        <w:jc w:val="both"/>
        <w:rPr>
          <w:rFonts w:ascii="Arial" w:eastAsia="Calibri" w:hAnsi="Arial" w:cs="Arial"/>
          <w:b/>
          <w:bCs/>
          <w:sz w:val="24"/>
          <w:szCs w:val="24"/>
        </w:rPr>
      </w:pPr>
    </w:p>
    <w:p w14:paraId="4624565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6.10.</w:t>
      </w:r>
      <w:r>
        <w:rPr>
          <w:rFonts w:ascii="Arial" w:eastAsia="Calibri" w:hAnsi="Arial" w:cs="Arial"/>
          <w:bCs/>
          <w:sz w:val="24"/>
          <w:szCs w:val="24"/>
        </w:rPr>
        <w:t xml:space="preserve"> Até a abertura da sessão, o licitante poderá retirar ou substituir a proposta anteriormente encaminhada.</w:t>
      </w:r>
    </w:p>
    <w:p w14:paraId="1412C183" w14:textId="77777777" w:rsidR="001D2850" w:rsidRDefault="001D2850">
      <w:pPr>
        <w:spacing w:line="276" w:lineRule="auto"/>
        <w:contextualSpacing/>
        <w:jc w:val="both"/>
        <w:rPr>
          <w:rFonts w:ascii="Arial" w:eastAsia="Calibri" w:hAnsi="Arial" w:cs="Arial"/>
          <w:b/>
          <w:sz w:val="24"/>
          <w:szCs w:val="24"/>
        </w:rPr>
      </w:pPr>
    </w:p>
    <w:p w14:paraId="2E968ACB" w14:textId="4B354BFF" w:rsidR="001D2850" w:rsidRDefault="00000000">
      <w:pPr>
        <w:spacing w:line="276" w:lineRule="auto"/>
        <w:contextualSpacing/>
        <w:jc w:val="both"/>
      </w:pPr>
      <w:r>
        <w:rPr>
          <w:rFonts w:ascii="Arial" w:eastAsia="Calibri" w:hAnsi="Arial" w:cs="Arial"/>
          <w:b/>
          <w:sz w:val="24"/>
          <w:szCs w:val="24"/>
        </w:rPr>
        <w:t>6.1</w:t>
      </w:r>
      <w:r w:rsidR="00A76D9C">
        <w:rPr>
          <w:rFonts w:ascii="Arial" w:eastAsia="Calibri" w:hAnsi="Arial" w:cs="Arial"/>
          <w:b/>
          <w:sz w:val="24"/>
          <w:szCs w:val="24"/>
        </w:rPr>
        <w:t>1</w:t>
      </w:r>
      <w:r>
        <w:rPr>
          <w:rFonts w:ascii="Arial" w:eastAsia="Calibri" w:hAnsi="Arial" w:cs="Arial"/>
          <w:b/>
          <w:sz w:val="24"/>
          <w:szCs w:val="24"/>
        </w:rPr>
        <w:t>.</w:t>
      </w:r>
      <w:r>
        <w:rPr>
          <w:rFonts w:ascii="Arial" w:eastAsia="Calibri" w:hAnsi="Arial" w:cs="Arial"/>
          <w:bCs/>
          <w:sz w:val="24"/>
          <w:szCs w:val="24"/>
        </w:rPr>
        <w:t xml:space="preserve"> Decorrido o prazo de validade das propostas sem convocação para contratação, ficam os licitantes liberados dos compromissos assumidos</w:t>
      </w:r>
    </w:p>
    <w:p w14:paraId="60575D2B" w14:textId="77777777" w:rsidR="001D2850" w:rsidRDefault="001D2850">
      <w:pPr>
        <w:spacing w:line="276" w:lineRule="auto"/>
        <w:contextualSpacing/>
        <w:jc w:val="both"/>
        <w:rPr>
          <w:rFonts w:ascii="Arial" w:eastAsia="Calibri" w:hAnsi="Arial" w:cs="Arial"/>
          <w:bCs/>
          <w:sz w:val="24"/>
          <w:szCs w:val="24"/>
        </w:rPr>
      </w:pPr>
    </w:p>
    <w:p w14:paraId="129E2925" w14:textId="6E9E4652" w:rsidR="001D2850" w:rsidRDefault="00000000">
      <w:pPr>
        <w:spacing w:line="276" w:lineRule="auto"/>
        <w:contextualSpacing/>
        <w:jc w:val="both"/>
      </w:pPr>
      <w:r>
        <w:rPr>
          <w:rFonts w:ascii="Arial" w:eastAsia="Calibri" w:hAnsi="Arial" w:cs="Arial"/>
          <w:b/>
          <w:sz w:val="24"/>
          <w:szCs w:val="24"/>
        </w:rPr>
        <w:t>6.1</w:t>
      </w:r>
      <w:r w:rsidR="00A76D9C">
        <w:rPr>
          <w:rFonts w:ascii="Arial" w:eastAsia="Calibri" w:hAnsi="Arial" w:cs="Arial"/>
          <w:b/>
          <w:sz w:val="24"/>
          <w:szCs w:val="24"/>
        </w:rPr>
        <w:t>2</w:t>
      </w:r>
      <w:r>
        <w:rPr>
          <w:rFonts w:ascii="Arial" w:eastAsia="Calibri" w:hAnsi="Arial" w:cs="Arial"/>
          <w:b/>
          <w:sz w:val="24"/>
          <w:szCs w:val="24"/>
        </w:rPr>
        <w:t>.</w:t>
      </w:r>
      <w:r>
        <w:rPr>
          <w:rFonts w:ascii="Arial" w:eastAsia="Calibri" w:hAnsi="Arial" w:cs="Arial"/>
          <w:bCs/>
          <w:sz w:val="24"/>
          <w:szCs w:val="24"/>
        </w:rPr>
        <w:t xml:space="preserve"> </w:t>
      </w:r>
      <w:r>
        <w:rPr>
          <w:rFonts w:ascii="Arial" w:eastAsia="Arial" w:hAnsi="Arial" w:cs="Arial"/>
          <w:bCs/>
          <w:sz w:val="24"/>
          <w:szCs w:val="24"/>
        </w:rPr>
        <w:t>É facultado ao licitante enviar os documentos de habilitação exigidos no edital concomitantemente com a proposta.</w:t>
      </w:r>
    </w:p>
    <w:p w14:paraId="589D20D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F01E559"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26C849DF"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7. DA DOCUMENTAÇÃO DE HABILITAÇÃO E OUTRAS PROVIDÊNCIAS:</w:t>
      </w:r>
    </w:p>
    <w:p w14:paraId="6CC6AEE0" w14:textId="77777777" w:rsidR="001D2850" w:rsidRDefault="001D2850">
      <w:pPr>
        <w:spacing w:line="276" w:lineRule="auto"/>
        <w:contextualSpacing/>
        <w:jc w:val="both"/>
        <w:rPr>
          <w:rFonts w:ascii="Arial" w:eastAsia="Calibri" w:hAnsi="Arial" w:cs="Arial"/>
          <w:b/>
          <w:bCs/>
          <w:sz w:val="24"/>
          <w:szCs w:val="24"/>
        </w:rPr>
      </w:pPr>
    </w:p>
    <w:p w14:paraId="1D2FB06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documentos de habilitação exigidos neste Edital, somente do classificado em primeiro lugar, deverão ser inseridos no sistema, concomitantemente com a Proposta atualizada, </w:t>
      </w:r>
      <w:r>
        <w:rPr>
          <w:rFonts w:ascii="Arial" w:eastAsia="Calibri" w:hAnsi="Arial" w:cs="Arial"/>
          <w:b/>
          <w:bCs/>
          <w:sz w:val="24"/>
          <w:szCs w:val="24"/>
          <w:u w:val="single"/>
        </w:rPr>
        <w:t>após o encerramento dos lances,</w:t>
      </w:r>
      <w:r>
        <w:rPr>
          <w:rFonts w:ascii="Arial" w:eastAsia="Calibri" w:hAnsi="Arial" w:cs="Arial"/>
          <w:bCs/>
          <w:sz w:val="24"/>
          <w:szCs w:val="24"/>
        </w:rPr>
        <w:t xml:space="preserve"> no prazo de 02 (duas) horas, após solicitado pelo(a) pregoeiro (a). </w:t>
      </w:r>
    </w:p>
    <w:p w14:paraId="4990128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3724739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0C73C69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Os documentos de habilitação consistem em:</w:t>
      </w:r>
    </w:p>
    <w:p w14:paraId="509775E9"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JURÍDICA:</w:t>
      </w:r>
      <w:r>
        <w:rPr>
          <w:rFonts w:ascii="Arial" w:eastAsia="Calibri" w:hAnsi="Arial" w:cs="Arial"/>
          <w:bCs/>
          <w:sz w:val="24"/>
          <w:szCs w:val="24"/>
        </w:rPr>
        <w:t xml:space="preserve"> </w:t>
      </w:r>
    </w:p>
    <w:p w14:paraId="5D9355A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w:t>
      </w:r>
      <w:r>
        <w:rPr>
          <w:rFonts w:ascii="Arial" w:eastAsia="Calibri" w:hAnsi="Arial" w:cs="Arial"/>
          <w:bCs/>
          <w:sz w:val="24"/>
          <w:szCs w:val="24"/>
        </w:rPr>
        <w:t xml:space="preserve"> Registro comercial, no caso de empresa individual; </w:t>
      </w:r>
    </w:p>
    <w:p w14:paraId="784A5BC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7.5.2.</w:t>
      </w:r>
      <w:r>
        <w:rPr>
          <w:rFonts w:ascii="Arial" w:eastAsia="Calibri" w:hAnsi="Arial" w:cs="Arial"/>
          <w:bCs/>
          <w:sz w:val="24"/>
          <w:szCs w:val="24"/>
        </w:rPr>
        <w:t xml:space="preserve"> Ato constitutivo, estatuto ou contrato social em vigor, devidamente registrado, em se tratando de sociedade comercial e, no caso de sociedade por ações, acompanhado do documento de eleição de seus administradores;</w:t>
      </w:r>
    </w:p>
    <w:p w14:paraId="57AFFF9E"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lastRenderedPageBreak/>
        <w:t>7.5.2.1.</w:t>
      </w:r>
      <w:r>
        <w:rPr>
          <w:rFonts w:ascii="Arial" w:eastAsia="Arial" w:hAnsi="Arial" w:cs="Arial"/>
          <w:bCs/>
          <w:sz w:val="24"/>
          <w:szCs w:val="24"/>
        </w:rPr>
        <w:t>O contrato social consolidado dispensa a apresentação do contrato original e das alterações anteriores, devendo ser apresentadas alterações posteriores, ainda não consolidadas.</w:t>
      </w:r>
    </w:p>
    <w:p w14:paraId="15EE22E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7.5.3.</w:t>
      </w:r>
      <w:r>
        <w:rPr>
          <w:rFonts w:ascii="Arial" w:eastAsia="Calibri" w:hAnsi="Arial" w:cs="Arial"/>
          <w:bCs/>
          <w:sz w:val="24"/>
          <w:szCs w:val="24"/>
        </w:rPr>
        <w:t xml:space="preserve"> Inscrição do ato constitutivo, no caso de sociedade civil, acompanhada de prova da diretoria em exercício; </w:t>
      </w:r>
    </w:p>
    <w:p w14:paraId="6BBD848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7.5.4.</w:t>
      </w:r>
      <w:r>
        <w:rPr>
          <w:rFonts w:ascii="Arial" w:eastAsia="Calibri" w:hAnsi="Arial" w:cs="Arial"/>
          <w:bCs/>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091367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7.5.5</w:t>
      </w:r>
      <w:r>
        <w:rPr>
          <w:rFonts w:ascii="Arial" w:eastAsia="Calibri" w:hAnsi="Arial" w:cs="Arial"/>
          <w:bCs/>
          <w:sz w:val="24"/>
          <w:szCs w:val="24"/>
        </w:rPr>
        <w:t xml:space="preserve">. </w:t>
      </w:r>
      <w:r>
        <w:rPr>
          <w:rFonts w:ascii="Arial" w:eastAsia="Arial" w:hAnsi="Arial" w:cs="Arial"/>
          <w:bCs/>
          <w:sz w:val="24"/>
          <w:szCs w:val="24"/>
        </w:rPr>
        <w:t>Em se tratando de Micro Empreendedor Individual – MEI, o Contrato Social ou Estatuto poderá ser substituído pelo Certificado da Condição de Micro Empreendedor Individual – CCMEI;</w:t>
      </w:r>
    </w:p>
    <w:p w14:paraId="3DE402FF"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REGULARIDADE FISCAL E TRABALHISTA:</w:t>
      </w:r>
      <w:r>
        <w:rPr>
          <w:rFonts w:ascii="Arial" w:eastAsia="Calibri" w:hAnsi="Arial" w:cs="Arial"/>
          <w:bCs/>
          <w:sz w:val="24"/>
          <w:szCs w:val="24"/>
        </w:rPr>
        <w:t xml:space="preserve"> </w:t>
      </w:r>
    </w:p>
    <w:p w14:paraId="6F53C33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7.5.6.</w:t>
      </w:r>
      <w:r>
        <w:rPr>
          <w:rFonts w:ascii="Arial" w:eastAsia="Calibri" w:hAnsi="Arial" w:cs="Arial"/>
          <w:bCs/>
          <w:sz w:val="24"/>
          <w:szCs w:val="24"/>
        </w:rPr>
        <w:t xml:space="preserve"> Prova de Inscrição no Cadastro Nacional de Pessoas Jurídicas – CNPJ em situação ativa. </w:t>
      </w:r>
    </w:p>
    <w:p w14:paraId="7B74A88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7.5.7.</w:t>
      </w:r>
      <w:r>
        <w:rPr>
          <w:rFonts w:ascii="Arial" w:eastAsia="Calibri" w:hAnsi="Arial" w:cs="Arial"/>
          <w:bCs/>
          <w:sz w:val="24"/>
          <w:szCs w:val="24"/>
        </w:rPr>
        <w:t xml:space="preserve"> </w:t>
      </w:r>
      <w:r>
        <w:rPr>
          <w:rFonts w:ascii="Arial" w:eastAsia="Arial" w:hAnsi="Arial" w:cs="Arial"/>
          <w:bCs/>
          <w:sz w:val="24"/>
          <w:szCs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572795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7.5.8.</w:t>
      </w:r>
      <w:r>
        <w:rPr>
          <w:rFonts w:ascii="Arial" w:eastAsia="Calibri" w:hAnsi="Arial" w:cs="Arial"/>
          <w:bCs/>
          <w:sz w:val="24"/>
          <w:szCs w:val="24"/>
        </w:rPr>
        <w:t xml:space="preserve"> Prova de regularidade para com a Fazenda Estadual do domicílio ou sede do licitante, mediante apresentação de certidão emitida pela Secretaria competente do Estado. </w:t>
      </w:r>
    </w:p>
    <w:p w14:paraId="53A5FC4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7.5.9.</w:t>
      </w:r>
      <w:r>
        <w:rPr>
          <w:rFonts w:ascii="Arial" w:eastAsia="Calibri" w:hAnsi="Arial" w:cs="Arial"/>
          <w:bCs/>
          <w:sz w:val="24"/>
          <w:szCs w:val="24"/>
        </w:rPr>
        <w:t xml:space="preserve"> Prova de regularidade para com a Fazenda Municipal do domicílio ou sede do licitante, mediante apresentação de certidão emitida pela Secretaria competente de seu Município. </w:t>
      </w:r>
    </w:p>
    <w:p w14:paraId="21CB61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7.5.10.</w:t>
      </w:r>
      <w:r>
        <w:rPr>
          <w:rFonts w:ascii="Arial" w:eastAsia="Calibri" w:hAnsi="Arial" w:cs="Arial"/>
          <w:bCs/>
          <w:sz w:val="24"/>
          <w:szCs w:val="24"/>
        </w:rPr>
        <w:t xml:space="preserve"> Prova de regularidade relativa ao Fundo de Garantia por Tempo de Serviço - FGTS, emitida pela Caixa Econômica Federal. </w:t>
      </w:r>
    </w:p>
    <w:p w14:paraId="125F601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7.5.11.</w:t>
      </w:r>
      <w:r>
        <w:rPr>
          <w:rFonts w:ascii="Arial" w:eastAsia="Calibri" w:hAnsi="Arial" w:cs="Arial"/>
          <w:bCs/>
          <w:sz w:val="24"/>
          <w:szCs w:val="24"/>
        </w:rPr>
        <w:t xml:space="preserve"> Prova de inexistência de débitos inadimplidos perante a Justiça do Trabalho. </w:t>
      </w:r>
    </w:p>
    <w:p w14:paraId="6FF746BF"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ECONÔMICO-FINANCEIRA:</w:t>
      </w:r>
      <w:r>
        <w:rPr>
          <w:rFonts w:ascii="Arial" w:eastAsia="Calibri" w:hAnsi="Arial" w:cs="Arial"/>
          <w:bCs/>
          <w:sz w:val="24"/>
          <w:szCs w:val="24"/>
        </w:rPr>
        <w:t xml:space="preserve"> </w:t>
      </w:r>
    </w:p>
    <w:p w14:paraId="7C62042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7.5.12. </w:t>
      </w:r>
      <w:r>
        <w:rPr>
          <w:rFonts w:ascii="Arial" w:eastAsia="Calibri" w:hAnsi="Arial" w:cs="Arial"/>
          <w:bCs/>
          <w:sz w:val="24"/>
          <w:szCs w:val="24"/>
        </w:rPr>
        <w:t>Certidão de Falência emitida por órgão competente com data de emissão de até 3 (três) meses da data de abertura da sessão, quando ausente indicação expressa de prazo de validade na certidão.</w:t>
      </w:r>
    </w:p>
    <w:p w14:paraId="5745FBE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Cs/>
          <w:sz w:val="24"/>
          <w:szCs w:val="24"/>
        </w:rPr>
        <w:t xml:space="preserve">7.5.12.1 No caso de certidão de recuperação judicial positiva, a licitante deverá, juntamente da certidão, sob pena de inabilitação, apresentar comprovação de que o </w:t>
      </w:r>
      <w:r>
        <w:rPr>
          <w:rFonts w:ascii="Arial" w:eastAsia="Calibri" w:hAnsi="Arial" w:cs="Arial"/>
          <w:bCs/>
          <w:sz w:val="24"/>
          <w:szCs w:val="24"/>
        </w:rPr>
        <w:lastRenderedPageBreak/>
        <w:t>plano de recuperação expressamente prevê a participação da empresa em contratações públicas, bem como que referido plano foi homologado judicialmente.</w:t>
      </w:r>
    </w:p>
    <w:p w14:paraId="32DD7528"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Quanto à </w:t>
      </w:r>
      <w:r>
        <w:rPr>
          <w:rFonts w:ascii="Arial" w:eastAsia="Calibri" w:hAnsi="Arial" w:cs="Arial"/>
          <w:b/>
          <w:bCs/>
          <w:sz w:val="24"/>
          <w:szCs w:val="24"/>
        </w:rPr>
        <w:t>QUALIFICAÇÃO TÉCNICA</w:t>
      </w:r>
    </w:p>
    <w:p w14:paraId="74E447C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7.5.15.</w:t>
      </w:r>
      <w:r>
        <w:rPr>
          <w:rFonts w:ascii="Arial" w:eastAsia="Calibri" w:hAnsi="Arial" w:cs="Arial"/>
          <w:bCs/>
          <w:sz w:val="24"/>
          <w:szCs w:val="24"/>
        </w:rPr>
        <w:t xml:space="preserve"> Atestado(s) de Capacidade Técnica, emitido(s) por pessoa jurídica de direito público ou privado, em nome da licitante, comprovando o fornecimento de objetos similares ao objeto da presente licitação. O atestado deve ser emitido em papel timbrado, contendo: </w:t>
      </w:r>
    </w:p>
    <w:p w14:paraId="74A1E192" w14:textId="77777777" w:rsidR="001D285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Nome empresarial e dados de identificação da instituição emitente; </w:t>
      </w:r>
    </w:p>
    <w:p w14:paraId="0157A73D" w14:textId="77777777" w:rsidR="001D285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 xml:space="preserve">Local e data de emissão; </w:t>
      </w:r>
    </w:p>
    <w:p w14:paraId="1AB772C1" w14:textId="77777777" w:rsidR="001D2850" w:rsidRDefault="00000000">
      <w:pPr>
        <w:numPr>
          <w:ilvl w:val="0"/>
          <w:numId w:val="1"/>
        </w:numPr>
        <w:spacing w:line="276" w:lineRule="auto"/>
        <w:jc w:val="both"/>
        <w:rPr>
          <w:rFonts w:ascii="Arial" w:eastAsia="Calibri" w:hAnsi="Arial" w:cs="Arial"/>
          <w:bCs/>
          <w:sz w:val="24"/>
          <w:szCs w:val="24"/>
        </w:rPr>
      </w:pPr>
      <w:r>
        <w:rPr>
          <w:rFonts w:ascii="Arial" w:eastAsia="Calibri" w:hAnsi="Arial" w:cs="Arial"/>
          <w:bCs/>
          <w:sz w:val="24"/>
          <w:szCs w:val="24"/>
        </w:rPr>
        <w:t>Nome, cargo, telefone e assinatura do responsável pela veracidade das informações</w:t>
      </w:r>
    </w:p>
    <w:p w14:paraId="0ABA144F" w14:textId="77777777" w:rsidR="001D2850" w:rsidRDefault="001D2850">
      <w:pPr>
        <w:spacing w:after="0" w:line="276" w:lineRule="auto"/>
        <w:contextualSpacing/>
        <w:jc w:val="both"/>
        <w:rPr>
          <w:rFonts w:ascii="Arial" w:eastAsia="Calibri" w:hAnsi="Arial" w:cs="Arial"/>
          <w:bCs/>
          <w:sz w:val="24"/>
          <w:szCs w:val="24"/>
        </w:rPr>
      </w:pPr>
    </w:p>
    <w:p w14:paraId="1FA9D08A"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Quanto às </w:t>
      </w:r>
      <w:r>
        <w:rPr>
          <w:rFonts w:ascii="Arial" w:eastAsia="Calibri" w:hAnsi="Arial" w:cs="Arial"/>
          <w:b/>
          <w:bCs/>
          <w:sz w:val="24"/>
          <w:szCs w:val="24"/>
        </w:rPr>
        <w:t>DECLARAÇÕES:</w:t>
      </w:r>
      <w:r>
        <w:rPr>
          <w:rFonts w:ascii="Arial" w:eastAsia="Calibri" w:hAnsi="Arial" w:cs="Arial"/>
          <w:bCs/>
          <w:sz w:val="24"/>
          <w:szCs w:val="24"/>
        </w:rPr>
        <w:t xml:space="preserve"> </w:t>
      </w:r>
    </w:p>
    <w:p w14:paraId="50B1F1F2" w14:textId="77777777" w:rsidR="001D2850" w:rsidRDefault="001D2850">
      <w:pPr>
        <w:pStyle w:val="WW-Padro"/>
        <w:tabs>
          <w:tab w:val="left" w:pos="0"/>
        </w:tabs>
        <w:spacing w:after="160" w:line="276" w:lineRule="auto"/>
        <w:contextualSpacing/>
        <w:jc w:val="both"/>
        <w:rPr>
          <w:rFonts w:ascii="Arial" w:hAnsi="Arial" w:cs="Arial"/>
          <w:b/>
          <w:color w:val="000000"/>
          <w:szCs w:val="24"/>
        </w:rPr>
      </w:pPr>
    </w:p>
    <w:p w14:paraId="559BAEC3" w14:textId="77777777" w:rsidR="001D2850" w:rsidRDefault="00000000">
      <w:pPr>
        <w:pStyle w:val="WW-Padro"/>
        <w:tabs>
          <w:tab w:val="left" w:pos="0"/>
        </w:tabs>
        <w:spacing w:after="160" w:line="276" w:lineRule="auto"/>
        <w:contextualSpacing/>
        <w:jc w:val="both"/>
        <w:rPr>
          <w:rFonts w:ascii="Arial" w:hAnsi="Arial" w:cs="Arial"/>
          <w:color w:val="000000"/>
          <w:szCs w:val="24"/>
        </w:rPr>
      </w:pPr>
      <w:r>
        <w:rPr>
          <w:rFonts w:ascii="Arial" w:hAnsi="Arial" w:cs="Arial"/>
          <w:b/>
          <w:color w:val="000000"/>
          <w:szCs w:val="24"/>
        </w:rPr>
        <w:t>7.5.16.</w:t>
      </w:r>
      <w:r>
        <w:rPr>
          <w:rFonts w:ascii="Arial" w:hAnsi="Arial" w:cs="Arial"/>
          <w:color w:val="000000"/>
          <w:szCs w:val="24"/>
        </w:rPr>
        <w:t xml:space="preserve"> As declarações </w:t>
      </w:r>
      <w:r>
        <w:rPr>
          <w:rFonts w:ascii="Arial" w:hAnsi="Arial" w:cs="Arial"/>
          <w:b/>
          <w:bCs/>
          <w:color w:val="000000"/>
          <w:szCs w:val="24"/>
          <w:u w:val="single"/>
        </w:rPr>
        <w:t>poderão</w:t>
      </w:r>
      <w:r>
        <w:rPr>
          <w:rFonts w:ascii="Arial" w:hAnsi="Arial" w:cs="Arial"/>
          <w:color w:val="000000"/>
          <w:szCs w:val="24"/>
        </w:rPr>
        <w:t xml:space="preserve"> ser enviadas de forma unificada. </w:t>
      </w:r>
    </w:p>
    <w:p w14:paraId="508C48E7"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b/>
          <w:bCs/>
          <w:color w:val="000000"/>
          <w:sz w:val="24"/>
          <w:szCs w:val="24"/>
          <w:lang w:eastAsia="pt-BR"/>
        </w:rPr>
      </w:pPr>
      <w:r>
        <w:rPr>
          <w:rFonts w:ascii="Arial" w:hAnsi="Arial" w:cs="Arial"/>
          <w:b/>
          <w:bCs/>
          <w:color w:val="000000"/>
          <w:sz w:val="24"/>
          <w:szCs w:val="24"/>
          <w:lang w:eastAsia="pt-BR"/>
        </w:rPr>
        <w:lastRenderedPageBreak/>
        <w:t xml:space="preserve">DECLARAÇÃO UNIFICADA </w:t>
      </w:r>
    </w:p>
    <w:p w14:paraId="30D5AC7F"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p>
    <w:p w14:paraId="1047512B"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 xml:space="preserve">PROCESSO LICITATÓRIO N° ----/2026. </w:t>
      </w:r>
    </w:p>
    <w:p w14:paraId="1B01879C"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PREGÃO ELETRÔNICO Nº ----/2026.</w:t>
      </w:r>
    </w:p>
    <w:p w14:paraId="24BC2CDD"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sz w:val="24"/>
          <w:szCs w:val="24"/>
        </w:rPr>
      </w:pPr>
      <w:r>
        <w:rPr>
          <w:rFonts w:ascii="Arial" w:hAnsi="Arial" w:cs="Arial"/>
          <w:b/>
          <w:bCs/>
          <w:color w:val="000000"/>
          <w:sz w:val="24"/>
          <w:szCs w:val="24"/>
          <w:lang w:eastAsia="pt-BR"/>
        </w:rPr>
        <w:t>REGISTRO DE PREÇOS Nº ----/2026.</w:t>
      </w:r>
    </w:p>
    <w:p w14:paraId="6211CECF"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Arial" w:hAnsi="Arial" w:cs="Arial"/>
          <w:sz w:val="24"/>
          <w:szCs w:val="24"/>
        </w:rPr>
      </w:pPr>
    </w:p>
    <w:p w14:paraId="6037C1B3"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Arial" w:hAnsi="Arial" w:cs="Arial"/>
          <w:b/>
          <w:bCs/>
          <w:color w:val="000000"/>
          <w:sz w:val="24"/>
          <w:szCs w:val="24"/>
          <w:lang w:eastAsia="pt-BR"/>
        </w:rPr>
      </w:pPr>
    </w:p>
    <w:p w14:paraId="560EDC73"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132BFB40"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9528711"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0E144F3A"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3C301274"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r>
        <w:rPr>
          <w:rFonts w:ascii="Arial" w:hAnsi="Arial" w:cs="Arial"/>
          <w:color w:val="000000"/>
          <w:sz w:val="24"/>
          <w:szCs w:val="24"/>
          <w:lang w:eastAsia="pt-BR"/>
        </w:rPr>
        <w:t>b) que na mesma não há realização de trabalho noturno, perigoso ou insalubre por menores de 18 anos ou a realização de qualquer trabalho por menores de 16 anos. (    ) salvo na condição de aprendiz, na forma da Lei;</w:t>
      </w:r>
    </w:p>
    <w:p w14:paraId="1B40B054"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color w:val="000000"/>
          <w:sz w:val="24"/>
          <w:szCs w:val="24"/>
          <w:lang w:eastAsia="pt-BR"/>
        </w:rPr>
      </w:pPr>
    </w:p>
    <w:p w14:paraId="1BB9453C"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c) que cumpre plenamente os requisitos de habilitação e que sua proposta atende às exigências do edital;</w:t>
      </w:r>
    </w:p>
    <w:p w14:paraId="2DA1C38C"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p>
    <w:p w14:paraId="31D7A6E7"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color w:val="000000"/>
          <w:sz w:val="24"/>
          <w:szCs w:val="24"/>
          <w:lang w:eastAsia="pt-BR"/>
        </w:rPr>
        <w:t xml:space="preserve">d) </w:t>
      </w:r>
      <w:r>
        <w:rPr>
          <w:rFonts w:ascii="Arial" w:hAnsi="Arial" w:cs="Arial"/>
          <w:sz w:val="24"/>
          <w:szCs w:val="24"/>
        </w:rPr>
        <w:t xml:space="preserve">que cumpre as exigências de reserva de cargos para pessoa com deficiência e para reabilitado da Previdência Social, previstas em lei e em outras normas específicas; </w:t>
      </w:r>
    </w:p>
    <w:p w14:paraId="392ACBFA"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39E00A6A"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62FC611E"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p>
    <w:p w14:paraId="0726A939"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Arial" w:hAnsi="Arial" w:cs="Arial"/>
          <w:sz w:val="24"/>
          <w:szCs w:val="24"/>
        </w:rPr>
      </w:pPr>
      <w:r>
        <w:rPr>
          <w:rFonts w:ascii="Arial" w:hAnsi="Arial" w:cs="Arial"/>
          <w:sz w:val="24"/>
          <w:szCs w:val="24"/>
        </w:rPr>
        <w:t>f)</w:t>
      </w:r>
      <w:r>
        <w:rPr>
          <w:rFonts w:ascii="Arial" w:hAnsi="Arial" w:cs="Arial"/>
          <w:bCs/>
          <w:sz w:val="24"/>
          <w:szCs w:val="24"/>
        </w:rPr>
        <w:t>que os produtos que serão fornecidos atendem às especificações de qualidade exigidas pela Secretaria Municipal de Governo e das demais secretarias e às normas de saúde e segurança disponíveis</w:t>
      </w:r>
    </w:p>
    <w:p w14:paraId="7136A3B4"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color w:val="000000"/>
          <w:sz w:val="24"/>
          <w:szCs w:val="24"/>
          <w:lang w:eastAsia="pt-BR"/>
        </w:rPr>
      </w:pPr>
      <w:r>
        <w:rPr>
          <w:rFonts w:ascii="Arial" w:hAnsi="Arial" w:cs="Arial"/>
          <w:color w:val="000000"/>
          <w:sz w:val="24"/>
          <w:szCs w:val="24"/>
          <w:lang w:eastAsia="pt-BR"/>
        </w:rPr>
        <w:t xml:space="preserve">______________________, ____ de _______________ de 2026.  </w:t>
      </w:r>
    </w:p>
    <w:p w14:paraId="583332D7" w14:textId="77777777" w:rsidR="001D2850" w:rsidRDefault="001D285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Arial" w:hAnsi="Arial" w:cs="Arial"/>
          <w:sz w:val="24"/>
          <w:szCs w:val="24"/>
        </w:rPr>
      </w:pPr>
    </w:p>
    <w:p w14:paraId="3F324516" w14:textId="77777777" w:rsidR="001D2850"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Arial" w:hAnsi="Arial" w:cs="Arial"/>
          <w:sz w:val="24"/>
          <w:szCs w:val="24"/>
        </w:rPr>
      </w:pPr>
      <w:r>
        <w:rPr>
          <w:rFonts w:ascii="Arial" w:hAnsi="Arial" w:cs="Arial"/>
          <w:color w:val="000000"/>
          <w:sz w:val="24"/>
          <w:szCs w:val="24"/>
        </w:rPr>
        <w:t>_____________________________________</w:t>
      </w:r>
    </w:p>
    <w:p w14:paraId="069134D0" w14:textId="77777777" w:rsidR="001D2850"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Arial" w:hAnsi="Arial" w:cs="Arial"/>
          <w:sz w:val="24"/>
          <w:szCs w:val="24"/>
        </w:rPr>
      </w:pPr>
      <w:r>
        <w:rPr>
          <w:rFonts w:ascii="Arial" w:hAnsi="Arial" w:cs="Arial"/>
          <w:color w:val="000000"/>
          <w:sz w:val="24"/>
          <w:szCs w:val="24"/>
          <w:lang w:eastAsia="pt-BR"/>
        </w:rPr>
        <w:t>(Assinatura do representante legal)</w:t>
      </w:r>
    </w:p>
    <w:p w14:paraId="0BA3BE8C" w14:textId="77777777" w:rsidR="001D2850" w:rsidRDefault="001D2850">
      <w:pPr>
        <w:spacing w:line="276" w:lineRule="auto"/>
        <w:contextualSpacing/>
        <w:jc w:val="both"/>
        <w:rPr>
          <w:rFonts w:ascii="Arial" w:eastAsia="Calibri" w:hAnsi="Arial" w:cs="Arial"/>
          <w:b/>
          <w:bCs/>
          <w:sz w:val="24"/>
          <w:szCs w:val="24"/>
        </w:rPr>
      </w:pPr>
    </w:p>
    <w:p w14:paraId="23D1B01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7.6.</w:t>
      </w:r>
      <w:r>
        <w:rPr>
          <w:rFonts w:ascii="Arial" w:eastAsia="Calibri" w:hAnsi="Arial" w:cs="Arial"/>
          <w:bCs/>
          <w:sz w:val="24"/>
          <w:szCs w:val="24"/>
        </w:rPr>
        <w:t xml:space="preserve"> Para fins de habilitação, será aceita a apresentação de certidões expedidas pelos órgãos da administração fiscal e tributária emitidas pela Internet. </w:t>
      </w:r>
    </w:p>
    <w:p w14:paraId="3E5C4049" w14:textId="77777777" w:rsidR="001D2850" w:rsidRDefault="001D2850">
      <w:pPr>
        <w:spacing w:line="276" w:lineRule="auto"/>
        <w:contextualSpacing/>
        <w:jc w:val="both"/>
        <w:rPr>
          <w:rFonts w:ascii="Arial" w:eastAsia="Calibri" w:hAnsi="Arial" w:cs="Arial"/>
          <w:b/>
          <w:bCs/>
          <w:sz w:val="24"/>
          <w:szCs w:val="24"/>
        </w:rPr>
      </w:pPr>
    </w:p>
    <w:p w14:paraId="741B0EA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A verificação pelo órgão ou entidade promotora do certame nos sítios eletrônicos oficiais de órgãos e entidades emissores de certidões constitui meio legal de prova, para fins de habilitação. </w:t>
      </w:r>
    </w:p>
    <w:p w14:paraId="4D0D15B9" w14:textId="77777777" w:rsidR="001D2850" w:rsidRDefault="001D2850">
      <w:pPr>
        <w:spacing w:line="276" w:lineRule="auto"/>
        <w:contextualSpacing/>
        <w:jc w:val="both"/>
        <w:rPr>
          <w:rFonts w:ascii="Arial" w:eastAsia="Calibri" w:hAnsi="Arial" w:cs="Arial"/>
          <w:b/>
          <w:bCs/>
          <w:sz w:val="24"/>
          <w:szCs w:val="24"/>
        </w:rPr>
      </w:pPr>
    </w:p>
    <w:p w14:paraId="0A072EF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50A10AD3" w14:textId="77777777" w:rsidR="001D2850" w:rsidRDefault="001D2850">
      <w:pPr>
        <w:spacing w:line="276" w:lineRule="auto"/>
        <w:contextualSpacing/>
        <w:jc w:val="both"/>
        <w:rPr>
          <w:rFonts w:ascii="Arial" w:eastAsia="Calibri" w:hAnsi="Arial" w:cs="Arial"/>
          <w:b/>
          <w:bCs/>
          <w:color w:val="000000"/>
          <w:sz w:val="24"/>
          <w:szCs w:val="24"/>
        </w:rPr>
      </w:pPr>
    </w:p>
    <w:p w14:paraId="4D2925BB" w14:textId="77777777" w:rsidR="001D2850" w:rsidRDefault="00000000">
      <w:pPr>
        <w:spacing w:line="276" w:lineRule="auto"/>
        <w:contextualSpacing/>
        <w:jc w:val="both"/>
        <w:rPr>
          <w:color w:val="000000"/>
        </w:rPr>
      </w:pPr>
      <w:r>
        <w:rPr>
          <w:rFonts w:ascii="Arial" w:eastAsia="Calibri" w:hAnsi="Arial" w:cs="Arial"/>
          <w:b/>
          <w:bCs/>
          <w:color w:val="000000"/>
          <w:sz w:val="24"/>
          <w:szCs w:val="24"/>
        </w:rPr>
        <w:t>7.8.1.</w:t>
      </w:r>
      <w:r>
        <w:rPr>
          <w:rFonts w:ascii="Arial" w:eastAsia="Calibri" w:hAnsi="Arial" w:cs="Arial"/>
          <w:bCs/>
          <w:color w:val="000000"/>
          <w:sz w:val="24"/>
          <w:szCs w:val="24"/>
        </w:rPr>
        <w:t xml:space="preserve"> O(a) Pregoeiro(a) poderá solicitar ao licitante documentos complementares à habilitação, quando necessários à confirmação dos documentos inseridos.</w:t>
      </w:r>
    </w:p>
    <w:p w14:paraId="3E99520C" w14:textId="77777777" w:rsidR="001D2850" w:rsidRDefault="001D2850">
      <w:pPr>
        <w:spacing w:line="276" w:lineRule="auto"/>
        <w:contextualSpacing/>
        <w:jc w:val="both"/>
        <w:rPr>
          <w:rFonts w:ascii="Arial" w:eastAsia="Calibri" w:hAnsi="Arial" w:cs="Arial"/>
          <w:b/>
          <w:bCs/>
          <w:sz w:val="24"/>
          <w:szCs w:val="24"/>
        </w:rPr>
      </w:pPr>
    </w:p>
    <w:p w14:paraId="1AED6B68" w14:textId="77777777" w:rsidR="001D2850" w:rsidRDefault="00000000">
      <w:pPr>
        <w:spacing w:line="276" w:lineRule="auto"/>
        <w:contextualSpacing/>
        <w:jc w:val="both"/>
        <w:rPr>
          <w:color w:val="000000"/>
        </w:rPr>
      </w:pPr>
      <w:r>
        <w:rPr>
          <w:rFonts w:ascii="Arial" w:eastAsia="Calibri" w:hAnsi="Arial" w:cs="Arial"/>
          <w:b/>
          <w:bCs/>
          <w:color w:val="000000"/>
          <w:sz w:val="24"/>
          <w:szCs w:val="24"/>
        </w:rPr>
        <w:t>7.8.2.</w:t>
      </w:r>
      <w:r>
        <w:rPr>
          <w:rFonts w:ascii="Arial" w:eastAsia="Calibri" w:hAnsi="Arial" w:cs="Arial"/>
          <w:bCs/>
          <w:color w:val="000000"/>
          <w:sz w:val="24"/>
          <w:szCs w:val="24"/>
        </w:rPr>
        <w:t xml:space="preserve"> Caso haja a solicitação pelo(a) Pregoeiro(a), o licitante terá o prazo de 02 (duas) horas para envio da documentação solicitada. </w:t>
      </w:r>
    </w:p>
    <w:p w14:paraId="213E2E7A" w14:textId="77777777" w:rsidR="001D2850" w:rsidRDefault="001D2850">
      <w:pPr>
        <w:spacing w:line="276" w:lineRule="auto"/>
        <w:contextualSpacing/>
        <w:jc w:val="both"/>
        <w:rPr>
          <w:rFonts w:ascii="Arial" w:eastAsia="Calibri" w:hAnsi="Arial" w:cs="Arial"/>
          <w:b/>
          <w:bCs/>
          <w:sz w:val="24"/>
          <w:szCs w:val="24"/>
        </w:rPr>
      </w:pPr>
    </w:p>
    <w:p w14:paraId="6989D2E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7.9.</w:t>
      </w:r>
      <w:r>
        <w:rPr>
          <w:rFonts w:ascii="Arial" w:eastAsia="Calibri" w:hAnsi="Arial" w:cs="Arial"/>
          <w:bCs/>
          <w:sz w:val="24"/>
          <w:szCs w:val="24"/>
        </w:rPr>
        <w:t xml:space="preserve"> Serão sanados pelo(a) Pregoeiro(a), através de informações ou diligências requeridas, quaisquer erros evidenciados como meramente formais. </w:t>
      </w:r>
    </w:p>
    <w:p w14:paraId="676D379E" w14:textId="77777777" w:rsidR="001D2850" w:rsidRDefault="001D2850">
      <w:pPr>
        <w:spacing w:line="276" w:lineRule="auto"/>
        <w:contextualSpacing/>
        <w:jc w:val="both"/>
        <w:rPr>
          <w:rFonts w:ascii="Arial" w:eastAsia="Calibri" w:hAnsi="Arial" w:cs="Arial"/>
          <w:bCs/>
          <w:sz w:val="24"/>
          <w:szCs w:val="24"/>
        </w:rPr>
      </w:pPr>
    </w:p>
    <w:p w14:paraId="63FB95B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7.10.</w:t>
      </w:r>
      <w:r>
        <w:rPr>
          <w:rFonts w:ascii="Arial" w:eastAsia="Calibri" w:hAnsi="Arial" w:cs="Arial"/>
          <w:bCs/>
          <w:sz w:val="24"/>
          <w:szCs w:val="24"/>
        </w:rPr>
        <w:t xml:space="preserve"> Os documentos de habilitação que, por sua natureza, devem possuir prazo de validade e que não constarem a data ou o prazo de validade será considerada a validade de 180 (cento e oitenta) dias a partir da data de expedição. </w:t>
      </w:r>
    </w:p>
    <w:p w14:paraId="45AB8E35" w14:textId="77777777" w:rsidR="001D2850" w:rsidRDefault="001D2850">
      <w:pPr>
        <w:spacing w:line="276" w:lineRule="auto"/>
        <w:contextualSpacing/>
        <w:jc w:val="both"/>
        <w:rPr>
          <w:rFonts w:ascii="Arial" w:eastAsia="Calibri" w:hAnsi="Arial" w:cs="Arial"/>
          <w:b/>
          <w:bCs/>
          <w:sz w:val="24"/>
          <w:szCs w:val="24"/>
        </w:rPr>
      </w:pPr>
    </w:p>
    <w:p w14:paraId="617B635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As Microempresas, Microempreendedores Individuais e Empresas de Pequeno Porte deverão apresentar toda a documentação exigida para efeito de comprovação de regularidade fiscal e trabalhista, mesmo que estas apresentem alguma restrição, conforme dispõe a Lei Complementar n° 123/06. </w:t>
      </w:r>
    </w:p>
    <w:p w14:paraId="559EE383" w14:textId="77777777" w:rsidR="001D2850" w:rsidRDefault="001D2850">
      <w:pPr>
        <w:spacing w:line="276" w:lineRule="auto"/>
        <w:contextualSpacing/>
        <w:jc w:val="both"/>
        <w:rPr>
          <w:rFonts w:ascii="Arial" w:eastAsia="Calibri" w:hAnsi="Arial" w:cs="Arial"/>
          <w:b/>
          <w:bCs/>
          <w:sz w:val="24"/>
          <w:szCs w:val="24"/>
        </w:rPr>
      </w:pPr>
    </w:p>
    <w:p w14:paraId="4B8AE97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7.11.1.</w:t>
      </w:r>
      <w:r>
        <w:rPr>
          <w:rFonts w:ascii="Arial" w:eastAsia="Calibri" w:hAnsi="Arial" w:cs="Arial"/>
          <w:bCs/>
          <w:sz w:val="24"/>
          <w:szCs w:val="24"/>
        </w:rPr>
        <w:t xml:space="preserve"> Havendo alguma restrição na comprovação da regularidade fiscal e trabalhista será assegurado, às ME/MEI/EPP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2B2A4727"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7.11.2.</w:t>
      </w:r>
      <w:r>
        <w:rPr>
          <w:rFonts w:ascii="Arial" w:hAnsi="Arial" w:cs="Arial"/>
          <w:color w:val="000000"/>
          <w:szCs w:val="24"/>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0FF8785D"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4A2E4F6B"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lastRenderedPageBreak/>
        <w:t>7.12.</w:t>
      </w:r>
      <w:r>
        <w:rPr>
          <w:rFonts w:ascii="Arial" w:hAnsi="Arial" w:cs="Arial"/>
          <w:color w:val="000000"/>
          <w:szCs w:val="24"/>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DA98838"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1BDBD012"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w:t>
      </w:r>
      <w:r>
        <w:rPr>
          <w:rFonts w:ascii="Arial" w:hAnsi="Arial" w:cs="Arial"/>
          <w:color w:val="000000"/>
          <w:szCs w:val="24"/>
        </w:rPr>
        <w:t xml:space="preserve"> Os documentos devem ser identificados com o número de Cadastro (CNPJ e CPF, conforme o caso) e nome do licitante e devem ser apresentados: </w:t>
      </w:r>
    </w:p>
    <w:p w14:paraId="5ACA029A"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12D2B367"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7.13.1.</w:t>
      </w:r>
      <w:r>
        <w:rPr>
          <w:rFonts w:ascii="Arial" w:hAnsi="Arial" w:cs="Arial"/>
          <w:color w:val="000000"/>
          <w:szCs w:val="24"/>
        </w:rPr>
        <w:t xml:space="preserve"> Se o licitante for a matriz, todos os documentos deverão estar em nome da matriz; ou </w:t>
      </w:r>
    </w:p>
    <w:p w14:paraId="383927A6" w14:textId="77777777" w:rsidR="001D2850" w:rsidRDefault="001D2850">
      <w:pPr>
        <w:pStyle w:val="WW-Padro"/>
        <w:tabs>
          <w:tab w:val="left" w:pos="142"/>
        </w:tabs>
        <w:spacing w:after="120" w:line="276" w:lineRule="auto"/>
        <w:contextualSpacing/>
        <w:jc w:val="both"/>
        <w:rPr>
          <w:rFonts w:ascii="Arial" w:hAnsi="Arial" w:cs="Arial"/>
          <w:color w:val="000000"/>
          <w:szCs w:val="24"/>
        </w:rPr>
      </w:pPr>
    </w:p>
    <w:p w14:paraId="03B2CBBF"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7.13.2.</w:t>
      </w:r>
      <w:r>
        <w:rPr>
          <w:rFonts w:ascii="Arial" w:hAnsi="Arial" w:cs="Arial"/>
          <w:color w:val="000000"/>
          <w:szCs w:val="24"/>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7D3F19F4" w14:textId="77777777" w:rsidR="001D2850" w:rsidRDefault="001D2850">
      <w:pPr>
        <w:pStyle w:val="WW-Padro"/>
        <w:tabs>
          <w:tab w:val="left" w:pos="142"/>
        </w:tabs>
        <w:spacing w:after="120" w:line="276" w:lineRule="auto"/>
        <w:contextualSpacing/>
        <w:jc w:val="both"/>
        <w:rPr>
          <w:rFonts w:ascii="Arial" w:hAnsi="Arial" w:cs="Arial"/>
          <w:color w:val="000000"/>
          <w:szCs w:val="24"/>
        </w:rPr>
      </w:pPr>
    </w:p>
    <w:p w14:paraId="78D38EFD"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7.13.3.</w:t>
      </w:r>
      <w:r>
        <w:rPr>
          <w:rFonts w:ascii="Arial" w:hAnsi="Arial" w:cs="Arial"/>
          <w:color w:val="000000"/>
          <w:szCs w:val="24"/>
        </w:rPr>
        <w:t xml:space="preserve"> Os documentos exigidos neste Pregão poderão ser apresentados em original, por qualquer processo de cópia autenticada por Cartório/órgão competente ou pelo(a) Pregoeiro(a) ou publicação em órgão da imprensa oficial. </w:t>
      </w:r>
    </w:p>
    <w:p w14:paraId="672168BC" w14:textId="77777777" w:rsidR="001D2850" w:rsidRDefault="001D2850">
      <w:pPr>
        <w:pStyle w:val="WW-Padro"/>
        <w:tabs>
          <w:tab w:val="left" w:pos="142"/>
        </w:tabs>
        <w:spacing w:after="120" w:line="276" w:lineRule="auto"/>
        <w:contextualSpacing/>
        <w:jc w:val="both"/>
        <w:rPr>
          <w:rFonts w:ascii="Arial" w:hAnsi="Arial" w:cs="Arial"/>
          <w:b/>
          <w:color w:val="000000"/>
          <w:szCs w:val="24"/>
        </w:rPr>
      </w:pPr>
    </w:p>
    <w:p w14:paraId="07BBD2A3" w14:textId="77777777" w:rsidR="001D2850" w:rsidRDefault="00000000">
      <w:pPr>
        <w:pStyle w:val="WW-Padro"/>
        <w:tabs>
          <w:tab w:val="left" w:pos="142"/>
        </w:tabs>
        <w:spacing w:after="120" w:line="276" w:lineRule="auto"/>
        <w:contextualSpacing/>
        <w:jc w:val="both"/>
        <w:rPr>
          <w:rFonts w:ascii="Arial" w:hAnsi="Arial" w:cs="Arial"/>
          <w:color w:val="000000"/>
          <w:szCs w:val="24"/>
        </w:rPr>
      </w:pPr>
      <w:r>
        <w:rPr>
          <w:rFonts w:ascii="Arial" w:hAnsi="Arial" w:cs="Arial"/>
          <w:b/>
          <w:color w:val="000000"/>
          <w:szCs w:val="24"/>
        </w:rPr>
        <w:t>7.14.</w:t>
      </w:r>
      <w:r>
        <w:rPr>
          <w:rFonts w:ascii="Arial" w:hAnsi="Arial" w:cs="Arial"/>
          <w:color w:val="000000"/>
          <w:szCs w:val="24"/>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4B8C5EA0"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3170ECB"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069F6674"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8. DO CRITÉRIO DE JULGAMENTO:</w:t>
      </w:r>
    </w:p>
    <w:p w14:paraId="2C2A286A" w14:textId="77777777" w:rsidR="001D2850" w:rsidRDefault="001D2850">
      <w:pPr>
        <w:spacing w:line="276" w:lineRule="auto"/>
        <w:contextualSpacing/>
        <w:jc w:val="both"/>
        <w:rPr>
          <w:rFonts w:ascii="Bookman Old Style" w:eastAsia="Calibri" w:hAnsi="Bookman Old Style" w:cs="Times New Roman"/>
          <w:b/>
          <w:bCs/>
          <w:sz w:val="19"/>
          <w:szCs w:val="19"/>
        </w:rPr>
      </w:pPr>
    </w:p>
    <w:p w14:paraId="685D2DC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O critério de julgamento será o de </w:t>
      </w:r>
      <w:r>
        <w:rPr>
          <w:rFonts w:ascii="Arial" w:eastAsia="Calibri" w:hAnsi="Arial" w:cs="Arial"/>
          <w:b/>
          <w:bCs/>
          <w:sz w:val="24"/>
          <w:szCs w:val="24"/>
        </w:rPr>
        <w:t xml:space="preserve">MENOR PREÇO POR ITEM. </w:t>
      </w:r>
    </w:p>
    <w:p w14:paraId="59B2A2EE" w14:textId="77777777" w:rsidR="001D2850" w:rsidRDefault="001D2850">
      <w:pPr>
        <w:spacing w:line="276" w:lineRule="auto"/>
        <w:contextualSpacing/>
        <w:jc w:val="both"/>
        <w:rPr>
          <w:rFonts w:ascii="Arial" w:eastAsia="Calibri" w:hAnsi="Arial" w:cs="Arial"/>
          <w:b/>
          <w:bCs/>
          <w:sz w:val="24"/>
          <w:szCs w:val="24"/>
        </w:rPr>
      </w:pPr>
    </w:p>
    <w:p w14:paraId="35216AA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Será desclassificada a proposta comercial que: </w:t>
      </w:r>
    </w:p>
    <w:p w14:paraId="5E05CC4E" w14:textId="77777777" w:rsidR="001D2850" w:rsidRDefault="001D2850">
      <w:pPr>
        <w:spacing w:line="276" w:lineRule="auto"/>
        <w:contextualSpacing/>
        <w:jc w:val="both"/>
        <w:rPr>
          <w:rFonts w:ascii="Arial" w:eastAsia="Calibri" w:hAnsi="Arial" w:cs="Arial"/>
          <w:b/>
          <w:bCs/>
          <w:sz w:val="24"/>
          <w:szCs w:val="24"/>
        </w:rPr>
      </w:pPr>
    </w:p>
    <w:p w14:paraId="1F7BB04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6726EC8F" w14:textId="77777777" w:rsidR="001D2850" w:rsidRDefault="001D2850">
      <w:pPr>
        <w:spacing w:line="276" w:lineRule="auto"/>
        <w:contextualSpacing/>
        <w:jc w:val="both"/>
        <w:rPr>
          <w:rFonts w:ascii="Arial" w:eastAsia="Calibri" w:hAnsi="Arial" w:cs="Arial"/>
          <w:b/>
          <w:bCs/>
          <w:sz w:val="24"/>
          <w:szCs w:val="24"/>
        </w:rPr>
      </w:pPr>
    </w:p>
    <w:p w14:paraId="5B4E167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Na análise das propostas não será considerada qualquer oferta de vantagem. </w:t>
      </w:r>
    </w:p>
    <w:p w14:paraId="5DBFEDDA" w14:textId="77777777" w:rsidR="001D2850" w:rsidRDefault="001D2850">
      <w:pPr>
        <w:spacing w:line="276" w:lineRule="auto"/>
        <w:contextualSpacing/>
        <w:jc w:val="both"/>
        <w:rPr>
          <w:rFonts w:ascii="Arial" w:eastAsia="Calibri" w:hAnsi="Arial" w:cs="Arial"/>
          <w:b/>
          <w:bCs/>
          <w:sz w:val="24"/>
          <w:szCs w:val="24"/>
        </w:rPr>
      </w:pPr>
    </w:p>
    <w:p w14:paraId="2714A741" w14:textId="77777777" w:rsidR="001D2850" w:rsidRDefault="001D2850">
      <w:pPr>
        <w:spacing w:line="276" w:lineRule="auto"/>
        <w:contextualSpacing/>
        <w:jc w:val="both"/>
        <w:rPr>
          <w:rFonts w:ascii="Arial" w:eastAsia="Calibri" w:hAnsi="Arial" w:cs="Arial"/>
          <w:b/>
          <w:bCs/>
          <w:sz w:val="24"/>
          <w:szCs w:val="24"/>
        </w:rPr>
      </w:pPr>
    </w:p>
    <w:p w14:paraId="5E61210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Quaisquer erros de soma e/ou multiplicação apurados ou divergências nos itens componentes da planilha de preços poderão ser corrigidos pelo(a) Pregoeiro(a); </w:t>
      </w:r>
    </w:p>
    <w:p w14:paraId="4F3D277E" w14:textId="77777777" w:rsidR="001D2850" w:rsidRDefault="001D2850">
      <w:pPr>
        <w:spacing w:line="276" w:lineRule="auto"/>
        <w:contextualSpacing/>
        <w:jc w:val="both"/>
        <w:rPr>
          <w:rFonts w:ascii="Arial" w:eastAsia="Calibri" w:hAnsi="Arial" w:cs="Arial"/>
          <w:b/>
          <w:bCs/>
          <w:sz w:val="24"/>
          <w:szCs w:val="24"/>
        </w:rPr>
      </w:pPr>
    </w:p>
    <w:p w14:paraId="7820E2B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8.4.1.</w:t>
      </w:r>
      <w:r>
        <w:rPr>
          <w:rFonts w:ascii="Arial" w:eastAsia="Calibri" w:hAnsi="Arial" w:cs="Arial"/>
          <w:bCs/>
          <w:sz w:val="24"/>
          <w:szCs w:val="24"/>
        </w:rPr>
        <w:t xml:space="preserve"> Serão corrigidos o valor total do item, se houver erro e/ou a divergência apurada, após diligência e mediante anuência do licitante. </w:t>
      </w:r>
    </w:p>
    <w:p w14:paraId="20A66D6F" w14:textId="77777777" w:rsidR="001D2850" w:rsidRDefault="001D2850">
      <w:pPr>
        <w:spacing w:line="276" w:lineRule="auto"/>
        <w:contextualSpacing/>
        <w:jc w:val="both"/>
        <w:rPr>
          <w:rFonts w:ascii="Arial" w:eastAsia="Calibri" w:hAnsi="Arial" w:cs="Arial"/>
          <w:b/>
          <w:bCs/>
          <w:sz w:val="24"/>
          <w:szCs w:val="24"/>
        </w:rPr>
      </w:pPr>
    </w:p>
    <w:p w14:paraId="2BC104F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8.4.2.</w:t>
      </w:r>
      <w:r>
        <w:rPr>
          <w:rFonts w:ascii="Arial" w:eastAsia="Calibri" w:hAnsi="Arial" w:cs="Arial"/>
          <w:bCs/>
          <w:sz w:val="24"/>
          <w:szCs w:val="24"/>
        </w:rPr>
        <w:t xml:space="preserve"> Serão desconsiderados valores apresentados a partir da terceira casa decimal, sobretudo para os preços unitários. </w:t>
      </w:r>
    </w:p>
    <w:p w14:paraId="26E8D9DE" w14:textId="77777777" w:rsidR="001D2850" w:rsidRDefault="001D2850">
      <w:pPr>
        <w:spacing w:line="276" w:lineRule="auto"/>
        <w:contextualSpacing/>
        <w:jc w:val="both"/>
        <w:rPr>
          <w:rFonts w:ascii="Arial" w:eastAsia="Calibri" w:hAnsi="Arial" w:cs="Arial"/>
          <w:b/>
          <w:bCs/>
          <w:sz w:val="24"/>
          <w:szCs w:val="24"/>
        </w:rPr>
      </w:pPr>
    </w:p>
    <w:p w14:paraId="4DFAD47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O (a) Pregoeiro (a) poderá, no julgamento das propostas e da documentação, desconsiderar evidentes falhas sanáveis. </w:t>
      </w:r>
    </w:p>
    <w:p w14:paraId="2AB5C9A0" w14:textId="77777777" w:rsidR="001D2850" w:rsidRDefault="001D2850">
      <w:pPr>
        <w:spacing w:line="276" w:lineRule="auto"/>
        <w:contextualSpacing/>
        <w:jc w:val="both"/>
        <w:rPr>
          <w:rFonts w:ascii="Arial" w:eastAsia="Calibri" w:hAnsi="Arial" w:cs="Arial"/>
          <w:b/>
          <w:bCs/>
          <w:sz w:val="24"/>
          <w:szCs w:val="24"/>
        </w:rPr>
      </w:pPr>
    </w:p>
    <w:p w14:paraId="1B04C44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8.5.1.</w:t>
      </w:r>
      <w:r>
        <w:rPr>
          <w:rFonts w:ascii="Arial" w:eastAsia="Calibri" w:hAnsi="Arial" w:cs="Arial"/>
          <w:bCs/>
          <w:sz w:val="24"/>
          <w:szCs w:val="24"/>
        </w:rPr>
        <w:t xml:space="preserve"> As propostas e documentação apresentadas poderão ser submetidas à apreciação da área solicitante para verificação do atendimento ao objeto licitado, mediante parecer fundamentado. </w:t>
      </w:r>
    </w:p>
    <w:p w14:paraId="20EAF119" w14:textId="77777777" w:rsidR="001D2850" w:rsidRDefault="001D2850">
      <w:pPr>
        <w:spacing w:line="276" w:lineRule="auto"/>
        <w:contextualSpacing/>
        <w:jc w:val="both"/>
        <w:rPr>
          <w:rFonts w:ascii="Arial" w:eastAsia="Calibri" w:hAnsi="Arial" w:cs="Arial"/>
          <w:b/>
          <w:bCs/>
          <w:sz w:val="24"/>
          <w:szCs w:val="24"/>
        </w:rPr>
      </w:pPr>
    </w:p>
    <w:p w14:paraId="703017F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w:t>
      </w:r>
    </w:p>
    <w:p w14:paraId="0014F877" w14:textId="77777777" w:rsidR="001D2850" w:rsidRDefault="00000000">
      <w:pPr>
        <w:pStyle w:val="Corpodetexto"/>
        <w:rPr>
          <w:color w:val="auto"/>
        </w:rPr>
      </w:pPr>
      <w:r>
        <w:rPr>
          <w:rFonts w:ascii="Arial" w:eastAsia="Calibri" w:hAnsi="Arial" w:cs="Arial"/>
          <w:bCs/>
          <w:szCs w:val="24"/>
          <w:shd w:val="clear" w:color="auto" w:fill="FFFFFF"/>
          <w:lang w:val="pt-BR"/>
        </w:rPr>
        <w:t xml:space="preserve">8.6.1. </w:t>
      </w:r>
      <w:r>
        <w:rPr>
          <w:rFonts w:ascii="Arial" w:eastAsia="Calibri" w:hAnsi="Arial" w:cs="Arial"/>
          <w:szCs w:val="24"/>
          <w:shd w:val="clear" w:color="auto" w:fill="FFFFFF"/>
          <w:lang w:val="pt-BR"/>
        </w:rPr>
        <w:t>Persistindo o empate após a aplicação dos critérios previstos nos itens anteriores, será realizado sorteio.</w:t>
      </w:r>
    </w:p>
    <w:p w14:paraId="3F8C9F82"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0D01380"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1988CB60"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9. DO PROCESSAMENTO E JULGAMENTO DA LICITANTE:</w:t>
      </w:r>
    </w:p>
    <w:p w14:paraId="2FEEEC5B" w14:textId="77777777" w:rsidR="001D2850" w:rsidRDefault="001D2850">
      <w:pPr>
        <w:spacing w:line="276" w:lineRule="auto"/>
        <w:contextualSpacing/>
        <w:jc w:val="both"/>
        <w:rPr>
          <w:rFonts w:ascii="Bookman Old Style" w:eastAsia="Calibri" w:hAnsi="Bookman Old Style" w:cs="Times New Roman"/>
          <w:b/>
          <w:bCs/>
          <w:sz w:val="19"/>
          <w:szCs w:val="19"/>
        </w:rPr>
      </w:pPr>
    </w:p>
    <w:p w14:paraId="7BEE27A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A abertura da sessão pública deste Pregão, conduzida pelo (a) Pregoeiro(a), ocorrerá na data e na hora indicada no preâmbulo deste Edital, exclusivamente no sítio </w:t>
      </w:r>
      <w:hyperlink r:id="rId20">
        <w:r w:rsidR="001D2850">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w:t>
      </w:r>
    </w:p>
    <w:p w14:paraId="7A747EF8" w14:textId="77777777" w:rsidR="001D2850" w:rsidRDefault="001D2850">
      <w:pPr>
        <w:spacing w:line="276" w:lineRule="auto"/>
        <w:contextualSpacing/>
        <w:jc w:val="both"/>
        <w:rPr>
          <w:rFonts w:ascii="Arial" w:eastAsia="Calibri" w:hAnsi="Arial" w:cs="Arial"/>
          <w:b/>
          <w:bCs/>
          <w:sz w:val="24"/>
          <w:szCs w:val="24"/>
        </w:rPr>
      </w:pPr>
    </w:p>
    <w:p w14:paraId="6237E49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A comunicação entre o(a) Pregoeiro(a) e os licitantes ocorrerá exclusivamente mediante troca de mensagens, em campo próprio do sistema eletrônico. </w:t>
      </w:r>
    </w:p>
    <w:p w14:paraId="1549F989" w14:textId="77777777" w:rsidR="001D2850" w:rsidRDefault="001D2850">
      <w:pPr>
        <w:spacing w:line="276" w:lineRule="auto"/>
        <w:contextualSpacing/>
        <w:jc w:val="both"/>
        <w:rPr>
          <w:rFonts w:ascii="Arial" w:eastAsia="Calibri" w:hAnsi="Arial" w:cs="Arial"/>
          <w:b/>
          <w:bCs/>
          <w:sz w:val="24"/>
          <w:szCs w:val="24"/>
        </w:rPr>
      </w:pPr>
    </w:p>
    <w:p w14:paraId="51F6AD7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O licitante deverá estar previamente credenciado no sistema “Pregão Eletrônico”, no sítio </w:t>
      </w:r>
      <w:hyperlink r:id="rId21">
        <w:r w:rsidR="001D2850">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sz w:val="24"/>
          <w:szCs w:val="24"/>
        </w:rPr>
        <w:t xml:space="preserve"> antes da data da realização do Pregão.</w:t>
      </w:r>
    </w:p>
    <w:p w14:paraId="7F69D757" w14:textId="77777777" w:rsidR="001D2850" w:rsidRDefault="001D2850">
      <w:pPr>
        <w:spacing w:line="276" w:lineRule="auto"/>
        <w:contextualSpacing/>
        <w:jc w:val="both"/>
        <w:rPr>
          <w:rFonts w:ascii="Arial" w:eastAsia="Calibri" w:hAnsi="Arial" w:cs="Arial"/>
          <w:b/>
          <w:bCs/>
          <w:sz w:val="24"/>
          <w:szCs w:val="24"/>
        </w:rPr>
      </w:pPr>
    </w:p>
    <w:p w14:paraId="1A77236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9.3.1.</w:t>
      </w:r>
      <w:r>
        <w:rPr>
          <w:rFonts w:ascii="Arial" w:eastAsia="Calibri" w:hAnsi="Arial" w:cs="Arial"/>
          <w:bCs/>
          <w:sz w:val="24"/>
          <w:szCs w:val="24"/>
        </w:rPr>
        <w:t xml:space="preserve"> O credenciamento far-se-á mediante a atribuição de chave de identificação e de senha pessoal e intransferível, obtidas junto ao provedor do sistema, onde também deverá informar-se a respeito do seu funcionamento e regulamento. </w:t>
      </w:r>
    </w:p>
    <w:p w14:paraId="67954D53" w14:textId="77777777" w:rsidR="001D2850" w:rsidRDefault="001D2850">
      <w:pPr>
        <w:spacing w:line="276" w:lineRule="auto"/>
        <w:contextualSpacing/>
        <w:jc w:val="both"/>
        <w:rPr>
          <w:rFonts w:ascii="Arial" w:eastAsia="Calibri" w:hAnsi="Arial" w:cs="Arial"/>
          <w:b/>
          <w:bCs/>
          <w:sz w:val="24"/>
          <w:szCs w:val="24"/>
        </w:rPr>
      </w:pPr>
    </w:p>
    <w:p w14:paraId="65C46A7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9.3.2.</w:t>
      </w:r>
      <w:r>
        <w:rPr>
          <w:rFonts w:ascii="Arial" w:eastAsia="Calibri" w:hAnsi="Arial" w:cs="Arial"/>
          <w:bCs/>
          <w:sz w:val="24"/>
          <w:szCs w:val="24"/>
        </w:rPr>
        <w:t xml:space="preserve"> O credenciamento junto ao provedor do sistema implica a responsabilidade legal do licitante e a presunção de sua capacidade técnica para a realização das transações inerentes ao Pregão na forma eletrônica. </w:t>
      </w:r>
    </w:p>
    <w:p w14:paraId="3B35B7CB" w14:textId="77777777" w:rsidR="001D2850" w:rsidRDefault="001D2850">
      <w:pPr>
        <w:spacing w:line="276" w:lineRule="auto"/>
        <w:contextualSpacing/>
        <w:jc w:val="both"/>
        <w:rPr>
          <w:rFonts w:ascii="Arial" w:eastAsia="Calibri" w:hAnsi="Arial" w:cs="Arial"/>
          <w:b/>
          <w:bCs/>
          <w:sz w:val="24"/>
          <w:szCs w:val="24"/>
        </w:rPr>
      </w:pPr>
    </w:p>
    <w:p w14:paraId="16D8A8B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9.3.3. </w:t>
      </w:r>
      <w:r>
        <w:rPr>
          <w:rFonts w:ascii="Arial" w:eastAsia="Calibri" w:hAnsi="Arial" w:cs="Arial"/>
          <w:bCs/>
          <w:sz w:val="24"/>
          <w:szCs w:val="24"/>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10CC156C" w14:textId="77777777" w:rsidR="001D2850" w:rsidRDefault="001D2850">
      <w:pPr>
        <w:spacing w:line="276" w:lineRule="auto"/>
        <w:contextualSpacing/>
        <w:jc w:val="both"/>
        <w:rPr>
          <w:rFonts w:ascii="Arial" w:eastAsia="Calibri" w:hAnsi="Arial" w:cs="Arial"/>
          <w:b/>
          <w:bCs/>
          <w:sz w:val="24"/>
          <w:szCs w:val="24"/>
        </w:rPr>
      </w:pPr>
    </w:p>
    <w:p w14:paraId="005E8D8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licitante será responsável por todas as transações que forem efetuadas em seu nome no sistema eletrônico, assumindo como firmes e verdadeiras suas propostas e lances. </w:t>
      </w:r>
    </w:p>
    <w:p w14:paraId="46683DD9" w14:textId="77777777" w:rsidR="001D2850" w:rsidRDefault="001D2850">
      <w:pPr>
        <w:spacing w:line="276" w:lineRule="auto"/>
        <w:contextualSpacing/>
        <w:jc w:val="both"/>
        <w:rPr>
          <w:rFonts w:ascii="Arial" w:eastAsia="Calibri" w:hAnsi="Arial" w:cs="Arial"/>
          <w:b/>
          <w:bCs/>
          <w:sz w:val="24"/>
          <w:szCs w:val="24"/>
        </w:rPr>
      </w:pPr>
    </w:p>
    <w:p w14:paraId="2819847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9.5.</w:t>
      </w:r>
      <w:r>
        <w:rPr>
          <w:rFonts w:ascii="Arial" w:eastAsia="Calibri" w:hAnsi="Arial" w:cs="Arial"/>
          <w:bCs/>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75FB171A" w14:textId="77777777" w:rsidR="001D2850" w:rsidRDefault="001D2850">
      <w:pPr>
        <w:spacing w:line="276" w:lineRule="auto"/>
        <w:contextualSpacing/>
        <w:jc w:val="both"/>
        <w:rPr>
          <w:rFonts w:ascii="Arial" w:eastAsia="Calibri" w:hAnsi="Arial" w:cs="Arial"/>
          <w:b/>
          <w:bCs/>
          <w:sz w:val="24"/>
          <w:szCs w:val="24"/>
        </w:rPr>
      </w:pPr>
    </w:p>
    <w:p w14:paraId="3CB22CC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9.6. </w:t>
      </w:r>
      <w:r>
        <w:rPr>
          <w:rFonts w:ascii="Arial" w:eastAsia="Calibri" w:hAnsi="Arial" w:cs="Arial"/>
          <w:bCs/>
          <w:sz w:val="24"/>
          <w:szCs w:val="24"/>
        </w:rPr>
        <w:t xml:space="preserve">Aberta a sessão o(a) Pregoeiro(a) verificará as propostas apresentadas e desclassificará aquelas que não estejam em conformidade com os requisitos estabelecidos. </w:t>
      </w:r>
    </w:p>
    <w:p w14:paraId="1A6D3466" w14:textId="77777777" w:rsidR="001D2850" w:rsidRDefault="001D2850">
      <w:pPr>
        <w:spacing w:line="276" w:lineRule="auto"/>
        <w:contextualSpacing/>
        <w:jc w:val="both"/>
        <w:rPr>
          <w:rFonts w:ascii="Arial" w:eastAsia="Calibri" w:hAnsi="Arial" w:cs="Arial"/>
          <w:b/>
          <w:bCs/>
          <w:sz w:val="24"/>
          <w:szCs w:val="24"/>
        </w:rPr>
      </w:pPr>
    </w:p>
    <w:p w14:paraId="6A7FFF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9.7.</w:t>
      </w:r>
      <w:r>
        <w:rPr>
          <w:rFonts w:ascii="Arial" w:eastAsia="Calibri" w:hAnsi="Arial" w:cs="Arial"/>
          <w:bCs/>
          <w:sz w:val="24"/>
          <w:szCs w:val="24"/>
        </w:rPr>
        <w:t xml:space="preserve"> A desclassificação de proposta será sempre fundamentada e registrada no sistema, com acompanhamento em tempo real por todos os participantes. </w:t>
      </w:r>
    </w:p>
    <w:p w14:paraId="4B89FCE4" w14:textId="77777777" w:rsidR="001D2850" w:rsidRDefault="001D2850">
      <w:pPr>
        <w:spacing w:line="276" w:lineRule="auto"/>
        <w:contextualSpacing/>
        <w:jc w:val="both"/>
        <w:rPr>
          <w:rFonts w:ascii="Arial" w:eastAsia="Calibri" w:hAnsi="Arial" w:cs="Arial"/>
          <w:b/>
          <w:bCs/>
          <w:sz w:val="24"/>
          <w:szCs w:val="24"/>
        </w:rPr>
      </w:pPr>
    </w:p>
    <w:p w14:paraId="07B78FD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9.8.</w:t>
      </w:r>
      <w:r>
        <w:rPr>
          <w:rFonts w:ascii="Arial" w:eastAsia="Calibri" w:hAnsi="Arial" w:cs="Arial"/>
          <w:bCs/>
          <w:sz w:val="24"/>
          <w:szCs w:val="24"/>
        </w:rPr>
        <w:t xml:space="preserve"> O sistema ordenará, automaticamente, as propostas classificadas pelo (a) Pregoeiro (a), sendo que somente estas participarão da fase de lance.</w:t>
      </w:r>
    </w:p>
    <w:p w14:paraId="2816233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451D556" w14:textId="77777777" w:rsidR="001D2850" w:rsidRDefault="001D2850">
      <w:pPr>
        <w:spacing w:after="0" w:line="276" w:lineRule="auto"/>
        <w:contextualSpacing/>
        <w:jc w:val="both"/>
        <w:rPr>
          <w:rFonts w:ascii="Arial" w:eastAsia="Calibri" w:hAnsi="Arial" w:cs="Arial"/>
          <w:b/>
          <w:bCs/>
          <w:color w:val="000000"/>
          <w:sz w:val="24"/>
          <w:szCs w:val="24"/>
        </w:rPr>
      </w:pPr>
    </w:p>
    <w:p w14:paraId="027234B7"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10. PARTICIPAÇÃO E PROCEDIMENTOS DA SESSÃO DO PREGÃO:</w:t>
      </w:r>
    </w:p>
    <w:p w14:paraId="725CF651" w14:textId="77777777" w:rsidR="001D2850" w:rsidRDefault="001D2850">
      <w:pPr>
        <w:spacing w:line="276" w:lineRule="auto"/>
        <w:contextualSpacing/>
        <w:jc w:val="both"/>
        <w:rPr>
          <w:rFonts w:ascii="Bookman Old Style" w:eastAsia="Calibri" w:hAnsi="Bookman Old Style" w:cs="Times New Roman"/>
          <w:b/>
          <w:bCs/>
          <w:sz w:val="19"/>
          <w:szCs w:val="19"/>
        </w:rPr>
      </w:pPr>
    </w:p>
    <w:p w14:paraId="7362773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 participação no Pregão Eletrônico dar-se-á pelo acesso à </w:t>
      </w:r>
      <w:r>
        <w:rPr>
          <w:rFonts w:ascii="Arial" w:eastAsia="Calibri" w:hAnsi="Arial" w:cs="Arial"/>
          <w:bCs/>
          <w:color w:val="000000" w:themeColor="text1"/>
          <w:sz w:val="24"/>
          <w:szCs w:val="24"/>
        </w:rPr>
        <w:t>“PLATAFORMA DE LICITAÇÕES</w:t>
      </w:r>
      <w:hyperlink r:id="rId22">
        <w:r w:rsidR="001D2850">
          <w:rPr>
            <w:rFonts w:ascii="Arial" w:hAnsi="Arial" w:cs="Arial"/>
            <w:color w:val="000000" w:themeColor="text1"/>
            <w:sz w:val="24"/>
            <w:szCs w:val="24"/>
          </w:rPr>
          <w:t xml:space="preserve"> </w:t>
        </w:r>
      </w:hyperlink>
      <w:hyperlink r:id="rId23">
        <w:r w:rsidR="001D2850">
          <w:rPr>
            <w:rFonts w:ascii="Arial" w:hAnsi="Arial" w:cs="Arial"/>
            <w:color w:val="0563C1" w:themeColor="hyperlink"/>
            <w:sz w:val="24"/>
            <w:szCs w:val="24"/>
            <w:u w:val="single"/>
          </w:rPr>
          <w:t>https://licitar.digital/</w:t>
        </w:r>
      </w:hyperlink>
      <w:r>
        <w:rPr>
          <w:rFonts w:ascii="Arial" w:hAnsi="Arial" w:cs="Arial"/>
          <w:sz w:val="24"/>
          <w:szCs w:val="24"/>
        </w:rPr>
        <w:t xml:space="preserve">, </w:t>
      </w:r>
      <w:r>
        <w:rPr>
          <w:rFonts w:ascii="Arial" w:eastAsia="Calibri" w:hAnsi="Arial" w:cs="Arial"/>
          <w:bCs/>
          <w:sz w:val="24"/>
          <w:szCs w:val="24"/>
        </w:rPr>
        <w:t xml:space="preserve">e subsequente registro da proposta de preço e documentos de habilitação, por meio do sistema eletrônico, observada a data e horário limite estabelecidos à fl. 1 deste Edital. </w:t>
      </w:r>
    </w:p>
    <w:p w14:paraId="23845837" w14:textId="77777777" w:rsidR="001D2850" w:rsidRDefault="001D2850">
      <w:pPr>
        <w:spacing w:line="276" w:lineRule="auto"/>
        <w:contextualSpacing/>
        <w:jc w:val="both"/>
        <w:rPr>
          <w:rFonts w:ascii="Arial" w:eastAsia="Calibri" w:hAnsi="Arial" w:cs="Arial"/>
          <w:b/>
          <w:bCs/>
          <w:sz w:val="24"/>
          <w:szCs w:val="24"/>
        </w:rPr>
      </w:pPr>
    </w:p>
    <w:p w14:paraId="27390AB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525D45C1" w14:textId="77777777" w:rsidR="001D2850" w:rsidRDefault="001D2850">
      <w:pPr>
        <w:spacing w:line="276" w:lineRule="auto"/>
        <w:contextualSpacing/>
        <w:jc w:val="both"/>
        <w:rPr>
          <w:rFonts w:ascii="Arial" w:eastAsia="Calibri" w:hAnsi="Arial" w:cs="Arial"/>
          <w:b/>
          <w:bCs/>
          <w:sz w:val="24"/>
          <w:szCs w:val="24"/>
        </w:rPr>
      </w:pPr>
    </w:p>
    <w:p w14:paraId="5F49E2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10.3.</w:t>
      </w:r>
      <w:r>
        <w:rPr>
          <w:rFonts w:ascii="Arial" w:eastAsia="Calibri" w:hAnsi="Arial" w:cs="Arial"/>
          <w:bCs/>
          <w:sz w:val="24"/>
          <w:szCs w:val="24"/>
        </w:rPr>
        <w:t xml:space="preserve"> Realizado o acesso à sessão do pregão, no dia e hora definidos para a realização do pregão, o sistema apresentará a relação dos itens/lotes para os quais o fornecedor teve propostas classificadas. </w:t>
      </w:r>
    </w:p>
    <w:p w14:paraId="30774CEA" w14:textId="77777777" w:rsidR="001D2850" w:rsidRDefault="001D2850">
      <w:pPr>
        <w:spacing w:line="276" w:lineRule="auto"/>
        <w:contextualSpacing/>
        <w:jc w:val="both"/>
        <w:rPr>
          <w:rFonts w:ascii="Arial" w:eastAsia="Calibri" w:hAnsi="Arial" w:cs="Arial"/>
          <w:b/>
          <w:bCs/>
          <w:sz w:val="24"/>
          <w:szCs w:val="24"/>
        </w:rPr>
      </w:pPr>
    </w:p>
    <w:p w14:paraId="6BCE82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C600CC7" w14:textId="77777777" w:rsidR="001D2850" w:rsidRDefault="001D2850">
      <w:pPr>
        <w:spacing w:line="276" w:lineRule="auto"/>
        <w:contextualSpacing/>
        <w:jc w:val="both"/>
        <w:rPr>
          <w:rFonts w:ascii="Arial" w:eastAsia="Calibri" w:hAnsi="Arial" w:cs="Arial"/>
          <w:b/>
          <w:bCs/>
          <w:sz w:val="24"/>
          <w:szCs w:val="24"/>
        </w:rPr>
      </w:pPr>
    </w:p>
    <w:p w14:paraId="3BD7296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10.4.1.</w:t>
      </w:r>
      <w:r>
        <w:rPr>
          <w:rFonts w:ascii="Arial" w:eastAsia="Calibri" w:hAnsi="Arial" w:cs="Arial"/>
          <w:bCs/>
          <w:sz w:val="24"/>
          <w:szCs w:val="24"/>
        </w:rPr>
        <w:t xml:space="preserve"> Alegações posteriores não serão aceitas, caso o licitante não efetue lances.</w:t>
      </w:r>
    </w:p>
    <w:p w14:paraId="485C18AD" w14:textId="77777777" w:rsidR="001D2850" w:rsidRDefault="001D2850">
      <w:pPr>
        <w:spacing w:line="276" w:lineRule="auto"/>
        <w:contextualSpacing/>
        <w:jc w:val="both"/>
        <w:rPr>
          <w:rFonts w:ascii="Arial" w:eastAsia="Calibri" w:hAnsi="Arial" w:cs="Arial"/>
          <w:b/>
          <w:bCs/>
          <w:sz w:val="24"/>
          <w:szCs w:val="24"/>
        </w:rPr>
      </w:pPr>
    </w:p>
    <w:p w14:paraId="102B90E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A cada lance ofertado o licitante será imediatamente informado pelo sistema sobre seu recebimento e respectivo horário de registro e valor. </w:t>
      </w:r>
    </w:p>
    <w:p w14:paraId="7262782E" w14:textId="77777777" w:rsidR="001D2850" w:rsidRDefault="001D2850">
      <w:pPr>
        <w:spacing w:line="276" w:lineRule="auto"/>
        <w:contextualSpacing/>
        <w:jc w:val="both"/>
        <w:rPr>
          <w:rFonts w:ascii="Arial" w:eastAsia="Calibri" w:hAnsi="Arial" w:cs="Arial"/>
          <w:b/>
          <w:bCs/>
          <w:sz w:val="24"/>
          <w:szCs w:val="24"/>
        </w:rPr>
      </w:pPr>
    </w:p>
    <w:p w14:paraId="46A9787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Durante o transcurso da etapa de lances, será informado, em tempo real, o valor do menor lance de cada licitante registrado pelo sistema. </w:t>
      </w:r>
    </w:p>
    <w:p w14:paraId="6E80564F" w14:textId="77777777" w:rsidR="001D2850" w:rsidRDefault="001D2850">
      <w:pPr>
        <w:spacing w:line="276" w:lineRule="auto"/>
        <w:contextualSpacing/>
        <w:jc w:val="both"/>
        <w:rPr>
          <w:rFonts w:ascii="Arial" w:eastAsia="Calibri" w:hAnsi="Arial" w:cs="Arial"/>
          <w:b/>
          <w:bCs/>
          <w:sz w:val="24"/>
          <w:szCs w:val="24"/>
        </w:rPr>
      </w:pPr>
    </w:p>
    <w:p w14:paraId="4C7BFB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licitante poderá encaminhar lance com valor superior ao menor registrado, desde que seja inferior ao seu último lance ofertado e diferente de qualquer outro válido para o item/lote. </w:t>
      </w:r>
    </w:p>
    <w:p w14:paraId="4B5B005B" w14:textId="77777777" w:rsidR="001D2850" w:rsidRDefault="001D2850">
      <w:pPr>
        <w:spacing w:line="276" w:lineRule="auto"/>
        <w:contextualSpacing/>
        <w:jc w:val="both"/>
        <w:rPr>
          <w:rFonts w:ascii="Arial" w:eastAsia="Calibri" w:hAnsi="Arial" w:cs="Arial"/>
          <w:b/>
          <w:bCs/>
          <w:sz w:val="24"/>
          <w:szCs w:val="24"/>
        </w:rPr>
      </w:pPr>
    </w:p>
    <w:p w14:paraId="7D298CB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Permanecerá válida a proposta comercial encaminhada pelo sistema na hipótese de o licitante não encaminhar lances, sendo considerada para a classificação final. </w:t>
      </w:r>
    </w:p>
    <w:p w14:paraId="3E07D9F0" w14:textId="77777777" w:rsidR="001D2850" w:rsidRDefault="001D2850">
      <w:pPr>
        <w:spacing w:line="276" w:lineRule="auto"/>
        <w:contextualSpacing/>
        <w:jc w:val="both"/>
        <w:rPr>
          <w:rFonts w:ascii="Arial" w:eastAsia="Calibri" w:hAnsi="Arial" w:cs="Arial"/>
          <w:b/>
          <w:bCs/>
          <w:sz w:val="24"/>
          <w:szCs w:val="24"/>
        </w:rPr>
      </w:pPr>
    </w:p>
    <w:p w14:paraId="4E40B27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10.9.</w:t>
      </w:r>
      <w:r>
        <w:rPr>
          <w:rFonts w:ascii="Arial" w:eastAsia="Calibri" w:hAnsi="Arial" w:cs="Arial"/>
          <w:bCs/>
          <w:sz w:val="24"/>
          <w:szCs w:val="24"/>
        </w:rPr>
        <w:t xml:space="preserve"> Se os licitantes não ofertarem lances será verificada a conformidade da proposta de menor preço/maior desconto em relação ao valor estimado da contratação. </w:t>
      </w:r>
    </w:p>
    <w:p w14:paraId="230B56C0" w14:textId="77777777" w:rsidR="001D2850" w:rsidRDefault="001D2850">
      <w:pPr>
        <w:spacing w:line="276" w:lineRule="auto"/>
        <w:contextualSpacing/>
        <w:jc w:val="both"/>
        <w:rPr>
          <w:rFonts w:ascii="Arial" w:eastAsia="Calibri" w:hAnsi="Arial" w:cs="Arial"/>
          <w:b/>
          <w:bCs/>
          <w:sz w:val="24"/>
          <w:szCs w:val="24"/>
        </w:rPr>
      </w:pPr>
    </w:p>
    <w:p w14:paraId="050BBD3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Será adotado para o envio de lances no pregão eletrônico o modo de disputa </w:t>
      </w:r>
      <w:r>
        <w:rPr>
          <w:rFonts w:ascii="Arial" w:eastAsia="Calibri" w:hAnsi="Arial" w:cs="Arial"/>
          <w:b/>
          <w:bCs/>
          <w:color w:val="000000" w:themeColor="text1"/>
          <w:sz w:val="24"/>
          <w:szCs w:val="24"/>
        </w:rPr>
        <w:t>“aberto”,</w:t>
      </w:r>
      <w:r>
        <w:rPr>
          <w:rFonts w:ascii="Arial" w:eastAsia="Calibri" w:hAnsi="Arial" w:cs="Arial"/>
          <w:bCs/>
          <w:color w:val="000000" w:themeColor="text1"/>
          <w:sz w:val="24"/>
          <w:szCs w:val="24"/>
        </w:rPr>
        <w:t xml:space="preserve"> </w:t>
      </w:r>
      <w:r>
        <w:rPr>
          <w:rFonts w:ascii="Arial" w:eastAsia="Calibri" w:hAnsi="Arial" w:cs="Arial"/>
          <w:bCs/>
          <w:sz w:val="24"/>
          <w:szCs w:val="24"/>
        </w:rPr>
        <w:t xml:space="preserve">em que os licitantes apresentarão lances públicos e sucessivos. </w:t>
      </w:r>
    </w:p>
    <w:p w14:paraId="2E66F366" w14:textId="77777777" w:rsidR="001D2850" w:rsidRDefault="001D2850">
      <w:pPr>
        <w:spacing w:line="276" w:lineRule="auto"/>
        <w:contextualSpacing/>
        <w:jc w:val="both"/>
        <w:rPr>
          <w:rFonts w:ascii="Arial" w:eastAsia="Calibri" w:hAnsi="Arial" w:cs="Arial"/>
          <w:b/>
          <w:bCs/>
          <w:sz w:val="24"/>
          <w:szCs w:val="24"/>
        </w:rPr>
      </w:pPr>
    </w:p>
    <w:p w14:paraId="3E9452A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5B342FF4" w14:textId="77777777" w:rsidR="001D2850" w:rsidRDefault="001D2850">
      <w:pPr>
        <w:spacing w:line="276" w:lineRule="auto"/>
        <w:contextualSpacing/>
        <w:jc w:val="both"/>
        <w:rPr>
          <w:rFonts w:ascii="Arial" w:eastAsia="Calibri" w:hAnsi="Arial" w:cs="Arial"/>
          <w:b/>
          <w:bCs/>
          <w:sz w:val="24"/>
          <w:szCs w:val="24"/>
        </w:rPr>
      </w:pPr>
    </w:p>
    <w:p w14:paraId="7C20889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07241638" w14:textId="77777777" w:rsidR="001D2850" w:rsidRDefault="001D2850">
      <w:pPr>
        <w:spacing w:line="276" w:lineRule="auto"/>
        <w:contextualSpacing/>
        <w:jc w:val="both"/>
        <w:rPr>
          <w:rFonts w:ascii="Arial" w:eastAsia="Calibri" w:hAnsi="Arial" w:cs="Arial"/>
          <w:b/>
          <w:bCs/>
          <w:sz w:val="24"/>
          <w:szCs w:val="24"/>
        </w:rPr>
      </w:pPr>
    </w:p>
    <w:p w14:paraId="0E75196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10.13.</w:t>
      </w:r>
      <w:r>
        <w:rPr>
          <w:rFonts w:ascii="Arial" w:eastAsia="Calibri" w:hAnsi="Arial" w:cs="Arial"/>
          <w:bCs/>
          <w:sz w:val="24"/>
          <w:szCs w:val="24"/>
        </w:rPr>
        <w:t xml:space="preserve"> Não havendo novos lances na forma estabelecida nos itens anteriores, a sessão pública encerrar-se-á automaticamente, e o sistema ordenará e divulgará os lances conforme a ordem final de classificação. </w:t>
      </w:r>
    </w:p>
    <w:p w14:paraId="3D5CE4C1" w14:textId="77777777" w:rsidR="001D2850" w:rsidRDefault="001D2850">
      <w:pPr>
        <w:spacing w:line="276" w:lineRule="auto"/>
        <w:contextualSpacing/>
        <w:jc w:val="both"/>
        <w:rPr>
          <w:rFonts w:ascii="Arial" w:eastAsia="Calibri" w:hAnsi="Arial" w:cs="Arial"/>
          <w:b/>
          <w:bCs/>
          <w:sz w:val="24"/>
          <w:szCs w:val="24"/>
        </w:rPr>
      </w:pPr>
    </w:p>
    <w:p w14:paraId="2FC0938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10.14.</w:t>
      </w:r>
      <w:r>
        <w:rPr>
          <w:rFonts w:ascii="Arial" w:eastAsia="Calibri" w:hAnsi="Arial" w:cs="Arial"/>
          <w:bCs/>
          <w:sz w:val="24"/>
          <w:szCs w:val="24"/>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09E7C270" w14:textId="77777777" w:rsidR="001D2850" w:rsidRDefault="001D2850">
      <w:pPr>
        <w:spacing w:line="276" w:lineRule="auto"/>
        <w:contextualSpacing/>
        <w:jc w:val="both"/>
        <w:rPr>
          <w:rFonts w:ascii="Arial" w:eastAsia="Calibri" w:hAnsi="Arial" w:cs="Arial"/>
          <w:b/>
          <w:bCs/>
          <w:sz w:val="24"/>
          <w:szCs w:val="24"/>
        </w:rPr>
      </w:pPr>
    </w:p>
    <w:p w14:paraId="1B1AFED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10.15.</w:t>
      </w:r>
      <w:r>
        <w:rPr>
          <w:rFonts w:ascii="Arial" w:eastAsia="Calibri" w:hAnsi="Arial" w:cs="Arial"/>
          <w:bCs/>
          <w:sz w:val="24"/>
          <w:szCs w:val="24"/>
        </w:rPr>
        <w:t xml:space="preserve"> Após o reinício previsto no item supra, os licitantes serão convocados para apresentar lances intermediários. </w:t>
      </w:r>
    </w:p>
    <w:p w14:paraId="75AFEBED" w14:textId="77777777" w:rsidR="001D2850" w:rsidRDefault="001D2850">
      <w:pPr>
        <w:spacing w:line="276" w:lineRule="auto"/>
        <w:contextualSpacing/>
        <w:jc w:val="both"/>
        <w:rPr>
          <w:rFonts w:ascii="Arial" w:eastAsia="Calibri" w:hAnsi="Arial" w:cs="Arial"/>
          <w:b/>
          <w:bCs/>
          <w:sz w:val="24"/>
          <w:szCs w:val="24"/>
        </w:rPr>
      </w:pPr>
    </w:p>
    <w:p w14:paraId="78FAD12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10.16.</w:t>
      </w:r>
      <w:r>
        <w:rPr>
          <w:rFonts w:ascii="Arial" w:eastAsia="Calibri" w:hAnsi="Arial" w:cs="Arial"/>
          <w:bCs/>
          <w:sz w:val="24"/>
          <w:szCs w:val="24"/>
        </w:rPr>
        <w:t xml:space="preserve"> Após o término dos prazos estabelecidos nos subitens anteriores, o sistema ordenará e divulgará os lances segundo a ordem crescente de valores. </w:t>
      </w:r>
    </w:p>
    <w:p w14:paraId="49373204" w14:textId="77777777" w:rsidR="001D2850" w:rsidRDefault="001D2850">
      <w:pPr>
        <w:spacing w:line="276" w:lineRule="auto"/>
        <w:contextualSpacing/>
        <w:jc w:val="both"/>
        <w:rPr>
          <w:rFonts w:ascii="Arial" w:eastAsia="Calibri" w:hAnsi="Arial" w:cs="Arial"/>
          <w:b/>
          <w:bCs/>
          <w:sz w:val="24"/>
          <w:szCs w:val="24"/>
        </w:rPr>
      </w:pPr>
    </w:p>
    <w:p w14:paraId="6586A3B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10.17</w:t>
      </w:r>
      <w:r>
        <w:rPr>
          <w:rFonts w:ascii="Arial" w:eastAsia="Calibri" w:hAnsi="Arial" w:cs="Arial"/>
          <w:bCs/>
          <w:sz w:val="24"/>
          <w:szCs w:val="24"/>
        </w:rPr>
        <w:t xml:space="preserve">. Não serão aceitos dois ou mais lances de mesmo valor, prevalecendo aquele que for recebido e registrado em primeiro lugar. </w:t>
      </w:r>
    </w:p>
    <w:p w14:paraId="79444CCB" w14:textId="77777777" w:rsidR="001D2850" w:rsidRDefault="001D2850">
      <w:pPr>
        <w:spacing w:line="276" w:lineRule="auto"/>
        <w:contextualSpacing/>
        <w:jc w:val="both"/>
        <w:rPr>
          <w:rFonts w:ascii="Arial" w:eastAsia="Calibri" w:hAnsi="Arial" w:cs="Arial"/>
          <w:b/>
          <w:bCs/>
          <w:sz w:val="24"/>
          <w:szCs w:val="24"/>
        </w:rPr>
      </w:pPr>
    </w:p>
    <w:p w14:paraId="4C42FE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10.18. </w:t>
      </w:r>
      <w:r>
        <w:rPr>
          <w:rFonts w:ascii="Arial" w:eastAsia="Calibri" w:hAnsi="Arial" w:cs="Arial"/>
          <w:bCs/>
          <w:sz w:val="24"/>
          <w:szCs w:val="24"/>
        </w:rPr>
        <w:t xml:space="preserve">Durante o transcurso da sessão pública, os licitantes serão informados, em tempo real, do valor do menor lance registrado, vedada a identificação do licitante. </w:t>
      </w:r>
    </w:p>
    <w:p w14:paraId="4124D794" w14:textId="77777777" w:rsidR="001D2850" w:rsidRDefault="001D2850">
      <w:pPr>
        <w:spacing w:line="276" w:lineRule="auto"/>
        <w:contextualSpacing/>
        <w:jc w:val="both"/>
        <w:rPr>
          <w:rFonts w:ascii="Arial" w:eastAsia="Calibri" w:hAnsi="Arial" w:cs="Arial"/>
          <w:b/>
          <w:bCs/>
          <w:sz w:val="24"/>
          <w:szCs w:val="24"/>
        </w:rPr>
      </w:pPr>
    </w:p>
    <w:p w14:paraId="3D6F1F8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10.19.</w:t>
      </w:r>
      <w:r>
        <w:rPr>
          <w:rFonts w:ascii="Arial" w:eastAsia="Calibri" w:hAnsi="Arial" w:cs="Arial"/>
          <w:bCs/>
          <w:sz w:val="24"/>
          <w:szCs w:val="24"/>
        </w:rPr>
        <w:t xml:space="preserve"> No caso de desconexão com o (a) Pregoeiro (a), no decorrer da etapa competitiva do Pregão, o sistema eletrônico poderá permanecer acessível aos licitantes para a recepção dos lances. </w:t>
      </w:r>
    </w:p>
    <w:p w14:paraId="6B198B48" w14:textId="77777777" w:rsidR="001D2850" w:rsidRDefault="001D2850">
      <w:pPr>
        <w:spacing w:line="276" w:lineRule="auto"/>
        <w:contextualSpacing/>
        <w:jc w:val="both"/>
        <w:rPr>
          <w:rFonts w:ascii="Arial" w:eastAsia="Calibri" w:hAnsi="Arial" w:cs="Arial"/>
          <w:b/>
          <w:bCs/>
          <w:sz w:val="24"/>
          <w:szCs w:val="24"/>
        </w:rPr>
      </w:pPr>
    </w:p>
    <w:p w14:paraId="4E01320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10.20.</w:t>
      </w:r>
      <w:r>
        <w:rPr>
          <w:rFonts w:ascii="Arial" w:eastAsia="Calibri" w:hAnsi="Arial" w:cs="Arial"/>
          <w:bCs/>
          <w:sz w:val="24"/>
          <w:szCs w:val="24"/>
        </w:rPr>
        <w:t xml:space="preserve"> Quando a desconexão do sistema eletrônico para o (a) pregoeiro (a) persistir por tempo superior a </w:t>
      </w:r>
      <w:r>
        <w:rPr>
          <w:rFonts w:ascii="Arial" w:eastAsia="Calibri" w:hAnsi="Arial" w:cs="Arial"/>
          <w:b/>
          <w:sz w:val="24"/>
          <w:szCs w:val="24"/>
          <w:u w:val="single"/>
        </w:rPr>
        <w:t xml:space="preserve">vinte </w:t>
      </w:r>
      <w:r>
        <w:rPr>
          <w:rFonts w:ascii="Arial" w:eastAsia="Calibri" w:hAnsi="Arial" w:cs="Arial"/>
          <w:b/>
          <w:bCs/>
          <w:sz w:val="24"/>
          <w:szCs w:val="24"/>
          <w:u w:val="single"/>
        </w:rPr>
        <w:t>minutos</w:t>
      </w:r>
      <w:r>
        <w:rPr>
          <w:rFonts w:ascii="Arial" w:eastAsia="Calibri" w:hAnsi="Arial" w:cs="Arial"/>
          <w:bCs/>
          <w:sz w:val="24"/>
          <w:szCs w:val="24"/>
        </w:rPr>
        <w:t xml:space="preserve">, a sessão pública será suspensa e reiniciada somente após decorridas </w:t>
      </w:r>
      <w:r>
        <w:rPr>
          <w:rFonts w:ascii="Arial" w:eastAsia="Calibri" w:hAnsi="Arial" w:cs="Arial"/>
          <w:b/>
          <w:bCs/>
          <w:sz w:val="24"/>
          <w:szCs w:val="24"/>
          <w:u w:val="single"/>
        </w:rPr>
        <w:t>vinte e quatro horas</w:t>
      </w:r>
      <w:r>
        <w:rPr>
          <w:rFonts w:ascii="Arial" w:eastAsia="Calibri" w:hAnsi="Arial" w:cs="Arial"/>
          <w:bCs/>
          <w:sz w:val="24"/>
          <w:szCs w:val="24"/>
        </w:rPr>
        <w:t xml:space="preserve"> da comunicação do fato pelo Pregoeiro aos participantes, no sítio eletrônico utilizado para divulgação.</w:t>
      </w:r>
    </w:p>
    <w:p w14:paraId="1EEA2851" w14:textId="77777777" w:rsidR="001D2850" w:rsidRDefault="001D2850">
      <w:pPr>
        <w:spacing w:line="276" w:lineRule="auto"/>
        <w:contextualSpacing/>
        <w:jc w:val="both"/>
        <w:rPr>
          <w:rFonts w:ascii="Arial" w:eastAsia="Calibri" w:hAnsi="Arial" w:cs="Arial"/>
          <w:b/>
          <w:bCs/>
          <w:sz w:val="24"/>
          <w:szCs w:val="24"/>
        </w:rPr>
      </w:pPr>
    </w:p>
    <w:p w14:paraId="18196E1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10.21.</w:t>
      </w:r>
      <w:r>
        <w:rPr>
          <w:rFonts w:ascii="Arial" w:eastAsia="Calibri" w:hAnsi="Arial" w:cs="Arial"/>
          <w:bCs/>
          <w:sz w:val="24"/>
          <w:szCs w:val="24"/>
        </w:rPr>
        <w:t xml:space="preserve"> Caso o licitante não apresente lances, concorrerá com o valor de sua proposta.</w:t>
      </w:r>
    </w:p>
    <w:p w14:paraId="22A21B57" w14:textId="77777777" w:rsidR="001D2850" w:rsidRDefault="001D2850">
      <w:pPr>
        <w:spacing w:line="276" w:lineRule="auto"/>
        <w:contextualSpacing/>
        <w:jc w:val="both"/>
        <w:rPr>
          <w:rFonts w:ascii="Arial" w:eastAsia="Calibri" w:hAnsi="Arial" w:cs="Arial"/>
          <w:b/>
          <w:bCs/>
          <w:sz w:val="24"/>
          <w:szCs w:val="24"/>
        </w:rPr>
      </w:pPr>
    </w:p>
    <w:p w14:paraId="3FFF93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w:t>
      </w:r>
      <w:r>
        <w:rPr>
          <w:rFonts w:ascii="Arial" w:eastAsia="Calibri" w:hAnsi="Arial" w:cs="Arial"/>
          <w:bCs/>
          <w:sz w:val="24"/>
          <w:szCs w:val="24"/>
        </w:rPr>
        <w:t xml:space="preserve"> </w:t>
      </w:r>
      <w:r>
        <w:rPr>
          <w:rFonts w:ascii="Arial" w:eastAsia="Calibri" w:hAnsi="Arial" w:cs="Arial"/>
          <w:b/>
          <w:bCs/>
          <w:sz w:val="24"/>
          <w:szCs w:val="24"/>
        </w:rPr>
        <w:t>Em relação a itens não exclusivos</w:t>
      </w:r>
      <w:r>
        <w:rPr>
          <w:rFonts w:ascii="Arial" w:eastAsia="Calibri" w:hAnsi="Arial" w:cs="Arial"/>
          <w:bCs/>
          <w:sz w:val="24"/>
          <w:szCs w:val="24"/>
        </w:rPr>
        <w:t xml:space="preserve">, quando for o caso, para participação de microempresas, microempreendedores individuais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w:t>
      </w:r>
    </w:p>
    <w:p w14:paraId="4AB92746" w14:textId="77777777" w:rsidR="001D2850" w:rsidRDefault="001D2850">
      <w:pPr>
        <w:spacing w:line="276" w:lineRule="auto"/>
        <w:contextualSpacing/>
        <w:jc w:val="both"/>
        <w:rPr>
          <w:rFonts w:ascii="Arial" w:eastAsia="Calibri" w:hAnsi="Arial" w:cs="Arial"/>
          <w:b/>
          <w:bCs/>
          <w:sz w:val="24"/>
          <w:szCs w:val="24"/>
        </w:rPr>
      </w:pPr>
    </w:p>
    <w:p w14:paraId="3C24823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10.22.1.</w:t>
      </w:r>
      <w:r>
        <w:rPr>
          <w:rFonts w:ascii="Arial" w:eastAsia="Calibri" w:hAnsi="Arial" w:cs="Arial"/>
          <w:bCs/>
          <w:sz w:val="24"/>
          <w:szCs w:val="24"/>
        </w:rPr>
        <w:t xml:space="preserve"> Nessas condições, as propostas de microempresas, microempreendedores</w:t>
      </w:r>
      <w:r>
        <w:rPr>
          <w:rFonts w:ascii="Arial" w:eastAsia="Calibri" w:hAnsi="Arial" w:cs="Arial"/>
          <w:bCs/>
          <w:color w:val="C9211E"/>
          <w:sz w:val="24"/>
          <w:szCs w:val="24"/>
        </w:rPr>
        <w:t xml:space="preserve"> </w:t>
      </w:r>
      <w:r>
        <w:rPr>
          <w:rFonts w:ascii="Arial" w:eastAsia="Calibri" w:hAnsi="Arial" w:cs="Arial"/>
          <w:bCs/>
          <w:sz w:val="24"/>
          <w:szCs w:val="24"/>
        </w:rPr>
        <w:t xml:space="preserve">individuais e empresas de pequeno porte que se encontrarem na faixa de até 5% (cinco por cento) acima da melhor proposta ou melhor lance serão consideradas empatadas com a primeira colocada. </w:t>
      </w:r>
    </w:p>
    <w:p w14:paraId="5FA382DE" w14:textId="77777777" w:rsidR="001D2850" w:rsidRDefault="001D2850">
      <w:pPr>
        <w:spacing w:line="276" w:lineRule="auto"/>
        <w:contextualSpacing/>
        <w:jc w:val="both"/>
        <w:rPr>
          <w:rFonts w:ascii="Arial" w:eastAsia="Calibri" w:hAnsi="Arial" w:cs="Arial"/>
          <w:b/>
          <w:bCs/>
          <w:sz w:val="24"/>
          <w:szCs w:val="24"/>
        </w:rPr>
      </w:pPr>
    </w:p>
    <w:p w14:paraId="1EE05C2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10.22.2.</w:t>
      </w:r>
      <w:r>
        <w:rPr>
          <w:rFonts w:ascii="Arial" w:eastAsia="Calibri" w:hAnsi="Arial" w:cs="Arial"/>
          <w:bCs/>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203C5EBF" w14:textId="77777777" w:rsidR="001D2850" w:rsidRDefault="001D2850">
      <w:pPr>
        <w:spacing w:line="276" w:lineRule="auto"/>
        <w:contextualSpacing/>
        <w:jc w:val="both"/>
        <w:rPr>
          <w:rFonts w:ascii="Arial" w:eastAsia="Calibri" w:hAnsi="Arial" w:cs="Arial"/>
          <w:b/>
          <w:bCs/>
          <w:sz w:val="24"/>
          <w:szCs w:val="24"/>
        </w:rPr>
      </w:pPr>
    </w:p>
    <w:p w14:paraId="470B94A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10.22.3.</w:t>
      </w:r>
      <w:r>
        <w:rPr>
          <w:rFonts w:ascii="Arial" w:eastAsia="Calibri" w:hAnsi="Arial" w:cs="Arial"/>
          <w:bCs/>
          <w:sz w:val="24"/>
          <w:szCs w:val="24"/>
        </w:rPr>
        <w:t xml:space="preserve"> Caso a microempresa, microempreendedores individuais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252F7FB" w14:textId="77777777" w:rsidR="001D2850" w:rsidRDefault="001D2850">
      <w:pPr>
        <w:spacing w:line="276" w:lineRule="auto"/>
        <w:contextualSpacing/>
        <w:jc w:val="both"/>
        <w:rPr>
          <w:rFonts w:ascii="Arial" w:eastAsia="Calibri" w:hAnsi="Arial" w:cs="Arial"/>
          <w:b/>
          <w:bCs/>
          <w:sz w:val="24"/>
          <w:szCs w:val="24"/>
        </w:rPr>
      </w:pPr>
    </w:p>
    <w:p w14:paraId="640010D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10.22.4.</w:t>
      </w:r>
      <w:r>
        <w:rPr>
          <w:rFonts w:ascii="Arial" w:eastAsia="Calibri" w:hAnsi="Arial" w:cs="Arial"/>
          <w:bCs/>
          <w:sz w:val="24"/>
          <w:szCs w:val="24"/>
        </w:rPr>
        <w:t xml:space="preserve"> No caso de equivalência dos valores apresentados pelas microempresas, microempreendedores individuais e empresas de pequeno porte que se encontrem nos intervalos estabelecidos nos subitens anteriores, será realizado sorteio entre elas para que se identifique aquela que primeiro poderá apresentar melhor oferta. </w:t>
      </w:r>
    </w:p>
    <w:p w14:paraId="71927B24" w14:textId="77777777" w:rsidR="001D2850" w:rsidRDefault="001D2850">
      <w:pPr>
        <w:spacing w:line="276" w:lineRule="auto"/>
        <w:contextualSpacing/>
        <w:jc w:val="both"/>
        <w:rPr>
          <w:rFonts w:ascii="Arial" w:eastAsia="Calibri" w:hAnsi="Arial" w:cs="Arial"/>
          <w:b/>
          <w:bCs/>
          <w:sz w:val="24"/>
          <w:szCs w:val="24"/>
        </w:rPr>
      </w:pPr>
    </w:p>
    <w:p w14:paraId="1B8B040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w:t>
      </w:r>
      <w:r>
        <w:rPr>
          <w:rFonts w:ascii="Arial" w:eastAsia="Calibri" w:hAnsi="Arial" w:cs="Arial"/>
          <w:bCs/>
          <w:sz w:val="24"/>
          <w:szCs w:val="24"/>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3F261C0B" w14:textId="77777777" w:rsidR="001D2850" w:rsidRDefault="001D2850">
      <w:pPr>
        <w:spacing w:line="276" w:lineRule="auto"/>
        <w:contextualSpacing/>
        <w:jc w:val="both"/>
        <w:rPr>
          <w:rFonts w:ascii="Arial" w:eastAsia="Calibri" w:hAnsi="Arial" w:cs="Arial"/>
          <w:b/>
          <w:bCs/>
          <w:sz w:val="24"/>
          <w:szCs w:val="24"/>
        </w:rPr>
      </w:pPr>
    </w:p>
    <w:p w14:paraId="340E9EE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10.23.1.</w:t>
      </w:r>
      <w:r>
        <w:rPr>
          <w:rFonts w:ascii="Arial" w:eastAsia="Calibri" w:hAnsi="Arial" w:cs="Arial"/>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FF1B8CA" w14:textId="77777777" w:rsidR="001D2850" w:rsidRDefault="001D2850">
      <w:pPr>
        <w:spacing w:line="276" w:lineRule="auto"/>
        <w:contextualSpacing/>
        <w:jc w:val="both"/>
        <w:rPr>
          <w:rFonts w:ascii="Arial" w:eastAsia="Calibri" w:hAnsi="Arial" w:cs="Arial"/>
          <w:b/>
          <w:bCs/>
          <w:sz w:val="24"/>
          <w:szCs w:val="24"/>
        </w:rPr>
      </w:pPr>
    </w:p>
    <w:p w14:paraId="674AE6C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10.23.2.</w:t>
      </w:r>
      <w:r>
        <w:rPr>
          <w:rFonts w:ascii="Arial" w:eastAsia="Calibri" w:hAnsi="Arial" w:cs="Arial"/>
          <w:bCs/>
          <w:sz w:val="24"/>
          <w:szCs w:val="24"/>
        </w:rPr>
        <w:t xml:space="preserve"> A negociação será realizada por meio do sistema, podendo ser acompanhada pelos demais licitantes. </w:t>
      </w:r>
    </w:p>
    <w:p w14:paraId="3F8593B4" w14:textId="77777777" w:rsidR="001D2850" w:rsidRDefault="001D2850">
      <w:pPr>
        <w:spacing w:line="276" w:lineRule="auto"/>
        <w:contextualSpacing/>
        <w:jc w:val="both"/>
        <w:rPr>
          <w:rFonts w:ascii="Arial" w:eastAsia="Calibri" w:hAnsi="Arial" w:cs="Arial"/>
          <w:b/>
          <w:bCs/>
          <w:sz w:val="24"/>
          <w:szCs w:val="24"/>
        </w:rPr>
      </w:pPr>
    </w:p>
    <w:p w14:paraId="0280279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10.23.3.</w:t>
      </w:r>
      <w:r>
        <w:rPr>
          <w:rFonts w:ascii="Arial" w:eastAsia="Calibri" w:hAnsi="Arial" w:cs="Arial"/>
          <w:bCs/>
          <w:sz w:val="24"/>
          <w:szCs w:val="24"/>
        </w:rPr>
        <w:t xml:space="preserve"> O resultado da negociação será divulgado a todos os licitantes e anexado aos autos do processo licitatório. </w:t>
      </w:r>
    </w:p>
    <w:p w14:paraId="097AFB50" w14:textId="77777777" w:rsidR="001D2850" w:rsidRDefault="001D2850">
      <w:pPr>
        <w:spacing w:line="276" w:lineRule="auto"/>
        <w:contextualSpacing/>
        <w:jc w:val="both"/>
        <w:rPr>
          <w:rFonts w:ascii="Arial" w:eastAsia="Calibri" w:hAnsi="Arial" w:cs="Arial"/>
          <w:b/>
          <w:bCs/>
          <w:sz w:val="24"/>
          <w:szCs w:val="24"/>
        </w:rPr>
      </w:pPr>
    </w:p>
    <w:p w14:paraId="4E07D56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10.23.4.</w:t>
      </w:r>
      <w:r>
        <w:rPr>
          <w:rFonts w:ascii="Arial" w:eastAsia="Calibri" w:hAnsi="Arial" w:cs="Arial"/>
          <w:bCs/>
          <w:sz w:val="24"/>
          <w:szCs w:val="24"/>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D938B42" w14:textId="77777777" w:rsidR="001D2850" w:rsidRDefault="001D2850">
      <w:pPr>
        <w:spacing w:line="276" w:lineRule="auto"/>
        <w:contextualSpacing/>
        <w:jc w:val="both"/>
        <w:rPr>
          <w:rFonts w:ascii="Arial" w:eastAsia="Calibri" w:hAnsi="Arial" w:cs="Arial"/>
          <w:b/>
          <w:bCs/>
          <w:sz w:val="24"/>
          <w:szCs w:val="24"/>
        </w:rPr>
      </w:pPr>
    </w:p>
    <w:p w14:paraId="4052374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10.23.5.</w:t>
      </w:r>
      <w:r>
        <w:rPr>
          <w:rFonts w:ascii="Arial" w:eastAsia="Calibri" w:hAnsi="Arial" w:cs="Arial"/>
          <w:bCs/>
          <w:sz w:val="24"/>
          <w:szCs w:val="24"/>
        </w:rPr>
        <w:t xml:space="preserve"> É facultado ao (à) pregoeiro (a) prorrogar o prazo estabelecido, a partir de solicitação fundamentada feita no chat pelo licitante, antes de findo o prazo. </w:t>
      </w:r>
    </w:p>
    <w:p w14:paraId="2D1F392B" w14:textId="77777777" w:rsidR="001D2850" w:rsidRDefault="001D2850">
      <w:pPr>
        <w:spacing w:line="276" w:lineRule="auto"/>
        <w:contextualSpacing/>
        <w:jc w:val="both"/>
        <w:rPr>
          <w:rFonts w:ascii="Arial" w:eastAsia="Calibri" w:hAnsi="Arial" w:cs="Arial"/>
          <w:b/>
          <w:bCs/>
          <w:sz w:val="24"/>
          <w:szCs w:val="24"/>
        </w:rPr>
      </w:pPr>
    </w:p>
    <w:p w14:paraId="21E0FE1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10.24.</w:t>
      </w:r>
      <w:r>
        <w:rPr>
          <w:rFonts w:ascii="Arial" w:eastAsia="Calibri" w:hAnsi="Arial" w:cs="Arial"/>
          <w:bCs/>
          <w:sz w:val="24"/>
          <w:szCs w:val="24"/>
        </w:rPr>
        <w:t xml:space="preserve"> Após a negociação do preço, o (a) Pregoeiro (a) iniciará a fase de aceitação e julgamento da proposta. </w:t>
      </w:r>
    </w:p>
    <w:p w14:paraId="4F7F84AD" w14:textId="77777777" w:rsidR="001D2850" w:rsidRDefault="001D2850">
      <w:pPr>
        <w:spacing w:line="276" w:lineRule="auto"/>
        <w:contextualSpacing/>
        <w:jc w:val="both"/>
        <w:rPr>
          <w:rFonts w:ascii="Arial" w:eastAsia="Calibri" w:hAnsi="Arial" w:cs="Arial"/>
          <w:b/>
          <w:bCs/>
          <w:sz w:val="24"/>
          <w:szCs w:val="24"/>
        </w:rPr>
      </w:pPr>
    </w:p>
    <w:p w14:paraId="6A11CB0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10.25.</w:t>
      </w:r>
      <w:r>
        <w:rPr>
          <w:rFonts w:ascii="Arial" w:eastAsia="Calibri" w:hAnsi="Arial" w:cs="Arial"/>
          <w:bCs/>
          <w:sz w:val="24"/>
          <w:szCs w:val="24"/>
        </w:rPr>
        <w:t xml:space="preserve"> Encerrada a etapa de negociação, o (a) pregoeiro (a) verificará se o licitante provisoriamente classificado em primeiro lugar atende às condições de participação no certame, conforme previsto no edital. </w:t>
      </w:r>
    </w:p>
    <w:p w14:paraId="47A6676B" w14:textId="77777777" w:rsidR="001D2850" w:rsidRDefault="001D2850">
      <w:pPr>
        <w:spacing w:line="276" w:lineRule="auto"/>
        <w:contextualSpacing/>
        <w:jc w:val="both"/>
        <w:rPr>
          <w:rFonts w:ascii="Arial" w:eastAsia="Calibri" w:hAnsi="Arial" w:cs="Arial"/>
          <w:b/>
          <w:bCs/>
          <w:sz w:val="24"/>
          <w:szCs w:val="24"/>
        </w:rPr>
      </w:pPr>
    </w:p>
    <w:p w14:paraId="55DA3D3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10.26.</w:t>
      </w:r>
      <w:r>
        <w:rPr>
          <w:rFonts w:ascii="Arial" w:eastAsia="Calibri" w:hAnsi="Arial" w:cs="Arial"/>
          <w:bCs/>
          <w:sz w:val="24"/>
          <w:szCs w:val="24"/>
        </w:rPr>
        <w:t xml:space="preserve"> Caso atendidas as condições de participação, será iniciado o procedimento de habilitação. </w:t>
      </w:r>
    </w:p>
    <w:p w14:paraId="306BAD3E" w14:textId="77777777" w:rsidR="001D2850" w:rsidRDefault="001D2850">
      <w:pPr>
        <w:spacing w:line="276" w:lineRule="auto"/>
        <w:contextualSpacing/>
        <w:jc w:val="both"/>
        <w:rPr>
          <w:rFonts w:ascii="Arial" w:eastAsia="Calibri" w:hAnsi="Arial" w:cs="Arial"/>
          <w:b/>
          <w:bCs/>
          <w:sz w:val="24"/>
          <w:szCs w:val="24"/>
        </w:rPr>
      </w:pPr>
    </w:p>
    <w:p w14:paraId="2DE1EED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10.27.</w:t>
      </w:r>
      <w:r>
        <w:rPr>
          <w:rFonts w:ascii="Arial" w:eastAsia="Calibri" w:hAnsi="Arial" w:cs="Arial"/>
          <w:bCs/>
          <w:sz w:val="24"/>
          <w:szCs w:val="24"/>
        </w:rPr>
        <w:t xml:space="preserve"> Caso o licitante provisoriamente classificado em primeiro lugar tenha se utilizado de algum tratamento favorecido às ME/MEI/EPPs, o (a) pregoeiro (a) verificará se faz jus ao benefício. </w:t>
      </w:r>
    </w:p>
    <w:p w14:paraId="4F94038C" w14:textId="77777777" w:rsidR="001D2850" w:rsidRDefault="001D2850">
      <w:pPr>
        <w:spacing w:line="276" w:lineRule="auto"/>
        <w:contextualSpacing/>
        <w:jc w:val="both"/>
        <w:rPr>
          <w:rFonts w:ascii="Arial" w:eastAsia="Calibri" w:hAnsi="Arial" w:cs="Arial"/>
          <w:b/>
          <w:bCs/>
          <w:sz w:val="24"/>
          <w:szCs w:val="24"/>
        </w:rPr>
      </w:pPr>
    </w:p>
    <w:p w14:paraId="7C58E51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10.28.</w:t>
      </w:r>
      <w:r>
        <w:rPr>
          <w:rFonts w:ascii="Arial" w:eastAsia="Calibri" w:hAnsi="Arial" w:cs="Arial"/>
          <w:bCs/>
          <w:sz w:val="24"/>
          <w:szCs w:val="24"/>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795A0F14" w14:textId="77777777" w:rsidR="001D2850" w:rsidRDefault="001D2850">
      <w:pPr>
        <w:spacing w:line="276" w:lineRule="auto"/>
        <w:contextualSpacing/>
        <w:jc w:val="both"/>
        <w:rPr>
          <w:rFonts w:ascii="Arial" w:eastAsia="Calibri" w:hAnsi="Arial" w:cs="Arial"/>
          <w:b/>
          <w:bCs/>
          <w:sz w:val="24"/>
          <w:szCs w:val="24"/>
        </w:rPr>
      </w:pPr>
    </w:p>
    <w:p w14:paraId="0F015D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10.29.</w:t>
      </w:r>
      <w:r>
        <w:rPr>
          <w:rFonts w:ascii="Arial" w:eastAsia="Calibri" w:hAnsi="Arial" w:cs="Arial"/>
          <w:bCs/>
          <w:sz w:val="24"/>
          <w:szCs w:val="24"/>
        </w:rPr>
        <w:t xml:space="preserve"> Será desclassificada a proposta vencedora que: </w:t>
      </w:r>
    </w:p>
    <w:p w14:paraId="4260DC1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contiver vícios insanáveis; </w:t>
      </w:r>
    </w:p>
    <w:p w14:paraId="18E76C0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não obedecerem às especificações técnicas pormenorizadas no edital; </w:t>
      </w:r>
    </w:p>
    <w:p w14:paraId="0127A84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ou permanecerem acima do orçamento estimado para a contratação; </w:t>
      </w:r>
    </w:p>
    <w:p w14:paraId="696E6E1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não tiverem sua exequibilidade demonstrada, quando exigido pela Administração; </w:t>
      </w:r>
    </w:p>
    <w:p w14:paraId="4C81AC0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desconformidade com quaisquer outras exigências deste Edital ou seus anexos, desde que insanável. </w:t>
      </w:r>
    </w:p>
    <w:p w14:paraId="25B1D879" w14:textId="77777777" w:rsidR="001D2850" w:rsidRDefault="001D2850">
      <w:pPr>
        <w:spacing w:line="276" w:lineRule="auto"/>
        <w:contextualSpacing/>
        <w:jc w:val="both"/>
        <w:rPr>
          <w:rFonts w:ascii="Arial" w:eastAsia="Calibri" w:hAnsi="Arial" w:cs="Arial"/>
          <w:b/>
          <w:bCs/>
          <w:sz w:val="24"/>
          <w:szCs w:val="24"/>
        </w:rPr>
      </w:pPr>
    </w:p>
    <w:p w14:paraId="32CA4F7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10.30.</w:t>
      </w:r>
      <w:r>
        <w:rPr>
          <w:rFonts w:ascii="Arial" w:eastAsia="Calibri" w:hAnsi="Arial" w:cs="Arial"/>
          <w:bCs/>
          <w:sz w:val="24"/>
          <w:szCs w:val="24"/>
        </w:rPr>
        <w:t xml:space="preserve"> Se houver indícios de inexequibilidade da proposta de preço, ou em caso da necessidade de esclarecimentos complementares, poderão ser efetuadas diligências, para que a empresa comprove a exequibilidade da proposta. </w:t>
      </w:r>
    </w:p>
    <w:p w14:paraId="16570982" w14:textId="77777777" w:rsidR="001D2850" w:rsidRDefault="001D2850">
      <w:pPr>
        <w:spacing w:line="276" w:lineRule="auto"/>
        <w:contextualSpacing/>
        <w:jc w:val="both"/>
        <w:rPr>
          <w:rFonts w:ascii="Arial" w:eastAsia="Calibri" w:hAnsi="Arial" w:cs="Arial"/>
          <w:b/>
          <w:bCs/>
          <w:color w:val="000000" w:themeColor="text1"/>
          <w:sz w:val="24"/>
          <w:szCs w:val="24"/>
        </w:rPr>
      </w:pPr>
    </w:p>
    <w:p w14:paraId="24147713" w14:textId="77777777" w:rsidR="001D2850" w:rsidRDefault="00000000">
      <w:pPr>
        <w:spacing w:line="276" w:lineRule="auto"/>
        <w:contextualSpacing/>
        <w:jc w:val="both"/>
        <w:rPr>
          <w:rFonts w:ascii="Arial" w:eastAsia="Calibri" w:hAnsi="Arial" w:cs="Arial"/>
          <w:bCs/>
          <w:color w:val="000000" w:themeColor="text1"/>
          <w:sz w:val="24"/>
          <w:szCs w:val="24"/>
        </w:rPr>
      </w:pPr>
      <w:r>
        <w:rPr>
          <w:rFonts w:ascii="Arial" w:eastAsia="Calibri" w:hAnsi="Arial" w:cs="Arial"/>
          <w:b/>
          <w:bCs/>
          <w:color w:val="000000" w:themeColor="text1"/>
          <w:sz w:val="24"/>
          <w:szCs w:val="24"/>
        </w:rPr>
        <w:t>10.31.</w:t>
      </w:r>
      <w:r>
        <w:rPr>
          <w:rFonts w:ascii="Arial" w:eastAsia="Calibri" w:hAnsi="Arial" w:cs="Arial"/>
          <w:bCs/>
          <w:color w:val="000000" w:themeColor="text1"/>
          <w:sz w:val="24"/>
          <w:szCs w:val="24"/>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4028EC3E" w14:textId="77777777" w:rsidR="001D2850" w:rsidRDefault="001D2850">
      <w:pPr>
        <w:spacing w:line="276" w:lineRule="auto"/>
        <w:contextualSpacing/>
        <w:jc w:val="both"/>
        <w:rPr>
          <w:rFonts w:ascii="Arial" w:eastAsia="Calibri" w:hAnsi="Arial" w:cs="Arial"/>
          <w:b/>
          <w:bCs/>
          <w:sz w:val="24"/>
          <w:szCs w:val="24"/>
        </w:rPr>
      </w:pPr>
    </w:p>
    <w:p w14:paraId="7CFBE64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w:t>
      </w:r>
      <w:r>
        <w:rPr>
          <w:rFonts w:ascii="Arial" w:eastAsia="Calibri" w:hAnsi="Arial" w:cs="Arial"/>
          <w:bCs/>
          <w:sz w:val="24"/>
          <w:szCs w:val="24"/>
        </w:rPr>
        <w:t xml:space="preserve"> Erros no preenchimento da planilha </w:t>
      </w:r>
      <w:r>
        <w:rPr>
          <w:rFonts w:ascii="Arial" w:eastAsia="Calibri" w:hAnsi="Arial" w:cs="Arial"/>
          <w:b/>
          <w:bCs/>
          <w:sz w:val="24"/>
          <w:szCs w:val="24"/>
          <w:u w:val="single"/>
        </w:rPr>
        <w:t>não constituem motivo para a desclassificação da proposta.</w:t>
      </w:r>
      <w:r>
        <w:rPr>
          <w:rFonts w:ascii="Arial" w:eastAsia="Calibri" w:hAnsi="Arial" w:cs="Arial"/>
          <w:bCs/>
          <w:sz w:val="24"/>
          <w:szCs w:val="24"/>
        </w:rPr>
        <w:t xml:space="preserve"> A planilha poderá ser ajustada pelo fornecedor, no prazo indicado pelo sistema, desde que não haja majoração do preço e que se comprove que este é o bastante para arcar com todos os custos da contratação; </w:t>
      </w:r>
    </w:p>
    <w:p w14:paraId="66BE373D" w14:textId="77777777" w:rsidR="001D2850" w:rsidRDefault="001D2850">
      <w:pPr>
        <w:spacing w:line="276" w:lineRule="auto"/>
        <w:contextualSpacing/>
        <w:jc w:val="both"/>
        <w:rPr>
          <w:rFonts w:ascii="Arial" w:eastAsia="Calibri" w:hAnsi="Arial" w:cs="Arial"/>
          <w:b/>
          <w:bCs/>
          <w:sz w:val="24"/>
          <w:szCs w:val="24"/>
        </w:rPr>
      </w:pPr>
    </w:p>
    <w:p w14:paraId="2A5A0C5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10.32.1.</w:t>
      </w:r>
      <w:r>
        <w:rPr>
          <w:rFonts w:ascii="Arial" w:eastAsia="Calibri" w:hAnsi="Arial" w:cs="Arial"/>
          <w:bCs/>
          <w:sz w:val="24"/>
          <w:szCs w:val="24"/>
        </w:rPr>
        <w:t xml:space="preserve"> O ajuste de que trata este dispositivo se limita a sanar erros ou falhas que não alterem a substância das propostas; </w:t>
      </w:r>
    </w:p>
    <w:p w14:paraId="5B97E54E" w14:textId="77777777" w:rsidR="001D2850" w:rsidRDefault="001D2850">
      <w:pPr>
        <w:spacing w:line="276" w:lineRule="auto"/>
        <w:contextualSpacing/>
        <w:jc w:val="both"/>
        <w:rPr>
          <w:rFonts w:ascii="Arial" w:eastAsia="Calibri" w:hAnsi="Arial" w:cs="Arial"/>
          <w:b/>
          <w:bCs/>
          <w:sz w:val="24"/>
          <w:szCs w:val="24"/>
        </w:rPr>
      </w:pPr>
    </w:p>
    <w:p w14:paraId="6D44C5A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10.32.2.</w:t>
      </w:r>
      <w:r>
        <w:rPr>
          <w:rFonts w:ascii="Arial" w:eastAsia="Calibri" w:hAnsi="Arial" w:cs="Arial"/>
          <w:bCs/>
          <w:sz w:val="24"/>
          <w:szCs w:val="24"/>
        </w:rPr>
        <w:t xml:space="preserve"> Considera-se erro no preenchimento da planilha passível de correção a indicação de recolhimento de impostos e contribuições na forma do Simples Nacional, quando não cabível esse regime. </w:t>
      </w:r>
    </w:p>
    <w:p w14:paraId="025FECEB" w14:textId="77777777" w:rsidR="001D2850" w:rsidRDefault="001D2850">
      <w:pPr>
        <w:spacing w:line="276" w:lineRule="auto"/>
        <w:contextualSpacing/>
        <w:jc w:val="both"/>
        <w:rPr>
          <w:rFonts w:ascii="Arial" w:eastAsia="Calibri" w:hAnsi="Arial" w:cs="Arial"/>
          <w:b/>
          <w:bCs/>
          <w:sz w:val="24"/>
          <w:szCs w:val="24"/>
        </w:rPr>
      </w:pPr>
    </w:p>
    <w:p w14:paraId="3510A50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10.33.</w:t>
      </w:r>
      <w:r>
        <w:rPr>
          <w:rFonts w:ascii="Arial" w:eastAsia="Calibri" w:hAnsi="Arial" w:cs="Arial"/>
          <w:bCs/>
          <w:sz w:val="24"/>
          <w:szCs w:val="24"/>
        </w:rPr>
        <w:t xml:space="preserve"> Para fins de análise da proposta quanto ao cumprimento das especificações do objeto, poderá ser colhida a manifestação escrita do setor requisitante ou da área especializada no objeto. </w:t>
      </w:r>
    </w:p>
    <w:p w14:paraId="5A98A79C" w14:textId="77777777" w:rsidR="001D2850" w:rsidRDefault="001D2850">
      <w:pPr>
        <w:spacing w:line="276" w:lineRule="auto"/>
        <w:contextualSpacing/>
        <w:jc w:val="both"/>
        <w:rPr>
          <w:rFonts w:ascii="Arial" w:eastAsia="Calibri" w:hAnsi="Arial" w:cs="Arial"/>
          <w:b/>
          <w:bCs/>
          <w:sz w:val="24"/>
          <w:szCs w:val="24"/>
        </w:rPr>
      </w:pPr>
    </w:p>
    <w:p w14:paraId="2D62EBE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w:t>
      </w:r>
      <w:r>
        <w:rPr>
          <w:rFonts w:ascii="Arial" w:eastAsia="Calibri" w:hAnsi="Arial" w:cs="Arial"/>
          <w:bCs/>
          <w:sz w:val="24"/>
          <w:szCs w:val="24"/>
        </w:rPr>
        <w:t xml:space="preserve"> O sistema gerará ata circunstanciada da sessão, na qual estarão registrados todos os atos do procedimento e as ocorrências relevantes, ficando a mesma disponível para consulta no site </w:t>
      </w:r>
      <w:hyperlink r:id="rId24">
        <w:r w:rsidR="001D2850">
          <w:rPr>
            <w:rFonts w:ascii="Arial" w:hAnsi="Arial" w:cs="Arial"/>
            <w:color w:val="0563C1" w:themeColor="hyperlink"/>
            <w:sz w:val="24"/>
            <w:szCs w:val="24"/>
            <w:u w:val="single"/>
          </w:rPr>
          <w:t>https://licitar.digital/</w:t>
        </w:r>
      </w:hyperlink>
      <w:r>
        <w:rPr>
          <w:rFonts w:ascii="Arial" w:hAnsi="Arial" w:cs="Arial"/>
          <w:sz w:val="24"/>
          <w:szCs w:val="24"/>
        </w:rPr>
        <w:t>.</w:t>
      </w:r>
      <w:r>
        <w:rPr>
          <w:rFonts w:ascii="Arial" w:eastAsia="Calibri" w:hAnsi="Arial" w:cs="Arial"/>
          <w:bCs/>
          <w:color w:val="FF0000"/>
          <w:sz w:val="24"/>
          <w:szCs w:val="24"/>
        </w:rPr>
        <w:t xml:space="preserve"> </w:t>
      </w:r>
    </w:p>
    <w:p w14:paraId="46FFF945" w14:textId="77777777" w:rsidR="001D2850" w:rsidRDefault="001D2850">
      <w:pPr>
        <w:spacing w:line="276" w:lineRule="auto"/>
        <w:contextualSpacing/>
        <w:jc w:val="both"/>
        <w:rPr>
          <w:rFonts w:ascii="Arial" w:eastAsia="Calibri" w:hAnsi="Arial" w:cs="Arial"/>
          <w:b/>
          <w:bCs/>
          <w:sz w:val="24"/>
          <w:szCs w:val="24"/>
        </w:rPr>
      </w:pPr>
    </w:p>
    <w:p w14:paraId="650AA06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10.34.1.</w:t>
      </w:r>
      <w:r>
        <w:rPr>
          <w:rFonts w:ascii="Arial" w:eastAsia="Calibri" w:hAnsi="Arial" w:cs="Arial"/>
          <w:bCs/>
          <w:sz w:val="24"/>
          <w:szCs w:val="24"/>
        </w:rPr>
        <w:t xml:space="preserve"> Quando necessário, o (a) Pregoeiro (a) e a Equipe de Apoio poderão complementar as informações da ata gerada pelo sistema de licitações. </w:t>
      </w:r>
    </w:p>
    <w:p w14:paraId="63B9B064" w14:textId="77777777" w:rsidR="001D2850" w:rsidRDefault="001D2850">
      <w:pPr>
        <w:spacing w:line="276" w:lineRule="auto"/>
        <w:contextualSpacing/>
        <w:jc w:val="both"/>
        <w:rPr>
          <w:rFonts w:ascii="Arial" w:eastAsia="Calibri" w:hAnsi="Arial" w:cs="Arial"/>
          <w:b/>
          <w:bCs/>
          <w:sz w:val="24"/>
          <w:szCs w:val="24"/>
        </w:rPr>
      </w:pPr>
    </w:p>
    <w:p w14:paraId="65B0E60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10.35.</w:t>
      </w:r>
      <w:r>
        <w:rPr>
          <w:rFonts w:ascii="Arial" w:eastAsia="Calibri" w:hAnsi="Arial" w:cs="Arial"/>
          <w:bCs/>
          <w:sz w:val="24"/>
          <w:szCs w:val="24"/>
        </w:rPr>
        <w:t xml:space="preserve"> Caberá ao licitante acompanhar as operações no sistema eletrônico, ficando responsável pelo ônus decorrente da perda de negócios diante da não observância de quaisquer mensagens emitidas pelo sistema ou de sua desconexão.</w:t>
      </w:r>
    </w:p>
    <w:p w14:paraId="4E74DA5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73E8AF2A"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4094D89E"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11. RECURSO ADMINISTRATIVO:</w:t>
      </w:r>
    </w:p>
    <w:p w14:paraId="2946F0B4" w14:textId="77777777" w:rsidR="001D2850" w:rsidRDefault="001D2850">
      <w:pPr>
        <w:spacing w:line="276" w:lineRule="auto"/>
        <w:contextualSpacing/>
        <w:jc w:val="both"/>
        <w:rPr>
          <w:rFonts w:ascii="Bookman Old Style" w:eastAsia="Calibri" w:hAnsi="Bookman Old Style" w:cs="Times New Roman"/>
          <w:b/>
          <w:bCs/>
          <w:sz w:val="19"/>
          <w:szCs w:val="19"/>
        </w:rPr>
      </w:pPr>
    </w:p>
    <w:p w14:paraId="218CF1EC" w14:textId="77777777" w:rsidR="001D2850" w:rsidRDefault="00000000">
      <w:pPr>
        <w:pStyle w:val="Corpodetexto"/>
        <w:rPr>
          <w:rFonts w:ascii="Arial" w:hAnsi="Arial" w:cs="Arial"/>
          <w:color w:val="auto"/>
          <w:szCs w:val="24"/>
          <w:lang w:val="pt-BR"/>
        </w:rPr>
      </w:pPr>
      <w:r>
        <w:rPr>
          <w:rFonts w:ascii="Arial" w:hAnsi="Arial" w:cs="Arial"/>
          <w:b/>
          <w:bCs/>
          <w:color w:val="auto"/>
          <w:szCs w:val="24"/>
          <w:lang w:val="pt-BR"/>
        </w:rPr>
        <w:t>11.1.</w:t>
      </w:r>
      <w:r>
        <w:rPr>
          <w:rFonts w:ascii="Arial" w:hAnsi="Arial" w:cs="Arial"/>
          <w:color w:val="auto"/>
          <w:szCs w:val="24"/>
          <w:lang w:val="pt-BR"/>
        </w:rPr>
        <w:t xml:space="preserve"> Dos atos da Administração cabem:</w:t>
      </w:r>
    </w:p>
    <w:p w14:paraId="3729BDFB"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11.1.1. Recurso, no prazo de 3 (três) dias úteis, contado da data de intimação ou de lavratura da ata, em face de:</w:t>
      </w:r>
    </w:p>
    <w:p w14:paraId="576A1874"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a) Julgamento das propostas;</w:t>
      </w:r>
    </w:p>
    <w:p w14:paraId="1C3904EA"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b) Ato de habilitação ou inabilitação de licitante;</w:t>
      </w:r>
    </w:p>
    <w:p w14:paraId="527E58A1"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c) Anulação ou revogação da licitação;</w:t>
      </w:r>
    </w:p>
    <w:p w14:paraId="541AE73D"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d) Extinção do contrato, quando determinada por ato unilateral e escrito da Administração;</w:t>
      </w:r>
    </w:p>
    <w:p w14:paraId="2725E554"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lastRenderedPageBreak/>
        <w:t>11.1.2. Pedido de reconsideração, no prazo de 3 (três) dias úteis, contado da data de intimação, relativamente a ato do qual não caiba recurso hierárquico.</w:t>
      </w:r>
    </w:p>
    <w:p w14:paraId="73DB9D02"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11.2.</w:t>
      </w:r>
      <w:r>
        <w:rPr>
          <w:rFonts w:ascii="Arial" w:hAnsi="Arial" w:cs="Arial"/>
          <w:color w:val="auto"/>
          <w:szCs w:val="24"/>
          <w:lang w:val="pt-BR"/>
        </w:rPr>
        <w:t xml:space="preserve"> Quanto ao recurso apresentado em virtude do disposto nas alíneas “a” e “b” do subitem 10.1.1, serão observadas as seguintes disposições:</w:t>
      </w:r>
    </w:p>
    <w:p w14:paraId="4B23393B"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11.2.1. A intenção de recorrer deverá ser manifestada imediatamente, sob pena de preclusão, e o prazo para apresentação das razões recursais previsto no subitem 11.1.1 será iniciado na data de intimação ou de lavratura da ata de habilitação ou inabilitação ou, na hipótese de adoção da inversão de fases, da ata de julgamento;</w:t>
      </w:r>
    </w:p>
    <w:p w14:paraId="21576EAB" w14:textId="77777777" w:rsidR="001D2850" w:rsidRDefault="00000000">
      <w:pPr>
        <w:pStyle w:val="Corpodetexto"/>
        <w:spacing w:after="283"/>
        <w:rPr>
          <w:rFonts w:ascii="Arial" w:hAnsi="Arial" w:cs="Arial"/>
          <w:color w:val="auto"/>
          <w:szCs w:val="24"/>
          <w:lang w:val="pt-BR"/>
        </w:rPr>
      </w:pPr>
      <w:r>
        <w:rPr>
          <w:rFonts w:ascii="Arial" w:hAnsi="Arial" w:cs="Arial"/>
          <w:color w:val="auto"/>
          <w:szCs w:val="24"/>
          <w:lang w:val="pt-BR"/>
        </w:rPr>
        <w:t>11.2.2. A apreciação dar-se-á em fase única.</w:t>
      </w:r>
    </w:p>
    <w:p w14:paraId="323D4E9E"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11.3.</w:t>
      </w:r>
      <w:r>
        <w:rPr>
          <w:rFonts w:ascii="Arial" w:hAnsi="Arial" w:cs="Arial"/>
          <w:color w:val="auto"/>
          <w:szCs w:val="24"/>
          <w:lang w:val="pt-BR"/>
        </w:rPr>
        <w:t xml:space="preserve"> O recurso de que trata o subitem 10.1.1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4FDDB96"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11.4.</w:t>
      </w:r>
      <w:r>
        <w:rPr>
          <w:rFonts w:ascii="Arial" w:hAnsi="Arial" w:cs="Arial"/>
          <w:color w:val="auto"/>
          <w:szCs w:val="24"/>
          <w:lang w:val="pt-BR"/>
        </w:rPr>
        <w:t xml:space="preserve"> O acolhimento do recurso implicará invalidação apenas de ato insuscetível de aproveitamento.</w:t>
      </w:r>
    </w:p>
    <w:p w14:paraId="49DE01AD" w14:textId="77777777" w:rsidR="001D2850" w:rsidRDefault="00000000">
      <w:pPr>
        <w:pStyle w:val="Corpodetexto"/>
        <w:spacing w:after="283"/>
        <w:rPr>
          <w:rFonts w:ascii="Arial" w:hAnsi="Arial" w:cs="Arial"/>
          <w:color w:val="auto"/>
          <w:szCs w:val="24"/>
          <w:lang w:val="pt-BR"/>
        </w:rPr>
      </w:pPr>
      <w:r>
        <w:rPr>
          <w:rFonts w:ascii="Arial" w:hAnsi="Arial" w:cs="Arial"/>
          <w:b/>
          <w:bCs/>
          <w:color w:val="auto"/>
          <w:szCs w:val="24"/>
          <w:lang w:val="pt-BR"/>
        </w:rPr>
        <w:t>11.5.</w:t>
      </w:r>
      <w:r>
        <w:rPr>
          <w:rFonts w:ascii="Arial" w:hAnsi="Arial" w:cs="Arial"/>
          <w:color w:val="auto"/>
          <w:szCs w:val="24"/>
          <w:lang w:val="pt-BR"/>
        </w:rPr>
        <w:t xml:space="preserve"> O prazo para apresentação de contrarrazões será o mesmo do recurso e terá início na data de intimação pessoal ou de divulgação da interposição do recurso.</w:t>
      </w:r>
    </w:p>
    <w:p w14:paraId="64F3312C" w14:textId="77777777" w:rsidR="001D2850" w:rsidRDefault="00000000">
      <w:pPr>
        <w:pBdr>
          <w:bottom w:val="single" w:sz="12" w:space="1" w:color="000000"/>
        </w:pBdr>
        <w:spacing w:after="0" w:line="276" w:lineRule="auto"/>
        <w:contextualSpacing/>
        <w:jc w:val="both"/>
        <w:rPr>
          <w:rFonts w:ascii="Arial" w:hAnsi="Arial" w:cs="Arial"/>
          <w:szCs w:val="24"/>
        </w:rPr>
      </w:pPr>
      <w:r>
        <w:rPr>
          <w:rFonts w:ascii="Arial" w:hAnsi="Arial" w:cs="Arial"/>
          <w:b/>
          <w:bCs/>
          <w:szCs w:val="24"/>
        </w:rPr>
        <w:t>11.6.</w:t>
      </w:r>
      <w:r>
        <w:rPr>
          <w:rFonts w:ascii="Arial" w:hAnsi="Arial" w:cs="Arial"/>
          <w:szCs w:val="24"/>
        </w:rPr>
        <w:t xml:space="preserve"> Será assegurado ao licitante vista dos elementos indispensáveis à defesa de seus interesses.</w:t>
      </w:r>
    </w:p>
    <w:p w14:paraId="60B25154"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3E6F662"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3E86D289"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12. DA ADJUDICAÇÃO E HOMOLOGAÇÃO:</w:t>
      </w:r>
    </w:p>
    <w:p w14:paraId="5547AFCE" w14:textId="77777777" w:rsidR="001D2850" w:rsidRDefault="001D2850">
      <w:pPr>
        <w:spacing w:line="276" w:lineRule="auto"/>
        <w:contextualSpacing/>
        <w:jc w:val="both"/>
        <w:rPr>
          <w:rFonts w:ascii="Arial" w:eastAsia="Calibri" w:hAnsi="Arial" w:cs="Arial"/>
          <w:b/>
          <w:bCs/>
          <w:sz w:val="24"/>
          <w:szCs w:val="24"/>
        </w:rPr>
      </w:pPr>
    </w:p>
    <w:p w14:paraId="3A304A1A" w14:textId="77777777" w:rsidR="001D2850" w:rsidRDefault="00000000">
      <w:pPr>
        <w:spacing w:line="276" w:lineRule="auto"/>
        <w:contextualSpacing/>
        <w:jc w:val="both"/>
      </w:pPr>
      <w:r>
        <w:rPr>
          <w:rFonts w:ascii="Arial" w:eastAsia="Calibri" w:hAnsi="Arial" w:cs="Arial"/>
          <w:b/>
          <w:bCs/>
          <w:sz w:val="24"/>
          <w:szCs w:val="24"/>
        </w:rPr>
        <w:t>12.1.</w:t>
      </w:r>
      <w:r>
        <w:rPr>
          <w:rFonts w:ascii="Arial" w:eastAsia="Calibri" w:hAnsi="Arial" w:cs="Arial"/>
          <w:bCs/>
          <w:sz w:val="24"/>
          <w:szCs w:val="24"/>
        </w:rPr>
        <w:t xml:space="preserve"> Inexistindo manifestação recursal, a autoridade superior adjudicará o objeto ao licitante vencedor, competindo à autoridade superior homologar o procedimento licitatório. </w:t>
      </w:r>
    </w:p>
    <w:p w14:paraId="6997A03C" w14:textId="77777777" w:rsidR="001D2850" w:rsidRDefault="001D2850">
      <w:pPr>
        <w:spacing w:line="276" w:lineRule="auto"/>
        <w:contextualSpacing/>
        <w:jc w:val="both"/>
        <w:rPr>
          <w:rFonts w:ascii="Arial" w:eastAsia="Calibri" w:hAnsi="Arial" w:cs="Arial"/>
          <w:b/>
          <w:bCs/>
          <w:sz w:val="24"/>
          <w:szCs w:val="24"/>
        </w:rPr>
      </w:pPr>
    </w:p>
    <w:p w14:paraId="78EB0100" w14:textId="77777777" w:rsidR="001D2850" w:rsidRDefault="001D2850">
      <w:pPr>
        <w:spacing w:line="276" w:lineRule="auto"/>
        <w:contextualSpacing/>
        <w:jc w:val="both"/>
        <w:rPr>
          <w:rFonts w:ascii="Arial" w:eastAsia="Calibri" w:hAnsi="Arial" w:cs="Arial"/>
          <w:b/>
          <w:bCs/>
          <w:sz w:val="24"/>
          <w:szCs w:val="24"/>
        </w:rPr>
      </w:pPr>
    </w:p>
    <w:p w14:paraId="6A9249B8" w14:textId="77777777" w:rsidR="001D2850" w:rsidRDefault="001D2850">
      <w:pPr>
        <w:spacing w:line="276" w:lineRule="auto"/>
        <w:contextualSpacing/>
        <w:jc w:val="both"/>
        <w:rPr>
          <w:rFonts w:ascii="Arial" w:eastAsia="Calibri" w:hAnsi="Arial" w:cs="Arial"/>
          <w:b/>
          <w:bCs/>
          <w:sz w:val="24"/>
          <w:szCs w:val="24"/>
        </w:rPr>
      </w:pPr>
    </w:p>
    <w:p w14:paraId="09230744" w14:textId="77777777" w:rsidR="001D2850" w:rsidRDefault="001D2850">
      <w:pPr>
        <w:spacing w:line="276" w:lineRule="auto"/>
        <w:contextualSpacing/>
        <w:jc w:val="both"/>
        <w:rPr>
          <w:rFonts w:ascii="Arial" w:eastAsia="Calibri" w:hAnsi="Arial" w:cs="Arial"/>
          <w:b/>
          <w:bCs/>
          <w:sz w:val="24"/>
          <w:szCs w:val="24"/>
        </w:rPr>
      </w:pPr>
    </w:p>
    <w:p w14:paraId="1FDA7301" w14:textId="77777777" w:rsidR="001D2850" w:rsidRDefault="00000000">
      <w:pPr>
        <w:spacing w:line="276" w:lineRule="auto"/>
        <w:contextualSpacing/>
        <w:jc w:val="both"/>
      </w:pPr>
      <w:r>
        <w:rPr>
          <w:rFonts w:ascii="Arial" w:eastAsia="Calibri" w:hAnsi="Arial" w:cs="Arial"/>
          <w:b/>
          <w:bCs/>
          <w:sz w:val="24"/>
          <w:szCs w:val="24"/>
        </w:rPr>
        <w:t>12.2.</w:t>
      </w:r>
      <w:r>
        <w:rPr>
          <w:rFonts w:ascii="Arial" w:eastAsia="Calibri" w:hAnsi="Arial" w:cs="Arial"/>
          <w:bCs/>
          <w:sz w:val="24"/>
          <w:szCs w:val="24"/>
        </w:rPr>
        <w:t xml:space="preserve"> Decididos os recursos porventura interpostos e constatada a regularidade dos atos procedimentais, a autoridade superior adjudicará o objeto ao licitante vencedor e homologará o procedimento licitatório.</w:t>
      </w:r>
    </w:p>
    <w:p w14:paraId="1A7AA2CA"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6DC3E66A"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0F6B51D8"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13. DA ATA DE REGISTRO DE PREÇOS – ARP</w:t>
      </w:r>
    </w:p>
    <w:p w14:paraId="232F7D26" w14:textId="77777777" w:rsidR="001D2850" w:rsidRDefault="001D2850">
      <w:pPr>
        <w:spacing w:line="276" w:lineRule="auto"/>
        <w:contextualSpacing/>
        <w:jc w:val="both"/>
        <w:rPr>
          <w:rFonts w:ascii="Bookman Old Style" w:hAnsi="Bookman Old Style" w:cs="Bookman Old Style"/>
          <w:b/>
          <w:bCs/>
          <w:color w:val="000000"/>
          <w:sz w:val="18"/>
          <w:szCs w:val="18"/>
        </w:rPr>
      </w:pPr>
    </w:p>
    <w:p w14:paraId="6FE0DEB0" w14:textId="77777777" w:rsidR="001D2850"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13.1.</w:t>
      </w:r>
      <w:r>
        <w:rPr>
          <w:rFonts w:ascii="Arial" w:hAnsi="Arial" w:cs="Arial"/>
          <w:bCs/>
          <w:color w:val="000000"/>
          <w:sz w:val="24"/>
          <w:szCs w:val="24"/>
        </w:rPr>
        <w:t xml:space="preserve"> Homologado o resultado da licitação, o licitante mais bem classificado terá o </w:t>
      </w:r>
      <w:r>
        <w:rPr>
          <w:rFonts w:ascii="Arial" w:hAnsi="Arial" w:cs="Arial"/>
          <w:b/>
          <w:color w:val="000000"/>
          <w:sz w:val="24"/>
          <w:szCs w:val="24"/>
        </w:rPr>
        <w:t>prazo de 07 (sete) dias</w:t>
      </w:r>
      <w:r>
        <w:rPr>
          <w:rFonts w:ascii="Arial" w:hAnsi="Arial" w:cs="Arial"/>
          <w:bCs/>
          <w:color w:val="000000"/>
          <w:sz w:val="24"/>
          <w:szCs w:val="24"/>
        </w:rPr>
        <w:t xml:space="preserve">, contados a partir da data de sua convocação, </w:t>
      </w:r>
      <w:r>
        <w:rPr>
          <w:rFonts w:ascii="Arial" w:hAnsi="Arial" w:cs="Arial"/>
          <w:b/>
          <w:color w:val="000000"/>
          <w:sz w:val="24"/>
          <w:szCs w:val="24"/>
        </w:rPr>
        <w:t>para assinar a Ata de Registro de Preços,</w:t>
      </w:r>
      <w:r>
        <w:rPr>
          <w:rFonts w:ascii="Arial" w:hAnsi="Arial" w:cs="Arial"/>
          <w:bCs/>
          <w:color w:val="000000"/>
          <w:sz w:val="24"/>
          <w:szCs w:val="24"/>
        </w:rPr>
        <w:t xml:space="preserve"> cujo prazo de validade encontra-se nela fixado, sob pena de decadência do direito à contratação, sem prejuízo das sanções previstas na Lei nº 14.133, de 2021. </w:t>
      </w:r>
    </w:p>
    <w:p w14:paraId="20CBF582" w14:textId="77777777" w:rsidR="001D2850" w:rsidRDefault="001D2850">
      <w:pPr>
        <w:spacing w:line="276" w:lineRule="auto"/>
        <w:contextualSpacing/>
        <w:jc w:val="both"/>
        <w:rPr>
          <w:rFonts w:ascii="Arial" w:hAnsi="Arial" w:cs="Arial"/>
          <w:bCs/>
          <w:color w:val="000000"/>
          <w:sz w:val="24"/>
          <w:szCs w:val="24"/>
        </w:rPr>
      </w:pPr>
    </w:p>
    <w:p w14:paraId="4B964189" w14:textId="77777777" w:rsidR="001D2850" w:rsidRDefault="00000000">
      <w:pPr>
        <w:spacing w:line="276" w:lineRule="auto"/>
        <w:contextualSpacing/>
        <w:jc w:val="both"/>
        <w:rPr>
          <w:rFonts w:ascii="Arial" w:hAnsi="Arial" w:cs="Arial"/>
          <w:bCs/>
          <w:color w:val="000000"/>
          <w:sz w:val="24"/>
          <w:szCs w:val="24"/>
        </w:rPr>
      </w:pPr>
      <w:r>
        <w:rPr>
          <w:rFonts w:ascii="Arial" w:hAnsi="Arial" w:cs="Arial"/>
          <w:b/>
          <w:bCs/>
          <w:color w:val="000000"/>
          <w:sz w:val="24"/>
          <w:szCs w:val="24"/>
        </w:rPr>
        <w:t>13.2.</w:t>
      </w:r>
      <w:r>
        <w:rPr>
          <w:rFonts w:ascii="Arial" w:hAnsi="Arial" w:cs="Arial"/>
          <w:bCs/>
          <w:color w:val="000000"/>
          <w:sz w:val="24"/>
          <w:szCs w:val="24"/>
        </w:rPr>
        <w:t xml:space="preserve"> O prazo de convocação poderá ser prorrogado uma vez, por igual período, mediante solicitação do licitante mais bem classificado ou do fornecedor convocado, desde que:</w:t>
      </w:r>
    </w:p>
    <w:p w14:paraId="5E5CFF48" w14:textId="77777777" w:rsidR="001D2850" w:rsidRDefault="001D2850">
      <w:pPr>
        <w:spacing w:line="276" w:lineRule="auto"/>
        <w:contextualSpacing/>
        <w:jc w:val="both"/>
        <w:rPr>
          <w:rFonts w:ascii="Arial" w:hAnsi="Arial" w:cs="Arial"/>
          <w:bCs/>
          <w:color w:val="000000"/>
          <w:sz w:val="24"/>
          <w:szCs w:val="24"/>
        </w:rPr>
      </w:pPr>
    </w:p>
    <w:p w14:paraId="30BA572E" w14:textId="77777777" w:rsidR="001D2850"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(a) a solicitação seja devidamente justificada e apresentada dentro do prazo; e</w:t>
      </w:r>
    </w:p>
    <w:p w14:paraId="77AF5A5F" w14:textId="77777777" w:rsidR="001D2850" w:rsidRDefault="00000000">
      <w:pPr>
        <w:spacing w:line="276" w:lineRule="auto"/>
        <w:contextualSpacing/>
        <w:jc w:val="both"/>
        <w:rPr>
          <w:rFonts w:ascii="Arial" w:hAnsi="Arial" w:cs="Arial"/>
          <w:bCs/>
          <w:color w:val="000000"/>
          <w:sz w:val="24"/>
          <w:szCs w:val="24"/>
        </w:rPr>
      </w:pPr>
      <w:r>
        <w:rPr>
          <w:rFonts w:ascii="Arial" w:hAnsi="Arial" w:cs="Arial"/>
          <w:bCs/>
          <w:color w:val="000000"/>
          <w:sz w:val="24"/>
          <w:szCs w:val="24"/>
        </w:rPr>
        <w:t>(b) a justificativa apresentada seja aceita pela Administração.</w:t>
      </w:r>
    </w:p>
    <w:p w14:paraId="1D2AE679" w14:textId="77777777" w:rsidR="001D2850" w:rsidRDefault="001D2850">
      <w:pPr>
        <w:spacing w:line="276" w:lineRule="auto"/>
        <w:contextualSpacing/>
        <w:jc w:val="both"/>
        <w:rPr>
          <w:rFonts w:ascii="Arial" w:hAnsi="Arial" w:cs="Arial"/>
          <w:bCs/>
          <w:color w:val="000000"/>
          <w:sz w:val="24"/>
          <w:szCs w:val="24"/>
        </w:rPr>
      </w:pPr>
    </w:p>
    <w:p w14:paraId="11D88275"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3A117575"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4AD3D0C3"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14. DAS INFRAÇÕES ADMINISTRATIVAS:</w:t>
      </w:r>
    </w:p>
    <w:p w14:paraId="3AFC98B7" w14:textId="77777777" w:rsidR="001D2850" w:rsidRDefault="001D2850">
      <w:pPr>
        <w:spacing w:line="276" w:lineRule="auto"/>
        <w:contextualSpacing/>
        <w:jc w:val="both"/>
        <w:rPr>
          <w:rFonts w:ascii="Bookman Old Style" w:eastAsia="Calibri" w:hAnsi="Bookman Old Style" w:cs="Times New Roman"/>
          <w:b/>
          <w:bCs/>
          <w:sz w:val="19"/>
          <w:szCs w:val="19"/>
        </w:rPr>
      </w:pPr>
    </w:p>
    <w:p w14:paraId="077B701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14.1. </w:t>
      </w:r>
      <w:r>
        <w:rPr>
          <w:rFonts w:ascii="Arial" w:eastAsia="Calibri" w:hAnsi="Arial" w:cs="Arial"/>
          <w:bCs/>
          <w:sz w:val="24"/>
          <w:szCs w:val="24"/>
        </w:rPr>
        <w:t>Comete infração administrativa, nos termos da Lei nº 14.133, de 2021, o contratado que:</w:t>
      </w:r>
    </w:p>
    <w:p w14:paraId="2587BA09" w14:textId="77777777" w:rsidR="001D2850" w:rsidRDefault="001D2850">
      <w:pPr>
        <w:spacing w:line="276" w:lineRule="auto"/>
        <w:contextualSpacing/>
        <w:jc w:val="both"/>
        <w:rPr>
          <w:rFonts w:ascii="Arial" w:eastAsia="Calibri" w:hAnsi="Arial" w:cs="Arial"/>
          <w:bCs/>
          <w:sz w:val="24"/>
          <w:szCs w:val="24"/>
        </w:rPr>
      </w:pPr>
    </w:p>
    <w:p w14:paraId="62F8AE0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der causa à inexecução parcial do contrato; </w:t>
      </w:r>
    </w:p>
    <w:p w14:paraId="79393C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der causa à inexecução parcial do contrato que cause grave dano à Administração ou ao funcionamento dos serviços públicos ou ao interesse coletivo; </w:t>
      </w:r>
    </w:p>
    <w:p w14:paraId="23D9958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der causa à inexecução total do contrato; </w:t>
      </w:r>
    </w:p>
    <w:p w14:paraId="6D4A76C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ensejar o retardamento da execução ou da entrega do objeto da contratação sem motivo justificado; </w:t>
      </w:r>
    </w:p>
    <w:p w14:paraId="5CBB40C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apresentar documentação falsa ou prestar declaração falsa durante a execução do contrato; </w:t>
      </w:r>
    </w:p>
    <w:p w14:paraId="16B0EAA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f)</w:t>
      </w:r>
      <w:r>
        <w:rPr>
          <w:rFonts w:ascii="Arial" w:eastAsia="Calibri" w:hAnsi="Arial" w:cs="Arial"/>
          <w:bCs/>
          <w:sz w:val="24"/>
          <w:szCs w:val="24"/>
        </w:rPr>
        <w:t xml:space="preserve"> praticar ato fraudulento na execução do contrato; </w:t>
      </w:r>
    </w:p>
    <w:p w14:paraId="1C26289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7EF0C7C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762C2435" w14:textId="77777777" w:rsidR="001D2850" w:rsidRDefault="001D2850">
      <w:pPr>
        <w:spacing w:line="276" w:lineRule="auto"/>
        <w:contextualSpacing/>
        <w:jc w:val="both"/>
        <w:rPr>
          <w:rFonts w:ascii="Arial" w:eastAsia="Calibri" w:hAnsi="Arial" w:cs="Arial"/>
          <w:b/>
          <w:bCs/>
          <w:sz w:val="24"/>
          <w:szCs w:val="24"/>
        </w:rPr>
      </w:pPr>
    </w:p>
    <w:p w14:paraId="1675F11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Serão aplicadas ao contratado que incorrer nas infrações acima descritas as seguintes sanções: </w:t>
      </w:r>
    </w:p>
    <w:p w14:paraId="45AE4E6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4B03945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35EF19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C68520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iv)</w:t>
      </w:r>
      <w:r>
        <w:rPr>
          <w:rFonts w:ascii="Arial" w:eastAsia="Calibri" w:hAnsi="Arial" w:cs="Arial"/>
          <w:bCs/>
          <w:sz w:val="24"/>
          <w:szCs w:val="24"/>
        </w:rPr>
        <w:t xml:space="preserve"> Multa:</w:t>
      </w:r>
    </w:p>
    <w:p w14:paraId="5920AF2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w:t>
      </w:r>
    </w:p>
    <w:p w14:paraId="55EBB99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15.1, de 20% (vinte por cento) do valor do Contrato. </w:t>
      </w:r>
    </w:p>
    <w:p w14:paraId="4F3AC01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15.1, de 30% (trinta por cento) do valor do Contrato. </w:t>
      </w:r>
    </w:p>
    <w:p w14:paraId="1BE76E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15.1, a multa será de 10% a 20% do valor do contrato do valor do Contrato. </w:t>
      </w:r>
    </w:p>
    <w:p w14:paraId="18971B4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15.1, a multa será de 5% a 10% do valor do Contrato. </w:t>
      </w:r>
    </w:p>
    <w:p w14:paraId="77FED1A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15.1, a multa será de 15% a 20% do valor do Contrato, ressalvadas as seguintes infrações: </w:t>
      </w:r>
    </w:p>
    <w:p w14:paraId="05BCEEF9" w14:textId="77777777" w:rsidR="001D2850" w:rsidRDefault="001D2850">
      <w:pPr>
        <w:spacing w:line="276" w:lineRule="auto"/>
        <w:contextualSpacing/>
        <w:jc w:val="both"/>
        <w:rPr>
          <w:rFonts w:ascii="Arial" w:eastAsia="Calibri" w:hAnsi="Arial" w:cs="Arial"/>
          <w:b/>
          <w:bCs/>
          <w:sz w:val="24"/>
          <w:szCs w:val="24"/>
        </w:rPr>
      </w:pPr>
    </w:p>
    <w:p w14:paraId="3C28861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w:t>
      </w:r>
    </w:p>
    <w:p w14:paraId="79AC428B" w14:textId="77777777" w:rsidR="001D2850" w:rsidRDefault="001D2850">
      <w:pPr>
        <w:spacing w:line="276" w:lineRule="auto"/>
        <w:contextualSpacing/>
        <w:jc w:val="both"/>
        <w:rPr>
          <w:rFonts w:ascii="Arial" w:eastAsia="Calibri" w:hAnsi="Arial" w:cs="Arial"/>
          <w:b/>
          <w:bCs/>
          <w:sz w:val="24"/>
          <w:szCs w:val="24"/>
        </w:rPr>
      </w:pPr>
    </w:p>
    <w:p w14:paraId="6081BED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6C821630" w14:textId="77777777" w:rsidR="001D2850" w:rsidRDefault="001D2850">
      <w:pPr>
        <w:spacing w:line="276" w:lineRule="auto"/>
        <w:contextualSpacing/>
        <w:jc w:val="both"/>
        <w:rPr>
          <w:rFonts w:ascii="Arial" w:eastAsia="Calibri" w:hAnsi="Arial" w:cs="Arial"/>
          <w:b/>
          <w:bCs/>
          <w:sz w:val="24"/>
          <w:szCs w:val="24"/>
        </w:rPr>
      </w:pPr>
    </w:p>
    <w:p w14:paraId="559A2D7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16CF1C27" w14:textId="77777777" w:rsidR="001D2850" w:rsidRDefault="001D2850">
      <w:pPr>
        <w:spacing w:line="276" w:lineRule="auto"/>
        <w:contextualSpacing/>
        <w:jc w:val="both"/>
        <w:rPr>
          <w:rFonts w:ascii="Arial" w:eastAsia="Calibri" w:hAnsi="Arial" w:cs="Arial"/>
          <w:b/>
          <w:bCs/>
          <w:sz w:val="24"/>
          <w:szCs w:val="24"/>
        </w:rPr>
      </w:pPr>
    </w:p>
    <w:p w14:paraId="2277C98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687C07B4" w14:textId="77777777" w:rsidR="001D2850" w:rsidRDefault="001D2850">
      <w:pPr>
        <w:spacing w:line="276" w:lineRule="auto"/>
        <w:contextualSpacing/>
        <w:jc w:val="both"/>
        <w:rPr>
          <w:rFonts w:ascii="Arial" w:eastAsia="Calibri" w:hAnsi="Arial" w:cs="Arial"/>
          <w:b/>
          <w:bCs/>
          <w:sz w:val="24"/>
          <w:szCs w:val="24"/>
        </w:rPr>
      </w:pPr>
    </w:p>
    <w:p w14:paraId="79406A4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14.6.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373A9A49" w14:textId="77777777" w:rsidR="001D2850" w:rsidRDefault="001D2850">
      <w:pPr>
        <w:spacing w:line="276" w:lineRule="auto"/>
        <w:contextualSpacing/>
        <w:jc w:val="both"/>
        <w:rPr>
          <w:rFonts w:ascii="Arial" w:eastAsia="Calibri" w:hAnsi="Arial" w:cs="Arial"/>
          <w:b/>
          <w:bCs/>
          <w:sz w:val="24"/>
          <w:szCs w:val="24"/>
        </w:rPr>
      </w:pPr>
    </w:p>
    <w:p w14:paraId="5E3DB0A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FAF7B44" w14:textId="77777777" w:rsidR="001D2850" w:rsidRDefault="001D2850">
      <w:pPr>
        <w:spacing w:line="276" w:lineRule="auto"/>
        <w:contextualSpacing/>
        <w:jc w:val="both"/>
        <w:rPr>
          <w:rFonts w:ascii="Arial" w:eastAsia="Calibri" w:hAnsi="Arial" w:cs="Arial"/>
          <w:b/>
          <w:bCs/>
          <w:sz w:val="24"/>
          <w:szCs w:val="24"/>
        </w:rPr>
      </w:pPr>
    </w:p>
    <w:p w14:paraId="0A18D62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14.8.</w:t>
      </w:r>
      <w:r>
        <w:rPr>
          <w:rFonts w:ascii="Arial" w:eastAsia="Calibri" w:hAnsi="Arial" w:cs="Arial"/>
          <w:bCs/>
          <w:sz w:val="24"/>
          <w:szCs w:val="24"/>
        </w:rPr>
        <w:t xml:space="preserve"> Na aplicação das sanções serão considerados (art. 156, §1º, da Lei nº 14.133, de 2021): </w:t>
      </w:r>
    </w:p>
    <w:p w14:paraId="75DCE9D6" w14:textId="77777777" w:rsidR="001D2850" w:rsidRDefault="001D2850">
      <w:pPr>
        <w:spacing w:line="276" w:lineRule="auto"/>
        <w:contextualSpacing/>
        <w:jc w:val="both"/>
        <w:rPr>
          <w:rFonts w:ascii="Arial" w:eastAsia="Calibri" w:hAnsi="Arial" w:cs="Arial"/>
          <w:bCs/>
          <w:sz w:val="24"/>
          <w:szCs w:val="24"/>
        </w:rPr>
      </w:pPr>
    </w:p>
    <w:p w14:paraId="3703BC1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25548AA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3758655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55347C5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599214B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4321396" w14:textId="77777777" w:rsidR="001D2850" w:rsidRDefault="001D2850">
      <w:pPr>
        <w:spacing w:line="276" w:lineRule="auto"/>
        <w:contextualSpacing/>
        <w:jc w:val="both"/>
        <w:rPr>
          <w:rFonts w:ascii="Arial" w:eastAsia="Calibri" w:hAnsi="Arial" w:cs="Arial"/>
          <w:b/>
          <w:bCs/>
          <w:sz w:val="24"/>
          <w:szCs w:val="24"/>
        </w:rPr>
      </w:pPr>
    </w:p>
    <w:p w14:paraId="2026508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8EC78F3" w14:textId="77777777" w:rsidR="001D2850" w:rsidRDefault="001D2850">
      <w:pPr>
        <w:spacing w:line="276" w:lineRule="auto"/>
        <w:contextualSpacing/>
        <w:jc w:val="both"/>
        <w:rPr>
          <w:rFonts w:ascii="Arial" w:eastAsia="Calibri" w:hAnsi="Arial" w:cs="Arial"/>
          <w:bCs/>
          <w:sz w:val="24"/>
          <w:szCs w:val="24"/>
        </w:rPr>
      </w:pPr>
    </w:p>
    <w:p w14:paraId="22E8F2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DB275A4" w14:textId="77777777" w:rsidR="001D2850" w:rsidRDefault="001D2850">
      <w:pPr>
        <w:spacing w:line="276" w:lineRule="auto"/>
        <w:contextualSpacing/>
        <w:jc w:val="both"/>
        <w:rPr>
          <w:rFonts w:ascii="Arial" w:eastAsia="Calibri" w:hAnsi="Arial" w:cs="Arial"/>
          <w:bCs/>
          <w:sz w:val="24"/>
          <w:szCs w:val="24"/>
        </w:rPr>
      </w:pPr>
    </w:p>
    <w:p w14:paraId="2258078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6254538" w14:textId="77777777" w:rsidR="001D2850" w:rsidRDefault="001D2850">
      <w:pPr>
        <w:spacing w:line="276" w:lineRule="auto"/>
        <w:contextualSpacing/>
        <w:jc w:val="both"/>
        <w:rPr>
          <w:rFonts w:ascii="Arial" w:eastAsia="Calibri" w:hAnsi="Arial" w:cs="Arial"/>
          <w:bCs/>
          <w:sz w:val="24"/>
          <w:szCs w:val="24"/>
        </w:rPr>
      </w:pPr>
    </w:p>
    <w:p w14:paraId="7EDD4F4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0B366F9F" w14:textId="77777777" w:rsidR="001D2850" w:rsidRDefault="001D2850">
      <w:pPr>
        <w:spacing w:line="276" w:lineRule="auto"/>
        <w:contextualSpacing/>
        <w:jc w:val="both"/>
        <w:rPr>
          <w:rFonts w:ascii="Arial" w:eastAsia="Calibri" w:hAnsi="Arial" w:cs="Arial"/>
          <w:bCs/>
          <w:sz w:val="24"/>
          <w:szCs w:val="24"/>
        </w:rPr>
      </w:pPr>
    </w:p>
    <w:p w14:paraId="4264D5B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14.13.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168AF98" w14:textId="77777777" w:rsidR="001D2850" w:rsidRDefault="001D2850">
      <w:pPr>
        <w:pBdr>
          <w:bottom w:val="single" w:sz="12" w:space="1" w:color="000000"/>
        </w:pBdr>
        <w:spacing w:after="0" w:line="276" w:lineRule="auto"/>
        <w:contextualSpacing/>
        <w:jc w:val="both"/>
        <w:rPr>
          <w:rFonts w:ascii="Bookman Old Style" w:eastAsia="Calibri" w:hAnsi="Bookman Old Style" w:cs="Times New Roman"/>
          <w:b/>
          <w:bCs/>
          <w:color w:val="000000"/>
          <w:sz w:val="19"/>
          <w:szCs w:val="19"/>
        </w:rPr>
      </w:pPr>
    </w:p>
    <w:p w14:paraId="18251E55" w14:textId="77777777" w:rsidR="001D2850" w:rsidRDefault="001D2850">
      <w:pPr>
        <w:spacing w:after="0" w:line="276" w:lineRule="auto"/>
        <w:contextualSpacing/>
        <w:jc w:val="both"/>
        <w:rPr>
          <w:rFonts w:ascii="Bookman Old Style" w:eastAsia="Calibri" w:hAnsi="Bookman Old Style" w:cs="Times New Roman"/>
          <w:b/>
          <w:bCs/>
          <w:color w:val="000000"/>
          <w:sz w:val="19"/>
          <w:szCs w:val="19"/>
        </w:rPr>
      </w:pPr>
    </w:p>
    <w:p w14:paraId="63095AA0" w14:textId="77777777" w:rsidR="001D2850" w:rsidRDefault="00000000">
      <w:pPr>
        <w:pBdr>
          <w:bottom w:val="single" w:sz="12" w:space="1" w:color="000000"/>
        </w:pBdr>
        <w:spacing w:after="0" w:line="276" w:lineRule="auto"/>
        <w:contextualSpacing/>
        <w:jc w:val="both"/>
        <w:rPr>
          <w:rFonts w:ascii="Arial" w:eastAsia="Calibri" w:hAnsi="Arial" w:cs="Arial"/>
          <w:b/>
          <w:bCs/>
          <w:color w:val="000000"/>
          <w:sz w:val="24"/>
          <w:szCs w:val="24"/>
        </w:rPr>
      </w:pPr>
      <w:r>
        <w:rPr>
          <w:rFonts w:ascii="Arial" w:eastAsia="Calibri" w:hAnsi="Arial" w:cs="Arial"/>
          <w:b/>
          <w:bCs/>
          <w:color w:val="000000"/>
          <w:sz w:val="24"/>
          <w:szCs w:val="24"/>
        </w:rPr>
        <w:t>15. DAS DISPOSIÇÕES GERAIS</w:t>
      </w:r>
    </w:p>
    <w:p w14:paraId="78E68B5B" w14:textId="77777777" w:rsidR="001D2850" w:rsidRDefault="001D2850">
      <w:pPr>
        <w:spacing w:line="276" w:lineRule="auto"/>
        <w:contextualSpacing/>
        <w:jc w:val="both"/>
        <w:rPr>
          <w:rFonts w:ascii="Bookman Old Style" w:eastAsia="Calibri" w:hAnsi="Bookman Old Style" w:cs="Times New Roman"/>
          <w:b/>
          <w:bCs/>
          <w:sz w:val="19"/>
          <w:szCs w:val="19"/>
        </w:rPr>
      </w:pPr>
    </w:p>
    <w:p w14:paraId="3F7D1D1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Constituem anexos deste Edital, dele fazendo parte integrante: </w:t>
      </w:r>
    </w:p>
    <w:p w14:paraId="3DD1DF16" w14:textId="77777777" w:rsidR="001D2850" w:rsidRDefault="001D2850">
      <w:pPr>
        <w:spacing w:line="276" w:lineRule="auto"/>
        <w:contextualSpacing/>
        <w:jc w:val="both"/>
        <w:rPr>
          <w:rFonts w:ascii="Arial" w:eastAsia="Calibri" w:hAnsi="Arial" w:cs="Arial"/>
          <w:bCs/>
          <w:sz w:val="24"/>
          <w:szCs w:val="24"/>
        </w:rPr>
      </w:pPr>
    </w:p>
    <w:p w14:paraId="37681FC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Anexo I – Termo de Referência; </w:t>
      </w:r>
    </w:p>
    <w:p w14:paraId="309774B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15.1.2.</w:t>
      </w:r>
      <w:r>
        <w:rPr>
          <w:rFonts w:ascii="Arial" w:eastAsia="Calibri" w:hAnsi="Arial" w:cs="Arial"/>
          <w:bCs/>
          <w:sz w:val="24"/>
          <w:szCs w:val="24"/>
        </w:rPr>
        <w:t xml:space="preserve"> Anexo II – Modelo de Carta de Credenciamento; </w:t>
      </w:r>
    </w:p>
    <w:p w14:paraId="3D64D05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Anexo III – Modelo de Enquadramento de Microempresas (ME) e empresas de pequeno porte (EPP); </w:t>
      </w:r>
    </w:p>
    <w:p w14:paraId="5F99873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Anexo IV– Modelo de Carta de Apresentação da Proposta de Preço; </w:t>
      </w:r>
    </w:p>
    <w:p w14:paraId="1FE58BF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Anexo V – Declaração de Opção pelo ―Simples Nacional; </w:t>
      </w:r>
    </w:p>
    <w:p w14:paraId="44368E8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Anexo VI – Minuta da Ata de Registro de Preços.</w:t>
      </w:r>
    </w:p>
    <w:p w14:paraId="7C0642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sz w:val="24"/>
          <w:szCs w:val="24"/>
        </w:rPr>
        <w:t xml:space="preserve">15.1.7. </w:t>
      </w:r>
      <w:r>
        <w:rPr>
          <w:rFonts w:ascii="Arial" w:eastAsia="Calibri" w:hAnsi="Arial" w:cs="Arial"/>
          <w:bCs/>
          <w:sz w:val="24"/>
          <w:szCs w:val="24"/>
        </w:rPr>
        <w:t>Anexo VII – Minuta do Contrato Administrativo</w:t>
      </w:r>
    </w:p>
    <w:p w14:paraId="172C8630" w14:textId="77777777" w:rsidR="001D2850" w:rsidRDefault="001D2850">
      <w:pPr>
        <w:spacing w:line="276" w:lineRule="auto"/>
        <w:contextualSpacing/>
        <w:jc w:val="both"/>
        <w:rPr>
          <w:rFonts w:ascii="Arial" w:eastAsia="Calibri" w:hAnsi="Arial" w:cs="Arial"/>
          <w:b/>
          <w:bCs/>
          <w:sz w:val="24"/>
          <w:szCs w:val="24"/>
        </w:rPr>
      </w:pPr>
    </w:p>
    <w:p w14:paraId="22248C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15.2.</w:t>
      </w:r>
      <w:r>
        <w:rPr>
          <w:rFonts w:ascii="Arial" w:eastAsia="Calibri" w:hAnsi="Arial" w:cs="Arial"/>
          <w:bCs/>
          <w:sz w:val="24"/>
          <w:szCs w:val="24"/>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6F3EF706" w14:textId="77777777" w:rsidR="001D2850" w:rsidRDefault="001D2850">
      <w:pPr>
        <w:spacing w:line="276" w:lineRule="auto"/>
        <w:contextualSpacing/>
        <w:jc w:val="both"/>
        <w:rPr>
          <w:rFonts w:ascii="Arial" w:eastAsia="Calibri" w:hAnsi="Arial" w:cs="Arial"/>
          <w:bCs/>
          <w:sz w:val="24"/>
          <w:szCs w:val="24"/>
        </w:rPr>
      </w:pPr>
    </w:p>
    <w:p w14:paraId="5D97915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15.3.</w:t>
      </w:r>
      <w:r>
        <w:rPr>
          <w:rFonts w:ascii="Arial" w:eastAsia="Calibri" w:hAnsi="Arial" w:cs="Arial"/>
          <w:bCs/>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imediata desclassificação ou inabilitação do licitante, ou a rescisão contratual, sem prejuízo das sanções administrativas, civis e penais cabíveis. </w:t>
      </w:r>
    </w:p>
    <w:p w14:paraId="1AAFDA07" w14:textId="77777777" w:rsidR="001D2850" w:rsidRDefault="001D2850">
      <w:pPr>
        <w:spacing w:line="276" w:lineRule="auto"/>
        <w:contextualSpacing/>
        <w:jc w:val="both"/>
        <w:rPr>
          <w:rFonts w:ascii="Arial" w:eastAsia="Calibri" w:hAnsi="Arial" w:cs="Arial"/>
          <w:bCs/>
          <w:sz w:val="24"/>
          <w:szCs w:val="24"/>
        </w:rPr>
      </w:pPr>
    </w:p>
    <w:p w14:paraId="674BF81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15.4.</w:t>
      </w:r>
      <w:r>
        <w:rPr>
          <w:rFonts w:ascii="Arial" w:eastAsia="Calibri" w:hAnsi="Arial" w:cs="Arial"/>
          <w:bCs/>
          <w:sz w:val="24"/>
          <w:szCs w:val="24"/>
        </w:rPr>
        <w:t xml:space="preserve"> Uma vez incluído no processo licitatório, nenhum documento será devolvido, salvo se original a ser substituído por cópia reprográfica autenticada ou se tratar dos envelopes de licitantes desqualificados e envelopes “Documentação de Habilitação” de licitantes cujas propostas tenham sido desclassificadas. </w:t>
      </w:r>
    </w:p>
    <w:p w14:paraId="68795103" w14:textId="77777777" w:rsidR="001D2850" w:rsidRDefault="001D2850">
      <w:pPr>
        <w:spacing w:line="276" w:lineRule="auto"/>
        <w:contextualSpacing/>
        <w:jc w:val="both"/>
        <w:rPr>
          <w:rFonts w:ascii="Arial" w:eastAsia="Calibri" w:hAnsi="Arial" w:cs="Arial"/>
          <w:bCs/>
          <w:sz w:val="24"/>
          <w:szCs w:val="24"/>
        </w:rPr>
      </w:pPr>
    </w:p>
    <w:p w14:paraId="1125C4F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15.5.</w:t>
      </w:r>
      <w:r>
        <w:rPr>
          <w:rFonts w:ascii="Arial" w:eastAsia="Calibri" w:hAnsi="Arial" w:cs="Arial"/>
          <w:bCs/>
          <w:sz w:val="24"/>
          <w:szCs w:val="24"/>
        </w:rPr>
        <w:t xml:space="preserve"> Na análise da documentação e no julgamento das Propostas Comerciais, o (a) Pregoeiro (a) poderá, a seu critério, solicitar o assessoramento técnico de órgãos ou de profissionais especializados.</w:t>
      </w:r>
    </w:p>
    <w:p w14:paraId="71013E1F" w14:textId="77777777" w:rsidR="001D2850" w:rsidRDefault="001D2850">
      <w:pPr>
        <w:spacing w:line="276" w:lineRule="auto"/>
        <w:contextualSpacing/>
        <w:jc w:val="both"/>
        <w:rPr>
          <w:rFonts w:ascii="Arial" w:eastAsia="Calibri" w:hAnsi="Arial" w:cs="Arial"/>
          <w:bCs/>
          <w:sz w:val="24"/>
          <w:szCs w:val="24"/>
        </w:rPr>
      </w:pPr>
    </w:p>
    <w:p w14:paraId="57B90CA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15.6.</w:t>
      </w:r>
      <w:r>
        <w:rPr>
          <w:rFonts w:ascii="Arial" w:eastAsia="Calibri" w:hAnsi="Arial" w:cs="Arial"/>
          <w:bCs/>
          <w:sz w:val="24"/>
          <w:szCs w:val="24"/>
        </w:rPr>
        <w:t xml:space="preserve"> Toda a documentação apresentada neste Edital e seus anexos são complementares entre si, de modo que qualquer detalhe que se mencione em um documento e se omita em outro será considerado especificado e válido. </w:t>
      </w:r>
    </w:p>
    <w:p w14:paraId="7127DB0D" w14:textId="77777777" w:rsidR="001D2850" w:rsidRDefault="001D2850">
      <w:pPr>
        <w:spacing w:line="276" w:lineRule="auto"/>
        <w:contextualSpacing/>
        <w:jc w:val="both"/>
        <w:rPr>
          <w:rFonts w:ascii="Arial" w:eastAsia="Calibri" w:hAnsi="Arial" w:cs="Arial"/>
          <w:bCs/>
          <w:sz w:val="24"/>
          <w:szCs w:val="24"/>
        </w:rPr>
      </w:pPr>
    </w:p>
    <w:p w14:paraId="210B873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w:t>
      </w:r>
      <w:r>
        <w:rPr>
          <w:rFonts w:ascii="Arial" w:eastAsia="Calibri" w:hAnsi="Arial" w:cs="Arial"/>
          <w:bCs/>
          <w:sz w:val="24"/>
          <w:szCs w:val="24"/>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525049BD" w14:textId="77777777" w:rsidR="001D2850" w:rsidRDefault="001D2850">
      <w:pPr>
        <w:spacing w:line="276" w:lineRule="auto"/>
        <w:contextualSpacing/>
        <w:jc w:val="both"/>
        <w:rPr>
          <w:rFonts w:ascii="Arial" w:eastAsia="Calibri" w:hAnsi="Arial" w:cs="Arial"/>
          <w:bCs/>
          <w:sz w:val="24"/>
          <w:szCs w:val="24"/>
        </w:rPr>
      </w:pPr>
    </w:p>
    <w:p w14:paraId="6D29A6E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15.7.1</w:t>
      </w:r>
      <w:r>
        <w:rPr>
          <w:rFonts w:ascii="Arial" w:eastAsia="Calibri" w:hAnsi="Arial" w:cs="Arial"/>
          <w:bCs/>
          <w:sz w:val="24"/>
          <w:szCs w:val="24"/>
        </w:rPr>
        <w:t xml:space="preserve">. Se houver solicitação de documentos, estes deverão ser apresentados em original ou em cópia autenticada por cartório, sendo possível, ainda, a autenticação dos mesmos pelo (a) Pregoeiro (a) ou Equipe de Apoio. </w:t>
      </w:r>
    </w:p>
    <w:p w14:paraId="71F5FF67" w14:textId="77777777" w:rsidR="001D2850" w:rsidRDefault="001D2850">
      <w:pPr>
        <w:spacing w:line="276" w:lineRule="auto"/>
        <w:contextualSpacing/>
        <w:jc w:val="both"/>
        <w:rPr>
          <w:rFonts w:ascii="Arial" w:eastAsia="Calibri" w:hAnsi="Arial" w:cs="Arial"/>
          <w:bCs/>
          <w:sz w:val="24"/>
          <w:szCs w:val="24"/>
        </w:rPr>
      </w:pPr>
    </w:p>
    <w:p w14:paraId="055417D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15.7.2.</w:t>
      </w:r>
      <w:r>
        <w:rPr>
          <w:rFonts w:ascii="Arial" w:eastAsia="Calibri" w:hAnsi="Arial" w:cs="Arial"/>
          <w:bCs/>
          <w:sz w:val="24"/>
          <w:szCs w:val="24"/>
        </w:rPr>
        <w:t xml:space="preserve"> O não cumprimento da diligência poderá ensejar a desclassificação da proposta ou inabilitação do licitante. </w:t>
      </w:r>
    </w:p>
    <w:p w14:paraId="06246676" w14:textId="77777777" w:rsidR="001D2850" w:rsidRDefault="001D2850">
      <w:pPr>
        <w:spacing w:line="276" w:lineRule="auto"/>
        <w:contextualSpacing/>
        <w:jc w:val="both"/>
        <w:rPr>
          <w:rFonts w:ascii="Arial" w:eastAsia="Calibri" w:hAnsi="Arial" w:cs="Arial"/>
          <w:b/>
          <w:bCs/>
          <w:sz w:val="24"/>
          <w:szCs w:val="24"/>
        </w:rPr>
      </w:pPr>
    </w:p>
    <w:p w14:paraId="3D7B62E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15.8.</w:t>
      </w:r>
      <w:r>
        <w:rPr>
          <w:rFonts w:ascii="Arial" w:eastAsia="Calibri" w:hAnsi="Arial" w:cs="Arial"/>
          <w:bCs/>
          <w:sz w:val="24"/>
          <w:szCs w:val="24"/>
        </w:rPr>
        <w:t xml:space="preserve"> A participação do licitante nesta licitação implica o conhecimento integral dos termos e condições inseridas neste Edital, bem como das demais normas legais que disciplinam a matéria. </w:t>
      </w:r>
    </w:p>
    <w:p w14:paraId="418F28CA" w14:textId="77777777" w:rsidR="001D2850" w:rsidRDefault="001D2850">
      <w:pPr>
        <w:spacing w:line="276" w:lineRule="auto"/>
        <w:contextualSpacing/>
        <w:jc w:val="both"/>
        <w:rPr>
          <w:rFonts w:ascii="Arial" w:eastAsia="Calibri" w:hAnsi="Arial" w:cs="Arial"/>
          <w:bCs/>
          <w:sz w:val="24"/>
          <w:szCs w:val="24"/>
        </w:rPr>
      </w:pPr>
    </w:p>
    <w:p w14:paraId="2C1CAF8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15.9.</w:t>
      </w:r>
      <w:r>
        <w:rPr>
          <w:rFonts w:ascii="Arial" w:eastAsia="Calibri" w:hAnsi="Arial" w:cs="Arial"/>
          <w:bCs/>
          <w:sz w:val="24"/>
          <w:szCs w:val="24"/>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63871906" w14:textId="77777777" w:rsidR="001D2850" w:rsidRDefault="001D2850">
      <w:pPr>
        <w:spacing w:line="276" w:lineRule="auto"/>
        <w:contextualSpacing/>
        <w:jc w:val="both"/>
        <w:rPr>
          <w:rFonts w:ascii="Arial" w:eastAsia="Calibri" w:hAnsi="Arial" w:cs="Arial"/>
          <w:b/>
          <w:bCs/>
          <w:sz w:val="24"/>
          <w:szCs w:val="24"/>
        </w:rPr>
      </w:pPr>
    </w:p>
    <w:p w14:paraId="50D7D77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15.10.</w:t>
      </w:r>
      <w:r>
        <w:rPr>
          <w:rFonts w:ascii="Arial" w:eastAsia="Calibri" w:hAnsi="Arial" w:cs="Arial"/>
          <w:bCs/>
          <w:sz w:val="24"/>
          <w:szCs w:val="24"/>
        </w:rPr>
        <w:t xml:space="preserve"> Para atender a seus interesses, a Administração poderá alterar quantitativos, sem que isto implique alteração dos preços unitários ofertados, obedecidos os limites estabelecidos no art. 125, da Lei Federal n° 14.133/2021. </w:t>
      </w:r>
    </w:p>
    <w:p w14:paraId="0372CE39" w14:textId="77777777" w:rsidR="001D2850" w:rsidRDefault="001D2850">
      <w:pPr>
        <w:spacing w:line="276" w:lineRule="auto"/>
        <w:contextualSpacing/>
        <w:jc w:val="both"/>
        <w:rPr>
          <w:rFonts w:ascii="Arial" w:eastAsia="Calibri" w:hAnsi="Arial" w:cs="Arial"/>
          <w:b/>
          <w:bCs/>
          <w:sz w:val="24"/>
          <w:szCs w:val="24"/>
        </w:rPr>
      </w:pPr>
    </w:p>
    <w:p w14:paraId="665E25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15.11.</w:t>
      </w:r>
      <w:r>
        <w:rPr>
          <w:rFonts w:ascii="Arial" w:eastAsia="Calibri" w:hAnsi="Arial" w:cs="Arial"/>
          <w:bCs/>
          <w:sz w:val="24"/>
          <w:szCs w:val="24"/>
        </w:rPr>
        <w:t xml:space="preserve"> A Administração poderá prorrogar, por conveniência exclusiva, a qualquer tempo, os prazos para recebimento das propostas ou para sua abertura. </w:t>
      </w:r>
    </w:p>
    <w:p w14:paraId="44C5A364" w14:textId="77777777" w:rsidR="001D2850" w:rsidRDefault="001D2850">
      <w:pPr>
        <w:spacing w:line="276" w:lineRule="auto"/>
        <w:contextualSpacing/>
        <w:jc w:val="both"/>
        <w:rPr>
          <w:rFonts w:ascii="Arial" w:eastAsia="Calibri" w:hAnsi="Arial" w:cs="Arial"/>
          <w:b/>
          <w:bCs/>
          <w:sz w:val="24"/>
          <w:szCs w:val="24"/>
        </w:rPr>
      </w:pPr>
    </w:p>
    <w:p w14:paraId="6D19FDF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15.12.</w:t>
      </w:r>
      <w:r>
        <w:rPr>
          <w:rFonts w:ascii="Arial" w:eastAsia="Calibri" w:hAnsi="Arial" w:cs="Arial"/>
          <w:bCs/>
          <w:sz w:val="24"/>
          <w:szCs w:val="24"/>
        </w:rPr>
        <w:t xml:space="preserve"> Não havendo expediente ou ocorrendo qualquer fato superveniente que impeça a realização do certame na data marcada, a sessão será automaticamente transferida </w:t>
      </w:r>
      <w:r>
        <w:rPr>
          <w:rFonts w:ascii="Arial" w:eastAsia="Calibri" w:hAnsi="Arial" w:cs="Arial"/>
          <w:bCs/>
          <w:sz w:val="24"/>
          <w:szCs w:val="24"/>
        </w:rPr>
        <w:lastRenderedPageBreak/>
        <w:t>para o primeiro dia útil subsequente, no mesmo horário anteriormente estabelecido, desde que não haja comunicação em contrário, pelo (a) Pregoeiro (a).</w:t>
      </w:r>
      <w:r>
        <w:rPr>
          <w:rFonts w:ascii="Arial" w:eastAsia="Calibri" w:hAnsi="Arial" w:cs="Arial"/>
          <w:b/>
          <w:bCs/>
          <w:sz w:val="24"/>
          <w:szCs w:val="24"/>
        </w:rPr>
        <w:t xml:space="preserve"> </w:t>
      </w:r>
    </w:p>
    <w:p w14:paraId="1930768C" w14:textId="77777777" w:rsidR="001D2850" w:rsidRDefault="001D2850">
      <w:pPr>
        <w:spacing w:line="276" w:lineRule="auto"/>
        <w:contextualSpacing/>
        <w:jc w:val="both"/>
        <w:rPr>
          <w:rFonts w:ascii="Arial" w:eastAsia="Calibri" w:hAnsi="Arial" w:cs="Arial"/>
          <w:b/>
          <w:bCs/>
          <w:sz w:val="24"/>
          <w:szCs w:val="24"/>
        </w:rPr>
      </w:pPr>
    </w:p>
    <w:p w14:paraId="7340AAE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15.13.</w:t>
      </w:r>
      <w:r>
        <w:rPr>
          <w:rFonts w:ascii="Arial" w:eastAsia="Calibri" w:hAnsi="Arial" w:cs="Arial"/>
          <w:bCs/>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2E95C27" w14:textId="77777777" w:rsidR="001D2850" w:rsidRDefault="001D2850">
      <w:pPr>
        <w:spacing w:line="276" w:lineRule="auto"/>
        <w:contextualSpacing/>
        <w:jc w:val="both"/>
        <w:rPr>
          <w:rFonts w:ascii="Arial" w:eastAsia="Calibri" w:hAnsi="Arial" w:cs="Arial"/>
          <w:b/>
          <w:bCs/>
          <w:sz w:val="24"/>
          <w:szCs w:val="24"/>
        </w:rPr>
      </w:pPr>
    </w:p>
    <w:p w14:paraId="1D80FDF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15.14.</w:t>
      </w:r>
      <w:r>
        <w:rPr>
          <w:rFonts w:ascii="Arial" w:eastAsia="Calibri" w:hAnsi="Arial" w:cs="Arial"/>
          <w:bCs/>
          <w:sz w:val="24"/>
          <w:szCs w:val="24"/>
        </w:rPr>
        <w:t xml:space="preserve"> Na contagem dos prazos estabelecidos neste Edital e seus Anexos, excluir-se-á o dia do início e incluir-se-á o do vencimento. Só se iniciam e vencem os prazos em dias de expediente na Administração. </w:t>
      </w:r>
    </w:p>
    <w:p w14:paraId="789ABBBF" w14:textId="77777777" w:rsidR="001D2850" w:rsidRDefault="001D2850">
      <w:pPr>
        <w:spacing w:line="276" w:lineRule="auto"/>
        <w:contextualSpacing/>
        <w:jc w:val="both"/>
        <w:rPr>
          <w:rFonts w:ascii="Arial" w:eastAsia="Calibri" w:hAnsi="Arial" w:cs="Arial"/>
          <w:b/>
          <w:bCs/>
          <w:sz w:val="24"/>
          <w:szCs w:val="24"/>
        </w:rPr>
      </w:pPr>
    </w:p>
    <w:p w14:paraId="63218D3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15.15.</w:t>
      </w:r>
      <w:r>
        <w:rPr>
          <w:rFonts w:ascii="Arial" w:eastAsia="Calibri" w:hAnsi="Arial" w:cs="Arial"/>
          <w:bCs/>
          <w:sz w:val="24"/>
          <w:szCs w:val="24"/>
        </w:rPr>
        <w:t xml:space="preserve"> O desatendimento de exigências formais não essenciais não importará o afastamento do licitante, desde que seja possível o aproveitamento do ato, observados os princípios da isonomia e do interesse público. </w:t>
      </w:r>
    </w:p>
    <w:p w14:paraId="19344AEF" w14:textId="77777777" w:rsidR="001D2850" w:rsidRDefault="001D2850">
      <w:pPr>
        <w:spacing w:line="276" w:lineRule="auto"/>
        <w:contextualSpacing/>
        <w:jc w:val="both"/>
        <w:rPr>
          <w:rFonts w:ascii="Arial" w:eastAsia="Calibri" w:hAnsi="Arial" w:cs="Arial"/>
          <w:b/>
          <w:bCs/>
          <w:sz w:val="24"/>
          <w:szCs w:val="24"/>
        </w:rPr>
      </w:pPr>
    </w:p>
    <w:p w14:paraId="062B6A4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15.16.</w:t>
      </w:r>
      <w:r>
        <w:rPr>
          <w:rFonts w:ascii="Arial" w:eastAsia="Calibri" w:hAnsi="Arial" w:cs="Arial"/>
          <w:bCs/>
          <w:sz w:val="24"/>
          <w:szCs w:val="24"/>
        </w:rPr>
        <w:t xml:space="preserve"> Em caso de divergência entre disposições deste Edital e de seus anexos ou demais peças que compõem o processo, prevalecerá as deste Edital. </w:t>
      </w:r>
    </w:p>
    <w:p w14:paraId="4A98C2CA" w14:textId="77777777" w:rsidR="001D2850" w:rsidRDefault="001D2850">
      <w:pPr>
        <w:spacing w:line="276" w:lineRule="auto"/>
        <w:contextualSpacing/>
        <w:jc w:val="both"/>
        <w:rPr>
          <w:rFonts w:ascii="Arial" w:eastAsia="Calibri" w:hAnsi="Arial" w:cs="Arial"/>
          <w:b/>
          <w:bCs/>
          <w:sz w:val="24"/>
          <w:szCs w:val="24"/>
        </w:rPr>
      </w:pPr>
    </w:p>
    <w:p w14:paraId="6175A48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15.17.</w:t>
      </w:r>
      <w:r>
        <w:rPr>
          <w:rFonts w:ascii="Arial" w:eastAsia="Calibri" w:hAnsi="Arial" w:cs="Arial"/>
          <w:bCs/>
          <w:sz w:val="24"/>
          <w:szCs w:val="24"/>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7935FDD9" w14:textId="77777777" w:rsidR="001D2850" w:rsidRDefault="001D2850">
      <w:pPr>
        <w:spacing w:line="276" w:lineRule="auto"/>
        <w:contextualSpacing/>
        <w:jc w:val="both"/>
        <w:rPr>
          <w:rFonts w:ascii="Arial" w:eastAsia="Calibri" w:hAnsi="Arial" w:cs="Arial"/>
          <w:bCs/>
          <w:sz w:val="24"/>
          <w:szCs w:val="24"/>
        </w:rPr>
      </w:pPr>
    </w:p>
    <w:p w14:paraId="2758651F" w14:textId="77777777" w:rsidR="001D2850" w:rsidRDefault="00000000">
      <w:pPr>
        <w:spacing w:line="276" w:lineRule="auto"/>
        <w:contextualSpacing/>
        <w:jc w:val="both"/>
        <w:rPr>
          <w:rFonts w:ascii="Arial" w:eastAsia="Calibri" w:hAnsi="Arial" w:cs="Arial"/>
          <w:bCs/>
          <w:color w:val="FF0000"/>
          <w:sz w:val="24"/>
          <w:szCs w:val="24"/>
        </w:rPr>
      </w:pPr>
      <w:r>
        <w:rPr>
          <w:rFonts w:ascii="Arial" w:eastAsia="Calibri" w:hAnsi="Arial" w:cs="Arial"/>
          <w:bCs/>
          <w:sz w:val="24"/>
          <w:szCs w:val="24"/>
        </w:rPr>
        <w:t>Maravilhas/MG, 13 de maio de 2026.</w:t>
      </w:r>
    </w:p>
    <w:p w14:paraId="052C1056" w14:textId="77777777" w:rsidR="001D2850" w:rsidRDefault="001D2850">
      <w:pPr>
        <w:pStyle w:val="SemEspaamento"/>
        <w:spacing w:after="160" w:line="276" w:lineRule="auto"/>
        <w:contextualSpacing/>
        <w:jc w:val="center"/>
        <w:rPr>
          <w:rFonts w:ascii="Arial" w:hAnsi="Arial" w:cs="Arial"/>
          <w:sz w:val="24"/>
          <w:szCs w:val="24"/>
          <w:highlight w:val="yellow"/>
        </w:rPr>
      </w:pPr>
    </w:p>
    <w:p w14:paraId="067B5DF5" w14:textId="77777777" w:rsidR="001D2850" w:rsidRDefault="00000000">
      <w:pPr>
        <w:spacing w:after="0" w:line="240" w:lineRule="auto"/>
        <w:jc w:val="center"/>
        <w:rPr>
          <w:rFonts w:ascii="Arial" w:hAnsi="Arial" w:cs="Arial"/>
          <w:b/>
          <w:bCs/>
          <w:sz w:val="24"/>
          <w:szCs w:val="24"/>
        </w:rPr>
      </w:pPr>
      <w:r>
        <w:rPr>
          <w:rFonts w:ascii="Arial" w:hAnsi="Arial" w:cs="Arial"/>
          <w:b/>
          <w:bCs/>
          <w:sz w:val="24"/>
          <w:szCs w:val="24"/>
        </w:rPr>
        <w:t>Marco Antônio Oliveria Bahia</w:t>
      </w:r>
    </w:p>
    <w:p w14:paraId="45D021A6" w14:textId="77777777" w:rsidR="001D2850" w:rsidRDefault="00000000">
      <w:pPr>
        <w:spacing w:line="276" w:lineRule="auto"/>
        <w:contextualSpacing/>
        <w:jc w:val="center"/>
        <w:rPr>
          <w:rFonts w:ascii="Bookman Old Style" w:eastAsia="Calibri" w:hAnsi="Bookman Old Style" w:cs="Times New Roman"/>
          <w:b/>
          <w:bCs/>
          <w:sz w:val="19"/>
          <w:szCs w:val="19"/>
          <w:u w:val="single"/>
        </w:rPr>
      </w:pPr>
      <w:r>
        <w:rPr>
          <w:rFonts w:ascii="Arial" w:hAnsi="Arial" w:cs="Arial"/>
          <w:b/>
          <w:bCs/>
          <w:sz w:val="24"/>
          <w:szCs w:val="24"/>
        </w:rPr>
        <w:t>Secretário Municipal de Assistência Social</w:t>
      </w:r>
    </w:p>
    <w:p w14:paraId="5CA7A622"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269D5579"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CE4C4B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6F5C994B"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4E71BE38"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C9B3A70"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6A1DE18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176302F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4C768E28"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B388419"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42309EAE"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5E444CC1"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7D417641"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53629C44"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0911B1E6"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06E28C31"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3C28D9CA"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0637F7BF" w14:textId="77777777" w:rsidR="001D2850" w:rsidRDefault="001D2850">
      <w:pPr>
        <w:spacing w:line="276" w:lineRule="auto"/>
        <w:contextualSpacing/>
        <w:jc w:val="center"/>
        <w:rPr>
          <w:rFonts w:ascii="Bookman Old Style" w:eastAsia="Calibri" w:hAnsi="Bookman Old Style" w:cs="Times New Roman"/>
          <w:b/>
          <w:bCs/>
          <w:sz w:val="19"/>
          <w:szCs w:val="19"/>
          <w:u w:val="single"/>
        </w:rPr>
      </w:pPr>
    </w:p>
    <w:p w14:paraId="2C281A4D" w14:textId="77777777" w:rsidR="001D2850" w:rsidRDefault="00000000">
      <w:pPr>
        <w:tabs>
          <w:tab w:val="left" w:pos="413"/>
          <w:tab w:val="left" w:pos="9072"/>
        </w:tabs>
        <w:spacing w:line="360" w:lineRule="auto"/>
        <w:jc w:val="center"/>
        <w:rPr>
          <w:rFonts w:ascii="Arial" w:eastAsia="Arial" w:hAnsi="Arial" w:cs="Arial"/>
          <w:b/>
          <w:sz w:val="24"/>
          <w:szCs w:val="24"/>
          <w:u w:val="single"/>
        </w:rPr>
      </w:pPr>
      <w:r>
        <w:rPr>
          <w:rFonts w:ascii="Arial" w:eastAsia="Arial" w:hAnsi="Arial" w:cs="Arial"/>
          <w:b/>
          <w:sz w:val="24"/>
          <w:szCs w:val="24"/>
          <w:u w:val="single"/>
        </w:rPr>
        <w:t>TERMO DE REFERÊNCIA – AQUISIÇÕES</w:t>
      </w:r>
    </w:p>
    <w:p w14:paraId="1985D37E" w14:textId="77777777" w:rsidR="001D2850" w:rsidRDefault="00000000">
      <w:pPr>
        <w:spacing w:before="120" w:after="288" w:line="312" w:lineRule="auto"/>
        <w:contextualSpacing/>
        <w:jc w:val="center"/>
        <w:rPr>
          <w:rFonts w:ascii="Arial" w:eastAsia="Arial" w:hAnsi="Arial" w:cs="Arial"/>
          <w:b/>
          <w:sz w:val="24"/>
          <w:szCs w:val="24"/>
          <w:u w:val="single"/>
        </w:rPr>
      </w:pPr>
      <w:r>
        <w:rPr>
          <w:rFonts w:ascii="Arial" w:eastAsia="Arial" w:hAnsi="Arial" w:cs="Arial"/>
          <w:b/>
          <w:sz w:val="24"/>
          <w:szCs w:val="24"/>
          <w:u w:val="single"/>
        </w:rPr>
        <w:t>LEI Nº 14.133, DE 1º DE ABRIL DE 2021</w:t>
      </w:r>
    </w:p>
    <w:p w14:paraId="3E0F423E" w14:textId="77777777" w:rsidR="001D2850" w:rsidRDefault="001D2850">
      <w:pPr>
        <w:spacing w:before="120" w:after="288" w:line="312" w:lineRule="auto"/>
        <w:contextualSpacing/>
        <w:jc w:val="center"/>
        <w:rPr>
          <w:rFonts w:ascii="Arial" w:eastAsia="Arial" w:hAnsi="Arial" w:cs="Arial"/>
          <w:b/>
          <w:sz w:val="24"/>
          <w:szCs w:val="24"/>
          <w:u w:val="single"/>
        </w:rPr>
      </w:pPr>
    </w:p>
    <w:p w14:paraId="6A6D2A93"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CONDIÇÕES GERAIS DA CONTRATAÇÃO</w:t>
      </w:r>
    </w:p>
    <w:p w14:paraId="79073260" w14:textId="77777777" w:rsidR="001D2850" w:rsidRDefault="00000000">
      <w:pPr>
        <w:pStyle w:val="SemEspaamento"/>
        <w:numPr>
          <w:ilvl w:val="1"/>
          <w:numId w:val="2"/>
        </w:numPr>
        <w:spacing w:before="100" w:after="200"/>
        <w:contextualSpacing/>
        <w:jc w:val="both"/>
        <w:rPr>
          <w:rFonts w:ascii="Arial" w:hAnsi="Arial" w:cs="Arial"/>
          <w:sz w:val="24"/>
          <w:szCs w:val="24"/>
        </w:rPr>
      </w:pPr>
      <w:r>
        <w:rPr>
          <w:rFonts w:ascii="Arial" w:eastAsia="Arial" w:hAnsi="Arial" w:cs="Arial"/>
          <w:sz w:val="24"/>
          <w:szCs w:val="24"/>
        </w:rPr>
        <w:t xml:space="preserve">Contratação de </w:t>
      </w:r>
      <w:r>
        <w:rPr>
          <w:rFonts w:ascii="Arial" w:hAnsi="Arial" w:cs="Arial"/>
          <w:bCs/>
          <w:sz w:val="24"/>
          <w:szCs w:val="24"/>
        </w:rPr>
        <w:t xml:space="preserve">prestação de serviços </w:t>
      </w:r>
      <w:r>
        <w:rPr>
          <w:rFonts w:ascii="Arial" w:hAnsi="Arial" w:cs="Arial"/>
          <w:sz w:val="24"/>
          <w:szCs w:val="24"/>
        </w:rPr>
        <w:t xml:space="preserve">de instalação e manutenção de ar condicionado para atendimentos de diversas secretarias do município, </w:t>
      </w:r>
      <w:r>
        <w:rPr>
          <w:rFonts w:ascii="Arial" w:eastAsia="Arial" w:hAnsi="Arial" w:cs="Arial"/>
          <w:color w:val="000000"/>
          <w:sz w:val="24"/>
          <w:szCs w:val="24"/>
        </w:rPr>
        <w:t>conforme condições e exigências estabelecidas neste instrumento:</w:t>
      </w:r>
    </w:p>
    <w:tbl>
      <w:tblPr>
        <w:tblpPr w:leftFromText="141" w:rightFromText="141" w:vertAnchor="text" w:horzAnchor="margin" w:tblpXSpec="center" w:tblpY="318"/>
        <w:tblW w:w="6446" w:type="dxa"/>
        <w:jc w:val="center"/>
        <w:tblLayout w:type="fixed"/>
        <w:tblCellMar>
          <w:left w:w="70" w:type="dxa"/>
          <w:right w:w="70" w:type="dxa"/>
        </w:tblCellMar>
        <w:tblLook w:val="0000" w:firstRow="0" w:lastRow="0" w:firstColumn="0" w:lastColumn="0" w:noHBand="0" w:noVBand="0"/>
      </w:tblPr>
      <w:tblGrid>
        <w:gridCol w:w="774"/>
        <w:gridCol w:w="3264"/>
        <w:gridCol w:w="849"/>
        <w:gridCol w:w="1559"/>
      </w:tblGrid>
      <w:tr w:rsidR="001D2850" w14:paraId="1FBD7881" w14:textId="77777777">
        <w:trPr>
          <w:trHeight w:val="248"/>
          <w:jc w:val="center"/>
        </w:trPr>
        <w:tc>
          <w:tcPr>
            <w:tcW w:w="774" w:type="dxa"/>
            <w:tcBorders>
              <w:top w:val="single" w:sz="4" w:space="0" w:color="000000"/>
              <w:left w:val="single" w:sz="4" w:space="0" w:color="000000"/>
              <w:bottom w:val="single" w:sz="4" w:space="0" w:color="000000"/>
              <w:right w:val="single" w:sz="4" w:space="0" w:color="000000"/>
            </w:tcBorders>
          </w:tcPr>
          <w:p w14:paraId="24247913" w14:textId="77777777" w:rsidR="001D2850" w:rsidRDefault="00000000">
            <w:pPr>
              <w:pStyle w:val="Standard"/>
              <w:tabs>
                <w:tab w:val="left" w:pos="0"/>
                <w:tab w:val="left" w:pos="142"/>
              </w:tabs>
              <w:jc w:val="center"/>
              <w:rPr>
                <w:rFonts w:ascii="Arial" w:hAnsi="Arial" w:cs="Arial"/>
              </w:rPr>
            </w:pPr>
            <w:r>
              <w:rPr>
                <w:rFonts w:ascii="Arial" w:hAnsi="Arial" w:cs="Arial"/>
              </w:rPr>
              <w:t>ITEM</w:t>
            </w:r>
          </w:p>
        </w:tc>
        <w:tc>
          <w:tcPr>
            <w:tcW w:w="3263" w:type="dxa"/>
            <w:tcBorders>
              <w:top w:val="single" w:sz="4" w:space="0" w:color="000000"/>
              <w:left w:val="single" w:sz="4" w:space="0" w:color="000000"/>
              <w:bottom w:val="single" w:sz="4" w:space="0" w:color="000000"/>
              <w:right w:val="single" w:sz="4" w:space="0" w:color="000000"/>
            </w:tcBorders>
          </w:tcPr>
          <w:p w14:paraId="26458C78" w14:textId="77777777" w:rsidR="001D2850" w:rsidRDefault="00000000">
            <w:pPr>
              <w:pStyle w:val="Standard"/>
              <w:tabs>
                <w:tab w:val="left" w:pos="0"/>
                <w:tab w:val="left" w:pos="142"/>
              </w:tabs>
              <w:jc w:val="center"/>
              <w:rPr>
                <w:rFonts w:ascii="Arial" w:hAnsi="Arial" w:cs="Arial"/>
              </w:rPr>
            </w:pPr>
            <w:r>
              <w:rPr>
                <w:rFonts w:ascii="Arial" w:hAnsi="Arial" w:cs="Arial"/>
              </w:rPr>
              <w:t>DESCRIÇÃO</w:t>
            </w:r>
          </w:p>
        </w:tc>
        <w:tc>
          <w:tcPr>
            <w:tcW w:w="849" w:type="dxa"/>
            <w:tcBorders>
              <w:top w:val="single" w:sz="4" w:space="0" w:color="000000"/>
              <w:left w:val="single" w:sz="4" w:space="0" w:color="000000"/>
              <w:bottom w:val="single" w:sz="4" w:space="0" w:color="000000"/>
              <w:right w:val="single" w:sz="4" w:space="0" w:color="000000"/>
            </w:tcBorders>
          </w:tcPr>
          <w:p w14:paraId="552AA4C5"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FFFF6DA" w14:textId="77777777" w:rsidR="001D2850" w:rsidRDefault="00000000">
            <w:pPr>
              <w:pStyle w:val="Standard"/>
              <w:tabs>
                <w:tab w:val="left" w:pos="0"/>
                <w:tab w:val="left" w:pos="142"/>
              </w:tabs>
              <w:jc w:val="both"/>
              <w:rPr>
                <w:rFonts w:ascii="Arial" w:hAnsi="Arial" w:cs="Arial"/>
              </w:rPr>
            </w:pPr>
            <w:r>
              <w:rPr>
                <w:rFonts w:ascii="Arial" w:hAnsi="Arial" w:cs="Arial"/>
              </w:rPr>
              <w:t>QUANTIDADE</w:t>
            </w:r>
          </w:p>
          <w:p w14:paraId="79ADE880" w14:textId="77777777" w:rsidR="001D2850" w:rsidRDefault="00000000">
            <w:pPr>
              <w:pStyle w:val="Standard"/>
              <w:tabs>
                <w:tab w:val="left" w:pos="0"/>
                <w:tab w:val="left" w:pos="142"/>
              </w:tabs>
              <w:jc w:val="both"/>
              <w:rPr>
                <w:rFonts w:ascii="Arial" w:hAnsi="Arial" w:cs="Arial"/>
              </w:rPr>
            </w:pPr>
            <w:r>
              <w:rPr>
                <w:rFonts w:ascii="Arial" w:hAnsi="Arial" w:cs="Arial"/>
              </w:rPr>
              <w:t xml:space="preserve"> ESTIMADA</w:t>
            </w:r>
          </w:p>
        </w:tc>
      </w:tr>
      <w:tr w:rsidR="001D2850" w14:paraId="157E26C6" w14:textId="77777777">
        <w:trPr>
          <w:trHeight w:val="212"/>
          <w:jc w:val="center"/>
        </w:trPr>
        <w:tc>
          <w:tcPr>
            <w:tcW w:w="774" w:type="dxa"/>
            <w:tcBorders>
              <w:top w:val="single" w:sz="4" w:space="0" w:color="000000"/>
              <w:left w:val="single" w:sz="4" w:space="0" w:color="000000"/>
              <w:bottom w:val="single" w:sz="4" w:space="0" w:color="000000"/>
              <w:right w:val="single" w:sz="4" w:space="0" w:color="000000"/>
            </w:tcBorders>
          </w:tcPr>
          <w:p w14:paraId="42C4A609" w14:textId="77777777" w:rsidR="001D2850" w:rsidRDefault="00000000">
            <w:pPr>
              <w:pStyle w:val="Standard"/>
              <w:tabs>
                <w:tab w:val="left" w:pos="0"/>
                <w:tab w:val="left" w:pos="142"/>
              </w:tabs>
              <w:jc w:val="center"/>
              <w:rPr>
                <w:rFonts w:ascii="Arial" w:hAnsi="Arial" w:cs="Arial"/>
              </w:rPr>
            </w:pPr>
            <w:r>
              <w:rPr>
                <w:rFonts w:ascii="Arial" w:hAnsi="Arial" w:cs="Arial"/>
              </w:rPr>
              <w:t>01</w:t>
            </w:r>
          </w:p>
        </w:tc>
        <w:tc>
          <w:tcPr>
            <w:tcW w:w="3263" w:type="dxa"/>
            <w:tcBorders>
              <w:top w:val="single" w:sz="4" w:space="0" w:color="000000"/>
              <w:left w:val="single" w:sz="4" w:space="0" w:color="000000"/>
              <w:bottom w:val="single" w:sz="4" w:space="0" w:color="000000"/>
              <w:right w:val="single" w:sz="4" w:space="0" w:color="000000"/>
            </w:tcBorders>
          </w:tcPr>
          <w:p w14:paraId="0D227174" w14:textId="77777777" w:rsidR="001D2850" w:rsidRDefault="00000000">
            <w:pPr>
              <w:pStyle w:val="Standard"/>
              <w:tabs>
                <w:tab w:val="left" w:pos="0"/>
                <w:tab w:val="left" w:pos="142"/>
              </w:tabs>
              <w:rPr>
                <w:rFonts w:ascii="Arial" w:hAnsi="Arial" w:cs="Arial"/>
              </w:rPr>
            </w:pPr>
            <w:r>
              <w:rPr>
                <w:rFonts w:ascii="Arial" w:hAnsi="Arial" w:cs="Arial"/>
              </w:rPr>
              <w:t>CARGA GÁS 410</w:t>
            </w:r>
          </w:p>
        </w:tc>
        <w:tc>
          <w:tcPr>
            <w:tcW w:w="849" w:type="dxa"/>
            <w:tcBorders>
              <w:top w:val="single" w:sz="4" w:space="0" w:color="000000"/>
              <w:left w:val="single" w:sz="4" w:space="0" w:color="000000"/>
              <w:bottom w:val="single" w:sz="4" w:space="0" w:color="000000"/>
              <w:right w:val="single" w:sz="4" w:space="0" w:color="000000"/>
            </w:tcBorders>
          </w:tcPr>
          <w:p w14:paraId="7D671BDF"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77A524B5"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3732D2A8" w14:textId="77777777">
        <w:trPr>
          <w:trHeight w:val="395"/>
          <w:jc w:val="center"/>
        </w:trPr>
        <w:tc>
          <w:tcPr>
            <w:tcW w:w="774" w:type="dxa"/>
            <w:tcBorders>
              <w:top w:val="single" w:sz="4" w:space="0" w:color="000000"/>
              <w:left w:val="single" w:sz="4" w:space="0" w:color="000000"/>
              <w:bottom w:val="single" w:sz="4" w:space="0" w:color="000000"/>
              <w:right w:val="single" w:sz="4" w:space="0" w:color="000000"/>
            </w:tcBorders>
          </w:tcPr>
          <w:p w14:paraId="23A22684" w14:textId="77777777" w:rsidR="001D2850" w:rsidRDefault="00000000">
            <w:pPr>
              <w:pStyle w:val="Standard"/>
              <w:tabs>
                <w:tab w:val="left" w:pos="0"/>
                <w:tab w:val="left" w:pos="142"/>
              </w:tabs>
              <w:jc w:val="center"/>
              <w:rPr>
                <w:rFonts w:ascii="Arial" w:hAnsi="Arial" w:cs="Arial"/>
              </w:rPr>
            </w:pPr>
            <w:r>
              <w:rPr>
                <w:rFonts w:ascii="Arial" w:hAnsi="Arial" w:cs="Arial"/>
              </w:rPr>
              <w:t>02</w:t>
            </w:r>
          </w:p>
        </w:tc>
        <w:tc>
          <w:tcPr>
            <w:tcW w:w="3263" w:type="dxa"/>
            <w:tcBorders>
              <w:top w:val="single" w:sz="4" w:space="0" w:color="000000"/>
              <w:left w:val="single" w:sz="4" w:space="0" w:color="000000"/>
              <w:bottom w:val="single" w:sz="4" w:space="0" w:color="000000"/>
              <w:right w:val="single" w:sz="4" w:space="0" w:color="000000"/>
            </w:tcBorders>
          </w:tcPr>
          <w:p w14:paraId="1EAC4C5A" w14:textId="77777777" w:rsidR="001D2850" w:rsidRDefault="00000000">
            <w:pPr>
              <w:pStyle w:val="Standard"/>
              <w:tabs>
                <w:tab w:val="left" w:pos="0"/>
                <w:tab w:val="left" w:pos="142"/>
              </w:tabs>
              <w:rPr>
                <w:rFonts w:ascii="Arial" w:hAnsi="Arial" w:cs="Arial"/>
              </w:rPr>
            </w:pPr>
            <w:r>
              <w:rPr>
                <w:rFonts w:ascii="Arial" w:hAnsi="Arial" w:cs="Arial"/>
              </w:rPr>
              <w:t>CARGA GÁS MP 39</w:t>
            </w:r>
          </w:p>
        </w:tc>
        <w:tc>
          <w:tcPr>
            <w:tcW w:w="849" w:type="dxa"/>
            <w:tcBorders>
              <w:top w:val="single" w:sz="4" w:space="0" w:color="000000"/>
              <w:left w:val="single" w:sz="4" w:space="0" w:color="000000"/>
              <w:bottom w:val="single" w:sz="4" w:space="0" w:color="000000"/>
              <w:right w:val="single" w:sz="4" w:space="0" w:color="000000"/>
            </w:tcBorders>
          </w:tcPr>
          <w:p w14:paraId="52F9ED97"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91C8BFA"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25BEC4B9" w14:textId="77777777">
        <w:trPr>
          <w:trHeight w:val="413"/>
          <w:jc w:val="center"/>
        </w:trPr>
        <w:tc>
          <w:tcPr>
            <w:tcW w:w="774" w:type="dxa"/>
            <w:tcBorders>
              <w:top w:val="single" w:sz="4" w:space="0" w:color="000000"/>
              <w:left w:val="single" w:sz="4" w:space="0" w:color="000000"/>
              <w:bottom w:val="single" w:sz="4" w:space="0" w:color="000000"/>
              <w:right w:val="single" w:sz="4" w:space="0" w:color="000000"/>
            </w:tcBorders>
          </w:tcPr>
          <w:p w14:paraId="33C852E5" w14:textId="77777777" w:rsidR="001D2850" w:rsidRDefault="00000000">
            <w:pPr>
              <w:pStyle w:val="Standard"/>
              <w:tabs>
                <w:tab w:val="left" w:pos="0"/>
                <w:tab w:val="left" w:pos="142"/>
              </w:tabs>
              <w:jc w:val="center"/>
              <w:rPr>
                <w:rFonts w:ascii="Arial" w:hAnsi="Arial" w:cs="Arial"/>
              </w:rPr>
            </w:pPr>
            <w:r>
              <w:rPr>
                <w:rFonts w:ascii="Arial" w:hAnsi="Arial" w:cs="Arial"/>
              </w:rPr>
              <w:t>03</w:t>
            </w:r>
          </w:p>
        </w:tc>
        <w:tc>
          <w:tcPr>
            <w:tcW w:w="3263" w:type="dxa"/>
            <w:tcBorders>
              <w:top w:val="single" w:sz="4" w:space="0" w:color="000000"/>
              <w:left w:val="single" w:sz="4" w:space="0" w:color="000000"/>
              <w:bottom w:val="single" w:sz="4" w:space="0" w:color="000000"/>
              <w:right w:val="single" w:sz="4" w:space="0" w:color="000000"/>
            </w:tcBorders>
          </w:tcPr>
          <w:p w14:paraId="2720E932" w14:textId="77777777" w:rsidR="001D2850" w:rsidRDefault="00000000">
            <w:pPr>
              <w:pStyle w:val="Standard"/>
              <w:tabs>
                <w:tab w:val="left" w:pos="0"/>
                <w:tab w:val="left" w:pos="142"/>
              </w:tabs>
              <w:rPr>
                <w:rFonts w:ascii="Arial" w:hAnsi="Arial" w:cs="Arial"/>
              </w:rPr>
            </w:pPr>
            <w:r>
              <w:rPr>
                <w:rFonts w:ascii="Arial" w:hAnsi="Arial" w:cs="Arial"/>
              </w:rPr>
              <w:t>CARGA GÁS R134</w:t>
            </w:r>
          </w:p>
        </w:tc>
        <w:tc>
          <w:tcPr>
            <w:tcW w:w="849" w:type="dxa"/>
            <w:tcBorders>
              <w:top w:val="single" w:sz="4" w:space="0" w:color="000000"/>
              <w:left w:val="single" w:sz="4" w:space="0" w:color="000000"/>
              <w:bottom w:val="single" w:sz="4" w:space="0" w:color="000000"/>
              <w:right w:val="single" w:sz="4" w:space="0" w:color="000000"/>
            </w:tcBorders>
          </w:tcPr>
          <w:p w14:paraId="349EDA03"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4D1E7D6E"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76F5CA8C" w14:textId="77777777">
        <w:trPr>
          <w:trHeight w:val="431"/>
          <w:jc w:val="center"/>
        </w:trPr>
        <w:tc>
          <w:tcPr>
            <w:tcW w:w="774" w:type="dxa"/>
            <w:tcBorders>
              <w:top w:val="single" w:sz="4" w:space="0" w:color="000000"/>
              <w:left w:val="single" w:sz="4" w:space="0" w:color="000000"/>
              <w:bottom w:val="single" w:sz="4" w:space="0" w:color="000000"/>
              <w:right w:val="single" w:sz="4" w:space="0" w:color="000000"/>
            </w:tcBorders>
          </w:tcPr>
          <w:p w14:paraId="228DA5EE" w14:textId="77777777" w:rsidR="001D2850" w:rsidRDefault="00000000">
            <w:pPr>
              <w:pStyle w:val="Standard"/>
              <w:tabs>
                <w:tab w:val="left" w:pos="0"/>
                <w:tab w:val="left" w:pos="142"/>
              </w:tabs>
              <w:jc w:val="center"/>
              <w:rPr>
                <w:rFonts w:ascii="Arial" w:hAnsi="Arial" w:cs="Arial"/>
              </w:rPr>
            </w:pPr>
            <w:r>
              <w:rPr>
                <w:rFonts w:ascii="Arial" w:hAnsi="Arial" w:cs="Arial"/>
              </w:rPr>
              <w:t>04</w:t>
            </w:r>
          </w:p>
        </w:tc>
        <w:tc>
          <w:tcPr>
            <w:tcW w:w="3263" w:type="dxa"/>
            <w:tcBorders>
              <w:top w:val="single" w:sz="4" w:space="0" w:color="000000"/>
              <w:left w:val="single" w:sz="4" w:space="0" w:color="000000"/>
              <w:bottom w:val="single" w:sz="4" w:space="0" w:color="000000"/>
              <w:right w:val="single" w:sz="4" w:space="0" w:color="000000"/>
            </w:tcBorders>
          </w:tcPr>
          <w:p w14:paraId="2F236232" w14:textId="77777777" w:rsidR="001D2850" w:rsidRDefault="00000000">
            <w:pPr>
              <w:pStyle w:val="Standard"/>
              <w:tabs>
                <w:tab w:val="left" w:pos="0"/>
                <w:tab w:val="left" w:pos="142"/>
              </w:tabs>
              <w:rPr>
                <w:rFonts w:ascii="Arial" w:hAnsi="Arial" w:cs="Arial"/>
              </w:rPr>
            </w:pPr>
            <w:r>
              <w:rPr>
                <w:rFonts w:ascii="Arial" w:hAnsi="Arial" w:cs="Arial"/>
              </w:rPr>
              <w:t>CARGA GÁS R22</w:t>
            </w:r>
          </w:p>
        </w:tc>
        <w:tc>
          <w:tcPr>
            <w:tcW w:w="849" w:type="dxa"/>
            <w:tcBorders>
              <w:top w:val="single" w:sz="4" w:space="0" w:color="000000"/>
              <w:left w:val="single" w:sz="4" w:space="0" w:color="000000"/>
              <w:bottom w:val="single" w:sz="4" w:space="0" w:color="000000"/>
              <w:right w:val="single" w:sz="4" w:space="0" w:color="000000"/>
            </w:tcBorders>
          </w:tcPr>
          <w:p w14:paraId="7B7ADD9F"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33950536"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6BF1C19F" w14:textId="77777777">
        <w:trPr>
          <w:trHeight w:val="442"/>
          <w:jc w:val="center"/>
        </w:trPr>
        <w:tc>
          <w:tcPr>
            <w:tcW w:w="774" w:type="dxa"/>
            <w:tcBorders>
              <w:top w:val="single" w:sz="4" w:space="0" w:color="000000"/>
              <w:left w:val="single" w:sz="4" w:space="0" w:color="000000"/>
              <w:bottom w:val="single" w:sz="4" w:space="0" w:color="000000"/>
              <w:right w:val="single" w:sz="4" w:space="0" w:color="000000"/>
            </w:tcBorders>
          </w:tcPr>
          <w:p w14:paraId="4E684635" w14:textId="77777777" w:rsidR="001D2850" w:rsidRDefault="00000000">
            <w:pPr>
              <w:pStyle w:val="Standard"/>
              <w:tabs>
                <w:tab w:val="left" w:pos="0"/>
                <w:tab w:val="left" w:pos="142"/>
              </w:tabs>
              <w:jc w:val="center"/>
              <w:rPr>
                <w:rFonts w:ascii="Arial" w:hAnsi="Arial" w:cs="Arial"/>
              </w:rPr>
            </w:pPr>
            <w:r>
              <w:rPr>
                <w:rFonts w:ascii="Arial" w:hAnsi="Arial" w:cs="Arial"/>
              </w:rPr>
              <w:t>05</w:t>
            </w:r>
          </w:p>
        </w:tc>
        <w:tc>
          <w:tcPr>
            <w:tcW w:w="3263" w:type="dxa"/>
            <w:tcBorders>
              <w:top w:val="single" w:sz="4" w:space="0" w:color="000000"/>
              <w:left w:val="single" w:sz="4" w:space="0" w:color="000000"/>
              <w:bottom w:val="single" w:sz="4" w:space="0" w:color="000000"/>
              <w:right w:val="single" w:sz="4" w:space="0" w:color="000000"/>
            </w:tcBorders>
          </w:tcPr>
          <w:p w14:paraId="115A4815" w14:textId="77777777" w:rsidR="001D2850" w:rsidRDefault="00000000">
            <w:pPr>
              <w:pStyle w:val="Standard"/>
              <w:tabs>
                <w:tab w:val="left" w:pos="0"/>
                <w:tab w:val="left" w:pos="142"/>
              </w:tabs>
              <w:rPr>
                <w:rFonts w:ascii="Arial" w:hAnsi="Arial" w:cs="Arial"/>
              </w:rPr>
            </w:pPr>
            <w:r>
              <w:rPr>
                <w:rFonts w:ascii="Arial" w:hAnsi="Arial" w:cs="Arial"/>
              </w:rPr>
              <w:t>CARGA GÁS R600</w:t>
            </w:r>
          </w:p>
        </w:tc>
        <w:tc>
          <w:tcPr>
            <w:tcW w:w="849" w:type="dxa"/>
            <w:tcBorders>
              <w:top w:val="single" w:sz="4" w:space="0" w:color="000000"/>
              <w:left w:val="single" w:sz="4" w:space="0" w:color="000000"/>
              <w:bottom w:val="single" w:sz="4" w:space="0" w:color="000000"/>
              <w:right w:val="single" w:sz="4" w:space="0" w:color="000000"/>
            </w:tcBorders>
          </w:tcPr>
          <w:p w14:paraId="4F8C0586"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49BCD2DA" w14:textId="77777777" w:rsidR="001D2850" w:rsidRDefault="00000000">
            <w:pPr>
              <w:pStyle w:val="Standard"/>
              <w:tabs>
                <w:tab w:val="left" w:pos="0"/>
                <w:tab w:val="left" w:pos="142"/>
              </w:tabs>
              <w:jc w:val="both"/>
              <w:rPr>
                <w:rFonts w:ascii="Arial" w:hAnsi="Arial" w:cs="Arial"/>
              </w:rPr>
            </w:pPr>
            <w:r>
              <w:rPr>
                <w:rFonts w:ascii="Arial" w:hAnsi="Arial" w:cs="Arial"/>
              </w:rPr>
              <w:t>200</w:t>
            </w:r>
          </w:p>
        </w:tc>
      </w:tr>
      <w:tr w:rsidR="001D2850" w14:paraId="452CC449" w14:textId="77777777">
        <w:trPr>
          <w:trHeight w:val="486"/>
          <w:jc w:val="center"/>
        </w:trPr>
        <w:tc>
          <w:tcPr>
            <w:tcW w:w="774" w:type="dxa"/>
            <w:tcBorders>
              <w:top w:val="single" w:sz="4" w:space="0" w:color="000000"/>
              <w:left w:val="single" w:sz="4" w:space="0" w:color="000000"/>
              <w:bottom w:val="single" w:sz="4" w:space="0" w:color="000000"/>
              <w:right w:val="single" w:sz="4" w:space="0" w:color="000000"/>
            </w:tcBorders>
          </w:tcPr>
          <w:p w14:paraId="349DD517" w14:textId="77777777" w:rsidR="001D2850" w:rsidRDefault="00000000">
            <w:pPr>
              <w:pStyle w:val="Standard"/>
              <w:tabs>
                <w:tab w:val="left" w:pos="0"/>
                <w:tab w:val="left" w:pos="142"/>
              </w:tabs>
              <w:jc w:val="center"/>
              <w:rPr>
                <w:rFonts w:ascii="Arial" w:hAnsi="Arial" w:cs="Arial"/>
              </w:rPr>
            </w:pPr>
            <w:r>
              <w:rPr>
                <w:rFonts w:ascii="Arial" w:hAnsi="Arial" w:cs="Arial"/>
              </w:rPr>
              <w:t>06</w:t>
            </w:r>
          </w:p>
        </w:tc>
        <w:tc>
          <w:tcPr>
            <w:tcW w:w="3263" w:type="dxa"/>
            <w:tcBorders>
              <w:top w:val="single" w:sz="4" w:space="0" w:color="000000"/>
              <w:left w:val="single" w:sz="4" w:space="0" w:color="000000"/>
              <w:bottom w:val="single" w:sz="4" w:space="0" w:color="000000"/>
              <w:right w:val="single" w:sz="4" w:space="0" w:color="000000"/>
            </w:tcBorders>
          </w:tcPr>
          <w:p w14:paraId="2604B597" w14:textId="77777777" w:rsidR="001D2850" w:rsidRDefault="00000000">
            <w:pPr>
              <w:pStyle w:val="Standard"/>
              <w:tabs>
                <w:tab w:val="left" w:pos="0"/>
                <w:tab w:val="left" w:pos="142"/>
              </w:tabs>
              <w:rPr>
                <w:rFonts w:ascii="Arial" w:hAnsi="Arial" w:cs="Arial"/>
              </w:rPr>
            </w:pPr>
            <w:r>
              <w:rPr>
                <w:rFonts w:ascii="Arial" w:hAnsi="Arial" w:cs="Arial"/>
              </w:rPr>
              <w:t>GÁS DE LIMPEZA</w:t>
            </w:r>
          </w:p>
        </w:tc>
        <w:tc>
          <w:tcPr>
            <w:tcW w:w="849" w:type="dxa"/>
            <w:tcBorders>
              <w:top w:val="single" w:sz="4" w:space="0" w:color="000000"/>
              <w:left w:val="single" w:sz="4" w:space="0" w:color="000000"/>
              <w:bottom w:val="single" w:sz="4" w:space="0" w:color="000000"/>
              <w:right w:val="single" w:sz="4" w:space="0" w:color="000000"/>
            </w:tcBorders>
          </w:tcPr>
          <w:p w14:paraId="1DB71A5B"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147AC6E4" w14:textId="77777777" w:rsidR="001D2850" w:rsidRDefault="00000000">
            <w:pPr>
              <w:pStyle w:val="Standard"/>
              <w:tabs>
                <w:tab w:val="left" w:pos="0"/>
                <w:tab w:val="left" w:pos="142"/>
              </w:tabs>
              <w:jc w:val="both"/>
              <w:rPr>
                <w:rFonts w:ascii="Arial" w:hAnsi="Arial" w:cs="Arial"/>
              </w:rPr>
            </w:pPr>
            <w:r>
              <w:rPr>
                <w:rFonts w:ascii="Arial" w:hAnsi="Arial" w:cs="Arial"/>
              </w:rPr>
              <w:t>220</w:t>
            </w:r>
          </w:p>
        </w:tc>
      </w:tr>
      <w:tr w:rsidR="001D2850" w14:paraId="36246A3A" w14:textId="77777777">
        <w:trPr>
          <w:trHeight w:val="395"/>
          <w:jc w:val="center"/>
        </w:trPr>
        <w:tc>
          <w:tcPr>
            <w:tcW w:w="774" w:type="dxa"/>
            <w:tcBorders>
              <w:top w:val="single" w:sz="4" w:space="0" w:color="000000"/>
              <w:left w:val="single" w:sz="4" w:space="0" w:color="000000"/>
              <w:bottom w:val="single" w:sz="4" w:space="0" w:color="000000"/>
              <w:right w:val="single" w:sz="4" w:space="0" w:color="000000"/>
            </w:tcBorders>
          </w:tcPr>
          <w:p w14:paraId="61730BD8" w14:textId="77777777" w:rsidR="001D2850" w:rsidRDefault="00000000">
            <w:pPr>
              <w:pStyle w:val="Standard"/>
              <w:tabs>
                <w:tab w:val="left" w:pos="0"/>
                <w:tab w:val="left" w:pos="142"/>
              </w:tabs>
              <w:jc w:val="center"/>
              <w:rPr>
                <w:rFonts w:ascii="Arial" w:hAnsi="Arial" w:cs="Arial"/>
              </w:rPr>
            </w:pPr>
            <w:r>
              <w:rPr>
                <w:rFonts w:ascii="Arial" w:hAnsi="Arial" w:cs="Arial"/>
              </w:rPr>
              <w:t>07</w:t>
            </w:r>
          </w:p>
        </w:tc>
        <w:tc>
          <w:tcPr>
            <w:tcW w:w="3263" w:type="dxa"/>
            <w:tcBorders>
              <w:top w:val="single" w:sz="4" w:space="0" w:color="000000"/>
              <w:left w:val="single" w:sz="4" w:space="0" w:color="000000"/>
              <w:bottom w:val="single" w:sz="4" w:space="0" w:color="000000"/>
              <w:right w:val="single" w:sz="4" w:space="0" w:color="000000"/>
            </w:tcBorders>
          </w:tcPr>
          <w:p w14:paraId="159A49D1" w14:textId="77777777" w:rsidR="001D2850" w:rsidRDefault="00000000">
            <w:pPr>
              <w:pStyle w:val="Standard"/>
              <w:tabs>
                <w:tab w:val="left" w:pos="0"/>
                <w:tab w:val="left" w:pos="142"/>
              </w:tabs>
              <w:rPr>
                <w:rFonts w:ascii="Arial" w:hAnsi="Arial" w:cs="Arial"/>
              </w:rPr>
            </w:pPr>
            <w:r>
              <w:rPr>
                <w:rFonts w:ascii="Arial" w:hAnsi="Arial" w:cs="Arial"/>
              </w:rPr>
              <w:t>RETIRADA/DESINSTALAÇÃO DE AR CONDICIONADO</w:t>
            </w:r>
          </w:p>
        </w:tc>
        <w:tc>
          <w:tcPr>
            <w:tcW w:w="849" w:type="dxa"/>
            <w:tcBorders>
              <w:top w:val="single" w:sz="4" w:space="0" w:color="000000"/>
              <w:left w:val="single" w:sz="4" w:space="0" w:color="000000"/>
              <w:bottom w:val="single" w:sz="4" w:space="0" w:color="000000"/>
              <w:right w:val="single" w:sz="4" w:space="0" w:color="000000"/>
            </w:tcBorders>
          </w:tcPr>
          <w:p w14:paraId="5B0EA36D"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BA077E5" w14:textId="77777777" w:rsidR="001D2850" w:rsidRDefault="00000000">
            <w:pPr>
              <w:pStyle w:val="Standard"/>
              <w:tabs>
                <w:tab w:val="left" w:pos="0"/>
                <w:tab w:val="left" w:pos="142"/>
              </w:tabs>
              <w:jc w:val="both"/>
              <w:rPr>
                <w:rFonts w:ascii="Arial" w:hAnsi="Arial" w:cs="Arial"/>
              </w:rPr>
            </w:pPr>
            <w:r>
              <w:rPr>
                <w:rFonts w:ascii="Arial" w:hAnsi="Arial" w:cs="Arial"/>
              </w:rPr>
              <w:t>215</w:t>
            </w:r>
          </w:p>
        </w:tc>
      </w:tr>
      <w:tr w:rsidR="001D2850" w14:paraId="6FCAED2B" w14:textId="77777777">
        <w:trPr>
          <w:trHeight w:val="340"/>
          <w:jc w:val="center"/>
        </w:trPr>
        <w:tc>
          <w:tcPr>
            <w:tcW w:w="774" w:type="dxa"/>
            <w:tcBorders>
              <w:top w:val="single" w:sz="4" w:space="0" w:color="000000"/>
              <w:left w:val="single" w:sz="4" w:space="0" w:color="000000"/>
              <w:bottom w:val="single" w:sz="4" w:space="0" w:color="000000"/>
              <w:right w:val="single" w:sz="4" w:space="0" w:color="000000"/>
            </w:tcBorders>
          </w:tcPr>
          <w:p w14:paraId="2E0C0B56" w14:textId="77777777" w:rsidR="001D2850" w:rsidRDefault="00000000">
            <w:pPr>
              <w:pStyle w:val="Standard"/>
              <w:tabs>
                <w:tab w:val="left" w:pos="0"/>
                <w:tab w:val="left" w:pos="142"/>
              </w:tabs>
              <w:ind w:left="67"/>
              <w:jc w:val="center"/>
              <w:rPr>
                <w:rFonts w:ascii="Arial" w:hAnsi="Arial" w:cs="Arial"/>
              </w:rPr>
            </w:pPr>
            <w:r>
              <w:rPr>
                <w:rFonts w:ascii="Arial" w:hAnsi="Arial" w:cs="Arial"/>
              </w:rPr>
              <w:t>08</w:t>
            </w:r>
          </w:p>
        </w:tc>
        <w:tc>
          <w:tcPr>
            <w:tcW w:w="3263" w:type="dxa"/>
            <w:tcBorders>
              <w:top w:val="single" w:sz="4" w:space="0" w:color="000000"/>
              <w:left w:val="single" w:sz="4" w:space="0" w:color="000000"/>
              <w:bottom w:val="single" w:sz="4" w:space="0" w:color="000000"/>
              <w:right w:val="single" w:sz="4" w:space="0" w:color="000000"/>
            </w:tcBorders>
          </w:tcPr>
          <w:p w14:paraId="1F1BBB09" w14:textId="77777777" w:rsidR="001D2850" w:rsidRDefault="00000000">
            <w:pPr>
              <w:pStyle w:val="Standard"/>
              <w:tabs>
                <w:tab w:val="left" w:pos="0"/>
                <w:tab w:val="left" w:pos="142"/>
              </w:tabs>
              <w:rPr>
                <w:rFonts w:ascii="Arial" w:hAnsi="Arial" w:cs="Arial"/>
              </w:rPr>
            </w:pPr>
            <w:r>
              <w:rPr>
                <w:rFonts w:ascii="Arial" w:hAnsi="Arial" w:cs="Arial"/>
              </w:rPr>
              <w:t>INSTALAÇÃO DE AR CONDICIONADO (até 12.000 BTUS)</w:t>
            </w:r>
          </w:p>
        </w:tc>
        <w:tc>
          <w:tcPr>
            <w:tcW w:w="849" w:type="dxa"/>
            <w:tcBorders>
              <w:top w:val="single" w:sz="4" w:space="0" w:color="000000"/>
              <w:left w:val="single" w:sz="4" w:space="0" w:color="000000"/>
              <w:bottom w:val="single" w:sz="4" w:space="0" w:color="000000"/>
              <w:right w:val="single" w:sz="4" w:space="0" w:color="000000"/>
            </w:tcBorders>
          </w:tcPr>
          <w:p w14:paraId="05E3051D" w14:textId="77777777" w:rsidR="001D2850" w:rsidRDefault="00000000">
            <w:pPr>
              <w:pStyle w:val="Standard"/>
              <w:tabs>
                <w:tab w:val="left" w:pos="0"/>
                <w:tab w:val="left" w:pos="142"/>
              </w:tabs>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7147EFE4" w14:textId="77777777" w:rsidR="001D2850" w:rsidRDefault="00000000">
            <w:pPr>
              <w:pStyle w:val="Standard"/>
              <w:tabs>
                <w:tab w:val="left" w:pos="0"/>
                <w:tab w:val="left" w:pos="142"/>
              </w:tabs>
              <w:jc w:val="both"/>
              <w:rPr>
                <w:rFonts w:ascii="Arial" w:hAnsi="Arial" w:cs="Arial"/>
              </w:rPr>
            </w:pPr>
            <w:r>
              <w:rPr>
                <w:rFonts w:ascii="Arial" w:hAnsi="Arial" w:cs="Arial"/>
              </w:rPr>
              <w:t>190</w:t>
            </w:r>
          </w:p>
        </w:tc>
      </w:tr>
      <w:tr w:rsidR="001D2850" w14:paraId="4964D175" w14:textId="77777777">
        <w:trPr>
          <w:trHeight w:val="703"/>
          <w:jc w:val="center"/>
        </w:trPr>
        <w:tc>
          <w:tcPr>
            <w:tcW w:w="774" w:type="dxa"/>
            <w:tcBorders>
              <w:top w:val="single" w:sz="4" w:space="0" w:color="000000"/>
              <w:left w:val="single" w:sz="4" w:space="0" w:color="000000"/>
              <w:bottom w:val="single" w:sz="4" w:space="0" w:color="000000"/>
              <w:right w:val="single" w:sz="4" w:space="0" w:color="000000"/>
            </w:tcBorders>
          </w:tcPr>
          <w:p w14:paraId="56F987D3" w14:textId="77777777" w:rsidR="001D2850" w:rsidRDefault="00000000">
            <w:pPr>
              <w:pStyle w:val="Standard"/>
              <w:tabs>
                <w:tab w:val="left" w:pos="0"/>
                <w:tab w:val="left" w:pos="142"/>
              </w:tabs>
              <w:ind w:left="67"/>
              <w:jc w:val="center"/>
              <w:rPr>
                <w:rFonts w:ascii="Arial" w:hAnsi="Arial" w:cs="Arial"/>
              </w:rPr>
            </w:pPr>
            <w:r>
              <w:rPr>
                <w:rFonts w:ascii="Arial" w:hAnsi="Arial" w:cs="Arial"/>
              </w:rPr>
              <w:t>09</w:t>
            </w:r>
          </w:p>
          <w:p w14:paraId="3DDC9793" w14:textId="77777777" w:rsidR="001D2850" w:rsidRDefault="001D2850">
            <w:pPr>
              <w:pStyle w:val="Standard"/>
              <w:tabs>
                <w:tab w:val="left" w:pos="0"/>
                <w:tab w:val="left" w:pos="142"/>
              </w:tabs>
              <w:jc w:val="center"/>
              <w:rPr>
                <w:rFonts w:ascii="Arial" w:hAnsi="Arial" w:cs="Arial"/>
              </w:rPr>
            </w:pPr>
          </w:p>
        </w:tc>
        <w:tc>
          <w:tcPr>
            <w:tcW w:w="3263" w:type="dxa"/>
            <w:tcBorders>
              <w:top w:val="single" w:sz="4" w:space="0" w:color="000000"/>
              <w:left w:val="single" w:sz="4" w:space="0" w:color="000000"/>
              <w:bottom w:val="single" w:sz="4" w:space="0" w:color="000000"/>
              <w:right w:val="single" w:sz="4" w:space="0" w:color="000000"/>
            </w:tcBorders>
          </w:tcPr>
          <w:p w14:paraId="52AFA7C9" w14:textId="77777777" w:rsidR="001D2850" w:rsidRDefault="00000000">
            <w:pPr>
              <w:pStyle w:val="Standard"/>
              <w:tabs>
                <w:tab w:val="left" w:pos="0"/>
                <w:tab w:val="left" w:pos="142"/>
              </w:tabs>
              <w:rPr>
                <w:rFonts w:ascii="Arial" w:hAnsi="Arial" w:cs="Arial"/>
              </w:rPr>
            </w:pPr>
            <w:r>
              <w:rPr>
                <w:rFonts w:ascii="Arial" w:hAnsi="Arial" w:cs="Arial"/>
              </w:rPr>
              <w:t>INSTALAÇÃO DE AR CONDICIONADO (ACIMA DE 12.000 BTUS)</w:t>
            </w:r>
          </w:p>
        </w:tc>
        <w:tc>
          <w:tcPr>
            <w:tcW w:w="849" w:type="dxa"/>
            <w:tcBorders>
              <w:top w:val="single" w:sz="4" w:space="0" w:color="000000"/>
              <w:left w:val="single" w:sz="4" w:space="0" w:color="000000"/>
              <w:bottom w:val="single" w:sz="4" w:space="0" w:color="000000"/>
              <w:right w:val="single" w:sz="4" w:space="0" w:color="000000"/>
            </w:tcBorders>
          </w:tcPr>
          <w:p w14:paraId="37C4AB81" w14:textId="77777777" w:rsidR="001D2850" w:rsidRDefault="00000000">
            <w:pPr>
              <w:pStyle w:val="Standard"/>
              <w:tabs>
                <w:tab w:val="left" w:pos="0"/>
                <w:tab w:val="left" w:pos="142"/>
              </w:tabs>
              <w:ind w:left="67"/>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0EF43368" w14:textId="77777777" w:rsidR="001D2850" w:rsidRDefault="00000000">
            <w:pPr>
              <w:pStyle w:val="Standard"/>
              <w:tabs>
                <w:tab w:val="left" w:pos="0"/>
                <w:tab w:val="left" w:pos="142"/>
              </w:tabs>
              <w:ind w:left="67"/>
              <w:jc w:val="both"/>
              <w:rPr>
                <w:rFonts w:ascii="Arial" w:hAnsi="Arial" w:cs="Arial"/>
              </w:rPr>
            </w:pPr>
            <w:r>
              <w:rPr>
                <w:rFonts w:ascii="Arial" w:hAnsi="Arial" w:cs="Arial"/>
              </w:rPr>
              <w:t>190</w:t>
            </w:r>
          </w:p>
        </w:tc>
      </w:tr>
      <w:tr w:rsidR="001D2850" w14:paraId="2DE168B0" w14:textId="77777777">
        <w:trPr>
          <w:trHeight w:val="466"/>
          <w:jc w:val="center"/>
        </w:trPr>
        <w:tc>
          <w:tcPr>
            <w:tcW w:w="774" w:type="dxa"/>
            <w:tcBorders>
              <w:top w:val="single" w:sz="4" w:space="0" w:color="000000"/>
              <w:left w:val="single" w:sz="4" w:space="0" w:color="000000"/>
              <w:bottom w:val="single" w:sz="4" w:space="0" w:color="000000"/>
              <w:right w:val="single" w:sz="4" w:space="0" w:color="000000"/>
            </w:tcBorders>
          </w:tcPr>
          <w:p w14:paraId="3BC44394" w14:textId="77777777" w:rsidR="001D2850" w:rsidRDefault="00000000">
            <w:pPr>
              <w:pStyle w:val="Standard"/>
              <w:tabs>
                <w:tab w:val="left" w:pos="0"/>
                <w:tab w:val="left" w:pos="142"/>
              </w:tabs>
              <w:jc w:val="center"/>
              <w:rPr>
                <w:rFonts w:ascii="Arial" w:hAnsi="Arial" w:cs="Arial"/>
              </w:rPr>
            </w:pPr>
            <w:r>
              <w:rPr>
                <w:rFonts w:ascii="Arial" w:hAnsi="Arial" w:cs="Arial"/>
              </w:rPr>
              <w:t>10</w:t>
            </w:r>
          </w:p>
        </w:tc>
        <w:tc>
          <w:tcPr>
            <w:tcW w:w="3263" w:type="dxa"/>
            <w:tcBorders>
              <w:top w:val="single" w:sz="4" w:space="0" w:color="000000"/>
              <w:left w:val="single" w:sz="4" w:space="0" w:color="000000"/>
              <w:bottom w:val="single" w:sz="4" w:space="0" w:color="000000"/>
              <w:right w:val="single" w:sz="4" w:space="0" w:color="000000"/>
            </w:tcBorders>
          </w:tcPr>
          <w:p w14:paraId="736168F1" w14:textId="77777777" w:rsidR="001D2850" w:rsidRDefault="00000000">
            <w:pPr>
              <w:pStyle w:val="Standard"/>
              <w:tabs>
                <w:tab w:val="left" w:pos="0"/>
                <w:tab w:val="left" w:pos="142"/>
              </w:tabs>
              <w:rPr>
                <w:rFonts w:ascii="Arial" w:hAnsi="Arial" w:cs="Arial"/>
              </w:rPr>
            </w:pPr>
            <w:r>
              <w:rPr>
                <w:rFonts w:ascii="Arial" w:hAnsi="Arial" w:cs="Arial"/>
              </w:rPr>
              <w:t>HIGIENIZAÇÃO DE AR CONDICIONADO</w:t>
            </w:r>
          </w:p>
        </w:tc>
        <w:tc>
          <w:tcPr>
            <w:tcW w:w="849" w:type="dxa"/>
            <w:tcBorders>
              <w:top w:val="single" w:sz="4" w:space="0" w:color="000000"/>
              <w:left w:val="single" w:sz="4" w:space="0" w:color="000000"/>
              <w:bottom w:val="single" w:sz="4" w:space="0" w:color="000000"/>
              <w:right w:val="single" w:sz="4" w:space="0" w:color="000000"/>
            </w:tcBorders>
          </w:tcPr>
          <w:p w14:paraId="7B03E021" w14:textId="77777777" w:rsidR="001D2850" w:rsidRDefault="00000000">
            <w:pPr>
              <w:pStyle w:val="Standard"/>
              <w:tabs>
                <w:tab w:val="left" w:pos="0"/>
                <w:tab w:val="left" w:pos="142"/>
              </w:tabs>
              <w:ind w:left="67"/>
              <w:jc w:val="both"/>
              <w:rPr>
                <w:rFonts w:ascii="Arial" w:hAnsi="Arial" w:cs="Arial"/>
              </w:rPr>
            </w:pPr>
            <w:r>
              <w:rPr>
                <w:rFonts w:ascii="Arial" w:hAnsi="Arial" w:cs="Arial"/>
              </w:rPr>
              <w:t>UND</w:t>
            </w:r>
          </w:p>
        </w:tc>
        <w:tc>
          <w:tcPr>
            <w:tcW w:w="1559" w:type="dxa"/>
            <w:tcBorders>
              <w:top w:val="single" w:sz="4" w:space="0" w:color="000000"/>
              <w:left w:val="single" w:sz="4" w:space="0" w:color="000000"/>
              <w:bottom w:val="single" w:sz="4" w:space="0" w:color="000000"/>
              <w:right w:val="single" w:sz="4" w:space="0" w:color="000000"/>
            </w:tcBorders>
          </w:tcPr>
          <w:p w14:paraId="5EBA587C" w14:textId="77777777" w:rsidR="001D2850" w:rsidRDefault="00000000">
            <w:pPr>
              <w:pStyle w:val="Standard"/>
              <w:tabs>
                <w:tab w:val="left" w:pos="0"/>
                <w:tab w:val="left" w:pos="142"/>
              </w:tabs>
              <w:ind w:left="67"/>
              <w:jc w:val="both"/>
              <w:rPr>
                <w:rFonts w:ascii="Arial" w:hAnsi="Arial" w:cs="Arial"/>
              </w:rPr>
            </w:pPr>
            <w:r>
              <w:rPr>
                <w:rFonts w:ascii="Arial" w:hAnsi="Arial" w:cs="Arial"/>
              </w:rPr>
              <w:t>230</w:t>
            </w:r>
          </w:p>
        </w:tc>
      </w:tr>
    </w:tbl>
    <w:p w14:paraId="3B79E109" w14:textId="77777777" w:rsidR="001D2850" w:rsidRDefault="001D2850">
      <w:pPr>
        <w:pStyle w:val="SemEspaamento"/>
        <w:spacing w:after="200"/>
        <w:ind w:left="360"/>
        <w:contextualSpacing/>
        <w:jc w:val="both"/>
        <w:rPr>
          <w:rFonts w:ascii="Arial" w:hAnsi="Arial" w:cs="Arial"/>
          <w:sz w:val="24"/>
          <w:szCs w:val="24"/>
        </w:rPr>
      </w:pPr>
    </w:p>
    <w:p w14:paraId="4DBAD97B" w14:textId="77777777" w:rsidR="001D2850" w:rsidRDefault="001D2850">
      <w:pPr>
        <w:spacing w:before="120" w:after="288" w:line="312" w:lineRule="auto"/>
        <w:jc w:val="both"/>
        <w:rPr>
          <w:rFonts w:ascii="Arial" w:eastAsia="Arial" w:hAnsi="Arial" w:cs="Arial"/>
          <w:color w:val="F10D0C"/>
          <w:sz w:val="24"/>
          <w:szCs w:val="24"/>
          <w:shd w:val="clear" w:color="auto" w:fill="FFFF00"/>
        </w:rPr>
      </w:pPr>
    </w:p>
    <w:p w14:paraId="14361AE7" w14:textId="77777777" w:rsidR="001D2850" w:rsidRDefault="001D2850">
      <w:pPr>
        <w:spacing w:before="120" w:after="288" w:line="312" w:lineRule="auto"/>
        <w:ind w:left="1708"/>
        <w:jc w:val="both"/>
        <w:rPr>
          <w:rFonts w:ascii="Arial" w:eastAsia="Arial" w:hAnsi="Arial" w:cs="Arial"/>
          <w:color w:val="000000"/>
          <w:sz w:val="24"/>
          <w:szCs w:val="24"/>
        </w:rPr>
      </w:pPr>
    </w:p>
    <w:p w14:paraId="7AB2D3E0"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O(s) serviço(s)objeto desta contratação são caracterizados como comuns, tendo em vista que possuem características tecnicamente padronizadas, de aferição simples, cujos padrões de desempenho e qualidade são objetivamente definidos por meio de especificações usuais do mercado.</w:t>
      </w:r>
    </w:p>
    <w:p w14:paraId="39772EEA"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O prazo de vigência da contratação é de 12 meses contados do(a) data do contrato, na forma do artigo 105 da Lei n° 14.133, de 2021.</w:t>
      </w:r>
    </w:p>
    <w:p w14:paraId="2C4F8846"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lastRenderedPageBreak/>
        <w:t>O serviço é enquadrado como continuado tendo em vista a constante necessidade dos serviços pela administração pública, sendo a vigência plurianual mais vantajosa considerando o Estudo Técnico Preliminar.</w:t>
      </w:r>
    </w:p>
    <w:p w14:paraId="022BA0ED"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FUNDAMENTAÇÃO E DESCRIÇÃO DA NECESSIDADE DA CONTRATAÇÃO</w:t>
      </w:r>
    </w:p>
    <w:p w14:paraId="5EC9601D" w14:textId="77777777" w:rsidR="001D2850" w:rsidRDefault="00000000">
      <w:pPr>
        <w:numPr>
          <w:ilvl w:val="1"/>
          <w:numId w:val="2"/>
        </w:numPr>
        <w:suppressAutoHyphens w:val="0"/>
        <w:spacing w:before="120" w:after="288" w:line="312" w:lineRule="auto"/>
        <w:ind w:left="-142" w:firstLine="1560"/>
        <w:jc w:val="both"/>
        <w:rPr>
          <w:rFonts w:ascii="Arial" w:eastAsia="Arial" w:hAnsi="Arial" w:cs="Arial"/>
          <w:sz w:val="24"/>
          <w:szCs w:val="24"/>
        </w:rPr>
      </w:pPr>
      <w:r>
        <w:rPr>
          <w:rFonts w:ascii="Arial" w:eastAsia="Arial" w:hAnsi="Arial" w:cs="Arial"/>
          <w:sz w:val="24"/>
          <w:szCs w:val="24"/>
        </w:rPr>
        <w:t>A Fundamentação da Contratação e de seus quantitativos encontra-se pormenorizada em Tópico específico dos Estudos Técnicos Preliminares, apêndice deste Termo de Referência.</w:t>
      </w:r>
    </w:p>
    <w:p w14:paraId="6E792555" w14:textId="77777777" w:rsidR="001D2850" w:rsidRDefault="00000000">
      <w:pPr>
        <w:numPr>
          <w:ilvl w:val="1"/>
          <w:numId w:val="2"/>
        </w:numPr>
        <w:suppressAutoHyphens w:val="0"/>
        <w:spacing w:before="120" w:after="288" w:line="312" w:lineRule="auto"/>
        <w:jc w:val="both"/>
        <w:rPr>
          <w:rFonts w:ascii="Arial" w:eastAsia="Arial" w:hAnsi="Arial" w:cs="Arial"/>
          <w:sz w:val="24"/>
          <w:szCs w:val="24"/>
        </w:rPr>
      </w:pPr>
      <w:r>
        <w:rPr>
          <w:rFonts w:ascii="Arial" w:eastAsia="Arial" w:hAnsi="Arial" w:cs="Arial"/>
          <w:color w:val="000000"/>
          <w:sz w:val="24"/>
          <w:szCs w:val="24"/>
        </w:rPr>
        <w:t>O objeto desta contratação está descrito no item 1.1 deste Termo.</w:t>
      </w:r>
    </w:p>
    <w:p w14:paraId="28FFF412"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DESCRIÇÃO DA SOLUÇÃO COMO UM TODO CONSIDERADO O CICLO DE VIDA DO OBJETO E ESPECIFICAÇÃO DO PRODUTO</w:t>
      </w:r>
    </w:p>
    <w:p w14:paraId="7E432E20" w14:textId="77777777" w:rsidR="001D2850" w:rsidRDefault="00000000">
      <w:pPr>
        <w:numPr>
          <w:ilvl w:val="1"/>
          <w:numId w:val="2"/>
        </w:numPr>
        <w:suppressAutoHyphens w:val="0"/>
        <w:spacing w:before="120" w:after="288" w:line="312" w:lineRule="auto"/>
        <w:jc w:val="both"/>
        <w:rPr>
          <w:rFonts w:ascii="Arial" w:eastAsia="Arial" w:hAnsi="Arial" w:cs="Arial"/>
          <w:i/>
          <w:iCs/>
          <w:sz w:val="24"/>
          <w:szCs w:val="24"/>
        </w:rPr>
      </w:pPr>
      <w:r>
        <w:rPr>
          <w:rFonts w:ascii="Arial" w:eastAsia="Arial" w:hAnsi="Arial" w:cs="Arial"/>
          <w:i/>
          <w:iCs/>
          <w:sz w:val="24"/>
          <w:szCs w:val="24"/>
        </w:rPr>
        <w:t xml:space="preserve">A descrição da solução como um todo encontra-se pormenorizada no tópico </w:t>
      </w:r>
      <w:r>
        <w:rPr>
          <w:rFonts w:ascii="Arial" w:eastAsia="Arial" w:hAnsi="Arial" w:cs="Arial"/>
          <w:i/>
          <w:iCs/>
          <w:color w:val="000000"/>
          <w:sz w:val="24"/>
          <w:szCs w:val="24"/>
        </w:rPr>
        <w:t xml:space="preserve">03 </w:t>
      </w:r>
      <w:r>
        <w:rPr>
          <w:rFonts w:ascii="Arial" w:eastAsia="Arial" w:hAnsi="Arial" w:cs="Arial"/>
          <w:i/>
          <w:iCs/>
          <w:sz w:val="24"/>
          <w:szCs w:val="24"/>
        </w:rPr>
        <w:t>dos Estudos Técnicos Preliminares, apêndice deste Termo de Referência.</w:t>
      </w:r>
    </w:p>
    <w:p w14:paraId="724D8ECA"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REQUISITOS DA CONTRATAÇÃO</w:t>
      </w:r>
    </w:p>
    <w:p w14:paraId="246BBD51" w14:textId="77777777" w:rsidR="001D2850" w:rsidRDefault="00000000">
      <w:pPr>
        <w:pStyle w:val="PargrafodaLista"/>
        <w:keepNext/>
        <w:keepLines/>
        <w:tabs>
          <w:tab w:val="left" w:pos="567"/>
        </w:tabs>
        <w:spacing w:before="120" w:after="288" w:line="312" w:lineRule="auto"/>
        <w:ind w:left="360"/>
        <w:jc w:val="both"/>
        <w:rPr>
          <w:rFonts w:ascii="Arial" w:eastAsia="Arial" w:hAnsi="Arial" w:cs="Arial"/>
          <w:b/>
          <w:color w:val="000000"/>
          <w:sz w:val="24"/>
          <w:szCs w:val="24"/>
        </w:rPr>
      </w:pPr>
      <w:r>
        <w:rPr>
          <w:rFonts w:ascii="Arial" w:eastAsia="Arial" w:hAnsi="Arial" w:cs="Arial"/>
          <w:b/>
          <w:color w:val="000000"/>
          <w:sz w:val="24"/>
          <w:szCs w:val="24"/>
        </w:rPr>
        <w:t>Subcontratação</w:t>
      </w:r>
    </w:p>
    <w:p w14:paraId="544A8F7C" w14:textId="77777777" w:rsidR="001D2850" w:rsidRDefault="00000000">
      <w:pPr>
        <w:numPr>
          <w:ilvl w:val="1"/>
          <w:numId w:val="2"/>
        </w:numPr>
        <w:spacing w:before="120" w:after="288" w:line="312" w:lineRule="auto"/>
        <w:ind w:firstLine="702"/>
        <w:jc w:val="both"/>
        <w:rPr>
          <w:rFonts w:ascii="Arial" w:eastAsia="Arial" w:hAnsi="Arial" w:cs="Arial"/>
          <w:sz w:val="24"/>
          <w:szCs w:val="24"/>
        </w:rPr>
      </w:pPr>
      <w:r>
        <w:rPr>
          <w:rFonts w:ascii="Arial" w:eastAsia="Arial" w:hAnsi="Arial" w:cs="Arial"/>
          <w:i/>
          <w:sz w:val="24"/>
          <w:szCs w:val="24"/>
        </w:rPr>
        <w:t>Não é admitida a subcontratação do objeto contratual.</w:t>
      </w:r>
    </w:p>
    <w:p w14:paraId="4B6F77B1" w14:textId="77777777" w:rsidR="001D2850" w:rsidRDefault="00000000">
      <w:pPr>
        <w:keepNext/>
        <w:keepLines/>
        <w:tabs>
          <w:tab w:val="left" w:pos="567"/>
        </w:tabs>
        <w:spacing w:before="120" w:after="288" w:line="312" w:lineRule="auto"/>
        <w:ind w:left="170" w:firstLine="256"/>
        <w:jc w:val="both"/>
        <w:rPr>
          <w:rFonts w:ascii="Arial" w:eastAsia="Arial" w:hAnsi="Arial" w:cs="Arial"/>
          <w:b/>
          <w:color w:val="000000"/>
          <w:sz w:val="24"/>
          <w:szCs w:val="24"/>
        </w:rPr>
      </w:pPr>
      <w:r>
        <w:rPr>
          <w:rFonts w:ascii="Arial" w:eastAsia="Arial" w:hAnsi="Arial" w:cs="Arial"/>
          <w:b/>
          <w:color w:val="000000"/>
          <w:sz w:val="24"/>
          <w:szCs w:val="24"/>
        </w:rPr>
        <w:t>Garantia da contratação</w:t>
      </w:r>
    </w:p>
    <w:p w14:paraId="0E4F8D82"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Não haverá exigência da garantia da contratação dos </w:t>
      </w:r>
      <w:hyperlink r:id="rId25" w:anchor="art96" w:history="1">
        <w:r w:rsidR="001D2850">
          <w:rPr>
            <w:rFonts w:ascii="Arial" w:eastAsia="Arial" w:hAnsi="Arial" w:cs="Arial"/>
            <w:i/>
            <w:sz w:val="24"/>
            <w:szCs w:val="24"/>
            <w:u w:val="single"/>
          </w:rPr>
          <w:t>artigos 96 e seguintes da Lei nº 14.133, de 2021</w:t>
        </w:r>
      </w:hyperlink>
      <w:r>
        <w:rPr>
          <w:rFonts w:ascii="Arial" w:eastAsia="Arial" w:hAnsi="Arial" w:cs="Arial"/>
          <w:i/>
          <w:sz w:val="24"/>
          <w:szCs w:val="24"/>
        </w:rPr>
        <w:t>, pelas razões constantes do Estudo Técnico Preliminar.</w:t>
      </w:r>
    </w:p>
    <w:p w14:paraId="1CF45D4A" w14:textId="77777777" w:rsidR="001D2850" w:rsidRDefault="00000000">
      <w:pPr>
        <w:pStyle w:val="Resumo"/>
        <w:tabs>
          <w:tab w:val="clear" w:pos="1270"/>
          <w:tab w:val="left" w:pos="0"/>
        </w:tabs>
        <w:spacing w:after="0"/>
        <w:ind w:firstLine="0"/>
        <w:jc w:val="both"/>
        <w:rPr>
          <w:sz w:val="24"/>
          <w:shd w:val="clear" w:color="auto" w:fill="81D41A"/>
        </w:rPr>
      </w:pPr>
      <w:r>
        <w:rPr>
          <w:sz w:val="24"/>
        </w:rPr>
        <w:t xml:space="preserve">4.1. Conforme Estudos Técnicos Preliminares </w:t>
      </w:r>
      <w:r>
        <w:rPr>
          <w:color w:val="000000" w:themeColor="text1"/>
          <w:sz w:val="24"/>
        </w:rPr>
        <w:t>E/OU Documento de Formalização de Demanda</w:t>
      </w:r>
      <w:r>
        <w:rPr>
          <w:sz w:val="24"/>
        </w:rPr>
        <w:t>, além dos requisitos constantes neste termo de referência:</w:t>
      </w:r>
      <w:r>
        <w:rPr>
          <w:color w:val="1F497D"/>
          <w:sz w:val="24"/>
          <w:shd w:val="clear" w:color="auto" w:fill="81D41A"/>
        </w:rPr>
        <w:t xml:space="preserve"> </w:t>
      </w:r>
    </w:p>
    <w:p w14:paraId="65ABA809" w14:textId="77777777" w:rsidR="001D2850" w:rsidRDefault="001D2850">
      <w:pPr>
        <w:pStyle w:val="Resumo"/>
        <w:tabs>
          <w:tab w:val="clear" w:pos="1270"/>
          <w:tab w:val="left" w:pos="0"/>
        </w:tabs>
        <w:spacing w:after="0"/>
        <w:ind w:firstLine="0"/>
        <w:jc w:val="both"/>
        <w:rPr>
          <w:sz w:val="24"/>
          <w:shd w:val="clear" w:color="auto" w:fill="81D41A"/>
        </w:rPr>
      </w:pPr>
    </w:p>
    <w:p w14:paraId="055A5E67" w14:textId="77777777" w:rsidR="001D2850" w:rsidRDefault="00000000">
      <w:pPr>
        <w:pStyle w:val="Resumo"/>
        <w:tabs>
          <w:tab w:val="clear" w:pos="1270"/>
          <w:tab w:val="left" w:pos="0"/>
        </w:tabs>
        <w:spacing w:after="0"/>
        <w:ind w:firstLine="0"/>
        <w:jc w:val="both"/>
        <w:rPr>
          <w:sz w:val="24"/>
          <w:shd w:val="clear" w:color="auto" w:fill="81D41A"/>
        </w:rPr>
      </w:pPr>
      <w:r>
        <w:rPr>
          <w:sz w:val="24"/>
        </w:rPr>
        <w:t>4.1.2. O prazo para prestação dos serviços é de 05 (cinco) dias a contar do recebimento da nota de empenho;</w:t>
      </w:r>
    </w:p>
    <w:p w14:paraId="76E455EE" w14:textId="77777777" w:rsidR="001D2850" w:rsidRDefault="001D2850">
      <w:pPr>
        <w:pStyle w:val="Resumo"/>
        <w:tabs>
          <w:tab w:val="clear" w:pos="1270"/>
          <w:tab w:val="left" w:pos="0"/>
        </w:tabs>
        <w:spacing w:after="0"/>
        <w:ind w:firstLine="0"/>
        <w:jc w:val="both"/>
        <w:rPr>
          <w:sz w:val="24"/>
          <w:shd w:val="clear" w:color="auto" w:fill="81D41A"/>
        </w:rPr>
      </w:pPr>
    </w:p>
    <w:p w14:paraId="30C1745D" w14:textId="77777777" w:rsidR="001D2850" w:rsidRDefault="00000000">
      <w:pPr>
        <w:pStyle w:val="Resumo"/>
        <w:tabs>
          <w:tab w:val="clear" w:pos="1270"/>
          <w:tab w:val="left" w:pos="0"/>
        </w:tabs>
        <w:spacing w:after="0"/>
        <w:ind w:firstLine="0"/>
        <w:jc w:val="both"/>
        <w:rPr>
          <w:sz w:val="24"/>
          <w:shd w:val="clear" w:color="auto" w:fill="81D41A"/>
        </w:rPr>
      </w:pPr>
      <w:r>
        <w:rPr>
          <w:sz w:val="24"/>
        </w:rPr>
        <w:t>4.1.3. A conclusão do objeto é de responsabilidade da contratada, devendo a mesma possuir pessoal habilitado para carregamento do material, quando necessário;</w:t>
      </w:r>
    </w:p>
    <w:p w14:paraId="0899D2A7" w14:textId="77777777" w:rsidR="001D2850" w:rsidRDefault="001D2850">
      <w:pPr>
        <w:pStyle w:val="Resumo"/>
        <w:tabs>
          <w:tab w:val="clear" w:pos="1270"/>
          <w:tab w:val="left" w:pos="0"/>
        </w:tabs>
        <w:spacing w:after="0"/>
        <w:ind w:firstLine="0"/>
        <w:jc w:val="both"/>
        <w:rPr>
          <w:sz w:val="24"/>
          <w:shd w:val="clear" w:color="auto" w:fill="81D41A"/>
        </w:rPr>
      </w:pPr>
    </w:p>
    <w:p w14:paraId="1033135B" w14:textId="77777777" w:rsidR="001D2850" w:rsidRDefault="00000000">
      <w:pPr>
        <w:pStyle w:val="Resumo"/>
        <w:tabs>
          <w:tab w:val="clear" w:pos="1270"/>
          <w:tab w:val="left" w:pos="0"/>
        </w:tabs>
        <w:spacing w:after="0"/>
        <w:ind w:firstLine="0"/>
        <w:jc w:val="both"/>
        <w:rPr>
          <w:sz w:val="24"/>
        </w:rPr>
      </w:pPr>
      <w:r>
        <w:rPr>
          <w:sz w:val="24"/>
        </w:rPr>
        <w:lastRenderedPageBreak/>
        <w:t>4.1.4. A(s) empresa(s) vencedora(s) deverá(ã)o apresentar toda a documentação necessária à habilitação.</w:t>
      </w:r>
    </w:p>
    <w:p w14:paraId="127A56DD" w14:textId="77777777" w:rsidR="001D2850" w:rsidRDefault="00000000">
      <w:pPr>
        <w:keepNext/>
        <w:keepLines/>
        <w:numPr>
          <w:ilvl w:val="0"/>
          <w:numId w:val="2"/>
        </w:numPr>
        <w:tabs>
          <w:tab w:val="left" w:pos="567"/>
        </w:tabs>
        <w:spacing w:before="120" w:after="288" w:line="312" w:lineRule="auto"/>
        <w:jc w:val="both"/>
        <w:rPr>
          <w:rFonts w:ascii="Arial" w:hAnsi="Arial" w:cs="Arial"/>
          <w:sz w:val="24"/>
          <w:szCs w:val="24"/>
        </w:rPr>
      </w:pPr>
      <w:r>
        <w:rPr>
          <w:rFonts w:ascii="Arial" w:eastAsia="Arial" w:hAnsi="Arial" w:cs="Arial"/>
          <w:b/>
          <w:color w:val="000000"/>
          <w:sz w:val="24"/>
          <w:szCs w:val="24"/>
        </w:rPr>
        <w:t>MODELO DE EXECUÇÃO DO OBJETO</w:t>
      </w:r>
    </w:p>
    <w:p w14:paraId="7A6316BA" w14:textId="77777777" w:rsidR="001D2850" w:rsidRDefault="00000000">
      <w:pPr>
        <w:keepNext/>
        <w:keepLines/>
        <w:tabs>
          <w:tab w:val="left" w:pos="567"/>
        </w:tabs>
        <w:spacing w:before="120" w:after="288" w:line="312" w:lineRule="auto"/>
        <w:ind w:firstLine="284"/>
        <w:jc w:val="both"/>
        <w:rPr>
          <w:rFonts w:ascii="Arial" w:eastAsia="Arial" w:hAnsi="Arial" w:cs="Arial"/>
          <w:b/>
          <w:sz w:val="24"/>
          <w:szCs w:val="24"/>
        </w:rPr>
      </w:pPr>
      <w:r>
        <w:rPr>
          <w:rFonts w:ascii="Arial" w:eastAsia="Arial" w:hAnsi="Arial" w:cs="Arial"/>
          <w:b/>
          <w:sz w:val="24"/>
          <w:szCs w:val="24"/>
        </w:rPr>
        <w:t>Condições de execução</w:t>
      </w:r>
    </w:p>
    <w:p w14:paraId="466BD17C" w14:textId="77777777" w:rsidR="001D2850" w:rsidRDefault="00000000">
      <w:pPr>
        <w:numPr>
          <w:ilvl w:val="2"/>
          <w:numId w:val="2"/>
        </w:numPr>
        <w:spacing w:before="120" w:after="288" w:line="240" w:lineRule="auto"/>
        <w:ind w:left="1701" w:hanging="283"/>
        <w:jc w:val="both"/>
        <w:rPr>
          <w:rFonts w:ascii="Arial" w:eastAsia="Arial" w:hAnsi="Arial" w:cs="Arial"/>
          <w:i/>
          <w:sz w:val="24"/>
          <w:szCs w:val="24"/>
        </w:rPr>
      </w:pPr>
      <w:r>
        <w:rPr>
          <w:rFonts w:ascii="Arial" w:eastAsia="Arial" w:hAnsi="Arial" w:cs="Arial"/>
          <w:i/>
          <w:sz w:val="24"/>
          <w:szCs w:val="24"/>
        </w:rPr>
        <w:t xml:space="preserve">Os serviços serão executados de forma </w:t>
      </w:r>
      <w:r>
        <w:rPr>
          <w:rFonts w:ascii="Arial" w:eastAsia="Arial" w:hAnsi="Arial" w:cs="Arial"/>
          <w:b/>
          <w:bCs/>
          <w:i/>
          <w:sz w:val="24"/>
          <w:szCs w:val="24"/>
        </w:rPr>
        <w:t>parcelada e sob demanda</w:t>
      </w:r>
      <w:r>
        <w:rPr>
          <w:rFonts w:ascii="Arial" w:eastAsia="Arial" w:hAnsi="Arial" w:cs="Arial"/>
          <w:i/>
          <w:sz w:val="24"/>
          <w:szCs w:val="24"/>
        </w:rPr>
        <w:t>, conforme solicitação das Secretarias;</w:t>
      </w:r>
    </w:p>
    <w:p w14:paraId="31505BE3" w14:textId="77777777" w:rsidR="001D2850" w:rsidRDefault="00000000">
      <w:pPr>
        <w:numPr>
          <w:ilvl w:val="2"/>
          <w:numId w:val="2"/>
        </w:numPr>
        <w:spacing w:before="120" w:after="288" w:line="240" w:lineRule="auto"/>
        <w:ind w:left="1701" w:hanging="283"/>
        <w:jc w:val="both"/>
        <w:rPr>
          <w:rFonts w:ascii="Arial" w:eastAsia="Arial" w:hAnsi="Arial" w:cs="Arial"/>
          <w:i/>
          <w:sz w:val="24"/>
          <w:szCs w:val="24"/>
        </w:rPr>
      </w:pPr>
      <w:r>
        <w:rPr>
          <w:rFonts w:ascii="Arial" w:eastAsia="Arial" w:hAnsi="Arial" w:cs="Arial"/>
          <w:i/>
          <w:sz w:val="24"/>
          <w:szCs w:val="24"/>
        </w:rPr>
        <w:t xml:space="preserve">O atendimento deverá ocorrer em horário comercial </w:t>
      </w:r>
      <w:r>
        <w:rPr>
          <w:rFonts w:ascii="Arial" w:hAnsi="Arial" w:cs="Arial"/>
          <w:sz w:val="24"/>
          <w:szCs w:val="24"/>
          <w:lang w:eastAsia="zh-CN" w:bidi="hi-IN"/>
        </w:rPr>
        <w:t>de segunda a sexta-feira, das 08h às 11h e 13h as 16h;</w:t>
      </w:r>
    </w:p>
    <w:p w14:paraId="72E1E522" w14:textId="77777777" w:rsidR="001D2850" w:rsidRDefault="00000000">
      <w:pPr>
        <w:pStyle w:val="PargrafodaLista"/>
        <w:numPr>
          <w:ilvl w:val="1"/>
          <w:numId w:val="2"/>
        </w:numPr>
        <w:suppressAutoHyphens w:val="0"/>
        <w:spacing w:after="0" w:line="240" w:lineRule="auto"/>
        <w:rPr>
          <w:rFonts w:ascii="Arial" w:eastAsia="Times New Roman" w:hAnsi="Arial" w:cs="Arial"/>
          <w:sz w:val="24"/>
          <w:szCs w:val="24"/>
        </w:rPr>
      </w:pPr>
      <w:r>
        <w:rPr>
          <w:rFonts w:ascii="Arial" w:eastAsia="Times New Roman" w:hAnsi="Arial" w:cs="Arial"/>
          <w:sz w:val="24"/>
          <w:szCs w:val="24"/>
        </w:rPr>
        <w:t>A contratada deverá atender às ordens de serviço no prazo máximo de 05(cinco) dias;</w:t>
      </w:r>
    </w:p>
    <w:p w14:paraId="5F20491A" w14:textId="77777777" w:rsidR="001D2850" w:rsidRDefault="00000000">
      <w:pPr>
        <w:numPr>
          <w:ilvl w:val="1"/>
          <w:numId w:val="2"/>
        </w:numPr>
        <w:spacing w:before="120" w:after="288" w:line="240" w:lineRule="auto"/>
        <w:jc w:val="both"/>
        <w:rPr>
          <w:rFonts w:ascii="Arial" w:eastAsia="Arial" w:hAnsi="Arial" w:cs="Arial"/>
          <w:i/>
          <w:sz w:val="24"/>
          <w:szCs w:val="24"/>
        </w:rPr>
      </w:pPr>
      <w:r>
        <w:rPr>
          <w:rFonts w:ascii="Arial" w:eastAsia="Arial" w:hAnsi="Arial" w:cs="Arial"/>
          <w:i/>
          <w:sz w:val="24"/>
          <w:szCs w:val="24"/>
        </w:rPr>
        <w:t>Fornecer mão de obra qualificada e equipamentos adequados;</w:t>
      </w:r>
    </w:p>
    <w:p w14:paraId="74A15F1B" w14:textId="77777777" w:rsidR="001D2850" w:rsidRDefault="00000000">
      <w:pPr>
        <w:numPr>
          <w:ilvl w:val="1"/>
          <w:numId w:val="2"/>
        </w:numPr>
        <w:spacing w:before="120" w:after="288" w:line="240" w:lineRule="auto"/>
        <w:jc w:val="both"/>
        <w:rPr>
          <w:rFonts w:ascii="Arial" w:eastAsia="Arial" w:hAnsi="Arial" w:cs="Arial"/>
          <w:i/>
          <w:sz w:val="24"/>
          <w:szCs w:val="24"/>
        </w:rPr>
      </w:pPr>
      <w:r>
        <w:rPr>
          <w:rFonts w:ascii="Arial" w:eastAsia="Arial" w:hAnsi="Arial" w:cs="Arial"/>
          <w:i/>
          <w:sz w:val="24"/>
          <w:szCs w:val="24"/>
        </w:rPr>
        <w:t>A contratada deverá garantir a segurança dos serviços e dos usuários.</w:t>
      </w:r>
    </w:p>
    <w:p w14:paraId="6DCA87E4" w14:textId="77777777" w:rsidR="001D2850" w:rsidRDefault="00000000">
      <w:pPr>
        <w:spacing w:before="120" w:after="288" w:line="312" w:lineRule="auto"/>
        <w:jc w:val="both"/>
        <w:rPr>
          <w:rFonts w:ascii="Arial" w:eastAsia="Arial" w:hAnsi="Arial" w:cs="Arial"/>
          <w:b/>
          <w:color w:val="000000"/>
          <w:sz w:val="24"/>
          <w:szCs w:val="24"/>
        </w:rPr>
      </w:pPr>
      <w:r>
        <w:rPr>
          <w:rFonts w:ascii="Arial" w:eastAsia="Arial" w:hAnsi="Arial" w:cs="Arial"/>
          <w:b/>
          <w:color w:val="000000"/>
          <w:sz w:val="24"/>
          <w:szCs w:val="24"/>
        </w:rPr>
        <w:t>Local da prestação dos serviços</w:t>
      </w:r>
    </w:p>
    <w:p w14:paraId="0DCC240D" w14:textId="77777777" w:rsidR="001D2850" w:rsidRDefault="00000000">
      <w:pPr>
        <w:pStyle w:val="Standard"/>
        <w:widowControl/>
        <w:ind w:left="502"/>
        <w:jc w:val="both"/>
        <w:rPr>
          <w:rFonts w:ascii="Arial" w:hAnsi="Arial" w:cs="Arial"/>
          <w:bCs/>
        </w:rPr>
      </w:pPr>
      <w:r>
        <w:rPr>
          <w:rFonts w:ascii="Arial" w:eastAsia="Arial" w:hAnsi="Arial" w:cs="Arial"/>
          <w:i/>
        </w:rPr>
        <w:t>Os serviços serão prestados nos prédios públicos do Município de Maravilhas/MG, conforme</w:t>
      </w:r>
      <w:r>
        <w:rPr>
          <w:rFonts w:ascii="Arial" w:hAnsi="Arial" w:cs="Arial"/>
          <w:bCs/>
        </w:rPr>
        <w:t xml:space="preserve"> endereços na Ordem de Serviço; </w:t>
      </w:r>
    </w:p>
    <w:p w14:paraId="6B8FC1B0" w14:textId="77777777" w:rsidR="001D2850" w:rsidRDefault="001D2850">
      <w:pPr>
        <w:pStyle w:val="PargrafodaLista"/>
        <w:ind w:left="1850"/>
        <w:rPr>
          <w:rFonts w:ascii="Arial" w:eastAsia="Arial" w:hAnsi="Arial" w:cs="Arial"/>
          <w:i/>
          <w:sz w:val="24"/>
          <w:szCs w:val="24"/>
        </w:rPr>
      </w:pPr>
    </w:p>
    <w:p w14:paraId="05067B45"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t xml:space="preserve">MODELO DE GESTÃO </w:t>
      </w:r>
      <w:r>
        <w:rPr>
          <w:rFonts w:ascii="Arial" w:eastAsia="Arial" w:hAnsi="Arial" w:cs="Arial"/>
          <w:b/>
          <w:sz w:val="24"/>
          <w:szCs w:val="24"/>
        </w:rPr>
        <w:t xml:space="preserve">DA ATA DE REGISTRO DE PREÇOS </w:t>
      </w:r>
    </w:p>
    <w:p w14:paraId="64B3C322"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 ata de registro de preços deverá ser executado fielmente pelas partes, de acordo com as cláusulas avençadas e as normas da Lei nº 14.133, de 2021, e cada parte responderá pelas consequências de sua inexecução total ou parcial.</w:t>
      </w:r>
    </w:p>
    <w:p w14:paraId="5F51CA9D"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As comunicações entre o órgão ou entidade e a contratada devem ser realizadas por escrito sempre que o ato exigir tal formalidade, admitindo-se o uso de mensagem eletrônica para esse fim.</w:t>
      </w:r>
    </w:p>
    <w:p w14:paraId="5FD6CC04"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14:paraId="4E5D8D45"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 xml:space="preserve">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w:t>
      </w:r>
      <w:r>
        <w:rPr>
          <w:rFonts w:ascii="Arial" w:eastAsia="Arial" w:hAnsi="Arial" w:cs="Arial"/>
          <w:i/>
          <w:sz w:val="24"/>
          <w:szCs w:val="24"/>
        </w:rPr>
        <w:lastRenderedPageBreak/>
        <w:t>fiscalização, das estratégias para execução do objeto, do plano complementar de execução da contratada, quando houver, do método de aferição dos resultados e das sanções aplicáveis, dentre outros.</w:t>
      </w:r>
    </w:p>
    <w:p w14:paraId="76016568"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A execução da ata de registro de preços deverá ser acompanhada e fiscalizada pelo(s) fiscal(is) do contrato, ou pelos respectivos substitutos </w:t>
      </w:r>
      <w:hyperlink r:id="rId26" w:anchor="art117" w:history="1">
        <w:r w:rsidR="001D2850">
          <w:rPr>
            <w:rFonts w:ascii="Arial" w:eastAsia="Arial" w:hAnsi="Arial" w:cs="Arial"/>
            <w:color w:val="000080"/>
            <w:sz w:val="24"/>
            <w:szCs w:val="24"/>
            <w:u w:val="single"/>
          </w:rPr>
          <w:t>(Lei nº 14.133, de 2021, art. 117, caput</w:t>
        </w:r>
      </w:hyperlink>
      <w:r>
        <w:rPr>
          <w:rFonts w:ascii="Arial" w:eastAsia="Arial" w:hAnsi="Arial" w:cs="Arial"/>
          <w:color w:val="000000"/>
          <w:sz w:val="24"/>
          <w:szCs w:val="24"/>
        </w:rPr>
        <w:t>).</w:t>
      </w:r>
    </w:p>
    <w:p w14:paraId="2E9C42B7"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 xml:space="preserve">O fiscal técnico acompanhará a execução da ata de registro de preços, para que sejam cumpridas todas as condições estabelecidas no contrato, de modo a assegurar os melhores resultados para a Administração. </w:t>
      </w:r>
    </w:p>
    <w:p w14:paraId="3BB82ABE"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da ata de registro de preços anotará no histórico de gerenciamento da ata de registro de preços todas as ocorrências relacionadas à execução do contrato, com a descrição do que for necessário para a regularização das faltas ou dos defeitos observados. (</w:t>
      </w:r>
      <w:hyperlink r:id="rId27" w:anchor="art117§1" w:history="1">
        <w:r w:rsidR="001D2850">
          <w:rPr>
            <w:rFonts w:ascii="Arial" w:eastAsia="Arial" w:hAnsi="Arial" w:cs="Arial"/>
            <w:color w:val="000080"/>
            <w:sz w:val="24"/>
            <w:szCs w:val="24"/>
            <w:u w:val="single"/>
          </w:rPr>
          <w:t>Lei nº 14.133, de 2021, art. 117, §1º</w:t>
        </w:r>
      </w:hyperlink>
      <w:r>
        <w:rPr>
          <w:rFonts w:ascii="Arial" w:eastAsia="Arial" w:hAnsi="Arial" w:cs="Arial"/>
          <w:color w:val="000000"/>
          <w:sz w:val="24"/>
          <w:szCs w:val="24"/>
        </w:rPr>
        <w:t>);</w:t>
      </w:r>
    </w:p>
    <w:p w14:paraId="234C80B5"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Identificada qualquer inexatidão ou irregularidade, o fiscal técnico da ata de registro de preços emitirá notificações para a correção da execução, determinando prazo para a correção. </w:t>
      </w:r>
    </w:p>
    <w:p w14:paraId="48F276BF" w14:textId="77777777" w:rsidR="001D2850" w:rsidRDefault="00000000">
      <w:pPr>
        <w:numPr>
          <w:ilvl w:val="2"/>
          <w:numId w:val="2"/>
        </w:numPr>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 xml:space="preserve">O fiscal técnico do da ata de registro de preços informará ao gestor do contato, em tempo hábil, a situação que demandar decisão ou adoção de medidas que ultrapassem sua competência, para que adote as medidas necessárias e saneadoras, se for o caso. </w:t>
      </w:r>
    </w:p>
    <w:p w14:paraId="18C252CF"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No caso de ocorrências que possam inviabilizar a execução da ata de registro de preços nas datas aprazadas, o fiscal técnico  da ata de registro de preços comunicará o fato imediatamente ao gestor do contrato. </w:t>
      </w:r>
    </w:p>
    <w:p w14:paraId="71EF855F"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O fiscal técnico da ata de registro de preços comunicará ao gestor do contrato, em tempo hábil, o término do contrato sob sua responsabilidade, com vistas à tempestiva renovação ou à prorrogação contratual</w:t>
      </w:r>
      <w:r>
        <w:rPr>
          <w:rFonts w:ascii="Arial" w:eastAsia="Arial" w:hAnsi="Arial" w:cs="Arial"/>
          <w:color w:val="FF0000"/>
          <w:sz w:val="24"/>
          <w:szCs w:val="24"/>
        </w:rPr>
        <w:t xml:space="preserve"> </w:t>
      </w:r>
    </w:p>
    <w:p w14:paraId="0CDC73DE"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da ata de registro de preços acompanhará os registros realizados pelos fiscais do contrato, de todas as ocorrências relacionadas </w:t>
      </w:r>
      <w:r>
        <w:rPr>
          <w:rFonts w:ascii="Arial" w:eastAsia="Arial" w:hAnsi="Arial" w:cs="Arial"/>
          <w:color w:val="000000"/>
          <w:sz w:val="24"/>
          <w:szCs w:val="24"/>
        </w:rPr>
        <w:lastRenderedPageBreak/>
        <w:t>à execução da ata de registro de preços e as medidas adotadas, informando, se for o caso, à autoridade superior àquelas que ultrapassarem a sua competência</w:t>
      </w:r>
      <w:r>
        <w:rPr>
          <w:rFonts w:ascii="Arial" w:eastAsia="Arial" w:hAnsi="Arial" w:cs="Arial"/>
          <w:sz w:val="24"/>
          <w:szCs w:val="24"/>
        </w:rPr>
        <w:t xml:space="preserve">. </w:t>
      </w:r>
    </w:p>
    <w:p w14:paraId="0055C3EC"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da ata de registro de preços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Arial" w:eastAsia="Arial" w:hAnsi="Arial" w:cs="Arial"/>
          <w:sz w:val="24"/>
          <w:szCs w:val="24"/>
        </w:rPr>
        <w:t>.</w:t>
      </w:r>
    </w:p>
    <w:p w14:paraId="7549F804"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Caso ocorram descumprimento das obrigações contratuais, o fiscal administrativo do contrato atuará tempestivamente na solução do problema, reportando ao gestor da ata de registro de preços para que tome as providências cabíveis, quando ultrapassar a sua competência</w:t>
      </w:r>
      <w:r>
        <w:rPr>
          <w:rFonts w:ascii="Arial" w:eastAsia="Arial" w:hAnsi="Arial" w:cs="Arial"/>
          <w:sz w:val="24"/>
          <w:szCs w:val="24"/>
        </w:rPr>
        <w:t>.</w:t>
      </w:r>
    </w:p>
    <w:p w14:paraId="31BCB601"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da ata de registro de preços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da ata de registro de preços para fins de atendimento da finalidade da administração.</w:t>
      </w:r>
      <w:r>
        <w:rPr>
          <w:rFonts w:ascii="Arial" w:eastAsia="Arial" w:hAnsi="Arial" w:cs="Arial"/>
          <w:color w:val="FF0000"/>
          <w:sz w:val="24"/>
          <w:szCs w:val="24"/>
        </w:rPr>
        <w:t xml:space="preserve"> </w:t>
      </w:r>
    </w:p>
    <w:p w14:paraId="2F9F12AA" w14:textId="77777777" w:rsidR="001D2850" w:rsidRDefault="00000000">
      <w:pPr>
        <w:numPr>
          <w:ilvl w:val="2"/>
          <w:numId w:val="2"/>
        </w:numPr>
        <w:spacing w:before="120" w:after="288" w:line="312" w:lineRule="auto"/>
        <w:ind w:left="0" w:firstLine="2694"/>
        <w:jc w:val="both"/>
        <w:rPr>
          <w:rFonts w:ascii="Arial" w:hAnsi="Arial" w:cs="Arial"/>
          <w:sz w:val="24"/>
          <w:szCs w:val="24"/>
        </w:rPr>
      </w:pPr>
      <w:r>
        <w:rPr>
          <w:rFonts w:ascii="Arial" w:eastAsia="Arial" w:hAnsi="Arial" w:cs="Arial"/>
          <w:color w:val="000000"/>
          <w:sz w:val="24"/>
          <w:szCs w:val="24"/>
        </w:rPr>
        <w:t>O gestor da ata de registro de preços acompanhará a manutenção das condições de habilitação da contratada, para fins de empenho de despesa e pagamento, e anotará os problemas que obstem o fluxo normal da liquidação e do pagamento da despesa no relatório de riscos eventuais.</w:t>
      </w:r>
      <w:r>
        <w:rPr>
          <w:rFonts w:ascii="Arial" w:eastAsia="Arial" w:hAnsi="Arial" w:cs="Arial"/>
          <w:color w:val="FF0000"/>
          <w:sz w:val="24"/>
          <w:szCs w:val="24"/>
        </w:rPr>
        <w:t xml:space="preserve"> </w:t>
      </w:r>
    </w:p>
    <w:p w14:paraId="049BD67C"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da ata de registro de preços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7FF48A"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color w:val="000000"/>
          <w:sz w:val="24"/>
          <w:szCs w:val="24"/>
        </w:rPr>
        <w:t xml:space="preserve">O gestor da ata de registro de preços tomará providências para a formalização de processo administrativo de responsabilização para fins de aplicação de sanções, a ser conduzido pela comissão de que trata o </w:t>
      </w:r>
      <w:hyperlink r:id="rId28" w:anchor="art158" w:history="1">
        <w:r w:rsidR="001D2850">
          <w:rPr>
            <w:rFonts w:ascii="Arial" w:eastAsia="Arial" w:hAnsi="Arial" w:cs="Arial"/>
            <w:color w:val="000080"/>
            <w:sz w:val="24"/>
            <w:szCs w:val="24"/>
            <w:u w:val="single"/>
          </w:rPr>
          <w:t xml:space="preserve">art. </w:t>
        </w:r>
        <w:r w:rsidR="001D2850">
          <w:rPr>
            <w:rFonts w:ascii="Arial" w:eastAsia="Arial" w:hAnsi="Arial" w:cs="Arial"/>
            <w:color w:val="000080"/>
            <w:sz w:val="24"/>
            <w:szCs w:val="24"/>
            <w:u w:val="single"/>
          </w:rPr>
          <w:lastRenderedPageBreak/>
          <w:t>158 da Lei nº 14.133, de 2021</w:t>
        </w:r>
      </w:hyperlink>
      <w:r>
        <w:rPr>
          <w:rFonts w:ascii="Arial" w:eastAsia="Arial" w:hAnsi="Arial" w:cs="Arial"/>
          <w:color w:val="000000"/>
          <w:sz w:val="24"/>
          <w:szCs w:val="24"/>
        </w:rPr>
        <w:t>, ou pelo agente ou pelo setor com competência para tal, conforme o caso.</w:t>
      </w:r>
      <w:r>
        <w:rPr>
          <w:rFonts w:ascii="Arial" w:eastAsia="Arial" w:hAnsi="Arial" w:cs="Arial"/>
          <w:color w:val="FF0000"/>
          <w:sz w:val="24"/>
          <w:szCs w:val="24"/>
        </w:rPr>
        <w:t xml:space="preserve"> </w:t>
      </w:r>
    </w:p>
    <w:p w14:paraId="6CD53363"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fiscal administrativo da ata de registro de preços comunicará ao gestor da ata de registro de preços, em tempo hábil, o término do contrato sob sua responsabilidade, com vistas à tempestiva renovação ou prorrogação contratual.</w:t>
      </w:r>
      <w:r>
        <w:rPr>
          <w:rFonts w:ascii="Arial" w:eastAsia="Arial" w:hAnsi="Arial" w:cs="Arial"/>
          <w:color w:val="FF0000"/>
          <w:sz w:val="24"/>
          <w:szCs w:val="24"/>
        </w:rPr>
        <w:t xml:space="preserve"> </w:t>
      </w:r>
    </w:p>
    <w:p w14:paraId="4A215453" w14:textId="77777777" w:rsidR="001D2850" w:rsidRDefault="00000000">
      <w:pPr>
        <w:numPr>
          <w:ilvl w:val="1"/>
          <w:numId w:val="2"/>
        </w:numPr>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O gestor da ata de registro de preços deverá elaborar relatório final com informações sobre a consecução dos objetivos que tenham justificado a contratação e eventuais condutas a serem adotadas para o aprimoramento das atividades da Administração.</w:t>
      </w:r>
      <w:r>
        <w:rPr>
          <w:rFonts w:ascii="Arial" w:eastAsia="Arial" w:hAnsi="Arial" w:cs="Arial"/>
          <w:color w:val="FF0000"/>
          <w:sz w:val="24"/>
          <w:szCs w:val="24"/>
        </w:rPr>
        <w:t xml:space="preserve"> </w:t>
      </w:r>
    </w:p>
    <w:p w14:paraId="7BACDBA0"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color w:val="000000"/>
          <w:sz w:val="24"/>
          <w:szCs w:val="24"/>
        </w:rPr>
        <w:t>O gestor da ata de registro de preços deverá enviar a documentação pertinente ao setor de contratos para a formalização dos procedimentos de liquidação e pagamento, no valor dimensionado pela fiscalização e gestão nos termos do contrato.</w:t>
      </w:r>
    </w:p>
    <w:p w14:paraId="31728369" w14:textId="77777777" w:rsidR="001D2850" w:rsidRDefault="00000000">
      <w:pPr>
        <w:numPr>
          <w:ilvl w:val="1"/>
          <w:numId w:val="2"/>
        </w:numPr>
        <w:spacing w:before="120" w:after="288" w:line="312" w:lineRule="auto"/>
        <w:ind w:left="0" w:firstLine="1701"/>
        <w:jc w:val="both"/>
        <w:rPr>
          <w:rFonts w:ascii="Arial" w:hAnsi="Arial" w:cs="Arial"/>
          <w:sz w:val="24"/>
          <w:szCs w:val="24"/>
        </w:rPr>
      </w:pPr>
      <w:r>
        <w:rPr>
          <w:rFonts w:ascii="Arial" w:eastAsia="Arial" w:hAnsi="Arial" w:cs="Arial"/>
          <w:i/>
          <w:sz w:val="24"/>
          <w:szCs w:val="24"/>
        </w:rPr>
        <w:t>O contratado deverá manter preposto aceito pela Administração no local do serviço para representá-lo na execução do contrato.</w:t>
      </w:r>
    </w:p>
    <w:p w14:paraId="11281768" w14:textId="77777777" w:rsidR="001D2850" w:rsidRDefault="00000000">
      <w:pPr>
        <w:numPr>
          <w:ilvl w:val="2"/>
          <w:numId w:val="2"/>
        </w:numPr>
        <w:spacing w:before="120" w:after="288" w:line="312" w:lineRule="auto"/>
        <w:ind w:left="0" w:firstLine="2695"/>
        <w:jc w:val="both"/>
        <w:rPr>
          <w:rFonts w:ascii="Arial" w:hAnsi="Arial" w:cs="Arial"/>
          <w:sz w:val="24"/>
          <w:szCs w:val="24"/>
        </w:rPr>
      </w:pPr>
      <w:r>
        <w:rPr>
          <w:rFonts w:ascii="Arial" w:eastAsia="Arial" w:hAnsi="Arial" w:cs="Arial"/>
          <w:i/>
          <w:sz w:val="24"/>
          <w:szCs w:val="24"/>
        </w:rPr>
        <w:t>A indicação ou a manutenção do preposto da empresa poderá ser recusada pelo órgão ou entidade, desde que devidamente justificada, devendo a empresa designar outro para o exercício da atividade.</w:t>
      </w:r>
    </w:p>
    <w:p w14:paraId="4A16B677" w14:textId="77777777" w:rsidR="001D2850" w:rsidRDefault="00000000">
      <w:pPr>
        <w:keepNext/>
        <w:keepLines/>
        <w:numPr>
          <w:ilvl w:val="0"/>
          <w:numId w:val="2"/>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CRITÉRIOS DE MEDIÇÃO E DE PAGAMENTO</w:t>
      </w:r>
    </w:p>
    <w:p w14:paraId="6462CA38"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Será</w:t>
      </w:r>
      <w:r>
        <w:rPr>
          <w:rFonts w:ascii="Arial" w:eastAsia="Arial" w:hAnsi="Arial" w:cs="Arial"/>
          <w:i/>
          <w:sz w:val="24"/>
          <w:szCs w:val="24"/>
        </w:rPr>
        <w:t xml:space="preserve"> </w:t>
      </w:r>
      <w:r>
        <w:rPr>
          <w:rFonts w:ascii="Arial" w:eastAsia="Arial" w:hAnsi="Arial" w:cs="Arial"/>
          <w:iCs/>
          <w:sz w:val="24"/>
          <w:szCs w:val="24"/>
        </w:rPr>
        <w:t>indicada a retenção ou glosa no pagamento, proporcional à irregularidade verificada, sem prejuízo das sanções cabíveis, caso se constate que a Contratada:</w:t>
      </w:r>
    </w:p>
    <w:p w14:paraId="3CF4C220" w14:textId="77777777" w:rsidR="001D2850" w:rsidRDefault="00000000">
      <w:pPr>
        <w:spacing w:before="120" w:after="288" w:line="312" w:lineRule="auto"/>
        <w:ind w:firstLine="2694"/>
        <w:jc w:val="both"/>
        <w:rPr>
          <w:rFonts w:ascii="Arial" w:eastAsia="Arial" w:hAnsi="Arial" w:cs="Arial"/>
          <w:iCs/>
          <w:sz w:val="24"/>
          <w:szCs w:val="24"/>
        </w:rPr>
      </w:pPr>
      <w:r>
        <w:rPr>
          <w:rFonts w:ascii="Arial" w:eastAsia="Arial" w:hAnsi="Arial" w:cs="Arial"/>
          <w:iCs/>
          <w:sz w:val="24"/>
          <w:szCs w:val="24"/>
        </w:rPr>
        <w:t>7.1.1.1. não produzir os resultados acordados,</w:t>
      </w:r>
    </w:p>
    <w:p w14:paraId="14C8222A" w14:textId="77777777" w:rsidR="001D2850" w:rsidRDefault="00000000">
      <w:pPr>
        <w:spacing w:before="120" w:after="288" w:line="312" w:lineRule="auto"/>
        <w:ind w:firstLine="2694"/>
        <w:jc w:val="both"/>
        <w:rPr>
          <w:rFonts w:ascii="Arial" w:eastAsia="Arial" w:hAnsi="Arial" w:cs="Arial"/>
          <w:iCs/>
          <w:color w:val="FF0000"/>
          <w:sz w:val="24"/>
          <w:szCs w:val="24"/>
        </w:rPr>
      </w:pPr>
      <w:r>
        <w:rPr>
          <w:rFonts w:ascii="Arial" w:eastAsia="Arial" w:hAnsi="Arial" w:cs="Arial"/>
          <w:iCs/>
          <w:sz w:val="24"/>
          <w:szCs w:val="24"/>
        </w:rPr>
        <w:t>7.1.1.2. deixar de executar, ou não executar com a qualidade mínima exigida as atividades contratadas; ou</w:t>
      </w:r>
    </w:p>
    <w:p w14:paraId="5CD3653F" w14:textId="77777777" w:rsidR="001D2850" w:rsidRDefault="00000000">
      <w:pPr>
        <w:pStyle w:val="PargrafodaLista"/>
        <w:numPr>
          <w:ilvl w:val="3"/>
          <w:numId w:val="4"/>
        </w:numPr>
        <w:spacing w:before="120" w:after="288" w:line="312" w:lineRule="auto"/>
        <w:ind w:left="0" w:firstLine="2694"/>
        <w:jc w:val="both"/>
        <w:rPr>
          <w:rFonts w:ascii="Arial" w:eastAsia="Arial" w:hAnsi="Arial" w:cs="Arial"/>
          <w:iCs/>
          <w:sz w:val="24"/>
          <w:szCs w:val="24"/>
        </w:rPr>
      </w:pPr>
      <w:r>
        <w:rPr>
          <w:rFonts w:ascii="Arial" w:eastAsia="Arial" w:hAnsi="Arial" w:cs="Arial"/>
          <w:iCs/>
          <w:sz w:val="24"/>
          <w:szCs w:val="24"/>
        </w:rPr>
        <w:t>deixar de utilizar materiais e recursos humanos exigidos para a execução do serviço, ou utilizá-los com qualidade ou quantidade inferior à demandada.</w:t>
      </w:r>
    </w:p>
    <w:p w14:paraId="34E0005F" w14:textId="77777777" w:rsidR="001D2850" w:rsidRDefault="001D2850">
      <w:pPr>
        <w:keepNext/>
        <w:keepLines/>
        <w:tabs>
          <w:tab w:val="left" w:pos="567"/>
        </w:tabs>
        <w:spacing w:before="120" w:after="288" w:line="312" w:lineRule="auto"/>
        <w:ind w:firstLine="284"/>
        <w:jc w:val="both"/>
        <w:rPr>
          <w:rFonts w:ascii="Arial" w:eastAsia="Arial" w:hAnsi="Arial" w:cs="Arial"/>
          <w:b/>
          <w:color w:val="000000"/>
          <w:sz w:val="24"/>
          <w:szCs w:val="24"/>
        </w:rPr>
      </w:pPr>
    </w:p>
    <w:p w14:paraId="107B183A"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Do recebimento</w:t>
      </w:r>
    </w:p>
    <w:p w14:paraId="5D5D2922"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 xml:space="preserve">O fiscal técnico do contrato realizará o recebimento definitivo do objeto. </w:t>
      </w:r>
    </w:p>
    <w:p w14:paraId="59FFE2CE"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w:t>
      </w:r>
    </w:p>
    <w:p w14:paraId="48ACD06D"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Os serviços poderão ser rejeitados, no todo ou em parte, quando em desacordo com as especificações constantes neste Termo de Referência e na proposta, sem prejuízo da aplicação das penalidades.</w:t>
      </w:r>
    </w:p>
    <w:p w14:paraId="28C4CC67"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0E246FD"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3CA1AE6"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Enviar a documentação pertinente ao setor responsável para a formalização dos procedimentos de liquidação e pagamento, no valor dimensionado pela fiscalização e gestão.</w:t>
      </w:r>
    </w:p>
    <w:p w14:paraId="1B76ABDE" w14:textId="77777777" w:rsidR="001D2850" w:rsidRDefault="00000000">
      <w:pPr>
        <w:numPr>
          <w:ilvl w:val="1"/>
          <w:numId w:val="2"/>
        </w:numPr>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 xml:space="preserve">No caso de controvérsia sobre a execução do objeto, quanto à dimensão, qualidade e quantidade, deverá ser observado o teor do </w:t>
      </w:r>
      <w:hyperlink r:id="rId29" w:anchor="art143" w:history="1">
        <w:r w:rsidR="001D2850">
          <w:rPr>
            <w:rFonts w:ascii="Arial" w:eastAsia="Arial" w:hAnsi="Arial" w:cs="Arial"/>
            <w:color w:val="000080"/>
            <w:sz w:val="24"/>
            <w:szCs w:val="24"/>
            <w:u w:val="single"/>
          </w:rPr>
          <w:t>art. 143 da Lei nº 14.133, de 2021</w:t>
        </w:r>
      </w:hyperlink>
      <w:r>
        <w:rPr>
          <w:rFonts w:ascii="Arial" w:eastAsia="Arial" w:hAnsi="Arial" w:cs="Arial"/>
          <w:color w:val="000000"/>
          <w:sz w:val="24"/>
          <w:szCs w:val="24"/>
        </w:rPr>
        <w:t xml:space="preserve">, comunicando-se à empresa para emissão de Nota Fiscal no que </w:t>
      </w:r>
      <w:r>
        <w:rPr>
          <w:rFonts w:ascii="Arial" w:eastAsia="Arial" w:hAnsi="Arial" w:cs="Arial"/>
          <w:color w:val="000000"/>
          <w:sz w:val="24"/>
          <w:szCs w:val="24"/>
        </w:rPr>
        <w:lastRenderedPageBreak/>
        <w:t>pertine à parcela incontroversa da execução do objeto, para efeito de liquidação e pagamento.</w:t>
      </w:r>
    </w:p>
    <w:p w14:paraId="32AC33F9" w14:textId="77777777" w:rsidR="001D2850" w:rsidRDefault="00000000">
      <w:pPr>
        <w:numPr>
          <w:ilvl w:val="1"/>
          <w:numId w:val="2"/>
        </w:numPr>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Nenhum prazo de recebimento ocorrerá enquanto pendente a solução, pelo contratado, de inconsistências verificadas na execução do objeto ou no instrumento de cobrança.</w:t>
      </w:r>
    </w:p>
    <w:p w14:paraId="1352A682" w14:textId="77777777" w:rsidR="001D2850" w:rsidRDefault="00000000">
      <w:pPr>
        <w:numPr>
          <w:ilvl w:val="1"/>
          <w:numId w:val="2"/>
        </w:numPr>
        <w:spacing w:before="120" w:after="288" w:line="312" w:lineRule="auto"/>
        <w:ind w:left="0" w:firstLine="1701"/>
        <w:jc w:val="both"/>
        <w:rPr>
          <w:rFonts w:ascii="Arial" w:eastAsia="Arial" w:hAnsi="Arial" w:cs="Arial"/>
          <w:color w:val="000000"/>
          <w:sz w:val="24"/>
          <w:szCs w:val="24"/>
        </w:rPr>
      </w:pPr>
      <w:r>
        <w:rPr>
          <w:rFonts w:ascii="Arial" w:eastAsia="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14:paraId="64CA94E7"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Liquidação</w:t>
      </w:r>
    </w:p>
    <w:p w14:paraId="4ABF4D4A"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Recebida a Nota Fiscal ou documento de cobrança equivalente, ocorrerá a liquidação.</w:t>
      </w:r>
    </w:p>
    <w:p w14:paraId="2804F4E3" w14:textId="77777777" w:rsidR="001D2850" w:rsidRDefault="00000000">
      <w:pPr>
        <w:numPr>
          <w:ilvl w:val="1"/>
          <w:numId w:val="2"/>
        </w:numPr>
        <w:spacing w:before="120" w:after="288" w:line="312" w:lineRule="auto"/>
        <w:ind w:left="0" w:firstLine="1701"/>
        <w:jc w:val="both"/>
        <w:rPr>
          <w:rFonts w:ascii="Arial" w:eastAsia="Arial" w:hAnsi="Arial" w:cs="Arial"/>
          <w:sz w:val="24"/>
          <w:szCs w:val="24"/>
        </w:rPr>
      </w:pPr>
      <w:r>
        <w:rPr>
          <w:rFonts w:ascii="Arial" w:eastAsia="Arial" w:hAnsi="Arial" w:cs="Arial"/>
          <w:color w:val="000000"/>
          <w:sz w:val="24"/>
          <w:szCs w:val="24"/>
        </w:rPr>
        <w:t xml:space="preserve">Para fins de liquidação, o setor competente deverá verificar se a nota fiscal ou instrumento de cobrança equivalente apresentado expressa os elementos necessários e essenciais do documento, tais como: </w:t>
      </w:r>
    </w:p>
    <w:p w14:paraId="61337C9C" w14:textId="77777777" w:rsidR="001D2850" w:rsidRDefault="00000000">
      <w:pPr>
        <w:numPr>
          <w:ilvl w:val="0"/>
          <w:numId w:val="3"/>
        </w:numPr>
        <w:spacing w:before="12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o prazo de validade;</w:t>
      </w:r>
    </w:p>
    <w:p w14:paraId="0F4045D7"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a data da emissão; </w:t>
      </w:r>
    </w:p>
    <w:p w14:paraId="2FC4026D"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os dados do contrato e do órgão contratante; </w:t>
      </w:r>
    </w:p>
    <w:p w14:paraId="0D9DE7B7"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período respectivo de execução do contrato; </w:t>
      </w:r>
    </w:p>
    <w:p w14:paraId="7DCF2255" w14:textId="77777777" w:rsidR="001D2850" w:rsidRDefault="00000000">
      <w:pPr>
        <w:numPr>
          <w:ilvl w:val="0"/>
          <w:numId w:val="3"/>
        </w:numPr>
        <w:spacing w:before="100" w:after="200"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 xml:space="preserve">o valor a pagar; e </w:t>
      </w:r>
    </w:p>
    <w:p w14:paraId="0E650254" w14:textId="77777777" w:rsidR="001D2850" w:rsidRDefault="00000000">
      <w:pPr>
        <w:numPr>
          <w:ilvl w:val="0"/>
          <w:numId w:val="3"/>
        </w:numPr>
        <w:spacing w:before="100" w:after="288" w:line="240" w:lineRule="auto"/>
        <w:ind w:left="851" w:firstLine="709"/>
        <w:jc w:val="both"/>
        <w:rPr>
          <w:rFonts w:ascii="Arial" w:eastAsia="Arial" w:hAnsi="Arial" w:cs="Arial"/>
          <w:color w:val="000000"/>
          <w:sz w:val="24"/>
          <w:szCs w:val="24"/>
        </w:rPr>
      </w:pPr>
      <w:r>
        <w:rPr>
          <w:rFonts w:ascii="Arial" w:eastAsia="Arial" w:hAnsi="Arial" w:cs="Arial"/>
          <w:color w:val="000000"/>
          <w:sz w:val="24"/>
          <w:szCs w:val="24"/>
        </w:rPr>
        <w:t>eventual destaque do valor de retenções tributárias cabíveis.</w:t>
      </w:r>
    </w:p>
    <w:p w14:paraId="54171646" w14:textId="77777777" w:rsidR="001D2850" w:rsidRDefault="00000000">
      <w:pPr>
        <w:numPr>
          <w:ilvl w:val="1"/>
          <w:numId w:val="2"/>
        </w:numPr>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4BE5965" w14:textId="77777777" w:rsidR="001D2850" w:rsidRDefault="00000000">
      <w:pPr>
        <w:numPr>
          <w:ilvl w:val="1"/>
          <w:numId w:val="2"/>
        </w:numPr>
        <w:spacing w:before="120" w:after="288" w:line="312" w:lineRule="auto"/>
        <w:ind w:left="0" w:firstLine="1708"/>
        <w:jc w:val="both"/>
        <w:rPr>
          <w:rFonts w:ascii="Arial" w:eastAsia="Arial" w:hAnsi="Arial" w:cs="Arial"/>
          <w:sz w:val="24"/>
          <w:szCs w:val="24"/>
        </w:rPr>
      </w:pPr>
      <w:r>
        <w:rPr>
          <w:rFonts w:ascii="Arial" w:eastAsia="Arial" w:hAnsi="Arial" w:cs="Arial"/>
          <w:color w:val="000000"/>
          <w:sz w:val="24"/>
          <w:szCs w:val="24"/>
        </w:rPr>
        <w:t xml:space="preserve"> A nota fiscal ou instrumento de cobrança equivalente deverá ser obrigatoriamente acompanhado da comprovação da regularidade fiscal, constatada mediante consulta aos sítios eletrônicos oficiais ou à documentação mencionada no </w:t>
      </w:r>
      <w:hyperlink r:id="rId30" w:anchor="art68" w:history="1">
        <w:r w:rsidR="001D2850">
          <w:rPr>
            <w:rFonts w:ascii="Arial" w:eastAsia="Arial" w:hAnsi="Arial" w:cs="Arial"/>
            <w:color w:val="000080"/>
            <w:sz w:val="24"/>
            <w:szCs w:val="24"/>
            <w:u w:val="single"/>
          </w:rPr>
          <w:t xml:space="preserve">art. 68 da Lei nº 14.133, de 2021.  </w:t>
        </w:r>
      </w:hyperlink>
      <w:r>
        <w:rPr>
          <w:rFonts w:ascii="Arial" w:eastAsia="Arial" w:hAnsi="Arial" w:cs="Arial"/>
          <w:color w:val="000000"/>
          <w:sz w:val="24"/>
          <w:szCs w:val="24"/>
        </w:rPr>
        <w:t xml:space="preserve"> </w:t>
      </w:r>
    </w:p>
    <w:p w14:paraId="657822A0"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lastRenderedPageBreak/>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4CD53109"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9C7091A"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B4F453"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Persistindo a irregularidade, o contratante deverá adotar as medidas necessárias à rescisão contratual nos autos do processo administrativo correspondente, assegurada ao contratado a ampla defesa. </w:t>
      </w:r>
    </w:p>
    <w:p w14:paraId="600DF1BC"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Havendo a efetiva execução do objeto, os pagamentos serão realizados normalmente, até que se decida pela rescisão do contrato, caso o contratado não regularize sua situação.</w:t>
      </w:r>
    </w:p>
    <w:p w14:paraId="11FFB47B"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Prazo de pagamento</w:t>
      </w:r>
    </w:p>
    <w:p w14:paraId="19BB9DD7"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pagamento será efetuado </w:t>
      </w:r>
      <w:r>
        <w:rPr>
          <w:rFonts w:ascii="Arial" w:eastAsia="Arial" w:hAnsi="Arial" w:cs="Arial"/>
          <w:sz w:val="24"/>
          <w:szCs w:val="24"/>
        </w:rPr>
        <w:t>até o 30º (trigésimo) dia, do mês subsequente à execução dos serviços</w:t>
      </w:r>
      <w:r>
        <w:rPr>
          <w:rFonts w:ascii="Arial" w:eastAsia="Arial" w:hAnsi="Arial" w:cs="Arial"/>
          <w:color w:val="000000"/>
          <w:sz w:val="24"/>
          <w:szCs w:val="24"/>
        </w:rPr>
        <w:t>, contado do adimplemento da obrigação, e ateste da(s) Nota(s) Fiscal(is).</w:t>
      </w:r>
    </w:p>
    <w:p w14:paraId="4DA2FBB3" w14:textId="77777777" w:rsidR="001D2850" w:rsidRDefault="00000000">
      <w:pPr>
        <w:keepNext/>
        <w:keepLines/>
        <w:tabs>
          <w:tab w:val="left" w:pos="567"/>
        </w:tabs>
        <w:spacing w:before="120" w:after="288" w:line="312" w:lineRule="auto"/>
        <w:ind w:firstLine="284"/>
        <w:jc w:val="both"/>
        <w:rPr>
          <w:rFonts w:ascii="Arial" w:eastAsia="Arial" w:hAnsi="Arial" w:cs="Arial"/>
          <w:b/>
          <w:color w:val="000000"/>
          <w:sz w:val="24"/>
          <w:szCs w:val="24"/>
        </w:rPr>
      </w:pPr>
      <w:r>
        <w:rPr>
          <w:rFonts w:ascii="Arial" w:eastAsia="Arial" w:hAnsi="Arial" w:cs="Arial"/>
          <w:b/>
          <w:color w:val="000000"/>
          <w:sz w:val="24"/>
          <w:szCs w:val="24"/>
        </w:rPr>
        <w:t>Forma de pagamento</w:t>
      </w:r>
    </w:p>
    <w:p w14:paraId="009EDD85"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O pagamento será realizado por meio de ordem bancária, para crédito em banco, agência e conta corrente indicados pelo contratado.</w:t>
      </w:r>
    </w:p>
    <w:p w14:paraId="69A4E279"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Será considerada data do pagamento o dia em que constar como emitida a ordem bancária para pagamento.</w:t>
      </w:r>
    </w:p>
    <w:p w14:paraId="75912DC5"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lastRenderedPageBreak/>
        <w:t>Quando do pagamento, será efetuada a retenção tributária prevista na legislação aplicável.</w:t>
      </w:r>
    </w:p>
    <w:p w14:paraId="5D95E6DC" w14:textId="77777777" w:rsidR="001D2850" w:rsidRDefault="00000000">
      <w:pPr>
        <w:numPr>
          <w:ilvl w:val="2"/>
          <w:numId w:val="2"/>
        </w:numPr>
        <w:spacing w:before="120" w:after="288" w:line="312" w:lineRule="auto"/>
        <w:ind w:left="0" w:firstLine="2695"/>
        <w:jc w:val="both"/>
        <w:rPr>
          <w:rFonts w:ascii="Arial" w:eastAsia="Arial" w:hAnsi="Arial" w:cs="Arial"/>
          <w:iCs/>
          <w:sz w:val="24"/>
          <w:szCs w:val="24"/>
        </w:rPr>
      </w:pPr>
      <w:r>
        <w:rPr>
          <w:rFonts w:ascii="Arial" w:eastAsia="Arial" w:hAnsi="Arial" w:cs="Arial"/>
          <w:iCs/>
          <w:sz w:val="24"/>
          <w:szCs w:val="24"/>
        </w:rPr>
        <w:t>Independentemente do percentual de tributo inserido na planilha, quando houver, serão retidos na fonte, quando da realização do pagamento, os percentuais estabelecidos na legislação vigente.</w:t>
      </w:r>
    </w:p>
    <w:p w14:paraId="5AC66F58" w14:textId="77777777" w:rsidR="001D2850" w:rsidRDefault="00000000">
      <w:pPr>
        <w:numPr>
          <w:ilvl w:val="1"/>
          <w:numId w:val="2"/>
        </w:numPr>
        <w:spacing w:before="120" w:after="288" w:line="312" w:lineRule="auto"/>
        <w:ind w:left="0" w:firstLine="1708"/>
        <w:jc w:val="both"/>
        <w:rPr>
          <w:rFonts w:ascii="Arial" w:eastAsia="Arial" w:hAnsi="Arial" w:cs="Arial"/>
          <w:color w:val="000000"/>
          <w:sz w:val="24"/>
          <w:szCs w:val="24"/>
        </w:rPr>
      </w:pPr>
      <w:r>
        <w:rPr>
          <w:rFonts w:ascii="Arial" w:eastAsia="Arial" w:hAnsi="Arial" w:cs="Arial"/>
          <w:color w:val="000000"/>
          <w:sz w:val="24"/>
          <w:szCs w:val="24"/>
        </w:rPr>
        <w:t xml:space="preserve">O contratado regularmente optante pelo Simples Nacional, nos termos da </w:t>
      </w:r>
      <w:hyperlink r:id="rId31">
        <w:r w:rsidR="001D2850">
          <w:rPr>
            <w:rFonts w:ascii="Arial" w:eastAsia="Arial" w:hAnsi="Arial" w:cs="Arial"/>
            <w:color w:val="000080"/>
            <w:sz w:val="24"/>
            <w:szCs w:val="24"/>
            <w:u w:val="single"/>
          </w:rPr>
          <w:t>Lei Complementar nº 123, de 2006</w:t>
        </w:r>
      </w:hyperlink>
      <w:r>
        <w:rPr>
          <w:rFonts w:ascii="Arial" w:eastAsia="Arial" w:hAnsi="Arial" w:cs="Arial"/>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Arial" w:eastAsia="Arial" w:hAnsi="Arial" w:cs="Arial"/>
          <w:i/>
          <w:iCs/>
          <w:color w:val="FF0000"/>
          <w:sz w:val="24"/>
          <w:szCs w:val="24"/>
        </w:rPr>
        <w:t>.</w:t>
      </w:r>
    </w:p>
    <w:p w14:paraId="09AA729E"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sz w:val="24"/>
          <w:szCs w:val="24"/>
        </w:rPr>
      </w:pPr>
      <w:r>
        <w:rPr>
          <w:rFonts w:ascii="Arial" w:eastAsia="Arial" w:hAnsi="Arial" w:cs="Arial"/>
          <w:b/>
          <w:color w:val="000000"/>
          <w:sz w:val="24"/>
          <w:szCs w:val="24"/>
        </w:rPr>
        <w:t xml:space="preserve">FORMA E CRITÉRIOS DE SELEÇÃO </w:t>
      </w:r>
      <w:r>
        <w:rPr>
          <w:rFonts w:ascii="Arial" w:eastAsia="Arial" w:hAnsi="Arial" w:cs="Arial"/>
          <w:b/>
          <w:sz w:val="24"/>
          <w:szCs w:val="24"/>
        </w:rPr>
        <w:t xml:space="preserve">DO PRESTADOR DOS SERVIÇOS </w:t>
      </w:r>
    </w:p>
    <w:p w14:paraId="6AFBBD3C" w14:textId="77777777" w:rsidR="001D2850" w:rsidRDefault="00000000">
      <w:pPr>
        <w:keepNext/>
        <w:keepLines/>
        <w:tabs>
          <w:tab w:val="left" w:pos="567"/>
        </w:tabs>
        <w:spacing w:before="120" w:after="288" w:line="312" w:lineRule="auto"/>
        <w:ind w:left="357" w:hanging="73"/>
        <w:jc w:val="both"/>
        <w:rPr>
          <w:rFonts w:ascii="Arial" w:eastAsia="Arial" w:hAnsi="Arial" w:cs="Arial"/>
          <w:b/>
          <w:color w:val="000000"/>
          <w:sz w:val="24"/>
          <w:szCs w:val="24"/>
          <w:highlight w:val="yellow"/>
        </w:rPr>
      </w:pPr>
      <w:r>
        <w:rPr>
          <w:rFonts w:ascii="Arial" w:eastAsia="Arial" w:hAnsi="Arial" w:cs="Arial"/>
          <w:b/>
          <w:color w:val="000000"/>
          <w:sz w:val="24"/>
          <w:szCs w:val="24"/>
        </w:rPr>
        <w:t>Forma de seleção e critério de julgamento da proposta</w:t>
      </w:r>
    </w:p>
    <w:p w14:paraId="56979C95" w14:textId="77777777" w:rsidR="001D2850" w:rsidRDefault="00000000">
      <w:pPr>
        <w:pStyle w:val="PargrafodaLista"/>
        <w:keepNext/>
        <w:keepLines/>
        <w:numPr>
          <w:ilvl w:val="1"/>
          <w:numId w:val="4"/>
        </w:numPr>
        <w:tabs>
          <w:tab w:val="left" w:pos="567"/>
        </w:tabs>
        <w:spacing w:before="120" w:after="288" w:line="312" w:lineRule="auto"/>
        <w:ind w:left="284" w:firstLine="1701"/>
        <w:jc w:val="both"/>
        <w:rPr>
          <w:rFonts w:ascii="Arial" w:eastAsia="Arial" w:hAnsi="Arial" w:cs="Arial"/>
          <w:b/>
          <w:color w:val="000000"/>
          <w:sz w:val="24"/>
          <w:szCs w:val="24"/>
        </w:rPr>
      </w:pPr>
      <w:r>
        <w:rPr>
          <w:rFonts w:ascii="Arial" w:eastAsia="Arial" w:hAnsi="Arial" w:cs="Arial"/>
          <w:iCs/>
          <w:sz w:val="24"/>
          <w:szCs w:val="24"/>
        </w:rPr>
        <w:t xml:space="preserve">O prestador dos serviços será selecionado por meio da realização de procedimento de </w:t>
      </w:r>
      <w:r>
        <w:rPr>
          <w:rFonts w:ascii="Arial" w:eastAsia="Arial" w:hAnsi="Arial" w:cs="Arial"/>
          <w:b/>
          <w:bCs/>
          <w:iCs/>
          <w:sz w:val="24"/>
          <w:szCs w:val="24"/>
        </w:rPr>
        <w:t>LICITAÇÃO</w:t>
      </w:r>
      <w:r>
        <w:rPr>
          <w:rFonts w:ascii="Arial" w:eastAsia="Arial" w:hAnsi="Arial" w:cs="Arial"/>
          <w:iCs/>
          <w:sz w:val="24"/>
          <w:szCs w:val="24"/>
        </w:rPr>
        <w:t xml:space="preserve">, na modalidade PREGÃO, sob a forma ELETRÔNICA. </w:t>
      </w:r>
    </w:p>
    <w:p w14:paraId="115EEEA7" w14:textId="77777777" w:rsidR="001D2850" w:rsidRDefault="001D2850">
      <w:pPr>
        <w:pStyle w:val="PargrafodaLista"/>
        <w:keepNext/>
        <w:keepLines/>
        <w:tabs>
          <w:tab w:val="left" w:pos="567"/>
        </w:tabs>
        <w:spacing w:before="120" w:after="288" w:line="312" w:lineRule="auto"/>
        <w:ind w:left="1985"/>
        <w:jc w:val="both"/>
        <w:rPr>
          <w:rFonts w:ascii="Arial" w:eastAsia="Arial" w:hAnsi="Arial" w:cs="Arial"/>
          <w:b/>
          <w:color w:val="000000"/>
          <w:sz w:val="24"/>
          <w:szCs w:val="24"/>
        </w:rPr>
      </w:pPr>
    </w:p>
    <w:p w14:paraId="01F62D13" w14:textId="77777777" w:rsidR="001D2850" w:rsidRDefault="00000000">
      <w:pPr>
        <w:keepNext/>
        <w:keepLines/>
        <w:numPr>
          <w:ilvl w:val="0"/>
          <w:numId w:val="4"/>
        </w:numPr>
        <w:tabs>
          <w:tab w:val="left" w:pos="567"/>
        </w:tabs>
        <w:spacing w:before="120" w:after="288" w:line="312" w:lineRule="auto"/>
        <w:ind w:left="0" w:firstLine="0"/>
        <w:jc w:val="both"/>
        <w:rPr>
          <w:rFonts w:ascii="Arial" w:hAnsi="Arial" w:cs="Arial"/>
          <w:sz w:val="24"/>
          <w:szCs w:val="24"/>
        </w:rPr>
      </w:pPr>
      <w:r>
        <w:rPr>
          <w:rFonts w:ascii="Arial" w:eastAsia="Arial" w:hAnsi="Arial" w:cs="Arial"/>
          <w:b/>
          <w:color w:val="000000"/>
          <w:sz w:val="24"/>
          <w:szCs w:val="24"/>
        </w:rPr>
        <w:t>ESTIMATIVAS DO VALOR DA CONTRATAÇÃO</w:t>
      </w:r>
    </w:p>
    <w:p w14:paraId="5C2BF26A" w14:textId="77777777" w:rsidR="001D2850" w:rsidRDefault="00000000">
      <w:pPr>
        <w:pStyle w:val="PargrafodaLista"/>
        <w:spacing w:afterAutospacing="1" w:line="240" w:lineRule="auto"/>
        <w:ind w:left="660"/>
        <w:rPr>
          <w:rFonts w:ascii="Arial" w:hAnsi="Arial" w:cs="Arial"/>
          <w:sz w:val="24"/>
          <w:szCs w:val="24"/>
        </w:rPr>
      </w:pPr>
      <w:r>
        <w:rPr>
          <w:rFonts w:ascii="Arial" w:eastAsia="Times New Roman" w:hAnsi="Arial" w:cs="Arial"/>
          <w:sz w:val="24"/>
          <w:szCs w:val="24"/>
        </w:rPr>
        <w:t>O orçamento estimado da contratação será divulgado após o julgamento das propostas de preços, visando estimular a competitividade e viabilizar a negociação de maneira mais natural, em consonância com o interesse público.</w:t>
      </w:r>
    </w:p>
    <w:p w14:paraId="1CFFB56A" w14:textId="77777777" w:rsidR="001D2850" w:rsidRDefault="001D2850">
      <w:pPr>
        <w:pStyle w:val="PargrafodaLista"/>
        <w:spacing w:afterAutospacing="1" w:line="240" w:lineRule="auto"/>
        <w:ind w:left="660"/>
        <w:rPr>
          <w:rFonts w:ascii="Arial" w:eastAsia="Times New Roman" w:hAnsi="Arial" w:cs="Arial"/>
          <w:sz w:val="24"/>
          <w:szCs w:val="24"/>
        </w:rPr>
      </w:pPr>
    </w:p>
    <w:p w14:paraId="18DF5304" w14:textId="77777777" w:rsidR="001D2850" w:rsidRDefault="00000000">
      <w:pPr>
        <w:pStyle w:val="PargrafodaLista"/>
        <w:spacing w:afterAutospacing="1" w:line="240" w:lineRule="auto"/>
        <w:ind w:left="660"/>
        <w:rPr>
          <w:rFonts w:ascii="Arial" w:hAnsi="Arial" w:cs="Arial"/>
          <w:sz w:val="24"/>
          <w:szCs w:val="24"/>
        </w:rPr>
      </w:pPr>
      <w:r>
        <w:rPr>
          <w:rFonts w:ascii="Arial" w:eastAsia="Times New Roman" w:hAnsi="Arial" w:cs="Arial"/>
          <w:sz w:val="24"/>
          <w:szCs w:val="24"/>
        </w:rPr>
        <w:t xml:space="preserve">Nesse sentido já se manifestou o TCU: </w:t>
      </w:r>
    </w:p>
    <w:p w14:paraId="4A807A13" w14:textId="77777777" w:rsidR="001D2850" w:rsidRDefault="001D2850">
      <w:pPr>
        <w:pStyle w:val="PargrafodaLista"/>
        <w:spacing w:afterAutospacing="1" w:line="240" w:lineRule="auto"/>
        <w:ind w:left="0"/>
        <w:rPr>
          <w:rFonts w:ascii="Arial" w:eastAsia="Times New Roman" w:hAnsi="Arial" w:cs="Arial"/>
          <w:sz w:val="24"/>
          <w:szCs w:val="24"/>
        </w:rPr>
      </w:pPr>
    </w:p>
    <w:p w14:paraId="3DD7F887" w14:textId="77777777" w:rsidR="001D2850" w:rsidRDefault="00000000">
      <w:pPr>
        <w:pStyle w:val="PargrafodaLista"/>
        <w:spacing w:afterAutospacing="1" w:line="240" w:lineRule="auto"/>
        <w:ind w:left="567"/>
        <w:rPr>
          <w:rFonts w:ascii="Arial" w:hAnsi="Arial" w:cs="Arial"/>
          <w:sz w:val="24"/>
          <w:szCs w:val="24"/>
        </w:rPr>
      </w:pPr>
      <w:r>
        <w:rPr>
          <w:rFonts w:ascii="Arial" w:eastAsia="Times New Roman" w:hAnsi="Arial" w:cs="Arial"/>
          <w:i/>
          <w:iCs/>
          <w:sz w:val="24"/>
          <w:szCs w:val="24"/>
        </w:rPr>
        <w:t xml:space="preserve">“No caso, a Administração </w:t>
      </w:r>
      <w:r>
        <w:rPr>
          <w:rFonts w:ascii="Arial" w:eastAsia="Times New Roman" w:hAnsi="Arial" w:cs="Arial"/>
          <w:b/>
          <w:bCs/>
          <w:i/>
          <w:iCs/>
          <w:sz w:val="24"/>
          <w:szCs w:val="24"/>
        </w:rPr>
        <w:t>não divulgou a planilha e contratou com preços inferiores em 50% a esta</w:t>
      </w:r>
      <w:r>
        <w:rPr>
          <w:rFonts w:ascii="Arial" w:eastAsia="Times New Roman" w:hAnsi="Arial" w:cs="Arial"/>
          <w:i/>
          <w:iCs/>
          <w:sz w:val="24"/>
          <w:szCs w:val="24"/>
        </w:rPr>
        <w:t>”.</w:t>
      </w:r>
      <w:r>
        <w:rPr>
          <w:rFonts w:ascii="Arial" w:eastAsia="Times New Roman" w:hAnsi="Arial" w:cs="Arial"/>
          <w:sz w:val="24"/>
          <w:szCs w:val="24"/>
        </w:rPr>
        <w:t xml:space="preserve"> (Fonte: TCU. Processo nº 500.117/96-9. Decisão nº 097/1997 – Plenário) (grifo nosso)</w:t>
      </w:r>
    </w:p>
    <w:p w14:paraId="216633C7" w14:textId="77777777" w:rsidR="001D2850" w:rsidRDefault="001D2850">
      <w:pPr>
        <w:spacing w:line="240" w:lineRule="auto"/>
        <w:contextualSpacing/>
        <w:jc w:val="both"/>
        <w:rPr>
          <w:rFonts w:ascii="Arial" w:hAnsi="Arial" w:cs="Arial"/>
          <w:bCs/>
          <w:color w:val="780373"/>
          <w:sz w:val="24"/>
          <w:szCs w:val="24"/>
          <w:shd w:val="clear" w:color="auto" w:fill="FFFF00"/>
        </w:rPr>
      </w:pPr>
    </w:p>
    <w:p w14:paraId="68DD1FE0"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color w:val="000000"/>
          <w:sz w:val="24"/>
          <w:szCs w:val="24"/>
        </w:rPr>
      </w:pPr>
      <w:r>
        <w:rPr>
          <w:rFonts w:ascii="Arial" w:eastAsia="Arial" w:hAnsi="Arial" w:cs="Arial"/>
          <w:b/>
          <w:color w:val="000000"/>
          <w:sz w:val="24"/>
          <w:szCs w:val="24"/>
        </w:rPr>
        <w:t>ADEQUAÇÃO ORÇAMENTÁRIA</w:t>
      </w:r>
    </w:p>
    <w:p w14:paraId="061CB244" w14:textId="77777777" w:rsidR="001D2850" w:rsidRDefault="00000000">
      <w:pPr>
        <w:numPr>
          <w:ilvl w:val="1"/>
          <w:numId w:val="4"/>
        </w:numPr>
        <w:spacing w:before="120" w:after="288" w:line="312" w:lineRule="auto"/>
        <w:ind w:left="142" w:firstLine="1566"/>
        <w:jc w:val="both"/>
        <w:rPr>
          <w:rFonts w:ascii="Arial" w:hAnsi="Arial" w:cs="Arial"/>
          <w:sz w:val="24"/>
          <w:szCs w:val="24"/>
        </w:rPr>
      </w:pPr>
      <w:r>
        <w:rPr>
          <w:rFonts w:ascii="Arial" w:eastAsia="Arial" w:hAnsi="Arial" w:cs="Arial"/>
          <w:color w:val="000000"/>
          <w:sz w:val="24"/>
          <w:szCs w:val="24"/>
        </w:rPr>
        <w:t>As despesas decorrentes da presente contratação correrão à conta de recursos específicos consignados no Orçamento do Município de Maravilhas</w:t>
      </w:r>
    </w:p>
    <w:p w14:paraId="15EF7EAC" w14:textId="77777777" w:rsidR="001D2850" w:rsidRDefault="00000000">
      <w:pPr>
        <w:numPr>
          <w:ilvl w:val="1"/>
          <w:numId w:val="4"/>
        </w:numPr>
        <w:spacing w:before="120" w:after="288" w:line="312" w:lineRule="auto"/>
        <w:ind w:firstLine="49"/>
        <w:jc w:val="both"/>
        <w:rPr>
          <w:rFonts w:ascii="Arial" w:hAnsi="Arial" w:cs="Arial"/>
          <w:sz w:val="24"/>
          <w:szCs w:val="24"/>
        </w:rPr>
      </w:pPr>
      <w:r>
        <w:rPr>
          <w:rFonts w:ascii="Arial" w:eastAsia="Arial" w:hAnsi="Arial" w:cs="Arial"/>
          <w:color w:val="000000"/>
          <w:sz w:val="24"/>
          <w:szCs w:val="24"/>
        </w:rPr>
        <w:lastRenderedPageBreak/>
        <w:t>A contratação será atendida pela seguinte dotação:</w:t>
      </w:r>
    </w:p>
    <w:p w14:paraId="1FDB4728"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b/>
          <w:bCs/>
          <w:sz w:val="24"/>
          <w:szCs w:val="24"/>
        </w:rPr>
        <w:t xml:space="preserve">Secretaria de Assistência Social: </w:t>
      </w:r>
      <w:r>
        <w:rPr>
          <w:rFonts w:ascii="Arial" w:eastAsia="Arial" w:hAnsi="Arial" w:cs="Arial"/>
          <w:sz w:val="24"/>
          <w:szCs w:val="24"/>
        </w:rPr>
        <w:t>Ficha PJ 262, PJ 431, PJ 285 - Fonte 1500 e 1660</w:t>
      </w:r>
    </w:p>
    <w:p w14:paraId="3A4585A0" w14:textId="77777777" w:rsidR="001D2850" w:rsidRDefault="00000000">
      <w:pPr>
        <w:pStyle w:val="PargrafodaLista"/>
        <w:spacing w:after="288" w:line="312" w:lineRule="auto"/>
        <w:ind w:left="660"/>
        <w:jc w:val="both"/>
        <w:rPr>
          <w:rFonts w:ascii="Arial" w:eastAsia="Arial" w:hAnsi="Arial" w:cs="Arial"/>
          <w:b/>
          <w:bCs/>
          <w:sz w:val="24"/>
          <w:szCs w:val="24"/>
        </w:rPr>
      </w:pPr>
      <w:r>
        <w:rPr>
          <w:rFonts w:ascii="Arial" w:eastAsia="Arial" w:hAnsi="Arial" w:cs="Arial"/>
          <w:b/>
          <w:bCs/>
          <w:sz w:val="24"/>
          <w:szCs w:val="24"/>
        </w:rPr>
        <w:t>Secretaria de Governo:</w:t>
      </w:r>
      <w:r>
        <w:rPr>
          <w:rFonts w:ascii="Arial" w:hAnsi="Arial" w:cs="Arial"/>
          <w:sz w:val="24"/>
          <w:szCs w:val="24"/>
        </w:rPr>
        <w:t xml:space="preserve"> Ficha </w:t>
      </w:r>
      <w:r>
        <w:rPr>
          <w:rFonts w:ascii="Arial" w:eastAsia="Arial" w:hAnsi="Arial" w:cs="Arial"/>
          <w:sz w:val="24"/>
          <w:szCs w:val="24"/>
        </w:rPr>
        <w:t>52 E 468 – Fonte 1500</w:t>
      </w:r>
    </w:p>
    <w:p w14:paraId="18241887"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b/>
          <w:bCs/>
          <w:sz w:val="24"/>
          <w:szCs w:val="24"/>
        </w:rPr>
        <w:t xml:space="preserve">Secretaria de saúde: </w:t>
      </w:r>
      <w:r>
        <w:rPr>
          <w:rFonts w:ascii="Arial" w:eastAsia="Arial" w:hAnsi="Arial" w:cs="Arial"/>
          <w:sz w:val="24"/>
          <w:szCs w:val="24"/>
        </w:rPr>
        <w:t>Ficha186, 203, 218, 225, 432,436,249 -Fonte: 1.500.000.1002</w:t>
      </w:r>
    </w:p>
    <w:p w14:paraId="3BCDBEDF"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b/>
          <w:bCs/>
          <w:sz w:val="24"/>
          <w:szCs w:val="24"/>
        </w:rPr>
        <w:t xml:space="preserve">Secretaria de Educação: </w:t>
      </w:r>
      <w:r>
        <w:rPr>
          <w:rFonts w:ascii="Arial" w:eastAsia="Arial" w:hAnsi="Arial" w:cs="Arial"/>
          <w:sz w:val="24"/>
          <w:szCs w:val="24"/>
        </w:rPr>
        <w:t>Ficha PJ 317 - Fonte 1500</w:t>
      </w:r>
    </w:p>
    <w:p w14:paraId="5F2043F5" w14:textId="77777777" w:rsidR="001D2850" w:rsidRDefault="00000000">
      <w:pPr>
        <w:pStyle w:val="PargrafodaLista"/>
        <w:spacing w:after="288" w:line="312" w:lineRule="auto"/>
        <w:ind w:left="660"/>
        <w:jc w:val="both"/>
        <w:rPr>
          <w:rFonts w:ascii="Arial" w:eastAsia="Arial" w:hAnsi="Arial" w:cs="Arial"/>
          <w:sz w:val="24"/>
          <w:szCs w:val="24"/>
        </w:rPr>
      </w:pPr>
      <w:r>
        <w:rPr>
          <w:rFonts w:ascii="Arial" w:eastAsia="Arial" w:hAnsi="Arial" w:cs="Arial"/>
          <w:sz w:val="24"/>
          <w:szCs w:val="24"/>
        </w:rPr>
        <w:t>Secretaria de transporte: Ficha 456 - Fonte 1500</w:t>
      </w:r>
    </w:p>
    <w:p w14:paraId="73DBEAC3" w14:textId="77777777" w:rsidR="001D2850" w:rsidRDefault="00000000">
      <w:pPr>
        <w:spacing w:after="288" w:line="312" w:lineRule="auto"/>
        <w:contextualSpacing/>
        <w:jc w:val="both"/>
        <w:rPr>
          <w:rFonts w:ascii="Arial" w:eastAsia="Arial" w:hAnsi="Arial" w:cs="Arial"/>
          <w:b/>
          <w:sz w:val="24"/>
          <w:szCs w:val="24"/>
        </w:rPr>
      </w:pPr>
      <w:r>
        <w:rPr>
          <w:rFonts w:ascii="Arial" w:eastAsia="Arial" w:hAnsi="Arial" w:cs="Arial"/>
          <w:b/>
          <w:sz w:val="24"/>
          <w:szCs w:val="24"/>
        </w:rPr>
        <w:t xml:space="preserve">                                      </w:t>
      </w:r>
    </w:p>
    <w:p w14:paraId="56CA3619" w14:textId="77777777" w:rsidR="001D2850" w:rsidRDefault="00000000">
      <w:pPr>
        <w:numPr>
          <w:ilvl w:val="1"/>
          <w:numId w:val="4"/>
        </w:numPr>
        <w:spacing w:before="120" w:after="288" w:line="312" w:lineRule="auto"/>
        <w:ind w:left="0" w:firstLine="1708"/>
        <w:jc w:val="both"/>
        <w:rPr>
          <w:rFonts w:ascii="Arial" w:hAnsi="Arial" w:cs="Arial"/>
          <w:sz w:val="24"/>
          <w:szCs w:val="24"/>
        </w:rPr>
      </w:pPr>
      <w:r>
        <w:rPr>
          <w:rFonts w:ascii="Arial" w:eastAsia="Arial" w:hAnsi="Arial" w:cs="Arial"/>
          <w:i/>
          <w:sz w:val="24"/>
          <w:szCs w:val="24"/>
        </w:rPr>
        <w:t>A dotação relativa aos exercícios financeiros subsequentes será indicada após aprovação da Lei Orçamentária respectiva e liberação dos créditos correspondentes, mediante apostilamento.</w:t>
      </w:r>
    </w:p>
    <w:p w14:paraId="268A2F48"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color w:val="000000"/>
          <w:sz w:val="24"/>
          <w:szCs w:val="24"/>
        </w:rPr>
      </w:pPr>
      <w:bookmarkStart w:id="0" w:name="_Hlk80351410"/>
      <w:bookmarkStart w:id="1" w:name="_Toc115335372"/>
      <w:bookmarkEnd w:id="0"/>
      <w:r>
        <w:rPr>
          <w:rFonts w:ascii="Arial" w:eastAsia="Arial" w:hAnsi="Arial" w:cs="Arial"/>
          <w:b/>
          <w:color w:val="000000"/>
          <w:sz w:val="24"/>
          <w:szCs w:val="24"/>
        </w:rPr>
        <w:t>DA PUBLICIDADE</w:t>
      </w:r>
      <w:bookmarkEnd w:id="1"/>
    </w:p>
    <w:p w14:paraId="1E449A9A" w14:textId="77777777" w:rsidR="001D2850" w:rsidRDefault="00000000">
      <w:pPr>
        <w:numPr>
          <w:ilvl w:val="1"/>
          <w:numId w:val="4"/>
        </w:numPr>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O extrato do contrato oriundo deste instrumento será publicado no no site oficial “maravilhas.mg.gov.br”.</w:t>
      </w:r>
    </w:p>
    <w:p w14:paraId="48EBB753" w14:textId="77777777" w:rsidR="001D2850" w:rsidRDefault="00000000">
      <w:pPr>
        <w:numPr>
          <w:ilvl w:val="1"/>
          <w:numId w:val="4"/>
        </w:numPr>
        <w:spacing w:before="120" w:after="288" w:line="312" w:lineRule="auto"/>
        <w:ind w:left="142" w:firstLine="1566"/>
        <w:jc w:val="both"/>
        <w:rPr>
          <w:rFonts w:ascii="Arial" w:eastAsia="Arial" w:hAnsi="Arial" w:cs="Arial"/>
          <w:color w:val="000000"/>
          <w:sz w:val="24"/>
          <w:szCs w:val="24"/>
        </w:rPr>
      </w:pPr>
      <w:bookmarkStart w:id="2" w:name="_Hlk111536178"/>
      <w:r>
        <w:rPr>
          <w:rFonts w:ascii="Arial" w:eastAsia="Arial" w:hAnsi="Arial" w:cs="Arial"/>
          <w:color w:val="000000"/>
          <w:sz w:val="24"/>
          <w:szCs w:val="24"/>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2"/>
    </w:p>
    <w:p w14:paraId="15E4B988" w14:textId="77777777" w:rsidR="001D2850" w:rsidRDefault="00000000">
      <w:pPr>
        <w:keepNext/>
        <w:keepLines/>
        <w:numPr>
          <w:ilvl w:val="0"/>
          <w:numId w:val="4"/>
        </w:numPr>
        <w:tabs>
          <w:tab w:val="left" w:pos="567"/>
        </w:tabs>
        <w:spacing w:before="120" w:after="288" w:line="312" w:lineRule="auto"/>
        <w:ind w:left="0" w:firstLine="0"/>
        <w:jc w:val="both"/>
        <w:rPr>
          <w:rFonts w:ascii="Arial" w:eastAsia="Arial" w:hAnsi="Arial" w:cs="Arial"/>
          <w:b/>
          <w:color w:val="000000"/>
          <w:sz w:val="24"/>
          <w:szCs w:val="24"/>
        </w:rPr>
      </w:pPr>
      <w:bookmarkStart w:id="3" w:name="_Toc115335373"/>
      <w:r>
        <w:rPr>
          <w:rFonts w:ascii="Arial" w:eastAsia="Arial" w:hAnsi="Arial" w:cs="Arial"/>
          <w:b/>
          <w:color w:val="000000"/>
          <w:sz w:val="24"/>
          <w:szCs w:val="24"/>
        </w:rPr>
        <w:t>DA LEI ANTICORRUPÇÃO</w:t>
      </w:r>
      <w:bookmarkEnd w:id="3"/>
    </w:p>
    <w:p w14:paraId="02AE49BC" w14:textId="77777777" w:rsidR="001D2850" w:rsidRDefault="00000000">
      <w:pPr>
        <w:numPr>
          <w:ilvl w:val="1"/>
          <w:numId w:val="4"/>
        </w:numPr>
        <w:spacing w:before="120" w:after="288" w:line="312" w:lineRule="auto"/>
        <w:ind w:left="142" w:firstLine="1566"/>
        <w:jc w:val="both"/>
        <w:rPr>
          <w:rFonts w:ascii="Arial" w:eastAsia="Arial" w:hAnsi="Arial" w:cs="Arial"/>
          <w:color w:val="000000"/>
          <w:sz w:val="24"/>
          <w:szCs w:val="24"/>
        </w:rPr>
      </w:pPr>
      <w:r>
        <w:rPr>
          <w:rFonts w:ascii="Arial" w:eastAsia="Arial" w:hAnsi="Arial" w:cs="Arial"/>
          <w:color w:val="000000"/>
          <w:sz w:val="24"/>
          <w:szCs w:val="24"/>
        </w:rPr>
        <w:t>As partes deverão observar todas as disposições das regras anticorrupção em vigor no Brasil, em especial, as previsões da Lei Federal nº 12.846/2013 (Lei Anticorrupção).</w:t>
      </w:r>
    </w:p>
    <w:p w14:paraId="734F7507"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12.1.1 As partes deverão se comprometer também a se absterem de praticar quaisquer atividades que constituam violação às disposições das normas anticorrupção e das demais disposições referentes à matéria.</w:t>
      </w:r>
    </w:p>
    <w:p w14:paraId="4A49958A" w14:textId="77777777" w:rsidR="001D2850" w:rsidRDefault="00000000">
      <w:pPr>
        <w:spacing w:before="120" w:after="288" w:line="312" w:lineRule="auto"/>
        <w:ind w:firstLine="1701"/>
        <w:jc w:val="both"/>
        <w:rPr>
          <w:rFonts w:ascii="Arial" w:hAnsi="Arial" w:cs="Arial"/>
          <w:color w:val="000000" w:themeColor="text1"/>
          <w:sz w:val="24"/>
          <w:szCs w:val="24"/>
        </w:rPr>
      </w:pPr>
      <w:r>
        <w:rPr>
          <w:rFonts w:ascii="Arial" w:eastAsia="Arial" w:hAnsi="Arial" w:cs="Arial"/>
          <w:color w:val="000000"/>
          <w:sz w:val="24"/>
          <w:szCs w:val="24"/>
        </w:rPr>
        <w:t xml:space="preserve">12.1.2. </w:t>
      </w:r>
      <w:r>
        <w:rPr>
          <w:rFonts w:ascii="Arial" w:hAnsi="Arial" w:cs="Arial"/>
          <w:color w:val="000000" w:themeColor="text1"/>
          <w:sz w:val="24"/>
          <w:szCs w:val="24"/>
        </w:rPr>
        <w:t xml:space="preserve">As partes, por si e por seus administradores, diretores, funcionários e agentes, bem como por seus sócios, deverão conduzir suas práticas, </w:t>
      </w:r>
      <w:r>
        <w:rPr>
          <w:rFonts w:ascii="Arial" w:hAnsi="Arial" w:cs="Arial"/>
          <w:color w:val="000000" w:themeColor="text1"/>
          <w:sz w:val="24"/>
          <w:szCs w:val="24"/>
        </w:rPr>
        <w:lastRenderedPageBreak/>
        <w:t>durante a execução do contrato, de forma ética e em conformidade com os preceitos legais aplicáveis.</w:t>
      </w:r>
    </w:p>
    <w:p w14:paraId="03FAB39E"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12.1.3. Para a execução do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43C957C4"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1E38C9DB" w14:textId="77777777" w:rsidR="001D2850" w:rsidRDefault="00000000">
      <w:pPr>
        <w:spacing w:before="120" w:after="288" w:line="312" w:lineRule="auto"/>
        <w:ind w:firstLine="1701"/>
        <w:jc w:val="both"/>
        <w:rPr>
          <w:rFonts w:ascii="Arial" w:eastAsia="Arial" w:hAnsi="Arial" w:cs="Arial"/>
          <w:color w:val="000000"/>
          <w:sz w:val="24"/>
          <w:szCs w:val="24"/>
        </w:rPr>
      </w:pPr>
      <w:r>
        <w:rPr>
          <w:rFonts w:ascii="Arial" w:eastAsia="Arial" w:hAnsi="Arial" w:cs="Arial"/>
          <w:color w:val="000000"/>
          <w:sz w:val="24"/>
          <w:szCs w:val="24"/>
        </w:rPr>
        <w:t>12.1.5. Qualquer descumprimento das regras de integridade mencionadas acima ensejará a resolução imediata do contrato, apenas por meio de notificação extrajudicial, sem prejuízo de eventual pagamento de indenização por perdas e danos.</w:t>
      </w:r>
    </w:p>
    <w:p w14:paraId="03A48D43" w14:textId="77777777" w:rsidR="001D2850" w:rsidRDefault="001D2850">
      <w:pPr>
        <w:spacing w:before="120" w:line="360" w:lineRule="auto"/>
        <w:ind w:firstLine="1418"/>
        <w:jc w:val="right"/>
        <w:rPr>
          <w:rFonts w:ascii="Arial" w:hAnsi="Arial" w:cs="Arial"/>
          <w:sz w:val="24"/>
          <w:szCs w:val="24"/>
        </w:rPr>
      </w:pPr>
    </w:p>
    <w:p w14:paraId="5ACBE761" w14:textId="77777777" w:rsidR="001D2850" w:rsidRDefault="00000000">
      <w:pPr>
        <w:spacing w:before="120" w:line="360" w:lineRule="auto"/>
        <w:ind w:firstLine="1418"/>
        <w:jc w:val="right"/>
        <w:rPr>
          <w:rFonts w:ascii="Arial" w:hAnsi="Arial" w:cs="Arial"/>
          <w:sz w:val="24"/>
          <w:szCs w:val="24"/>
        </w:rPr>
      </w:pPr>
      <w:r>
        <w:rPr>
          <w:rFonts w:ascii="Arial" w:hAnsi="Arial" w:cs="Arial"/>
          <w:sz w:val="24"/>
          <w:szCs w:val="24"/>
        </w:rPr>
        <w:t>Maravilhas, 05 de maio de 2026.</w:t>
      </w:r>
    </w:p>
    <w:p w14:paraId="5B785C3D" w14:textId="77777777" w:rsidR="001D2850" w:rsidRDefault="001D2850">
      <w:pPr>
        <w:spacing w:after="0" w:line="240" w:lineRule="auto"/>
        <w:jc w:val="center"/>
        <w:rPr>
          <w:rFonts w:ascii="Arial" w:hAnsi="Arial" w:cs="Arial"/>
          <w:b/>
          <w:color w:val="000000" w:themeColor="text1"/>
          <w:sz w:val="24"/>
          <w:szCs w:val="24"/>
        </w:rPr>
      </w:pPr>
    </w:p>
    <w:p w14:paraId="33776E7F" w14:textId="77777777" w:rsidR="001D2850" w:rsidRDefault="00000000">
      <w:pPr>
        <w:spacing w:after="0" w:line="240" w:lineRule="auto"/>
        <w:jc w:val="center"/>
        <w:rPr>
          <w:rFonts w:ascii="Arial" w:hAnsi="Arial" w:cs="Arial"/>
          <w:b/>
          <w:color w:val="000000" w:themeColor="text1"/>
          <w:sz w:val="24"/>
          <w:szCs w:val="24"/>
        </w:rPr>
      </w:pPr>
      <w:r>
        <w:rPr>
          <w:rFonts w:ascii="Arial" w:hAnsi="Arial" w:cs="Arial"/>
          <w:b/>
          <w:color w:val="000000" w:themeColor="text1"/>
          <w:sz w:val="24"/>
          <w:szCs w:val="24"/>
        </w:rPr>
        <w:t xml:space="preserve">Marco Antônio Oliveira Bahia </w:t>
      </w:r>
    </w:p>
    <w:p w14:paraId="07D6CBEB" w14:textId="77777777" w:rsidR="001D2850" w:rsidRDefault="00000000">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Secretário Municipal de Assistência Social </w:t>
      </w:r>
    </w:p>
    <w:p w14:paraId="56599850" w14:textId="77777777" w:rsidR="001D2850" w:rsidRDefault="001D2850">
      <w:pPr>
        <w:spacing w:after="0" w:line="240" w:lineRule="auto"/>
        <w:jc w:val="center"/>
        <w:rPr>
          <w:rFonts w:ascii="Arial" w:hAnsi="Arial" w:cs="Arial"/>
          <w:color w:val="000000" w:themeColor="text1"/>
          <w:sz w:val="24"/>
          <w:szCs w:val="24"/>
        </w:rPr>
      </w:pPr>
    </w:p>
    <w:p w14:paraId="463519C4" w14:textId="77777777" w:rsidR="001D2850" w:rsidRDefault="001D2850">
      <w:pPr>
        <w:spacing w:after="0" w:line="240" w:lineRule="auto"/>
        <w:jc w:val="center"/>
        <w:rPr>
          <w:rFonts w:ascii="Arial" w:hAnsi="Arial" w:cs="Arial"/>
          <w:b/>
          <w:color w:val="000000" w:themeColor="text1"/>
          <w:sz w:val="24"/>
          <w:szCs w:val="24"/>
        </w:rPr>
      </w:pPr>
    </w:p>
    <w:p w14:paraId="7E2A52D6" w14:textId="77777777" w:rsidR="001D2850" w:rsidRDefault="00000000">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 </w:t>
      </w:r>
    </w:p>
    <w:p w14:paraId="38B8C564" w14:textId="77777777" w:rsidR="001D2850" w:rsidRDefault="001D2850">
      <w:pPr>
        <w:spacing w:after="0" w:line="240" w:lineRule="auto"/>
        <w:jc w:val="center"/>
        <w:rPr>
          <w:color w:val="000000" w:themeColor="text1"/>
          <w:shd w:val="clear" w:color="auto" w:fill="729FCF"/>
        </w:rPr>
      </w:pPr>
    </w:p>
    <w:p w14:paraId="395C5BAF" w14:textId="77777777" w:rsidR="005A1B48" w:rsidRDefault="005A1B48">
      <w:pPr>
        <w:spacing w:after="0" w:line="240" w:lineRule="auto"/>
        <w:jc w:val="center"/>
        <w:rPr>
          <w:color w:val="000000" w:themeColor="text1"/>
          <w:shd w:val="clear" w:color="auto" w:fill="729FCF"/>
        </w:rPr>
      </w:pPr>
    </w:p>
    <w:p w14:paraId="63712711" w14:textId="77777777" w:rsidR="005A1B48" w:rsidRDefault="005A1B48">
      <w:pPr>
        <w:spacing w:after="0" w:line="240" w:lineRule="auto"/>
        <w:jc w:val="center"/>
        <w:rPr>
          <w:color w:val="000000" w:themeColor="text1"/>
          <w:shd w:val="clear" w:color="auto" w:fill="729FCF"/>
        </w:rPr>
      </w:pPr>
    </w:p>
    <w:p w14:paraId="6FE1F2D2" w14:textId="77777777" w:rsidR="005A1B48" w:rsidRDefault="005A1B48">
      <w:pPr>
        <w:spacing w:after="0" w:line="240" w:lineRule="auto"/>
        <w:jc w:val="center"/>
        <w:rPr>
          <w:color w:val="000000" w:themeColor="text1"/>
          <w:shd w:val="clear" w:color="auto" w:fill="729FCF"/>
        </w:rPr>
      </w:pPr>
    </w:p>
    <w:p w14:paraId="47C40924" w14:textId="77777777" w:rsidR="005A1B48" w:rsidRDefault="005A1B48">
      <w:pPr>
        <w:spacing w:after="0" w:line="240" w:lineRule="auto"/>
        <w:jc w:val="center"/>
        <w:rPr>
          <w:color w:val="000000" w:themeColor="text1"/>
          <w:shd w:val="clear" w:color="auto" w:fill="729FCF"/>
        </w:rPr>
      </w:pPr>
    </w:p>
    <w:p w14:paraId="71EAB0A7" w14:textId="77777777" w:rsidR="005A1B48" w:rsidRDefault="005A1B48">
      <w:pPr>
        <w:spacing w:after="0" w:line="240" w:lineRule="auto"/>
        <w:jc w:val="center"/>
        <w:rPr>
          <w:color w:val="000000" w:themeColor="text1"/>
          <w:shd w:val="clear" w:color="auto" w:fill="729FCF"/>
        </w:rPr>
      </w:pPr>
    </w:p>
    <w:p w14:paraId="1D84AF52" w14:textId="77777777" w:rsidR="005A1B48" w:rsidRDefault="005A1B48">
      <w:pPr>
        <w:spacing w:after="0" w:line="240" w:lineRule="auto"/>
        <w:jc w:val="center"/>
        <w:rPr>
          <w:color w:val="000000" w:themeColor="text1"/>
          <w:shd w:val="clear" w:color="auto" w:fill="729FCF"/>
        </w:rPr>
      </w:pPr>
    </w:p>
    <w:p w14:paraId="602CC36E" w14:textId="77777777" w:rsidR="005A1B48" w:rsidRDefault="005A1B48">
      <w:pPr>
        <w:spacing w:after="0" w:line="240" w:lineRule="auto"/>
        <w:jc w:val="center"/>
        <w:rPr>
          <w:color w:val="000000" w:themeColor="text1"/>
          <w:shd w:val="clear" w:color="auto" w:fill="729FCF"/>
        </w:rPr>
      </w:pPr>
    </w:p>
    <w:p w14:paraId="5B84E688" w14:textId="77777777" w:rsidR="005A1B48" w:rsidRDefault="005A1B48">
      <w:pPr>
        <w:spacing w:after="0" w:line="240" w:lineRule="auto"/>
        <w:jc w:val="center"/>
        <w:rPr>
          <w:color w:val="000000" w:themeColor="text1"/>
          <w:shd w:val="clear" w:color="auto" w:fill="729FCF"/>
        </w:rPr>
      </w:pPr>
    </w:p>
    <w:p w14:paraId="79DA52FE" w14:textId="77777777" w:rsidR="005A1B48" w:rsidRDefault="005A1B48">
      <w:pPr>
        <w:spacing w:after="0" w:line="240" w:lineRule="auto"/>
        <w:jc w:val="center"/>
        <w:rPr>
          <w:color w:val="000000" w:themeColor="text1"/>
          <w:shd w:val="clear" w:color="auto" w:fill="729FCF"/>
        </w:rPr>
      </w:pPr>
    </w:p>
    <w:p w14:paraId="65E28957"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 xml:space="preserve">ANEXO II — MODELO DE CARTA DE CREDENCIAMENTO </w:t>
      </w:r>
    </w:p>
    <w:p w14:paraId="3EBBCB5D" w14:textId="77777777" w:rsidR="001D2850" w:rsidRDefault="001D2850">
      <w:pPr>
        <w:spacing w:line="276" w:lineRule="auto"/>
        <w:contextualSpacing/>
        <w:jc w:val="center"/>
        <w:rPr>
          <w:rFonts w:ascii="Arial" w:eastAsia="Calibri" w:hAnsi="Arial" w:cs="Arial"/>
          <w:bCs/>
          <w:sz w:val="24"/>
          <w:szCs w:val="24"/>
        </w:rPr>
      </w:pPr>
    </w:p>
    <w:p w14:paraId="457572D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45C2B96E" w14:textId="77777777" w:rsidR="001D2850" w:rsidRDefault="001D2850">
      <w:pPr>
        <w:spacing w:line="276" w:lineRule="auto"/>
        <w:contextualSpacing/>
        <w:jc w:val="both"/>
        <w:rPr>
          <w:rFonts w:ascii="Arial" w:eastAsia="Calibri" w:hAnsi="Arial" w:cs="Arial"/>
          <w:bCs/>
          <w:sz w:val="24"/>
          <w:szCs w:val="24"/>
        </w:rPr>
      </w:pPr>
    </w:p>
    <w:p w14:paraId="5A50945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6056BBB8" w14:textId="77777777" w:rsidR="001D2850" w:rsidRDefault="001D2850">
      <w:pPr>
        <w:spacing w:line="276" w:lineRule="auto"/>
        <w:contextualSpacing/>
        <w:jc w:val="both"/>
        <w:rPr>
          <w:rFonts w:ascii="Arial" w:eastAsia="Calibri" w:hAnsi="Arial" w:cs="Arial"/>
          <w:bCs/>
          <w:sz w:val="24"/>
          <w:szCs w:val="24"/>
        </w:rPr>
      </w:pPr>
    </w:p>
    <w:p w14:paraId="7A6C68F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2C02E3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Outorgante (reconhecer firma) </w:t>
      </w:r>
    </w:p>
    <w:p w14:paraId="05D8F301" w14:textId="77777777" w:rsidR="001D2850" w:rsidRDefault="001D2850">
      <w:pPr>
        <w:spacing w:line="276" w:lineRule="auto"/>
        <w:contextualSpacing/>
        <w:jc w:val="both"/>
        <w:rPr>
          <w:rFonts w:ascii="Arial" w:eastAsia="Calibri" w:hAnsi="Arial" w:cs="Arial"/>
          <w:bCs/>
          <w:sz w:val="24"/>
          <w:szCs w:val="24"/>
        </w:rPr>
      </w:pPr>
    </w:p>
    <w:p w14:paraId="6EEF11C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w:t>
      </w:r>
    </w:p>
    <w:p w14:paraId="6489E3C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Outorgado</w:t>
      </w:r>
    </w:p>
    <w:p w14:paraId="18F3ECBD" w14:textId="77777777" w:rsidR="001D2850" w:rsidRDefault="001D2850">
      <w:pPr>
        <w:spacing w:line="276" w:lineRule="auto"/>
        <w:contextualSpacing/>
        <w:jc w:val="both"/>
        <w:rPr>
          <w:rFonts w:ascii="Arial" w:eastAsia="Calibri" w:hAnsi="Arial" w:cs="Arial"/>
          <w:bCs/>
          <w:sz w:val="24"/>
          <w:szCs w:val="24"/>
        </w:rPr>
      </w:pPr>
    </w:p>
    <w:p w14:paraId="60CDBEEA"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5021EFF2" w14:textId="77777777" w:rsidR="001D2850" w:rsidRDefault="00000000">
      <w:pPr>
        <w:spacing w:line="276" w:lineRule="auto"/>
        <w:contextualSpacing/>
        <w:rPr>
          <w:rFonts w:ascii="Arial" w:eastAsia="Calibri" w:hAnsi="Arial" w:cs="Arial"/>
          <w:bCs/>
          <w:i/>
          <w:color w:val="FF0000"/>
          <w:sz w:val="24"/>
          <w:szCs w:val="24"/>
        </w:rPr>
      </w:pPr>
      <w:r>
        <w:br w:type="page"/>
      </w:r>
    </w:p>
    <w:p w14:paraId="40FF080E"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III – MODELO DE ENQUADRAMENTO DE MICROEMPRESAS (ME) E EMPRESAS DE PEQUENO PORTE (EPP)</w:t>
      </w:r>
    </w:p>
    <w:p w14:paraId="12E4E591" w14:textId="77777777" w:rsidR="001D2850" w:rsidRDefault="001D2850">
      <w:pPr>
        <w:spacing w:line="276" w:lineRule="auto"/>
        <w:contextualSpacing/>
        <w:jc w:val="both"/>
        <w:rPr>
          <w:rFonts w:ascii="Arial" w:eastAsia="Calibri" w:hAnsi="Arial" w:cs="Arial"/>
          <w:bCs/>
          <w:sz w:val="24"/>
          <w:szCs w:val="24"/>
        </w:rPr>
      </w:pPr>
    </w:p>
    <w:p w14:paraId="7247B56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4407266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MICROEMPRESA, conforme Inciso I do artigo 3º da Lei Complementar nº 123,de 04/12/2006; </w:t>
      </w:r>
    </w:p>
    <w:p w14:paraId="615A271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5A9ABB74" w14:textId="77777777" w:rsidR="001D2850" w:rsidRDefault="001D2850">
      <w:pPr>
        <w:spacing w:line="276" w:lineRule="auto"/>
        <w:contextualSpacing/>
        <w:jc w:val="both"/>
        <w:rPr>
          <w:rFonts w:ascii="Arial" w:eastAsia="Calibri" w:hAnsi="Arial" w:cs="Arial"/>
          <w:bCs/>
          <w:sz w:val="24"/>
          <w:szCs w:val="24"/>
        </w:rPr>
      </w:pPr>
    </w:p>
    <w:p w14:paraId="7D16350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(local e data)</w:t>
      </w:r>
    </w:p>
    <w:p w14:paraId="57FCDF86" w14:textId="77777777" w:rsidR="001D2850" w:rsidRDefault="001D2850">
      <w:pPr>
        <w:spacing w:line="276" w:lineRule="auto"/>
        <w:contextualSpacing/>
        <w:jc w:val="both"/>
        <w:rPr>
          <w:rFonts w:ascii="Arial" w:eastAsia="Calibri" w:hAnsi="Arial" w:cs="Arial"/>
          <w:bCs/>
          <w:sz w:val="24"/>
          <w:szCs w:val="24"/>
        </w:rPr>
      </w:pPr>
    </w:p>
    <w:p w14:paraId="1B18084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(representante legal) </w:t>
      </w:r>
    </w:p>
    <w:p w14:paraId="040325AD" w14:textId="77777777" w:rsidR="001D2850" w:rsidRDefault="001D2850">
      <w:pPr>
        <w:spacing w:line="276" w:lineRule="auto"/>
        <w:contextualSpacing/>
        <w:jc w:val="both"/>
        <w:rPr>
          <w:rFonts w:ascii="Arial" w:eastAsia="Calibri" w:hAnsi="Arial" w:cs="Arial"/>
          <w:bCs/>
          <w:sz w:val="24"/>
          <w:szCs w:val="24"/>
        </w:rPr>
      </w:pPr>
    </w:p>
    <w:p w14:paraId="07C91E11"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Observações: </w:t>
      </w:r>
    </w:p>
    <w:p w14:paraId="499318D7"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1) Assinalar com um “X” a condição da empresa; </w:t>
      </w:r>
    </w:p>
    <w:p w14:paraId="2B2CBF75"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 xml:space="preserve">2) A Declaração deverá ser apresentada, preferencialmente, em papel timbrado da licitante e estar assinada pelo representante legal da empresa; e </w:t>
      </w:r>
    </w:p>
    <w:p w14:paraId="6EB9ACB0"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3) Esta declaração deverá ser entregue no ato do credenciamento/DOC. DE HABILITAÇÃO.</w:t>
      </w:r>
    </w:p>
    <w:p w14:paraId="6422DD30" w14:textId="77777777" w:rsidR="001D2850" w:rsidRDefault="00000000">
      <w:pPr>
        <w:spacing w:line="276" w:lineRule="auto"/>
        <w:contextualSpacing/>
        <w:rPr>
          <w:rFonts w:ascii="Arial" w:eastAsia="Calibri" w:hAnsi="Arial" w:cs="Arial"/>
          <w:bCs/>
          <w:i/>
          <w:color w:val="FF0000"/>
          <w:sz w:val="24"/>
          <w:szCs w:val="24"/>
        </w:rPr>
      </w:pPr>
      <w:r>
        <w:br w:type="page"/>
      </w:r>
    </w:p>
    <w:p w14:paraId="288C6104"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IV– MODELO DE CARTA DE APRESENTAÇÃO DA PROPOSTA DE PREÇO</w:t>
      </w:r>
    </w:p>
    <w:p w14:paraId="2C72A37B" w14:textId="77777777" w:rsidR="001D2850" w:rsidRDefault="001D2850">
      <w:pPr>
        <w:spacing w:line="276" w:lineRule="auto"/>
        <w:contextualSpacing/>
        <w:jc w:val="both"/>
        <w:rPr>
          <w:rFonts w:ascii="Arial" w:eastAsia="Calibri" w:hAnsi="Arial" w:cs="Arial"/>
          <w:bCs/>
          <w:sz w:val="24"/>
          <w:szCs w:val="24"/>
        </w:rPr>
      </w:pPr>
    </w:p>
    <w:p w14:paraId="44F6750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À Prefeitura Municipal de Maravilhas/MG:</w:t>
      </w:r>
    </w:p>
    <w:p w14:paraId="3DF49B75" w14:textId="77777777" w:rsidR="001D2850" w:rsidRDefault="001D2850">
      <w:pPr>
        <w:spacing w:line="276" w:lineRule="auto"/>
        <w:contextualSpacing/>
        <w:jc w:val="both"/>
        <w:rPr>
          <w:rFonts w:ascii="Arial" w:eastAsia="Calibri" w:hAnsi="Arial" w:cs="Arial"/>
          <w:b/>
          <w:bCs/>
          <w:color w:val="000000" w:themeColor="text1"/>
          <w:sz w:val="24"/>
          <w:szCs w:val="24"/>
        </w:rPr>
      </w:pPr>
    </w:p>
    <w:p w14:paraId="6BFCB26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PROCESSO LICITATÓRIO Nº 065/2026 </w:t>
      </w:r>
    </w:p>
    <w:p w14:paraId="58548CD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024/2026 </w:t>
      </w:r>
    </w:p>
    <w:p w14:paraId="3EAB8D70" w14:textId="77777777" w:rsidR="001D2850" w:rsidRDefault="001D2850">
      <w:pPr>
        <w:pStyle w:val="Default"/>
        <w:spacing w:after="160" w:line="276" w:lineRule="auto"/>
        <w:contextualSpacing/>
        <w:jc w:val="both"/>
        <w:rPr>
          <w:b/>
          <w:bCs/>
          <w:color w:val="auto"/>
        </w:rPr>
      </w:pPr>
    </w:p>
    <w:p w14:paraId="565DD528" w14:textId="77777777" w:rsidR="001D2850" w:rsidRDefault="00000000">
      <w:pPr>
        <w:pStyle w:val="Default"/>
        <w:spacing w:after="160" w:line="276" w:lineRule="auto"/>
        <w:contextualSpacing/>
        <w:jc w:val="both"/>
        <w:rPr>
          <w:bCs/>
          <w:color w:val="auto"/>
        </w:rPr>
      </w:pPr>
      <w:r>
        <w:rPr>
          <w:b/>
          <w:bCs/>
          <w:color w:val="auto"/>
        </w:rPr>
        <w:t>OBJETO</w:t>
      </w:r>
      <w:r>
        <w:rPr>
          <w:bCs/>
          <w:color w:val="auto"/>
        </w:rPr>
        <w:t xml:space="preserve">: </w:t>
      </w:r>
      <w:r>
        <w:rPr>
          <w:color w:val="auto"/>
        </w:rPr>
        <w:t>Registro de Preços para prestação de serviços de instalação e manutenção de ar condicionado para atendimentos das Secretarias da Prefeitura Municipal de Maravilhas/MG, conforme especificações constantes do Termo de Referência- Anexo I.</w:t>
      </w:r>
    </w:p>
    <w:p w14:paraId="68C746B5" w14:textId="77777777" w:rsidR="001D2850" w:rsidRDefault="001D2850">
      <w:pPr>
        <w:pStyle w:val="Default"/>
        <w:spacing w:after="160" w:line="276" w:lineRule="auto"/>
        <w:contextualSpacing/>
        <w:jc w:val="both"/>
        <w:rPr>
          <w:bCs/>
          <w:color w:val="auto"/>
        </w:rPr>
      </w:pPr>
    </w:p>
    <w:p w14:paraId="3FF06C2A" w14:textId="77777777" w:rsidR="001D2850" w:rsidRDefault="001D2850">
      <w:pPr>
        <w:pStyle w:val="Default"/>
        <w:spacing w:after="160" w:line="276" w:lineRule="auto"/>
        <w:contextualSpacing/>
        <w:jc w:val="both"/>
        <w:rPr>
          <w:bCs/>
        </w:rPr>
      </w:pPr>
    </w:p>
    <w:p w14:paraId="05725C0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0F40568D" w14:textId="77777777" w:rsidR="001D2850" w:rsidRDefault="001D2850">
      <w:pPr>
        <w:spacing w:line="276" w:lineRule="auto"/>
        <w:contextualSpacing/>
        <w:jc w:val="both"/>
        <w:rPr>
          <w:rFonts w:ascii="Arial" w:eastAsia="Calibri" w:hAnsi="Arial" w:cs="Arial"/>
          <w:bCs/>
          <w:sz w:val="24"/>
          <w:szCs w:val="24"/>
        </w:rPr>
      </w:pPr>
    </w:p>
    <w:tbl>
      <w:tblPr>
        <w:tblW w:w="9177" w:type="dxa"/>
        <w:jc w:val="center"/>
        <w:tblLayout w:type="fixed"/>
        <w:tblLook w:val="04A0" w:firstRow="1" w:lastRow="0" w:firstColumn="1" w:lastColumn="0" w:noHBand="0" w:noVBand="1"/>
      </w:tblPr>
      <w:tblGrid>
        <w:gridCol w:w="993"/>
        <w:gridCol w:w="1974"/>
        <w:gridCol w:w="847"/>
        <w:gridCol w:w="1084"/>
        <w:gridCol w:w="1090"/>
        <w:gridCol w:w="1462"/>
        <w:gridCol w:w="1727"/>
      </w:tblGrid>
      <w:tr w:rsidR="001D2850" w14:paraId="126F71A1" w14:textId="77777777">
        <w:trPr>
          <w:trHeight w:val="722"/>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451DF0" w14:textId="77777777" w:rsidR="001D2850" w:rsidRDefault="001D2850">
            <w:pPr>
              <w:widowControl w:val="0"/>
              <w:spacing w:line="276" w:lineRule="auto"/>
              <w:contextualSpacing/>
              <w:jc w:val="center"/>
              <w:rPr>
                <w:rFonts w:ascii="Arial" w:hAnsi="Arial" w:cs="Arial"/>
                <w:b/>
                <w:sz w:val="24"/>
                <w:szCs w:val="24"/>
              </w:rPr>
            </w:pPr>
          </w:p>
          <w:p w14:paraId="209A5B4D" w14:textId="77777777" w:rsidR="001D2850" w:rsidRDefault="00000000">
            <w:pPr>
              <w:widowControl w:val="0"/>
              <w:spacing w:line="276" w:lineRule="auto"/>
              <w:contextualSpacing/>
              <w:rPr>
                <w:rFonts w:ascii="Arial" w:hAnsi="Arial" w:cs="Arial"/>
                <w:b/>
                <w:sz w:val="24"/>
                <w:szCs w:val="24"/>
              </w:rPr>
            </w:pPr>
            <w:r>
              <w:rPr>
                <w:rFonts w:ascii="Arial" w:hAnsi="Arial" w:cs="Arial"/>
                <w:b/>
                <w:sz w:val="24"/>
                <w:szCs w:val="24"/>
              </w:rPr>
              <w:t xml:space="preserve"> ITEM</w:t>
            </w:r>
          </w:p>
        </w:tc>
        <w:tc>
          <w:tcPr>
            <w:tcW w:w="19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AD6E04" w14:textId="77777777" w:rsidR="001D2850" w:rsidRDefault="001D2850">
            <w:pPr>
              <w:widowControl w:val="0"/>
              <w:spacing w:line="276" w:lineRule="auto"/>
              <w:contextualSpacing/>
              <w:jc w:val="center"/>
              <w:rPr>
                <w:rFonts w:ascii="Arial" w:hAnsi="Arial" w:cs="Arial"/>
                <w:b/>
                <w:sz w:val="24"/>
                <w:szCs w:val="24"/>
              </w:rPr>
            </w:pPr>
          </w:p>
          <w:p w14:paraId="04626F84"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4F5CC92F"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59EECB0" w14:textId="77777777" w:rsidR="001D2850" w:rsidRDefault="001D2850">
            <w:pPr>
              <w:widowControl w:val="0"/>
              <w:spacing w:line="276" w:lineRule="auto"/>
              <w:contextualSpacing/>
              <w:jc w:val="center"/>
              <w:rPr>
                <w:rFonts w:ascii="Arial" w:hAnsi="Arial" w:cs="Arial"/>
                <w:b/>
                <w:sz w:val="24"/>
                <w:szCs w:val="24"/>
              </w:rPr>
            </w:pPr>
          </w:p>
          <w:p w14:paraId="2CEAE2E5" w14:textId="77777777" w:rsidR="001D2850" w:rsidRDefault="001D2850">
            <w:pPr>
              <w:widowControl w:val="0"/>
              <w:spacing w:line="276" w:lineRule="auto"/>
              <w:contextualSpacing/>
              <w:jc w:val="center"/>
              <w:rPr>
                <w:rFonts w:ascii="Arial" w:hAnsi="Arial" w:cs="Arial"/>
                <w:b/>
                <w:sz w:val="24"/>
                <w:szCs w:val="24"/>
              </w:rPr>
            </w:pPr>
          </w:p>
          <w:p w14:paraId="4A0F458E" w14:textId="77777777" w:rsidR="001D2850"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EC34AC"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AD8D63"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16062E"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7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F7C5E3"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1D2850" w14:paraId="5A072229" w14:textId="77777777">
        <w:trPr>
          <w:trHeight w:val="1234"/>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5866F0FF" w14:textId="77777777" w:rsidR="001D2850" w:rsidRDefault="001D2850">
            <w:pPr>
              <w:widowControl w:val="0"/>
              <w:spacing w:line="276" w:lineRule="auto"/>
              <w:contextualSpacing/>
              <w:jc w:val="center"/>
              <w:rPr>
                <w:rFonts w:ascii="Arial" w:hAnsi="Arial" w:cs="Arial"/>
                <w:sz w:val="24"/>
                <w:szCs w:val="24"/>
              </w:rPr>
            </w:pPr>
          </w:p>
        </w:tc>
        <w:tc>
          <w:tcPr>
            <w:tcW w:w="1974" w:type="dxa"/>
            <w:tcBorders>
              <w:top w:val="single" w:sz="4" w:space="0" w:color="000000"/>
              <w:left w:val="single" w:sz="4" w:space="0" w:color="000000"/>
              <w:bottom w:val="single" w:sz="4" w:space="0" w:color="000000"/>
              <w:right w:val="single" w:sz="4" w:space="0" w:color="000000"/>
            </w:tcBorders>
            <w:vAlign w:val="center"/>
          </w:tcPr>
          <w:p w14:paraId="003859BB" w14:textId="77777777" w:rsidR="001D2850" w:rsidRDefault="001D2850">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0CD70E6A" w14:textId="77777777" w:rsidR="001D2850" w:rsidRDefault="001D2850">
            <w:pPr>
              <w:widowControl w:val="0"/>
              <w:spacing w:line="276" w:lineRule="auto"/>
              <w:contextualSpacing/>
              <w:jc w:val="center"/>
              <w:rPr>
                <w:rFonts w:ascii="Arial" w:hAnsi="Arial" w:cs="Arial"/>
                <w:color w:val="000000" w:themeColor="text1"/>
                <w:sz w:val="24"/>
                <w:szCs w:val="24"/>
              </w:rPr>
            </w:pPr>
          </w:p>
        </w:tc>
        <w:tc>
          <w:tcPr>
            <w:tcW w:w="1084" w:type="dxa"/>
            <w:tcBorders>
              <w:top w:val="single" w:sz="4" w:space="0" w:color="000000"/>
              <w:left w:val="single" w:sz="4" w:space="0" w:color="000000"/>
              <w:bottom w:val="single" w:sz="4" w:space="0" w:color="000000"/>
              <w:right w:val="single" w:sz="4" w:space="0" w:color="000000"/>
            </w:tcBorders>
          </w:tcPr>
          <w:p w14:paraId="3150A3D2" w14:textId="77777777" w:rsidR="001D2850" w:rsidRDefault="001D2850">
            <w:pPr>
              <w:widowControl w:val="0"/>
              <w:spacing w:line="276" w:lineRule="auto"/>
              <w:contextualSpacing/>
              <w:jc w:val="center"/>
              <w:rPr>
                <w:rFonts w:ascii="Arial" w:hAnsi="Arial" w:cs="Arial"/>
                <w:color w:val="FF0000"/>
                <w:sz w:val="24"/>
                <w:szCs w:val="24"/>
              </w:rPr>
            </w:pPr>
          </w:p>
        </w:tc>
        <w:tc>
          <w:tcPr>
            <w:tcW w:w="1090" w:type="dxa"/>
            <w:tcBorders>
              <w:top w:val="single" w:sz="4" w:space="0" w:color="000000"/>
              <w:left w:val="single" w:sz="4" w:space="0" w:color="000000"/>
              <w:bottom w:val="single" w:sz="4" w:space="0" w:color="000000"/>
              <w:right w:val="single" w:sz="4" w:space="0" w:color="000000"/>
            </w:tcBorders>
            <w:vAlign w:val="center"/>
          </w:tcPr>
          <w:p w14:paraId="7DA970B0" w14:textId="77777777" w:rsidR="001D2850" w:rsidRDefault="001D2850">
            <w:pPr>
              <w:widowControl w:val="0"/>
              <w:spacing w:line="276" w:lineRule="auto"/>
              <w:contextualSpacing/>
              <w:jc w:val="center"/>
              <w:rPr>
                <w:rFonts w:ascii="Arial" w:hAnsi="Arial" w:cs="Arial"/>
                <w:color w:val="FF0000"/>
                <w:sz w:val="24"/>
                <w:szCs w:val="24"/>
              </w:rPr>
            </w:pPr>
          </w:p>
        </w:tc>
        <w:tc>
          <w:tcPr>
            <w:tcW w:w="1462" w:type="dxa"/>
            <w:tcBorders>
              <w:top w:val="single" w:sz="4" w:space="0" w:color="000000"/>
              <w:left w:val="single" w:sz="4" w:space="0" w:color="000000"/>
              <w:bottom w:val="single" w:sz="4" w:space="0" w:color="000000"/>
              <w:right w:val="single" w:sz="4" w:space="0" w:color="000000"/>
            </w:tcBorders>
            <w:vAlign w:val="center"/>
          </w:tcPr>
          <w:p w14:paraId="685516D8" w14:textId="77777777" w:rsidR="001D2850" w:rsidRDefault="001D2850">
            <w:pPr>
              <w:widowControl w:val="0"/>
              <w:spacing w:line="276" w:lineRule="auto"/>
              <w:contextualSpacing/>
              <w:jc w:val="center"/>
              <w:rPr>
                <w:rFonts w:ascii="Arial" w:hAnsi="Arial" w:cs="Arial"/>
                <w:color w:val="FF0000"/>
                <w:sz w:val="24"/>
                <w:szCs w:val="24"/>
              </w:rPr>
            </w:pPr>
          </w:p>
        </w:tc>
        <w:tc>
          <w:tcPr>
            <w:tcW w:w="1727" w:type="dxa"/>
            <w:tcBorders>
              <w:top w:val="single" w:sz="4" w:space="0" w:color="000000"/>
              <w:left w:val="single" w:sz="4" w:space="0" w:color="000000"/>
              <w:bottom w:val="single" w:sz="4" w:space="0" w:color="000000"/>
              <w:right w:val="single" w:sz="4" w:space="0" w:color="000000"/>
            </w:tcBorders>
          </w:tcPr>
          <w:p w14:paraId="235A4B4A" w14:textId="77777777" w:rsidR="001D2850" w:rsidRDefault="001D2850">
            <w:pPr>
              <w:widowControl w:val="0"/>
              <w:spacing w:line="276" w:lineRule="auto"/>
              <w:contextualSpacing/>
              <w:jc w:val="center"/>
              <w:rPr>
                <w:rFonts w:ascii="Arial" w:hAnsi="Arial" w:cs="Arial"/>
                <w:sz w:val="24"/>
                <w:szCs w:val="24"/>
              </w:rPr>
            </w:pPr>
          </w:p>
        </w:tc>
      </w:tr>
    </w:tbl>
    <w:p w14:paraId="5EB65549" w14:textId="77777777" w:rsidR="001D2850" w:rsidRDefault="001D2850">
      <w:pPr>
        <w:spacing w:line="276" w:lineRule="auto"/>
        <w:contextualSpacing/>
        <w:jc w:val="both"/>
        <w:rPr>
          <w:rFonts w:ascii="Arial" w:eastAsia="Calibri" w:hAnsi="Arial" w:cs="Arial"/>
          <w:bCs/>
          <w:sz w:val="24"/>
          <w:szCs w:val="24"/>
        </w:rPr>
      </w:pPr>
    </w:p>
    <w:p w14:paraId="13F2BBE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w:t>
      </w:r>
      <w:r>
        <w:rPr>
          <w:rFonts w:ascii="Arial" w:eastAsia="Calibri" w:hAnsi="Arial" w:cs="Arial"/>
          <w:bCs/>
          <w:sz w:val="24"/>
          <w:szCs w:val="24"/>
        </w:rPr>
        <w:lastRenderedPageBreak/>
        <w:t>determinações do Edital, enfim, tudo o que for necessário para a execução total e completa das obrigações, sem que nos caiba, em qualquer caso, direito regressivo em relação ao Município ou aos demais órgãos participantes da ARP.</w:t>
      </w:r>
    </w:p>
    <w:p w14:paraId="621FFD83" w14:textId="77777777" w:rsidR="001D2850" w:rsidRDefault="001D2850">
      <w:pPr>
        <w:spacing w:line="276" w:lineRule="auto"/>
        <w:contextualSpacing/>
        <w:jc w:val="both"/>
        <w:rPr>
          <w:rFonts w:ascii="Arial" w:eastAsia="Calibri" w:hAnsi="Arial" w:cs="Arial"/>
          <w:bCs/>
          <w:sz w:val="24"/>
          <w:szCs w:val="24"/>
        </w:rPr>
      </w:pPr>
    </w:p>
    <w:p w14:paraId="004D6DF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Declaramos ainda, que: </w:t>
      </w:r>
    </w:p>
    <w:p w14:paraId="357FB136" w14:textId="77777777" w:rsidR="001D2850" w:rsidRDefault="001D2850">
      <w:pPr>
        <w:spacing w:line="276" w:lineRule="auto"/>
        <w:contextualSpacing/>
        <w:jc w:val="both"/>
        <w:rPr>
          <w:rFonts w:ascii="Arial" w:eastAsia="Calibri" w:hAnsi="Arial" w:cs="Arial"/>
          <w:bCs/>
          <w:sz w:val="24"/>
          <w:szCs w:val="24"/>
        </w:rPr>
      </w:pPr>
    </w:p>
    <w:p w14:paraId="7EBE255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Recebemos da Administração todas as informações necessárias à elaboração da nossa proposta. </w:t>
      </w:r>
    </w:p>
    <w:p w14:paraId="5FABF9E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Estamos cientes dos critérios de pagamento especificados no edital, com eles concordamos plenamente. </w:t>
      </w:r>
    </w:p>
    <w:p w14:paraId="639E4D9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4B1432D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 Declaramos que a presente proposta tem validade de 60 (sessenta) dias a contar da data de sua apresentação. </w:t>
      </w:r>
    </w:p>
    <w:p w14:paraId="60EF1B6D" w14:textId="77777777" w:rsidR="001D2850" w:rsidRDefault="001D2850">
      <w:pPr>
        <w:spacing w:line="276" w:lineRule="auto"/>
        <w:contextualSpacing/>
        <w:jc w:val="both"/>
        <w:rPr>
          <w:rFonts w:ascii="Arial" w:eastAsia="Calibri" w:hAnsi="Arial" w:cs="Arial"/>
          <w:bCs/>
          <w:sz w:val="24"/>
          <w:szCs w:val="24"/>
        </w:rPr>
      </w:pPr>
    </w:p>
    <w:p w14:paraId="4FFBFCB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Informamos que a empresa mantém conta junto ao banco _ __ _ _ , Agência_ _ _ _ _ _ _ _ _ _ _ _ _ , conta _ .</w:t>
      </w:r>
    </w:p>
    <w:p w14:paraId="111AC35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(local e data) </w:t>
      </w:r>
    </w:p>
    <w:p w14:paraId="4AC47F53" w14:textId="77777777" w:rsidR="001D2850" w:rsidRDefault="001D2850">
      <w:pPr>
        <w:spacing w:line="276" w:lineRule="auto"/>
        <w:contextualSpacing/>
        <w:jc w:val="both"/>
        <w:rPr>
          <w:rFonts w:ascii="Arial" w:eastAsia="Calibri" w:hAnsi="Arial" w:cs="Arial"/>
          <w:bCs/>
          <w:sz w:val="24"/>
          <w:szCs w:val="24"/>
        </w:rPr>
      </w:pPr>
    </w:p>
    <w:p w14:paraId="6F557F1F" w14:textId="77777777" w:rsidR="001D2850"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w:t>
      </w:r>
    </w:p>
    <w:p w14:paraId="3DFABEA6" w14:textId="77777777" w:rsidR="001D2850" w:rsidRDefault="00000000">
      <w:pPr>
        <w:spacing w:line="276" w:lineRule="auto"/>
        <w:contextualSpacing/>
        <w:jc w:val="center"/>
        <w:rPr>
          <w:rFonts w:ascii="Arial" w:eastAsia="Calibri" w:hAnsi="Arial" w:cs="Arial"/>
          <w:bCs/>
          <w:sz w:val="24"/>
          <w:szCs w:val="24"/>
        </w:rPr>
      </w:pPr>
      <w:r>
        <w:rPr>
          <w:rFonts w:ascii="Arial" w:eastAsia="Calibri" w:hAnsi="Arial" w:cs="Arial"/>
          <w:bCs/>
          <w:sz w:val="24"/>
          <w:szCs w:val="24"/>
        </w:rPr>
        <w:t>Assinatura, qualificação e carimbo (representante legal)</w:t>
      </w:r>
    </w:p>
    <w:p w14:paraId="5770BFD8" w14:textId="77777777" w:rsidR="001D2850" w:rsidRDefault="001D2850">
      <w:pPr>
        <w:spacing w:line="276" w:lineRule="auto"/>
        <w:contextualSpacing/>
        <w:jc w:val="center"/>
        <w:rPr>
          <w:rFonts w:ascii="Arial" w:eastAsia="Calibri" w:hAnsi="Arial" w:cs="Arial"/>
          <w:bCs/>
          <w:i/>
          <w:color w:val="FF0000"/>
          <w:sz w:val="24"/>
          <w:szCs w:val="24"/>
        </w:rPr>
      </w:pPr>
    </w:p>
    <w:p w14:paraId="1B7C9DA2"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A proposta deverá ser emitida preferencialmente em papel timbrado da licitante, de forma que identifique a proponente.</w:t>
      </w:r>
    </w:p>
    <w:p w14:paraId="16B8135D" w14:textId="77777777" w:rsidR="001D2850" w:rsidRDefault="00000000">
      <w:pPr>
        <w:spacing w:line="276" w:lineRule="auto"/>
        <w:contextualSpacing/>
        <w:rPr>
          <w:rFonts w:ascii="Bookman Old Style" w:eastAsia="Calibri" w:hAnsi="Bookman Old Style" w:cs="Times New Roman"/>
          <w:bCs/>
          <w:i/>
          <w:color w:val="FF0000"/>
          <w:sz w:val="19"/>
          <w:szCs w:val="19"/>
        </w:rPr>
      </w:pPr>
      <w:r>
        <w:br w:type="page"/>
      </w:r>
    </w:p>
    <w:p w14:paraId="2ECBA383" w14:textId="77777777" w:rsidR="001D2850" w:rsidRDefault="001D2850">
      <w:pPr>
        <w:spacing w:line="276" w:lineRule="auto"/>
        <w:contextualSpacing/>
        <w:jc w:val="center"/>
        <w:rPr>
          <w:rFonts w:ascii="Arial" w:eastAsia="Calibri" w:hAnsi="Arial" w:cs="Arial"/>
          <w:b/>
          <w:bCs/>
          <w:sz w:val="24"/>
          <w:szCs w:val="24"/>
          <w:u w:val="single"/>
        </w:rPr>
      </w:pPr>
    </w:p>
    <w:p w14:paraId="554CB26E"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t>ANEXO V – MODELO DE DECLARAÇÃO DE OPÇÃO PELO SIMPLES NACIONAL</w:t>
      </w:r>
    </w:p>
    <w:p w14:paraId="7A65F7A1" w14:textId="77777777" w:rsidR="001D2850" w:rsidRDefault="001D2850">
      <w:pPr>
        <w:spacing w:after="0" w:line="276" w:lineRule="auto"/>
        <w:contextualSpacing/>
        <w:jc w:val="center"/>
        <w:rPr>
          <w:rFonts w:ascii="Arial" w:eastAsia="Calibri" w:hAnsi="Arial" w:cs="Arial"/>
          <w:b/>
          <w:bCs/>
          <w:sz w:val="24"/>
          <w:szCs w:val="24"/>
          <w:u w:val="single"/>
        </w:rPr>
      </w:pPr>
    </w:p>
    <w:p w14:paraId="34D9DB3E" w14:textId="77777777" w:rsidR="001D2850"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Ref.: PROCESSO LICITATÓRIO Nº 065/2026</w:t>
      </w:r>
    </w:p>
    <w:p w14:paraId="24BCA7D3" w14:textId="77777777" w:rsidR="001D2850" w:rsidRDefault="00000000">
      <w:pPr>
        <w:spacing w:after="0"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MODALIDADE: PREGÃO ELETRÔNICO Nº 024/2026 </w:t>
      </w:r>
    </w:p>
    <w:p w14:paraId="747F1C5F" w14:textId="77777777" w:rsidR="001D2850" w:rsidRDefault="001D2850">
      <w:pPr>
        <w:spacing w:line="276" w:lineRule="auto"/>
        <w:contextualSpacing/>
        <w:jc w:val="both"/>
        <w:rPr>
          <w:rFonts w:ascii="Arial" w:eastAsia="Calibri" w:hAnsi="Arial" w:cs="Arial"/>
          <w:b/>
          <w:bCs/>
          <w:color w:val="000000" w:themeColor="text1"/>
          <w:sz w:val="24"/>
          <w:szCs w:val="24"/>
        </w:rPr>
      </w:pPr>
    </w:p>
    <w:p w14:paraId="4B7056BB" w14:textId="77777777" w:rsidR="001D2850" w:rsidRDefault="00000000">
      <w:pPr>
        <w:spacing w:line="276" w:lineRule="auto"/>
        <w:contextualSpacing/>
        <w:jc w:val="both"/>
        <w:rPr>
          <w:rFonts w:ascii="Arial" w:hAnsi="Arial" w:cs="Arial"/>
          <w:bCs/>
          <w:sz w:val="24"/>
          <w:szCs w:val="24"/>
        </w:rPr>
      </w:pPr>
      <w:r>
        <w:rPr>
          <w:rFonts w:ascii="Arial" w:eastAsia="Calibri" w:hAnsi="Arial" w:cs="Arial"/>
          <w:b/>
          <w:bCs/>
          <w:sz w:val="24"/>
          <w:szCs w:val="24"/>
        </w:rPr>
        <w:t>OBJETO:</w:t>
      </w:r>
      <w:r>
        <w:rPr>
          <w:rFonts w:ascii="Arial" w:eastAsia="Calibri" w:hAnsi="Arial" w:cs="Arial"/>
          <w:bCs/>
          <w:sz w:val="24"/>
          <w:szCs w:val="24"/>
        </w:rPr>
        <w:t xml:space="preserve"> </w:t>
      </w:r>
      <w:r>
        <w:rPr>
          <w:rFonts w:ascii="Arial" w:hAnsi="Arial" w:cs="Arial"/>
          <w:sz w:val="24"/>
          <w:szCs w:val="24"/>
        </w:rPr>
        <w:t>Registro de Preços para prestação de serviços de instalação e manutenção de ar condicionado para atendimentos das Secretarias da Prefeitura Municipal de Maravilhas/MG, conforme especificações constantes do Termo de Referência- Anexo I.</w:t>
      </w:r>
    </w:p>
    <w:p w14:paraId="2FBC2544" w14:textId="77777777" w:rsidR="001D2850" w:rsidRDefault="001D2850">
      <w:pPr>
        <w:spacing w:line="276" w:lineRule="auto"/>
        <w:contextualSpacing/>
        <w:jc w:val="both"/>
        <w:rPr>
          <w:rFonts w:ascii="Arial" w:eastAsia="Calibri" w:hAnsi="Arial" w:cs="Arial"/>
          <w:bCs/>
          <w:sz w:val="24"/>
          <w:szCs w:val="24"/>
        </w:rPr>
      </w:pPr>
    </w:p>
    <w:p w14:paraId="5FEE79AB" w14:textId="77777777" w:rsidR="001D2850" w:rsidRDefault="001D2850">
      <w:pPr>
        <w:spacing w:line="276" w:lineRule="auto"/>
        <w:contextualSpacing/>
        <w:jc w:val="both"/>
        <w:rPr>
          <w:rFonts w:ascii="Arial" w:eastAsia="Calibri" w:hAnsi="Arial" w:cs="Arial"/>
          <w:bCs/>
          <w:sz w:val="24"/>
          <w:szCs w:val="24"/>
        </w:rPr>
      </w:pPr>
    </w:p>
    <w:p w14:paraId="5ABE786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581DD4BE" w14:textId="77777777" w:rsidR="001D2850" w:rsidRDefault="001D2850">
      <w:pPr>
        <w:spacing w:line="276" w:lineRule="auto"/>
        <w:contextualSpacing/>
        <w:jc w:val="both"/>
        <w:rPr>
          <w:rFonts w:ascii="Arial" w:eastAsia="Calibri" w:hAnsi="Arial" w:cs="Arial"/>
          <w:bCs/>
          <w:sz w:val="24"/>
          <w:szCs w:val="24"/>
        </w:rPr>
      </w:pPr>
    </w:p>
    <w:p w14:paraId="0B77684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_______________________, ___________ de _____________ de 2026.</w:t>
      </w:r>
    </w:p>
    <w:p w14:paraId="7EE70FF3" w14:textId="77777777" w:rsidR="001D2850" w:rsidRDefault="001D2850">
      <w:pPr>
        <w:spacing w:line="276" w:lineRule="auto"/>
        <w:contextualSpacing/>
        <w:jc w:val="both"/>
        <w:rPr>
          <w:rFonts w:ascii="Arial" w:eastAsia="Calibri" w:hAnsi="Arial" w:cs="Arial"/>
          <w:bCs/>
          <w:sz w:val="24"/>
          <w:szCs w:val="24"/>
        </w:rPr>
      </w:pPr>
    </w:p>
    <w:p w14:paraId="015BE008" w14:textId="77777777" w:rsidR="001D2850" w:rsidRDefault="001D2850">
      <w:pPr>
        <w:spacing w:line="276" w:lineRule="auto"/>
        <w:contextualSpacing/>
        <w:jc w:val="both"/>
        <w:rPr>
          <w:rFonts w:ascii="Arial" w:eastAsia="Calibri" w:hAnsi="Arial" w:cs="Arial"/>
          <w:bCs/>
          <w:sz w:val="24"/>
          <w:szCs w:val="24"/>
        </w:rPr>
      </w:pPr>
    </w:p>
    <w:p w14:paraId="3CAE450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representante legal)</w:t>
      </w:r>
    </w:p>
    <w:p w14:paraId="049B319B" w14:textId="77777777" w:rsidR="001D2850" w:rsidRDefault="001D2850">
      <w:pPr>
        <w:spacing w:line="276" w:lineRule="auto"/>
        <w:contextualSpacing/>
        <w:jc w:val="both"/>
        <w:rPr>
          <w:rFonts w:ascii="Arial" w:eastAsia="Calibri" w:hAnsi="Arial" w:cs="Arial"/>
          <w:bCs/>
          <w:i/>
          <w:color w:val="FF0000"/>
          <w:sz w:val="24"/>
          <w:szCs w:val="24"/>
        </w:rPr>
      </w:pPr>
    </w:p>
    <w:p w14:paraId="50CAC340" w14:textId="77777777" w:rsidR="001D2850" w:rsidRDefault="00000000">
      <w:pPr>
        <w:spacing w:line="276" w:lineRule="auto"/>
        <w:contextualSpacing/>
        <w:jc w:val="both"/>
        <w:rPr>
          <w:rFonts w:ascii="Arial" w:eastAsia="Calibri" w:hAnsi="Arial" w:cs="Arial"/>
          <w:bCs/>
          <w:i/>
          <w:color w:val="FF0000"/>
          <w:sz w:val="24"/>
          <w:szCs w:val="24"/>
        </w:rPr>
      </w:pPr>
      <w:r>
        <w:rPr>
          <w:rFonts w:ascii="Arial" w:eastAsia="Calibri" w:hAnsi="Arial" w:cs="Arial"/>
          <w:bCs/>
          <w:i/>
          <w:color w:val="FF0000"/>
          <w:sz w:val="24"/>
          <w:szCs w:val="24"/>
        </w:rPr>
        <w:t>Declaração a ser emitida preferencialmente em papel timbrado da licitante, de forma que identifique a proponente.</w:t>
      </w:r>
    </w:p>
    <w:p w14:paraId="0DB15415" w14:textId="77777777" w:rsidR="001D2850" w:rsidRDefault="00000000">
      <w:pPr>
        <w:spacing w:line="276" w:lineRule="auto"/>
        <w:contextualSpacing/>
        <w:rPr>
          <w:rFonts w:ascii="Arial" w:eastAsia="Calibri" w:hAnsi="Arial" w:cs="Arial"/>
          <w:bCs/>
          <w:i/>
          <w:color w:val="FF0000"/>
          <w:sz w:val="24"/>
          <w:szCs w:val="24"/>
        </w:rPr>
      </w:pPr>
      <w:r>
        <w:br w:type="page"/>
      </w:r>
    </w:p>
    <w:p w14:paraId="66F35755" w14:textId="77777777" w:rsidR="001D2850" w:rsidRDefault="00000000">
      <w:pPr>
        <w:spacing w:line="276" w:lineRule="auto"/>
        <w:contextualSpacing/>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 – MINUTA DA ATA DE REGISTRO DE PREÇOS</w:t>
      </w:r>
    </w:p>
    <w:p w14:paraId="206A5071" w14:textId="77777777" w:rsidR="001D2850" w:rsidRDefault="001D2850">
      <w:pPr>
        <w:spacing w:line="276" w:lineRule="auto"/>
        <w:contextualSpacing/>
        <w:jc w:val="both"/>
        <w:rPr>
          <w:rFonts w:ascii="Bookman Old Style" w:eastAsia="Calibri" w:hAnsi="Bookman Old Style" w:cs="Times New Roman"/>
          <w:b/>
          <w:bCs/>
          <w:color w:val="FF0000"/>
          <w:sz w:val="19"/>
          <w:szCs w:val="19"/>
        </w:rPr>
      </w:pPr>
    </w:p>
    <w:p w14:paraId="299CBC7E" w14:textId="77777777" w:rsidR="001D2850"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PROCESSO LICITATÓRIO Nº 065/2026</w:t>
      </w:r>
    </w:p>
    <w:p w14:paraId="7CF80583" w14:textId="77777777" w:rsidR="001D2850" w:rsidRDefault="00000000">
      <w:pPr>
        <w:spacing w:line="276" w:lineRule="auto"/>
        <w:contextualSpacing/>
        <w:jc w:val="center"/>
        <w:rPr>
          <w:rFonts w:ascii="Arial" w:eastAsia="Calibri" w:hAnsi="Arial" w:cs="Arial"/>
          <w:b/>
          <w:bCs/>
          <w:sz w:val="24"/>
          <w:szCs w:val="24"/>
        </w:rPr>
      </w:pPr>
      <w:r>
        <w:rPr>
          <w:rFonts w:ascii="Arial" w:eastAsia="Calibri" w:hAnsi="Arial" w:cs="Arial"/>
          <w:b/>
          <w:bCs/>
          <w:sz w:val="24"/>
          <w:szCs w:val="24"/>
        </w:rPr>
        <w:t>MODALIDADE: PREGÃO ELETRÔNICO Nº 024/2026</w:t>
      </w:r>
    </w:p>
    <w:p w14:paraId="51F86754" w14:textId="77777777" w:rsidR="001D2850" w:rsidRDefault="001D2850">
      <w:pPr>
        <w:spacing w:line="276" w:lineRule="auto"/>
        <w:contextualSpacing/>
        <w:jc w:val="both"/>
        <w:rPr>
          <w:rFonts w:ascii="Bookman Old Style" w:eastAsia="Calibri" w:hAnsi="Bookman Old Style" w:cs="Times New Roman"/>
          <w:bCs/>
          <w:sz w:val="19"/>
          <w:szCs w:val="19"/>
        </w:rPr>
      </w:pPr>
    </w:p>
    <w:p w14:paraId="41A0DB5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sz w:val="24"/>
          <w:szCs w:val="24"/>
        </w:rPr>
        <w:t xml:space="preserve">O </w:t>
      </w:r>
      <w:r>
        <w:rPr>
          <w:rFonts w:ascii="Arial" w:eastAsia="Calibri" w:hAnsi="Arial" w:cs="Arial"/>
          <w:b/>
          <w:sz w:val="24"/>
          <w:szCs w:val="24"/>
        </w:rPr>
        <w:t>MUNICÍPIO DE MARAVILHAS/MG</w:t>
      </w:r>
      <w:r>
        <w:rPr>
          <w:rFonts w:ascii="Arial" w:eastAsia="Calibri" w:hAnsi="Arial" w:cs="Arial"/>
          <w:sz w:val="24"/>
          <w:szCs w:val="24"/>
        </w:rPr>
        <w:t xml:space="preserve">, com endereço na Avenida Brasil, n° 33, Centro, CEP 35.666-000, inscrito no CNPJ sob o n° 18.313.841/0001-14, neste ato, representado por seu Prefeito Municipal, Senhor </w:t>
      </w:r>
      <w:r>
        <w:rPr>
          <w:rFonts w:ascii="Arial" w:eastAsia="Calibri" w:hAnsi="Arial" w:cs="Arial"/>
          <w:b/>
          <w:sz w:val="24"/>
          <w:szCs w:val="24"/>
        </w:rPr>
        <w:t>José Bonaparte Vasconcelos Fonseca</w:t>
      </w:r>
      <w:r>
        <w:rPr>
          <w:rFonts w:ascii="Arial" w:eastAsia="Calibri" w:hAnsi="Arial" w:cs="Arial"/>
          <w:sz w:val="24"/>
          <w:szCs w:val="24"/>
        </w:rPr>
        <w:t>, considerando o julgamento da licitação na modalidade de pregão, na forma eletrônica para</w:t>
      </w:r>
      <w:r>
        <w:rPr>
          <w:rFonts w:ascii="Arial" w:eastAsia="Calibri" w:hAnsi="Arial" w:cs="Arial"/>
          <w:color w:val="000000" w:themeColor="text1"/>
          <w:sz w:val="24"/>
          <w:szCs w:val="24"/>
        </w:rPr>
        <w:t xml:space="preserve"> o </w:t>
      </w:r>
      <w:r>
        <w:rPr>
          <w:rFonts w:ascii="Arial" w:eastAsia="Calibri" w:hAnsi="Arial" w:cs="Arial"/>
          <w:sz w:val="24"/>
          <w:szCs w:val="24"/>
        </w:rPr>
        <w:t>PROCESSO LICITATÓRIO N° 065/2026, RESOLVE registrar os preços da empresa indicada e qualificada (s) nesta ATA, de acordo com a classificação por ela alcançada, atendendo as condições previstas no Edital de Licitação, sujeitando-se as partes às normas constantes na Lei n° 14.133, de 1° de abril de 2021 e Decreto Municipal 380,</w:t>
      </w:r>
      <w:r>
        <w:rPr>
          <w:rFonts w:ascii="Arial" w:eastAsia="Calibri" w:hAnsi="Arial" w:cs="Arial"/>
          <w:color w:val="FF0000"/>
          <w:sz w:val="24"/>
          <w:szCs w:val="24"/>
        </w:rPr>
        <w:t xml:space="preserve"> </w:t>
      </w:r>
      <w:r>
        <w:rPr>
          <w:rFonts w:ascii="Arial" w:eastAsia="Calibri" w:hAnsi="Arial" w:cs="Arial"/>
          <w:sz w:val="24"/>
          <w:szCs w:val="24"/>
        </w:rPr>
        <w:t xml:space="preserve">e em conformidade com as disposições </w:t>
      </w:r>
      <w:r>
        <w:rPr>
          <w:rFonts w:ascii="Arial" w:eastAsia="Calibri" w:hAnsi="Arial" w:cs="Arial"/>
          <w:bCs/>
          <w:sz w:val="24"/>
          <w:szCs w:val="24"/>
        </w:rPr>
        <w:t xml:space="preserve">a seguir: </w:t>
      </w:r>
    </w:p>
    <w:p w14:paraId="530C03BB" w14:textId="77777777" w:rsidR="001D2850" w:rsidRDefault="001D2850">
      <w:pPr>
        <w:spacing w:line="276" w:lineRule="auto"/>
        <w:contextualSpacing/>
        <w:jc w:val="both"/>
        <w:rPr>
          <w:rFonts w:ascii="Bookman Old Style" w:eastAsia="Calibri" w:hAnsi="Bookman Old Style" w:cs="Times New Roman"/>
          <w:bCs/>
          <w:sz w:val="19"/>
          <w:szCs w:val="19"/>
        </w:rPr>
      </w:pPr>
    </w:p>
    <w:p w14:paraId="0EF7F654"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 DO OBJETO </w:t>
      </w:r>
    </w:p>
    <w:p w14:paraId="59B19C6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1.1. </w:t>
      </w:r>
      <w:r>
        <w:rPr>
          <w:rFonts w:ascii="Arial" w:eastAsia="Calibri" w:hAnsi="Arial" w:cs="Arial"/>
          <w:bCs/>
          <w:sz w:val="24"/>
          <w:szCs w:val="24"/>
        </w:rPr>
        <w:t>A presente Ata tem por objeto Registro de Preços para prestação de serviços de instalação e manutenção de ar condicionado para atendimentos das Secretarias da Prefeitura Municipal de Maravilhas/MG</w:t>
      </w:r>
      <w:r>
        <w:rPr>
          <w:rFonts w:ascii="Arial" w:hAnsi="Arial" w:cs="Arial"/>
          <w:sz w:val="24"/>
          <w:szCs w:val="24"/>
        </w:rPr>
        <w:t>, conforme especificações constantes do Termo de Referência- Anexo I.</w:t>
      </w:r>
    </w:p>
    <w:p w14:paraId="0DC900FF" w14:textId="77777777" w:rsidR="001D2850" w:rsidRDefault="001D2850">
      <w:pPr>
        <w:spacing w:line="276" w:lineRule="auto"/>
        <w:contextualSpacing/>
        <w:jc w:val="both"/>
        <w:rPr>
          <w:rFonts w:ascii="Arial" w:eastAsia="Calibri" w:hAnsi="Arial" w:cs="Arial"/>
          <w:bCs/>
          <w:sz w:val="24"/>
          <w:szCs w:val="24"/>
        </w:rPr>
      </w:pPr>
    </w:p>
    <w:p w14:paraId="7337DC3F"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2. DOS PREÇOS, ESPECIFICAÇÕES E QUANTITATIVOS: </w:t>
      </w:r>
    </w:p>
    <w:p w14:paraId="4109642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 xml:space="preserve">2.1. </w:t>
      </w:r>
      <w:r>
        <w:rPr>
          <w:rFonts w:ascii="Arial" w:eastAsia="Calibri" w:hAnsi="Arial" w:cs="Arial"/>
          <w:bCs/>
          <w:sz w:val="24"/>
          <w:szCs w:val="24"/>
        </w:rPr>
        <w:t xml:space="preserve">O preço registrado, as especificações do objeto, as quantidades de cada item, fornecedor(es) e as demais condições ofertadas na(s) proposta(s) são as que seguem: </w:t>
      </w:r>
    </w:p>
    <w:p w14:paraId="205340F3" w14:textId="77777777" w:rsidR="001D2850" w:rsidRDefault="001D2850">
      <w:pPr>
        <w:spacing w:after="0" w:line="276" w:lineRule="auto"/>
        <w:contextualSpacing/>
        <w:jc w:val="both"/>
        <w:rPr>
          <w:rFonts w:ascii="Arial" w:eastAsia="Calibri" w:hAnsi="Arial" w:cs="Arial"/>
          <w:bCs/>
          <w:sz w:val="24"/>
          <w:szCs w:val="24"/>
        </w:rPr>
      </w:pPr>
    </w:p>
    <w:p w14:paraId="34EF6087"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Fornecedor: </w:t>
      </w:r>
    </w:p>
    <w:p w14:paraId="5E56E200"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CNPJ/MF: </w:t>
      </w:r>
    </w:p>
    <w:p w14:paraId="4628F45D"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Endereço (com CEP): </w:t>
      </w:r>
    </w:p>
    <w:p w14:paraId="2C336FE0"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 xml:space="preserve">Contatos: </w:t>
      </w:r>
    </w:p>
    <w:p w14:paraId="4C57A0EB" w14:textId="77777777" w:rsidR="001D2850" w:rsidRDefault="00000000">
      <w:pPr>
        <w:spacing w:after="0" w:line="276" w:lineRule="auto"/>
        <w:contextualSpacing/>
        <w:jc w:val="both"/>
        <w:rPr>
          <w:rFonts w:ascii="Arial" w:eastAsia="Calibri" w:hAnsi="Arial" w:cs="Arial"/>
          <w:bCs/>
          <w:sz w:val="24"/>
          <w:szCs w:val="24"/>
        </w:rPr>
      </w:pPr>
      <w:r>
        <w:rPr>
          <w:rFonts w:ascii="Arial" w:eastAsia="Calibri" w:hAnsi="Arial" w:cs="Arial"/>
          <w:bCs/>
          <w:sz w:val="24"/>
          <w:szCs w:val="24"/>
        </w:rPr>
        <w:t>Responsável pela assinatura:</w:t>
      </w:r>
    </w:p>
    <w:p w14:paraId="58C52838" w14:textId="77777777" w:rsidR="001D2850" w:rsidRDefault="001D2850">
      <w:pPr>
        <w:spacing w:after="0" w:line="276" w:lineRule="auto"/>
        <w:contextualSpacing/>
        <w:jc w:val="both"/>
        <w:rPr>
          <w:rFonts w:ascii="Arial" w:eastAsia="Calibri" w:hAnsi="Arial" w:cs="Arial"/>
          <w:bCs/>
          <w:sz w:val="24"/>
          <w:szCs w:val="24"/>
        </w:rPr>
      </w:pPr>
    </w:p>
    <w:tbl>
      <w:tblPr>
        <w:tblW w:w="8915" w:type="dxa"/>
        <w:jc w:val="center"/>
        <w:tblLayout w:type="fixed"/>
        <w:tblLook w:val="04A0" w:firstRow="1" w:lastRow="0" w:firstColumn="1" w:lastColumn="0" w:noHBand="0" w:noVBand="1"/>
      </w:tblPr>
      <w:tblGrid>
        <w:gridCol w:w="995"/>
        <w:gridCol w:w="2292"/>
        <w:gridCol w:w="847"/>
        <w:gridCol w:w="1085"/>
        <w:gridCol w:w="1085"/>
        <w:gridCol w:w="1469"/>
        <w:gridCol w:w="1142"/>
      </w:tblGrid>
      <w:tr w:rsidR="001D2850" w14:paraId="791EF11F" w14:textId="77777777">
        <w:trPr>
          <w:trHeight w:val="722"/>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A4C5CF" w14:textId="77777777" w:rsidR="001D2850" w:rsidRDefault="001D2850">
            <w:pPr>
              <w:widowControl w:val="0"/>
              <w:spacing w:line="276" w:lineRule="auto"/>
              <w:contextualSpacing/>
              <w:jc w:val="center"/>
              <w:rPr>
                <w:rFonts w:ascii="Arial" w:hAnsi="Arial" w:cs="Arial"/>
                <w:b/>
                <w:sz w:val="24"/>
                <w:szCs w:val="24"/>
              </w:rPr>
            </w:pPr>
          </w:p>
          <w:p w14:paraId="32456B65"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ITEM</w:t>
            </w:r>
          </w:p>
        </w:tc>
        <w:tc>
          <w:tcPr>
            <w:tcW w:w="22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C35C953" w14:textId="77777777" w:rsidR="001D2850" w:rsidRDefault="001D2850">
            <w:pPr>
              <w:widowControl w:val="0"/>
              <w:spacing w:line="276" w:lineRule="auto"/>
              <w:contextualSpacing/>
              <w:jc w:val="center"/>
              <w:rPr>
                <w:rFonts w:ascii="Arial" w:hAnsi="Arial" w:cs="Arial"/>
                <w:b/>
                <w:sz w:val="24"/>
                <w:szCs w:val="24"/>
              </w:rPr>
            </w:pPr>
          </w:p>
          <w:p w14:paraId="26794182"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DESCRIÇÃO/</w:t>
            </w:r>
          </w:p>
          <w:p w14:paraId="14D2CF3A"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ESPECIFICAÇÃO</w:t>
            </w:r>
          </w:p>
        </w:tc>
        <w:tc>
          <w:tcPr>
            <w:tcW w:w="8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64A3FB" w14:textId="77777777" w:rsidR="001D2850" w:rsidRDefault="001D2850">
            <w:pPr>
              <w:widowControl w:val="0"/>
              <w:spacing w:line="276" w:lineRule="auto"/>
              <w:contextualSpacing/>
              <w:jc w:val="center"/>
              <w:rPr>
                <w:rFonts w:ascii="Arial" w:hAnsi="Arial" w:cs="Arial"/>
                <w:b/>
                <w:sz w:val="24"/>
                <w:szCs w:val="24"/>
              </w:rPr>
            </w:pPr>
          </w:p>
          <w:p w14:paraId="0DF3D211" w14:textId="77777777" w:rsidR="001D2850" w:rsidRDefault="001D2850">
            <w:pPr>
              <w:widowControl w:val="0"/>
              <w:spacing w:line="276" w:lineRule="auto"/>
              <w:contextualSpacing/>
              <w:jc w:val="center"/>
              <w:rPr>
                <w:rFonts w:ascii="Arial" w:hAnsi="Arial" w:cs="Arial"/>
                <w:b/>
                <w:sz w:val="24"/>
                <w:szCs w:val="24"/>
              </w:rPr>
            </w:pPr>
          </w:p>
          <w:p w14:paraId="5DCE8FA5" w14:textId="77777777" w:rsidR="001D2850" w:rsidRDefault="00000000">
            <w:pPr>
              <w:widowControl w:val="0"/>
              <w:spacing w:line="276" w:lineRule="auto"/>
              <w:contextualSpacing/>
              <w:jc w:val="center"/>
              <w:rPr>
                <w:rFonts w:ascii="Arial" w:hAnsi="Arial" w:cs="Arial"/>
                <w:sz w:val="24"/>
                <w:szCs w:val="24"/>
              </w:rPr>
            </w:pPr>
            <w:r>
              <w:rPr>
                <w:rFonts w:ascii="Arial" w:hAnsi="Arial" w:cs="Arial"/>
                <w:b/>
                <w:sz w:val="24"/>
                <w:szCs w:val="24"/>
              </w:rPr>
              <w:t>UNID.</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6992FE"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MARCA</w:t>
            </w:r>
          </w:p>
        </w:tc>
        <w:tc>
          <w:tcPr>
            <w:tcW w:w="10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539033F"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QUANT.</w:t>
            </w:r>
          </w:p>
        </w:tc>
        <w:tc>
          <w:tcPr>
            <w:tcW w:w="14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3E7415"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UNITÁRIO</w:t>
            </w:r>
          </w:p>
        </w:tc>
        <w:tc>
          <w:tcPr>
            <w:tcW w:w="11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1F82E8F" w14:textId="77777777" w:rsidR="001D2850" w:rsidRDefault="00000000">
            <w:pPr>
              <w:widowControl w:val="0"/>
              <w:spacing w:line="276" w:lineRule="auto"/>
              <w:contextualSpacing/>
              <w:jc w:val="center"/>
              <w:rPr>
                <w:rFonts w:ascii="Arial" w:hAnsi="Arial" w:cs="Arial"/>
                <w:b/>
                <w:sz w:val="24"/>
                <w:szCs w:val="24"/>
              </w:rPr>
            </w:pPr>
            <w:r>
              <w:rPr>
                <w:rFonts w:ascii="Arial" w:hAnsi="Arial" w:cs="Arial"/>
                <w:b/>
                <w:sz w:val="24"/>
                <w:szCs w:val="24"/>
              </w:rPr>
              <w:t>VALOR TOTAL</w:t>
            </w:r>
          </w:p>
        </w:tc>
      </w:tr>
      <w:tr w:rsidR="001D2850" w14:paraId="57A5DCC9" w14:textId="77777777">
        <w:trPr>
          <w:trHeight w:val="1234"/>
          <w:jc w:val="center"/>
        </w:trPr>
        <w:tc>
          <w:tcPr>
            <w:tcW w:w="994" w:type="dxa"/>
            <w:tcBorders>
              <w:top w:val="single" w:sz="4" w:space="0" w:color="000000"/>
              <w:left w:val="single" w:sz="4" w:space="0" w:color="000000"/>
              <w:bottom w:val="single" w:sz="4" w:space="0" w:color="000000"/>
              <w:right w:val="single" w:sz="4" w:space="0" w:color="000000"/>
            </w:tcBorders>
            <w:vAlign w:val="center"/>
          </w:tcPr>
          <w:p w14:paraId="331535E9" w14:textId="77777777" w:rsidR="001D2850" w:rsidRDefault="001D2850">
            <w:pPr>
              <w:widowControl w:val="0"/>
              <w:spacing w:line="276" w:lineRule="auto"/>
              <w:contextualSpacing/>
              <w:jc w:val="center"/>
              <w:rPr>
                <w:rFonts w:ascii="Arial" w:hAnsi="Arial" w:cs="Arial"/>
                <w:sz w:val="24"/>
                <w:szCs w:val="24"/>
              </w:rPr>
            </w:pPr>
          </w:p>
        </w:tc>
        <w:tc>
          <w:tcPr>
            <w:tcW w:w="2292" w:type="dxa"/>
            <w:tcBorders>
              <w:top w:val="single" w:sz="4" w:space="0" w:color="000000"/>
              <w:left w:val="single" w:sz="4" w:space="0" w:color="000000"/>
              <w:bottom w:val="single" w:sz="4" w:space="0" w:color="000000"/>
              <w:right w:val="single" w:sz="4" w:space="0" w:color="000000"/>
            </w:tcBorders>
            <w:vAlign w:val="center"/>
          </w:tcPr>
          <w:p w14:paraId="4FC20B07" w14:textId="77777777" w:rsidR="001D2850" w:rsidRDefault="001D2850">
            <w:pPr>
              <w:widowControl w:val="0"/>
              <w:spacing w:line="276" w:lineRule="auto"/>
              <w:contextualSpacing/>
              <w:jc w:val="both"/>
              <w:rPr>
                <w:rFonts w:ascii="Arial" w:hAnsi="Arial" w:cs="Arial"/>
                <w:sz w:val="24"/>
                <w:szCs w:val="24"/>
              </w:rPr>
            </w:pPr>
          </w:p>
        </w:tc>
        <w:tc>
          <w:tcPr>
            <w:tcW w:w="847" w:type="dxa"/>
            <w:tcBorders>
              <w:top w:val="single" w:sz="4" w:space="0" w:color="000000"/>
              <w:left w:val="single" w:sz="4" w:space="0" w:color="000000"/>
              <w:bottom w:val="single" w:sz="4" w:space="0" w:color="000000"/>
              <w:right w:val="single" w:sz="4" w:space="0" w:color="000000"/>
            </w:tcBorders>
          </w:tcPr>
          <w:p w14:paraId="622DEE26" w14:textId="77777777" w:rsidR="001D2850" w:rsidRDefault="001D2850">
            <w:pPr>
              <w:widowControl w:val="0"/>
              <w:spacing w:line="276" w:lineRule="auto"/>
              <w:contextualSpacing/>
              <w:jc w:val="center"/>
              <w:rPr>
                <w:rFonts w:ascii="Arial" w:hAnsi="Arial" w:cs="Arial"/>
                <w:color w:val="000000" w:themeColor="text1"/>
                <w:sz w:val="24"/>
                <w:szCs w:val="24"/>
              </w:rPr>
            </w:pPr>
          </w:p>
        </w:tc>
        <w:tc>
          <w:tcPr>
            <w:tcW w:w="1085" w:type="dxa"/>
            <w:tcBorders>
              <w:top w:val="single" w:sz="4" w:space="0" w:color="000000"/>
              <w:left w:val="single" w:sz="4" w:space="0" w:color="000000"/>
              <w:bottom w:val="single" w:sz="4" w:space="0" w:color="000000"/>
              <w:right w:val="single" w:sz="4" w:space="0" w:color="000000"/>
            </w:tcBorders>
          </w:tcPr>
          <w:p w14:paraId="17160325" w14:textId="77777777" w:rsidR="001D2850" w:rsidRDefault="001D2850">
            <w:pPr>
              <w:widowControl w:val="0"/>
              <w:spacing w:line="276" w:lineRule="auto"/>
              <w:contextualSpacing/>
              <w:jc w:val="center"/>
              <w:rPr>
                <w:rFonts w:ascii="Arial" w:hAnsi="Arial" w:cs="Arial"/>
                <w:color w:val="FF0000"/>
                <w:sz w:val="24"/>
                <w:szCs w:val="24"/>
              </w:rPr>
            </w:pPr>
          </w:p>
        </w:tc>
        <w:tc>
          <w:tcPr>
            <w:tcW w:w="1085" w:type="dxa"/>
            <w:tcBorders>
              <w:top w:val="single" w:sz="4" w:space="0" w:color="000000"/>
              <w:left w:val="single" w:sz="4" w:space="0" w:color="000000"/>
              <w:bottom w:val="single" w:sz="4" w:space="0" w:color="000000"/>
              <w:right w:val="single" w:sz="4" w:space="0" w:color="000000"/>
            </w:tcBorders>
            <w:vAlign w:val="center"/>
          </w:tcPr>
          <w:p w14:paraId="42836607" w14:textId="77777777" w:rsidR="001D2850" w:rsidRDefault="001D2850">
            <w:pPr>
              <w:widowControl w:val="0"/>
              <w:spacing w:line="276" w:lineRule="auto"/>
              <w:contextualSpacing/>
              <w:jc w:val="center"/>
              <w:rPr>
                <w:rFonts w:ascii="Arial" w:hAnsi="Arial" w:cs="Arial"/>
                <w:color w:val="FF0000"/>
                <w:sz w:val="24"/>
                <w:szCs w:val="24"/>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45EDEE3D" w14:textId="77777777" w:rsidR="001D2850" w:rsidRDefault="001D2850">
            <w:pPr>
              <w:widowControl w:val="0"/>
              <w:spacing w:line="276" w:lineRule="auto"/>
              <w:contextualSpacing/>
              <w:jc w:val="center"/>
              <w:rPr>
                <w:rFonts w:ascii="Arial" w:hAnsi="Arial" w:cs="Arial"/>
                <w:color w:val="FF0000"/>
                <w:sz w:val="24"/>
                <w:szCs w:val="24"/>
              </w:rPr>
            </w:pPr>
          </w:p>
        </w:tc>
        <w:tc>
          <w:tcPr>
            <w:tcW w:w="1142" w:type="dxa"/>
            <w:tcBorders>
              <w:top w:val="single" w:sz="4" w:space="0" w:color="000000"/>
              <w:left w:val="single" w:sz="4" w:space="0" w:color="000000"/>
              <w:bottom w:val="single" w:sz="4" w:space="0" w:color="000000"/>
              <w:right w:val="single" w:sz="4" w:space="0" w:color="000000"/>
            </w:tcBorders>
          </w:tcPr>
          <w:p w14:paraId="53D96FE1" w14:textId="77777777" w:rsidR="001D2850" w:rsidRDefault="001D2850">
            <w:pPr>
              <w:widowControl w:val="0"/>
              <w:spacing w:line="276" w:lineRule="auto"/>
              <w:contextualSpacing/>
              <w:jc w:val="center"/>
              <w:rPr>
                <w:rFonts w:ascii="Arial" w:hAnsi="Arial" w:cs="Arial"/>
                <w:sz w:val="24"/>
                <w:szCs w:val="24"/>
              </w:rPr>
            </w:pPr>
          </w:p>
        </w:tc>
      </w:tr>
    </w:tbl>
    <w:p w14:paraId="1113E0E4" w14:textId="77777777" w:rsidR="001D2850" w:rsidRDefault="001D2850">
      <w:pPr>
        <w:spacing w:after="0" w:line="276" w:lineRule="auto"/>
        <w:contextualSpacing/>
        <w:jc w:val="both"/>
        <w:rPr>
          <w:rFonts w:ascii="Arial" w:eastAsia="Calibri" w:hAnsi="Arial" w:cs="Arial"/>
          <w:b/>
          <w:bCs/>
          <w:sz w:val="24"/>
          <w:szCs w:val="24"/>
        </w:rPr>
      </w:pPr>
    </w:p>
    <w:p w14:paraId="42A74473" w14:textId="77777777" w:rsidR="001D2850" w:rsidRDefault="001D2850">
      <w:pPr>
        <w:spacing w:line="276" w:lineRule="auto"/>
        <w:contextualSpacing/>
        <w:jc w:val="both"/>
        <w:rPr>
          <w:rFonts w:ascii="Arial" w:eastAsia="Calibri" w:hAnsi="Arial" w:cs="Arial"/>
          <w:b/>
          <w:bCs/>
          <w:sz w:val="24"/>
          <w:szCs w:val="24"/>
        </w:rPr>
      </w:pPr>
    </w:p>
    <w:p w14:paraId="25F9BD68" w14:textId="77777777" w:rsidR="001D2850" w:rsidRDefault="001D2850">
      <w:pPr>
        <w:spacing w:line="276" w:lineRule="auto"/>
        <w:contextualSpacing/>
        <w:jc w:val="both"/>
        <w:rPr>
          <w:rFonts w:ascii="Arial" w:eastAsia="Calibri" w:hAnsi="Arial" w:cs="Arial"/>
          <w:b/>
          <w:bCs/>
          <w:sz w:val="24"/>
          <w:szCs w:val="24"/>
        </w:rPr>
      </w:pPr>
    </w:p>
    <w:p w14:paraId="78E3F926"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3. ÓRGÃO(S) GERENCIADOR E PARTICIPANTE(S) </w:t>
      </w:r>
    </w:p>
    <w:p w14:paraId="5CDA13C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3.1. O órgão gerenciador será o Município de Maravilhas/MG.</w:t>
      </w:r>
    </w:p>
    <w:p w14:paraId="35348AC9" w14:textId="77777777" w:rsidR="001D2850" w:rsidRDefault="001D2850">
      <w:pPr>
        <w:spacing w:line="276" w:lineRule="auto"/>
        <w:contextualSpacing/>
        <w:jc w:val="both"/>
        <w:rPr>
          <w:rFonts w:ascii="Arial" w:eastAsia="Calibri" w:hAnsi="Arial" w:cs="Arial"/>
          <w:b/>
          <w:bCs/>
          <w:sz w:val="24"/>
          <w:szCs w:val="24"/>
        </w:rPr>
      </w:pPr>
    </w:p>
    <w:p w14:paraId="3BBD1949"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4. DA ADESÃO À ATA DE REGISTRO DE PREÇOS </w:t>
      </w:r>
    </w:p>
    <w:p w14:paraId="607FDE4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24805FE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4.1.1.</w:t>
      </w:r>
      <w:r>
        <w:rPr>
          <w:rFonts w:ascii="Arial" w:eastAsia="Calibri" w:hAnsi="Arial" w:cs="Arial"/>
          <w:bCs/>
          <w:sz w:val="24"/>
          <w:szCs w:val="24"/>
        </w:rPr>
        <w:t xml:space="preserve"> Apresentação de justificativa da vantagem da adesão, inclusive em situações de provável desabastecimento ou descontinuidade de serviço público;</w:t>
      </w:r>
    </w:p>
    <w:p w14:paraId="6BEC0DA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4.1.2.</w:t>
      </w:r>
      <w:r>
        <w:rPr>
          <w:rFonts w:ascii="Arial" w:eastAsia="Calibri" w:hAnsi="Arial" w:cs="Arial"/>
          <w:bCs/>
          <w:sz w:val="24"/>
          <w:szCs w:val="24"/>
        </w:rPr>
        <w:t xml:space="preserve"> Demonstração de que os valores registrados estão compatíveis com os valores praticados pelo mercado na forma do art. 23 da Lei nº 14.133, de 2021; e </w:t>
      </w:r>
    </w:p>
    <w:p w14:paraId="59D4158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4.1.3.</w:t>
      </w:r>
      <w:r>
        <w:rPr>
          <w:rFonts w:ascii="Arial" w:eastAsia="Calibri" w:hAnsi="Arial" w:cs="Arial"/>
          <w:bCs/>
          <w:sz w:val="24"/>
          <w:szCs w:val="24"/>
        </w:rPr>
        <w:t xml:space="preserve"> Consulta e aceitação prévias do órgão ou da entidade gerenciadora e do fornecedor. </w:t>
      </w:r>
    </w:p>
    <w:p w14:paraId="384BE5C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w:t>
      </w:r>
      <w:r>
        <w:rPr>
          <w:rFonts w:ascii="Arial" w:eastAsia="Calibri" w:hAnsi="Arial" w:cs="Arial"/>
          <w:bCs/>
          <w:sz w:val="24"/>
          <w:szCs w:val="24"/>
        </w:rPr>
        <w:t xml:space="preserve"> A autorização do órgão ou entidade gerenciadora apenas será realizada após a aceitação da adesão pelo fornecedor. </w:t>
      </w:r>
    </w:p>
    <w:p w14:paraId="52BB643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4.2.1.</w:t>
      </w:r>
      <w:r>
        <w:rPr>
          <w:rFonts w:ascii="Arial" w:eastAsia="Calibri" w:hAnsi="Arial" w:cs="Arial"/>
          <w:bCs/>
          <w:sz w:val="24"/>
          <w:szCs w:val="24"/>
        </w:rPr>
        <w:t xml:space="preserve"> O órgão ou entidade gerenciadora poderá rejeitar adesões caso elas possam acarretar prejuízo à execução de seus próprios contratos ou à sua capacidade de gerenciamento. </w:t>
      </w:r>
    </w:p>
    <w:p w14:paraId="7A00E9D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4.3.</w:t>
      </w:r>
      <w:r>
        <w:rPr>
          <w:rFonts w:ascii="Arial" w:eastAsia="Calibri" w:hAnsi="Arial" w:cs="Arial"/>
          <w:bCs/>
          <w:sz w:val="24"/>
          <w:szCs w:val="24"/>
        </w:rPr>
        <w:t xml:space="preserve"> Após a autorização do órgão ou da entidade gerenciadora, o órgão ou entidade não participante deverá efetivar a aquisição ou a contratação solicitada em até noventa dias, observado o prazo de vigência da ata. </w:t>
      </w:r>
    </w:p>
    <w:p w14:paraId="10180F7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4.4.</w:t>
      </w:r>
      <w:r>
        <w:rPr>
          <w:rFonts w:ascii="Arial" w:eastAsia="Calibri" w:hAnsi="Arial" w:cs="Arial"/>
          <w:bCs/>
          <w:sz w:val="24"/>
          <w:szCs w:val="24"/>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0614FAD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4.5.</w:t>
      </w:r>
      <w:r>
        <w:rPr>
          <w:rFonts w:ascii="Arial" w:eastAsia="Calibri" w:hAnsi="Arial" w:cs="Arial"/>
          <w:bCs/>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6DE85BC1"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Dos limites para as adesões </w:t>
      </w:r>
    </w:p>
    <w:p w14:paraId="0614DDC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4.6.</w:t>
      </w:r>
      <w:r>
        <w:rPr>
          <w:rFonts w:ascii="Arial" w:eastAsia="Calibri" w:hAnsi="Arial" w:cs="Arial"/>
          <w:bCs/>
          <w:sz w:val="24"/>
          <w:szCs w:val="24"/>
        </w:rPr>
        <w:t xml:space="preserve"> As aquisições ou contratações adicionais não poderão exceder, por órgão ou entidade, a </w:t>
      </w:r>
      <w:r>
        <w:rPr>
          <w:rFonts w:ascii="Arial" w:eastAsia="Calibri" w:hAnsi="Arial" w:cs="Arial"/>
          <w:b/>
          <w:bCs/>
          <w:sz w:val="24"/>
          <w:szCs w:val="24"/>
          <w:u w:val="single"/>
        </w:rPr>
        <w:t>cinquenta por cento dos quantitativos dos itens do instrumento convocatório</w:t>
      </w:r>
      <w:r>
        <w:rPr>
          <w:rFonts w:ascii="Arial" w:eastAsia="Calibri" w:hAnsi="Arial" w:cs="Arial"/>
          <w:bCs/>
          <w:sz w:val="24"/>
          <w:szCs w:val="24"/>
        </w:rPr>
        <w:t xml:space="preserve"> registrados na ata de registro de preços para o gerenciador e para os participantes. </w:t>
      </w:r>
    </w:p>
    <w:p w14:paraId="698D972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4.7.</w:t>
      </w:r>
      <w:r>
        <w:rPr>
          <w:rFonts w:ascii="Arial" w:eastAsia="Calibri" w:hAnsi="Arial" w:cs="Arial"/>
          <w:bCs/>
          <w:sz w:val="24"/>
          <w:szCs w:val="24"/>
        </w:rPr>
        <w:t xml:space="preserve"> O quantitativo decorrente das adesões não poderá exceder, na totalidade, ao </w:t>
      </w:r>
      <w:r>
        <w:rPr>
          <w:rFonts w:ascii="Arial" w:eastAsia="Calibri" w:hAnsi="Arial" w:cs="Arial"/>
          <w:b/>
          <w:bCs/>
          <w:sz w:val="24"/>
          <w:szCs w:val="24"/>
          <w:u w:val="single"/>
        </w:rPr>
        <w:t>dobro do quantitativo de cada</w:t>
      </w:r>
      <w:r>
        <w:rPr>
          <w:rFonts w:ascii="Arial" w:eastAsia="Calibri" w:hAnsi="Arial" w:cs="Arial"/>
          <w:bCs/>
          <w:sz w:val="24"/>
          <w:szCs w:val="24"/>
        </w:rPr>
        <w:t xml:space="preserve"> item registrado na ata de registro de preços para o gerenciador e os participantes, independentemente do número de órgãos ou entidades não participantes que aderirem à ata de registro de preços.</w:t>
      </w:r>
    </w:p>
    <w:p w14:paraId="77EB936B" w14:textId="77777777" w:rsidR="001D2850" w:rsidRDefault="001D2850">
      <w:pPr>
        <w:spacing w:line="276" w:lineRule="auto"/>
        <w:contextualSpacing/>
        <w:jc w:val="both"/>
        <w:rPr>
          <w:rFonts w:ascii="Arial" w:eastAsia="Calibri" w:hAnsi="Arial" w:cs="Arial"/>
          <w:bCs/>
          <w:sz w:val="24"/>
          <w:szCs w:val="24"/>
        </w:rPr>
      </w:pPr>
    </w:p>
    <w:p w14:paraId="2383662F"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5. VALIDADE, FORMALIZAÇÃO DA ATA DE REGISTRO DE PREÇOS </w:t>
      </w:r>
    </w:p>
    <w:p w14:paraId="02F3EBB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lastRenderedPageBreak/>
        <w:t>5.1.</w:t>
      </w:r>
      <w:r>
        <w:rPr>
          <w:rFonts w:ascii="Arial" w:eastAsia="Calibri" w:hAnsi="Arial" w:cs="Arial"/>
          <w:bCs/>
          <w:sz w:val="24"/>
          <w:szCs w:val="24"/>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62A6D91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5.1.1.</w:t>
      </w:r>
      <w:r>
        <w:rPr>
          <w:rFonts w:ascii="Arial" w:eastAsia="Calibri" w:hAnsi="Arial" w:cs="Arial"/>
          <w:bCs/>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35E3531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5.1.2.</w:t>
      </w:r>
      <w:r>
        <w:rPr>
          <w:rFonts w:ascii="Arial" w:eastAsia="Calibri" w:hAnsi="Arial" w:cs="Arial"/>
          <w:bCs/>
          <w:sz w:val="24"/>
          <w:szCs w:val="24"/>
        </w:rPr>
        <w:t xml:space="preserve"> Na formalização do contrato ou do instrumento substituto deverá haver a indicação da disponibilidade dos créditos orçamentários respectivos. </w:t>
      </w:r>
    </w:p>
    <w:p w14:paraId="6CF7CDB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799B7A9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5.2.1.</w:t>
      </w:r>
      <w:r>
        <w:rPr>
          <w:rFonts w:ascii="Arial" w:eastAsia="Calibri" w:hAnsi="Arial" w:cs="Arial"/>
          <w:bCs/>
          <w:sz w:val="24"/>
          <w:szCs w:val="24"/>
        </w:rPr>
        <w:t xml:space="preserve"> O instrumento contratual de que trata o item 5.2 deverá ser assinado no prazo de validade da ata de registro de preços. </w:t>
      </w:r>
    </w:p>
    <w:p w14:paraId="5CBB9533"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5.3.</w:t>
      </w:r>
      <w:r>
        <w:rPr>
          <w:rFonts w:ascii="Arial" w:eastAsia="Calibri" w:hAnsi="Arial" w:cs="Arial"/>
          <w:bCs/>
          <w:sz w:val="24"/>
          <w:szCs w:val="24"/>
        </w:rPr>
        <w:t xml:space="preserve"> Os contratos decorrentes do sistema de registro de preços poderão ser alterados, observado o art. 124 da Lei nº 14.133, de 2021.</w:t>
      </w:r>
      <w:r>
        <w:rPr>
          <w:rFonts w:ascii="Arial" w:eastAsia="Calibri" w:hAnsi="Arial" w:cs="Arial"/>
          <w:b/>
          <w:bCs/>
          <w:sz w:val="24"/>
          <w:szCs w:val="24"/>
        </w:rPr>
        <w:t xml:space="preserve"> </w:t>
      </w:r>
    </w:p>
    <w:p w14:paraId="2357C05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w:t>
      </w:r>
      <w:r>
        <w:rPr>
          <w:rFonts w:ascii="Arial" w:eastAsia="Calibri" w:hAnsi="Arial" w:cs="Arial"/>
          <w:bCs/>
          <w:sz w:val="24"/>
          <w:szCs w:val="24"/>
        </w:rPr>
        <w:t xml:space="preserve"> Após a homologação da licitação ou da contratação direta, deverão ser observadas as seguintes condições para formalização da ata de registro de preços: </w:t>
      </w:r>
    </w:p>
    <w:p w14:paraId="787A71E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5.4.1.</w:t>
      </w:r>
      <w:r>
        <w:rPr>
          <w:rFonts w:ascii="Arial" w:eastAsia="Calibri" w:hAnsi="Arial" w:cs="Arial"/>
          <w:bCs/>
          <w:sz w:val="24"/>
          <w:szCs w:val="24"/>
        </w:rPr>
        <w:t xml:space="preserve"> Serão registrados na ata os preços e os quantitativos do adjudicatário;</w:t>
      </w:r>
    </w:p>
    <w:p w14:paraId="0C71139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5.5.</w:t>
      </w:r>
      <w:r>
        <w:rPr>
          <w:rFonts w:ascii="Arial" w:eastAsia="Calibri" w:hAnsi="Arial" w:cs="Arial"/>
          <w:bCs/>
          <w:sz w:val="24"/>
          <w:szCs w:val="24"/>
        </w:rPr>
        <w:t xml:space="preserve"> A ata de registro de preços será assinada por meio de assinatura digital e disponibilizada no Sistema de Registro de Preços. </w:t>
      </w:r>
    </w:p>
    <w:p w14:paraId="6908A1B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5.6.</w:t>
      </w:r>
      <w:r>
        <w:rPr>
          <w:rFonts w:ascii="Arial" w:eastAsia="Calibri" w:hAnsi="Arial" w:cs="Arial"/>
          <w:bCs/>
          <w:sz w:val="24"/>
          <w:szCs w:val="24"/>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0B3146A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w:t>
      </w:r>
      <w:r>
        <w:rPr>
          <w:rFonts w:ascii="Arial" w:eastAsia="Calibri" w:hAnsi="Arial" w:cs="Arial"/>
          <w:bCs/>
          <w:sz w:val="24"/>
          <w:szCs w:val="24"/>
        </w:rPr>
        <w:t xml:space="preserve"> Na hipótese de nenhum dos licitantes que trata o item 5.6, aceitar a contratação nos termos do item anterior, a Administração, observados o valor estimado e sua eventual atualização nos termos do edital, poderá: </w:t>
      </w:r>
    </w:p>
    <w:p w14:paraId="7C70EFC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5.7.1.</w:t>
      </w:r>
      <w:r>
        <w:rPr>
          <w:rFonts w:ascii="Arial" w:eastAsia="Calibri" w:hAnsi="Arial" w:cs="Arial"/>
          <w:bCs/>
          <w:sz w:val="24"/>
          <w:szCs w:val="24"/>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3AA8C9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5.7.2.</w:t>
      </w:r>
      <w:r>
        <w:rPr>
          <w:rFonts w:ascii="Arial" w:eastAsia="Calibri" w:hAnsi="Arial" w:cs="Arial"/>
          <w:bCs/>
          <w:sz w:val="24"/>
          <w:szCs w:val="24"/>
        </w:rPr>
        <w:t xml:space="preserve"> Adjudicar e firmar o contrato nas condições ofertadas pelos licitantes ou fornecedores remanescentes, atendida a ordem classificatória, quando frustrada a negociação de melhor condição. </w:t>
      </w:r>
    </w:p>
    <w:p w14:paraId="10E04FC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5.8.</w:t>
      </w:r>
      <w:r>
        <w:rPr>
          <w:rFonts w:ascii="Arial" w:eastAsia="Calibri" w:hAnsi="Arial" w:cs="Arial"/>
          <w:bCs/>
          <w:sz w:val="24"/>
          <w:szCs w:val="24"/>
        </w:rPr>
        <w:t xml:space="preserve"> A existência de preços registrados implicará compromisso de fornecimento nas condições estabelecidas, mas não obrigará a Administração a contratar, facultada a </w:t>
      </w:r>
      <w:r>
        <w:rPr>
          <w:rFonts w:ascii="Arial" w:eastAsia="Calibri" w:hAnsi="Arial" w:cs="Arial"/>
          <w:bCs/>
          <w:sz w:val="24"/>
          <w:szCs w:val="24"/>
        </w:rPr>
        <w:lastRenderedPageBreak/>
        <w:t>realização de licitação específica para a aquisição pretendida, desde que devidamente justificada.</w:t>
      </w:r>
    </w:p>
    <w:p w14:paraId="0862483D" w14:textId="77777777" w:rsidR="001D2850" w:rsidRDefault="001D2850">
      <w:pPr>
        <w:spacing w:line="276" w:lineRule="auto"/>
        <w:contextualSpacing/>
        <w:jc w:val="both"/>
        <w:rPr>
          <w:rFonts w:ascii="Arial" w:eastAsia="Calibri" w:hAnsi="Arial" w:cs="Arial"/>
          <w:bCs/>
          <w:sz w:val="24"/>
          <w:szCs w:val="24"/>
        </w:rPr>
      </w:pPr>
    </w:p>
    <w:p w14:paraId="3D79FAB1"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6. ALTERAÇÃO OU ATUALIZAÇÃO DOS PREÇOS REGISTRADOS </w:t>
      </w:r>
    </w:p>
    <w:p w14:paraId="0B932A6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Os preços registrados poderão ser alterados ou atualizados em decorrência de eventual redução dos preços praticados no mercado ou de fato que eleve o custo dos Serviços registrados, nas seguintes situações:</w:t>
      </w:r>
    </w:p>
    <w:p w14:paraId="27CF4E1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6.1.1.</w:t>
      </w:r>
      <w:r>
        <w:rPr>
          <w:rFonts w:ascii="Arial" w:eastAsia="Calibri" w:hAnsi="Arial" w:cs="Arial"/>
          <w:bCs/>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6F2E466"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6.1.2.</w:t>
      </w:r>
      <w:r>
        <w:rPr>
          <w:rFonts w:ascii="Arial" w:eastAsia="Calibri" w:hAnsi="Arial" w:cs="Arial"/>
          <w:bCs/>
          <w:sz w:val="24"/>
          <w:szCs w:val="24"/>
        </w:rPr>
        <w:t xml:space="preserve"> Em caso de criação, alteração ou extinção de quaisquer tributos ou encargos legais ou a superveniência de disposições legais, com comprovada repercussão sobre os preços registrados;</w:t>
      </w:r>
    </w:p>
    <w:p w14:paraId="3F31116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w:t>
      </w:r>
      <w:r>
        <w:rPr>
          <w:rFonts w:ascii="Arial" w:eastAsia="Calibri" w:hAnsi="Arial" w:cs="Arial"/>
          <w:bCs/>
          <w:sz w:val="24"/>
          <w:szCs w:val="24"/>
        </w:rPr>
        <w:t xml:space="preserve"> Na hipótese de previsão no edital de cláusula de reajustamento ou repactuação sobre os preços registrados, nos termos da Lei nº 14.133, de 2021: </w:t>
      </w:r>
    </w:p>
    <w:p w14:paraId="5876131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6.1.3.1.</w:t>
      </w:r>
      <w:r>
        <w:rPr>
          <w:rFonts w:ascii="Arial" w:eastAsia="Calibri" w:hAnsi="Arial" w:cs="Arial"/>
          <w:bCs/>
          <w:sz w:val="24"/>
          <w:szCs w:val="24"/>
        </w:rPr>
        <w:t xml:space="preserve"> No caso do reajustamento, deverá ser respeitada a contagem da anualidade e o índice previstos para a contratação;</w:t>
      </w:r>
    </w:p>
    <w:p w14:paraId="44C6E4F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6.1.3.2.</w:t>
      </w:r>
      <w:r>
        <w:rPr>
          <w:rFonts w:ascii="Arial" w:eastAsia="Calibri" w:hAnsi="Arial" w:cs="Arial"/>
          <w:bCs/>
          <w:sz w:val="24"/>
          <w:szCs w:val="24"/>
        </w:rPr>
        <w:t xml:space="preserve"> No caso da repactuação, poderá ser a pedido do interessado, conforme critérios definidos para a contratação. </w:t>
      </w:r>
    </w:p>
    <w:p w14:paraId="1D4ADDDB" w14:textId="77777777" w:rsidR="001D2850" w:rsidRDefault="001D2850">
      <w:pPr>
        <w:spacing w:line="276" w:lineRule="auto"/>
        <w:contextualSpacing/>
        <w:jc w:val="both"/>
        <w:rPr>
          <w:rFonts w:ascii="Arial" w:eastAsia="Calibri" w:hAnsi="Arial" w:cs="Arial"/>
          <w:bCs/>
          <w:sz w:val="24"/>
          <w:szCs w:val="24"/>
        </w:rPr>
      </w:pPr>
    </w:p>
    <w:p w14:paraId="5C2DD347"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7. NEGOCIAÇÃO DE PREÇOS REGISTRADOS </w:t>
      </w:r>
    </w:p>
    <w:p w14:paraId="650F37E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13DFEB4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7.1.1.</w:t>
      </w:r>
      <w:r>
        <w:rPr>
          <w:rFonts w:ascii="Arial" w:eastAsia="Calibri" w:hAnsi="Arial" w:cs="Arial"/>
          <w:bCs/>
          <w:sz w:val="24"/>
          <w:szCs w:val="24"/>
        </w:rPr>
        <w:t xml:space="preserve"> Caso não aceite reduzir seu preço aos valores praticados pelo mercado, o fornecedor será liberado do compromisso assumido quanto ao item registrado, sem aplicação de penalidades administrativas. </w:t>
      </w:r>
    </w:p>
    <w:p w14:paraId="105237F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7.1.2.</w:t>
      </w:r>
      <w:r>
        <w:rPr>
          <w:rFonts w:ascii="Arial" w:eastAsia="Calibri" w:hAnsi="Arial" w:cs="Arial"/>
          <w:bCs/>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A06E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7.1.3.</w:t>
      </w:r>
      <w:r>
        <w:rPr>
          <w:rFonts w:ascii="Arial" w:eastAsia="Calibri" w:hAnsi="Arial" w:cs="Arial"/>
          <w:bCs/>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76269AC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7.1.4.</w:t>
      </w:r>
      <w:r>
        <w:rPr>
          <w:rFonts w:ascii="Arial" w:eastAsia="Calibri" w:hAnsi="Arial" w:cs="Arial"/>
          <w:bCs/>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420D01F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Na hipótese de o preço de mercado tornar-se superior ao preço registrado e o fornecedor não poder cumprir as obrigações estabelecidas na ata, será facultado ao </w:t>
      </w:r>
      <w:r>
        <w:rPr>
          <w:rFonts w:ascii="Arial" w:eastAsia="Calibri" w:hAnsi="Arial" w:cs="Arial"/>
          <w:bCs/>
          <w:sz w:val="24"/>
          <w:szCs w:val="24"/>
        </w:rPr>
        <w:lastRenderedPageBreak/>
        <w:t xml:space="preserve">fornecedor requerer ao gerenciador a alteração do preço registrado, mediante comprovação de fato superveniente que supostamente o impossibilite de cumprir o compromisso. </w:t>
      </w:r>
    </w:p>
    <w:p w14:paraId="081023D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7.2.1.</w:t>
      </w:r>
      <w:r>
        <w:rPr>
          <w:rFonts w:ascii="Arial" w:eastAsia="Calibri" w:hAnsi="Arial" w:cs="Arial"/>
          <w:bCs/>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 </w:t>
      </w:r>
    </w:p>
    <w:p w14:paraId="6E3BA5C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7.2.2.</w:t>
      </w:r>
      <w:r>
        <w:rPr>
          <w:rFonts w:ascii="Arial" w:eastAsia="Calibri" w:hAnsi="Arial" w:cs="Arial"/>
          <w:bCs/>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01549A3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7.2.3.</w:t>
      </w:r>
      <w:r>
        <w:rPr>
          <w:rFonts w:ascii="Arial" w:eastAsia="Calibri" w:hAnsi="Arial" w:cs="Arial"/>
          <w:bCs/>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25ADFE3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7.2.4.</w:t>
      </w:r>
      <w:r>
        <w:rPr>
          <w:rFonts w:ascii="Arial" w:eastAsia="Calibri" w:hAnsi="Arial" w:cs="Arial"/>
          <w:bCs/>
          <w:sz w:val="24"/>
          <w:szCs w:val="24"/>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1EFF291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7.2.5.</w:t>
      </w:r>
      <w:r>
        <w:rPr>
          <w:rFonts w:ascii="Arial" w:eastAsia="Calibri" w:hAnsi="Arial" w:cs="Arial"/>
          <w:bCs/>
          <w:sz w:val="24"/>
          <w:szCs w:val="24"/>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3DD89F9A"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7.2.6.</w:t>
      </w:r>
      <w:r>
        <w:rPr>
          <w:rFonts w:ascii="Arial" w:eastAsia="Calibri" w:hAnsi="Arial" w:cs="Arial"/>
          <w:bCs/>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A6FAE46" w14:textId="77777777" w:rsidR="001D2850" w:rsidRDefault="001D2850">
      <w:pPr>
        <w:spacing w:line="276" w:lineRule="auto"/>
        <w:contextualSpacing/>
        <w:jc w:val="both"/>
        <w:rPr>
          <w:rFonts w:ascii="Arial" w:eastAsia="Calibri" w:hAnsi="Arial" w:cs="Arial"/>
          <w:bCs/>
          <w:sz w:val="24"/>
          <w:szCs w:val="24"/>
        </w:rPr>
      </w:pPr>
    </w:p>
    <w:p w14:paraId="697D94FC"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8. REMANEJAMENTO DAS QUANTIDADES REGISTRADAS NA ATA DE REGISTRO DE PREÇOS </w:t>
      </w:r>
    </w:p>
    <w:p w14:paraId="11C9746C"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788403C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O remanejamento somente poderá ser feito: </w:t>
      </w:r>
    </w:p>
    <w:p w14:paraId="7B922AD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8.2.1.</w:t>
      </w:r>
      <w:r>
        <w:rPr>
          <w:rFonts w:ascii="Arial" w:eastAsia="Calibri" w:hAnsi="Arial" w:cs="Arial"/>
          <w:bCs/>
          <w:sz w:val="24"/>
          <w:szCs w:val="24"/>
        </w:rPr>
        <w:t xml:space="preserve"> De órgão ou entidade participante para órgão ou entidade participante; ou </w:t>
      </w:r>
    </w:p>
    <w:p w14:paraId="31820E1D"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8.2.2.</w:t>
      </w:r>
      <w:r>
        <w:rPr>
          <w:rFonts w:ascii="Arial" w:eastAsia="Calibri" w:hAnsi="Arial" w:cs="Arial"/>
          <w:bCs/>
          <w:sz w:val="24"/>
          <w:szCs w:val="24"/>
        </w:rPr>
        <w:t xml:space="preserve"> De órgão ou entidade participante para órgão ou entidade não participante. </w:t>
      </w:r>
    </w:p>
    <w:p w14:paraId="6564353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8.3.</w:t>
      </w:r>
      <w:r>
        <w:rPr>
          <w:rFonts w:ascii="Arial" w:eastAsia="Calibri" w:hAnsi="Arial" w:cs="Arial"/>
          <w:bCs/>
          <w:sz w:val="24"/>
          <w:szCs w:val="24"/>
        </w:rPr>
        <w:t xml:space="preserve"> O órgão ou entidade gerenciadora que tiver estimado as quantidades que pretende contratar será considerado participante para efeito do remanejamento. </w:t>
      </w:r>
    </w:p>
    <w:p w14:paraId="50597DA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Na hipótese de remanejamento de órgão ou entidade participante para órgão ou entidade não participante, serão observados os limites previstos na norma vigente. </w:t>
      </w:r>
    </w:p>
    <w:p w14:paraId="14365C3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Competirá ao órgão ou à entidade gerenciadora autorizar o remanejamento solicitado, com a redução do quantitativo inicialmente informado pelo órgão ou pela </w:t>
      </w:r>
      <w:r>
        <w:rPr>
          <w:rFonts w:ascii="Arial" w:eastAsia="Calibri" w:hAnsi="Arial" w:cs="Arial"/>
          <w:bCs/>
          <w:sz w:val="24"/>
          <w:szCs w:val="24"/>
        </w:rPr>
        <w:lastRenderedPageBreak/>
        <w:t>entidade participante, desde que haja prévia anuência do órgão ou da entidade que sofrer redução dos quantitativos informados.</w:t>
      </w:r>
    </w:p>
    <w:p w14:paraId="047D719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5B7AA69C" w14:textId="77777777" w:rsidR="001D2850" w:rsidRDefault="001D2850">
      <w:pPr>
        <w:spacing w:line="276" w:lineRule="auto"/>
        <w:contextualSpacing/>
        <w:jc w:val="both"/>
        <w:rPr>
          <w:rFonts w:ascii="Arial" w:eastAsia="Calibri" w:hAnsi="Arial" w:cs="Arial"/>
          <w:bCs/>
          <w:sz w:val="24"/>
          <w:szCs w:val="24"/>
        </w:rPr>
      </w:pPr>
    </w:p>
    <w:p w14:paraId="0B568DD6"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9. CANCELAMENTO DO REGISTRO DO LICITANTE VENCEDOR E DOS PREÇOS REGISTRADOS </w:t>
      </w:r>
    </w:p>
    <w:p w14:paraId="128BF21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registro do fornecedor será cancelado pelo gerenciador, quando o fornecedor:</w:t>
      </w:r>
    </w:p>
    <w:p w14:paraId="1DD2D0F8"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Descumprir as condições da ata de registro de preços, sem motivo justificado;</w:t>
      </w:r>
    </w:p>
    <w:p w14:paraId="3BA77C8E"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Não retirar a nota de empenho, ou instrumento equivalente, no prazo estabelecido pela Administração sem justificativa razoável; </w:t>
      </w:r>
    </w:p>
    <w:p w14:paraId="236231D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Sofrer sanção prevista nos incisos III ou IV do caput do art. 156 da Lei nº 14.133, de 2021.</w:t>
      </w:r>
    </w:p>
    <w:p w14:paraId="091F18A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9.1.3.1.</w:t>
      </w:r>
      <w:r>
        <w:rPr>
          <w:rFonts w:ascii="Arial" w:eastAsia="Calibri" w:hAnsi="Arial" w:cs="Arial"/>
          <w:bCs/>
          <w:sz w:val="24"/>
          <w:szCs w:val="24"/>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0901180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9.2.</w:t>
      </w:r>
      <w:r>
        <w:rPr>
          <w:rFonts w:ascii="Arial" w:eastAsia="Calibri" w:hAnsi="Arial" w:cs="Arial"/>
          <w:bCs/>
          <w:sz w:val="24"/>
          <w:szCs w:val="24"/>
        </w:rPr>
        <w:t xml:space="preserve"> O cancelamento de registros nas hipóteses previstas no item 9.1 será formalizado por despacho do órgão ou da entidade gerenciadora, garantidos os princípios do contraditório e da ampla defesa. </w:t>
      </w:r>
    </w:p>
    <w:p w14:paraId="0A02C2B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9.3.</w:t>
      </w:r>
      <w:r>
        <w:rPr>
          <w:rFonts w:ascii="Arial" w:eastAsia="Calibri" w:hAnsi="Arial" w:cs="Arial"/>
          <w:bCs/>
          <w:sz w:val="24"/>
          <w:szCs w:val="24"/>
        </w:rPr>
        <w:t xml:space="preserve"> Na hipótese de cancelamento do registro do fornecedor, o órgão ou a entidade gerenciadora poderá convocar os licitantes que compõem o cadastro de reserva, observada a ordem de classificação. </w:t>
      </w:r>
    </w:p>
    <w:p w14:paraId="26F3E275"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w:t>
      </w:r>
      <w:r>
        <w:rPr>
          <w:rFonts w:ascii="Arial" w:eastAsia="Calibri" w:hAnsi="Arial" w:cs="Arial"/>
          <w:bCs/>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75437A64"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9.4.1.</w:t>
      </w:r>
      <w:r>
        <w:rPr>
          <w:rFonts w:ascii="Arial" w:eastAsia="Calibri" w:hAnsi="Arial" w:cs="Arial"/>
          <w:bCs/>
          <w:sz w:val="24"/>
          <w:szCs w:val="24"/>
        </w:rPr>
        <w:t xml:space="preserve"> Por razão de interesse público; </w:t>
      </w:r>
    </w:p>
    <w:p w14:paraId="38BB5101"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9.4.2.</w:t>
      </w:r>
      <w:r>
        <w:rPr>
          <w:rFonts w:ascii="Arial" w:eastAsia="Calibri" w:hAnsi="Arial" w:cs="Arial"/>
          <w:bCs/>
          <w:sz w:val="24"/>
          <w:szCs w:val="24"/>
        </w:rPr>
        <w:t xml:space="preserve"> A pedido do fornecedor, decorrente de caso fortuito ou força maior; ou </w:t>
      </w:r>
    </w:p>
    <w:p w14:paraId="051F64D0"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9.4.3.</w:t>
      </w:r>
      <w:r>
        <w:rPr>
          <w:rFonts w:ascii="Arial" w:eastAsia="Calibri" w:hAnsi="Arial" w:cs="Arial"/>
          <w:bCs/>
          <w:sz w:val="24"/>
          <w:szCs w:val="24"/>
        </w:rPr>
        <w:t xml:space="preserve"> Se não houver êxito nas negociações, nas hipóteses em que o preço de mercado se tornar superior ou inferior ao preço registrado.</w:t>
      </w:r>
    </w:p>
    <w:p w14:paraId="206B440D" w14:textId="77777777" w:rsidR="001D2850" w:rsidRDefault="001D2850">
      <w:pPr>
        <w:spacing w:line="276" w:lineRule="auto"/>
        <w:contextualSpacing/>
        <w:jc w:val="both"/>
        <w:rPr>
          <w:rFonts w:ascii="Arial" w:eastAsia="Calibri" w:hAnsi="Arial" w:cs="Arial"/>
          <w:bCs/>
          <w:sz w:val="24"/>
          <w:szCs w:val="24"/>
        </w:rPr>
      </w:pPr>
    </w:p>
    <w:p w14:paraId="4E1E5AF2"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10. DAS PENALIDADES </w:t>
      </w:r>
    </w:p>
    <w:p w14:paraId="7D93E6E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O descumprimento da Ata de Registro de Preços ensejará aplicação das penalidades estabelecidas no edital. </w:t>
      </w:r>
    </w:p>
    <w:p w14:paraId="2E0E28D3"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w:t>
      </w:r>
      <w:r>
        <w:rPr>
          <w:rFonts w:ascii="Arial" w:eastAsia="Calibri" w:hAnsi="Arial" w:cs="Arial"/>
          <w:bCs/>
          <w:sz w:val="24"/>
          <w:szCs w:val="24"/>
        </w:rPr>
        <w:lastRenderedPageBreak/>
        <w:t xml:space="preserve">participante, caso no qual caberá ao respectivo órgão participante a aplicação da penalidade (art. 8º, inc. IX, do Decreto nº 11.462, de 2023). </w:t>
      </w:r>
    </w:p>
    <w:p w14:paraId="7040F8B2"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O órgão ou entidade participante deverá comunicar ao órgão gerenciador qualquer das ocorrências previstas no item 9.1, dada a necessidade de instauração de procedimento para cancelamento do registro do fornecedor. </w:t>
      </w:r>
    </w:p>
    <w:p w14:paraId="0791C0E6" w14:textId="77777777" w:rsidR="001D2850" w:rsidRDefault="001D2850">
      <w:pPr>
        <w:spacing w:line="276" w:lineRule="auto"/>
        <w:contextualSpacing/>
        <w:jc w:val="both"/>
        <w:rPr>
          <w:rFonts w:ascii="Arial" w:eastAsia="Calibri" w:hAnsi="Arial" w:cs="Arial"/>
          <w:bCs/>
          <w:sz w:val="24"/>
          <w:szCs w:val="24"/>
        </w:rPr>
      </w:pPr>
    </w:p>
    <w:p w14:paraId="7DA1F152" w14:textId="77777777" w:rsidR="001D2850" w:rsidRDefault="00000000">
      <w:pPr>
        <w:spacing w:line="276" w:lineRule="auto"/>
        <w:contextualSpacing/>
        <w:jc w:val="both"/>
        <w:rPr>
          <w:rFonts w:ascii="Arial" w:eastAsia="Calibri" w:hAnsi="Arial" w:cs="Arial"/>
          <w:b/>
          <w:bCs/>
          <w:sz w:val="24"/>
          <w:szCs w:val="24"/>
        </w:rPr>
      </w:pPr>
      <w:r>
        <w:rPr>
          <w:rFonts w:ascii="Arial" w:eastAsia="Calibri" w:hAnsi="Arial" w:cs="Arial"/>
          <w:b/>
          <w:bCs/>
          <w:sz w:val="24"/>
          <w:szCs w:val="24"/>
        </w:rPr>
        <w:t xml:space="preserve">11. CONDIÇÕES GERAIS </w:t>
      </w:r>
    </w:p>
    <w:p w14:paraId="48B3D8B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ascii="Arial" w:eastAsia="Calibri" w:hAnsi="Arial" w:cs="Arial"/>
          <w:bCs/>
          <w:strike/>
          <w:color w:val="C9211E"/>
          <w:sz w:val="24"/>
          <w:szCs w:val="24"/>
        </w:rPr>
        <w:t xml:space="preserve"> </w:t>
      </w:r>
    </w:p>
    <w:p w14:paraId="368DBD1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No caso de adjudicação por preço global de grupo de itens, só será admitida a contratação de parte de itens do grupo se houver prévia pesquisa de mercado e demonstração de sua vantagem para o órgão ou a entidade. </w:t>
      </w:r>
    </w:p>
    <w:p w14:paraId="769D2387"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 xml:space="preserve">Para firmeza e validade do pactuado, a presente Ata foi lavrada em 02 (duas) vias de igual teor, que, depois de lida e achada em ordem, foi assinada pelas partes. </w:t>
      </w:r>
    </w:p>
    <w:p w14:paraId="0568E703" w14:textId="77777777" w:rsidR="001D2850" w:rsidRDefault="001D2850">
      <w:pPr>
        <w:spacing w:line="276" w:lineRule="auto"/>
        <w:contextualSpacing/>
        <w:jc w:val="both"/>
        <w:rPr>
          <w:rFonts w:ascii="Arial" w:eastAsia="Calibri" w:hAnsi="Arial" w:cs="Arial"/>
          <w:bCs/>
          <w:sz w:val="24"/>
          <w:szCs w:val="24"/>
        </w:rPr>
      </w:pPr>
    </w:p>
    <w:p w14:paraId="24730009"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Data e Local:</w:t>
      </w:r>
    </w:p>
    <w:p w14:paraId="6AD5179C" w14:textId="77777777" w:rsidR="001D2850" w:rsidRDefault="001D2850">
      <w:pPr>
        <w:spacing w:line="276" w:lineRule="auto"/>
        <w:contextualSpacing/>
        <w:jc w:val="both"/>
        <w:rPr>
          <w:rFonts w:ascii="Arial" w:eastAsia="Calibri" w:hAnsi="Arial" w:cs="Arial"/>
          <w:bCs/>
          <w:sz w:val="24"/>
          <w:szCs w:val="24"/>
        </w:rPr>
      </w:pPr>
    </w:p>
    <w:p w14:paraId="0BF79A4F"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Fornecedor</w:t>
      </w:r>
    </w:p>
    <w:p w14:paraId="34E78C10" w14:textId="77777777" w:rsidR="001D2850" w:rsidRDefault="001D2850">
      <w:pPr>
        <w:spacing w:line="276" w:lineRule="auto"/>
        <w:contextualSpacing/>
        <w:jc w:val="both"/>
        <w:rPr>
          <w:rFonts w:ascii="Arial" w:eastAsia="Calibri" w:hAnsi="Arial" w:cs="Arial"/>
          <w:bCs/>
          <w:sz w:val="24"/>
          <w:szCs w:val="24"/>
        </w:rPr>
      </w:pPr>
    </w:p>
    <w:p w14:paraId="31F5009B" w14:textId="77777777" w:rsidR="001D2850" w:rsidRDefault="00000000">
      <w:pPr>
        <w:spacing w:line="276" w:lineRule="auto"/>
        <w:contextualSpacing/>
        <w:jc w:val="both"/>
        <w:rPr>
          <w:rFonts w:ascii="Arial" w:eastAsia="Calibri" w:hAnsi="Arial" w:cs="Arial"/>
          <w:bCs/>
          <w:sz w:val="24"/>
          <w:szCs w:val="24"/>
        </w:rPr>
      </w:pPr>
      <w:r>
        <w:rPr>
          <w:rFonts w:ascii="Arial" w:eastAsia="Calibri" w:hAnsi="Arial" w:cs="Arial"/>
          <w:bCs/>
          <w:sz w:val="24"/>
          <w:szCs w:val="24"/>
        </w:rPr>
        <w:t>Assinatura do Prefeito Municipal</w:t>
      </w:r>
    </w:p>
    <w:p w14:paraId="1F24F607" w14:textId="77777777" w:rsidR="001D2850" w:rsidRDefault="00000000">
      <w:pPr>
        <w:rPr>
          <w:rFonts w:ascii="Bookman Old Style" w:eastAsia="Calibri" w:hAnsi="Bookman Old Style" w:cs="Times New Roman"/>
          <w:bCs/>
          <w:sz w:val="19"/>
          <w:szCs w:val="19"/>
        </w:rPr>
      </w:pPr>
      <w:r>
        <w:br w:type="page"/>
      </w:r>
    </w:p>
    <w:p w14:paraId="67FF3B77" w14:textId="77777777" w:rsidR="001D2850" w:rsidRDefault="00000000">
      <w:pPr>
        <w:spacing w:line="276" w:lineRule="auto"/>
        <w:jc w:val="center"/>
        <w:rPr>
          <w:rFonts w:ascii="Arial" w:eastAsia="Calibri" w:hAnsi="Arial" w:cs="Arial"/>
          <w:b/>
          <w:bCs/>
          <w:sz w:val="24"/>
          <w:szCs w:val="24"/>
          <w:u w:val="single"/>
        </w:rPr>
      </w:pPr>
      <w:r>
        <w:rPr>
          <w:rFonts w:ascii="Arial" w:eastAsia="Calibri" w:hAnsi="Arial" w:cs="Arial"/>
          <w:b/>
          <w:bCs/>
          <w:sz w:val="24"/>
          <w:szCs w:val="24"/>
          <w:u w:val="single"/>
        </w:rPr>
        <w:lastRenderedPageBreak/>
        <w:t>ANEXO VII – MINUTA DO CONTRATO ADMINISTRATIVO</w:t>
      </w:r>
    </w:p>
    <w:p w14:paraId="459924AA" w14:textId="77777777" w:rsidR="001D2850" w:rsidRDefault="001D2850">
      <w:pPr>
        <w:spacing w:line="276" w:lineRule="auto"/>
        <w:jc w:val="center"/>
        <w:rPr>
          <w:rFonts w:ascii="Arial" w:eastAsia="Calibri" w:hAnsi="Arial" w:cs="Arial"/>
          <w:b/>
          <w:bCs/>
          <w:sz w:val="24"/>
          <w:szCs w:val="24"/>
          <w:u w:val="single"/>
        </w:rPr>
      </w:pPr>
    </w:p>
    <w:p w14:paraId="1F205ED5" w14:textId="77777777" w:rsidR="001D2850"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PROCESSO LICITATÓRIO Nº 065/2026</w:t>
      </w:r>
    </w:p>
    <w:p w14:paraId="37E2D963" w14:textId="77777777" w:rsidR="001D2850" w:rsidRDefault="00000000">
      <w:pPr>
        <w:spacing w:after="0" w:line="276" w:lineRule="auto"/>
        <w:jc w:val="center"/>
        <w:rPr>
          <w:rFonts w:ascii="Arial" w:eastAsia="Calibri" w:hAnsi="Arial" w:cs="Arial"/>
          <w:b/>
          <w:bCs/>
          <w:sz w:val="24"/>
          <w:szCs w:val="24"/>
        </w:rPr>
      </w:pPr>
      <w:r>
        <w:rPr>
          <w:rFonts w:ascii="Arial" w:eastAsia="Calibri" w:hAnsi="Arial" w:cs="Arial"/>
          <w:b/>
          <w:bCs/>
          <w:sz w:val="24"/>
          <w:szCs w:val="24"/>
        </w:rPr>
        <w:t>MODALIDADE: PREGÃO ELETRÔNICO Nº 024/2026</w:t>
      </w:r>
    </w:p>
    <w:p w14:paraId="14BA73CC" w14:textId="77777777" w:rsidR="001D2850" w:rsidRDefault="001D2850">
      <w:pPr>
        <w:spacing w:line="276" w:lineRule="auto"/>
        <w:jc w:val="both"/>
        <w:rPr>
          <w:rFonts w:ascii="Arial" w:eastAsia="Calibri" w:hAnsi="Arial" w:cs="Arial"/>
          <w:bCs/>
          <w:sz w:val="24"/>
          <w:szCs w:val="24"/>
        </w:rPr>
      </w:pPr>
    </w:p>
    <w:p w14:paraId="4FF921DD" w14:textId="77777777" w:rsidR="001D2850" w:rsidRDefault="001D2850">
      <w:pPr>
        <w:spacing w:line="276" w:lineRule="auto"/>
        <w:jc w:val="both"/>
        <w:rPr>
          <w:rFonts w:ascii="Arial" w:eastAsia="Calibri" w:hAnsi="Arial" w:cs="Arial"/>
          <w:bCs/>
          <w:sz w:val="24"/>
          <w:szCs w:val="24"/>
        </w:rPr>
      </w:pPr>
    </w:p>
    <w:p w14:paraId="23950370"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 .................................... (órgão contratante), com sede no(a) ....................................................., na cidade de ...................................... /Estado ..., inscrito(a) no CNPJ sob o nº representado(a), neste pelo(a) ......................... (cargo e nome), doravante denominado </w:t>
      </w:r>
      <w:r>
        <w:rPr>
          <w:rFonts w:ascii="Arial" w:eastAsia="Calibri" w:hAnsi="Arial" w:cs="Arial"/>
          <w:b/>
          <w:bCs/>
          <w:sz w:val="24"/>
          <w:szCs w:val="24"/>
        </w:rPr>
        <w:t>CONTRATANTE,</w:t>
      </w:r>
      <w:r>
        <w:rPr>
          <w:rFonts w:ascii="Arial" w:eastAsia="Calibri" w:hAnsi="Arial" w:cs="Arial"/>
          <w:bCs/>
          <w:sz w:val="24"/>
          <w:szCs w:val="24"/>
        </w:rPr>
        <w:t xml:space="preserve"> e o(a) ato inscrito(a) no CNPJ/MF sob o nº ............................, sediado(a) na ..................................., em ............................. doravante designado </w:t>
      </w:r>
      <w:r>
        <w:rPr>
          <w:rFonts w:ascii="Arial" w:eastAsia="Calibri" w:hAnsi="Arial" w:cs="Arial"/>
          <w:b/>
          <w:bCs/>
          <w:sz w:val="24"/>
          <w:szCs w:val="24"/>
        </w:rPr>
        <w:t>CONTRATADO</w:t>
      </w:r>
      <w:r>
        <w:rPr>
          <w:rFonts w:ascii="Arial" w:eastAsia="Calibri" w:hAnsi="Arial" w:cs="Arial"/>
          <w:bCs/>
          <w:sz w:val="24"/>
          <w:szCs w:val="24"/>
        </w:rPr>
        <w:t xml:space="preserve">, neste ato representado(a) por .................................. (nome e função no contratado), conforme atos constitutivos da empresa OU procuração apresentada nos autos, tendo em vista o que consta no Processo Licitatório nº 065/2026 e em observância às disposições da Lei nº 14.133, de 1º de abril de 2021, e demais legislação aplicável, resolvem celebrar o presente Termo de Contrato, decorrente do Pregão Eletrônico n° 024/2026, mediante as cláusulas e condições a seguir enunciadas. </w:t>
      </w:r>
    </w:p>
    <w:p w14:paraId="26B1A599" w14:textId="77777777" w:rsidR="001D2850" w:rsidRDefault="001D2850">
      <w:pPr>
        <w:spacing w:line="276" w:lineRule="auto"/>
        <w:jc w:val="both"/>
        <w:rPr>
          <w:rFonts w:ascii="Arial" w:eastAsia="Calibri" w:hAnsi="Arial" w:cs="Arial"/>
          <w:bCs/>
          <w:sz w:val="24"/>
          <w:szCs w:val="24"/>
        </w:rPr>
      </w:pPr>
    </w:p>
    <w:p w14:paraId="082AA41F"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PRIMEIRA – OBJETO (art. 92, I e II) </w:t>
      </w:r>
    </w:p>
    <w:p w14:paraId="66E6DBF4"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O objeto do presente instrumento consiste para prestação de serviços de instalação e manutenção de ar condicionado para atendimentos das Secretarias da Prefeitura Municipal de Maravilhas/MG</w:t>
      </w:r>
      <w:r>
        <w:rPr>
          <w:rFonts w:ascii="Arial" w:hAnsi="Arial" w:cs="Arial"/>
          <w:sz w:val="24"/>
          <w:szCs w:val="24"/>
        </w:rPr>
        <w:t xml:space="preserve">, </w:t>
      </w:r>
      <w:r>
        <w:rPr>
          <w:rFonts w:ascii="Arial" w:eastAsia="Calibri" w:hAnsi="Arial" w:cs="Arial"/>
          <w:bCs/>
          <w:sz w:val="24"/>
          <w:szCs w:val="24"/>
        </w:rPr>
        <w:t>conforme especificações e quantitativos estabelecidos no Termo de Referência.</w:t>
      </w:r>
    </w:p>
    <w:p w14:paraId="4190FD4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w:t>
      </w:r>
      <w:r>
        <w:rPr>
          <w:rFonts w:ascii="Arial" w:eastAsia="Calibri" w:hAnsi="Arial" w:cs="Arial"/>
          <w:bCs/>
          <w:sz w:val="24"/>
          <w:szCs w:val="24"/>
        </w:rPr>
        <w:t xml:space="preserve"> Vinculam esta contratação, independentemente de transcrição: </w:t>
      </w:r>
    </w:p>
    <w:p w14:paraId="72524EC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1.1.1.</w:t>
      </w:r>
      <w:r>
        <w:rPr>
          <w:rFonts w:ascii="Arial" w:eastAsia="Calibri" w:hAnsi="Arial" w:cs="Arial"/>
          <w:bCs/>
          <w:sz w:val="24"/>
          <w:szCs w:val="24"/>
        </w:rPr>
        <w:t xml:space="preserve"> O Termo de Referência; </w:t>
      </w:r>
    </w:p>
    <w:p w14:paraId="5AA455D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1.1.2.</w:t>
      </w:r>
      <w:r>
        <w:rPr>
          <w:rFonts w:ascii="Arial" w:eastAsia="Calibri" w:hAnsi="Arial" w:cs="Arial"/>
          <w:bCs/>
          <w:sz w:val="24"/>
          <w:szCs w:val="24"/>
        </w:rPr>
        <w:t xml:space="preserve"> O Edital da Licitação; </w:t>
      </w:r>
    </w:p>
    <w:p w14:paraId="6D7F2D5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1.1.3.</w:t>
      </w:r>
      <w:r>
        <w:rPr>
          <w:rFonts w:ascii="Arial" w:eastAsia="Calibri" w:hAnsi="Arial" w:cs="Arial"/>
          <w:bCs/>
          <w:sz w:val="24"/>
          <w:szCs w:val="24"/>
        </w:rPr>
        <w:t xml:space="preserve"> A Proposta do contratado;</w:t>
      </w:r>
    </w:p>
    <w:p w14:paraId="42FB60EF"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1.1.4. Eventuais anexos dos documentos supracitados. </w:t>
      </w:r>
    </w:p>
    <w:p w14:paraId="40C2944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SEGUNDA – VIGÊNCIA E PRORROGAÇÃO </w:t>
      </w:r>
    </w:p>
    <w:p w14:paraId="03BE5CE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2.1.</w:t>
      </w:r>
      <w:r>
        <w:rPr>
          <w:rFonts w:ascii="Arial" w:eastAsia="Calibri" w:hAnsi="Arial" w:cs="Arial"/>
          <w:bCs/>
          <w:sz w:val="24"/>
          <w:szCs w:val="24"/>
        </w:rPr>
        <w:t xml:space="preserve"> O prazo de vigência da contratação é de .............................. contados do(a) ............................., na forma do artigo 105 da Lei n° 14.133, de 2021. </w:t>
      </w:r>
    </w:p>
    <w:p w14:paraId="38FDE05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2.2.</w:t>
      </w:r>
      <w:r>
        <w:rPr>
          <w:rFonts w:ascii="Arial" w:eastAsia="Calibri" w:hAnsi="Arial" w:cs="Arial"/>
          <w:bCs/>
          <w:sz w:val="24"/>
          <w:szCs w:val="24"/>
        </w:rPr>
        <w:t xml:space="preserve"> O contrato poderá ser prorrogado sucessivamente, respeitada a vigência máxima decenal, devendo a autoridade competente atestar que as condições e os preços </w:t>
      </w:r>
      <w:r>
        <w:rPr>
          <w:rFonts w:ascii="Arial" w:eastAsia="Calibri" w:hAnsi="Arial" w:cs="Arial"/>
          <w:bCs/>
          <w:sz w:val="24"/>
          <w:szCs w:val="24"/>
        </w:rPr>
        <w:lastRenderedPageBreak/>
        <w:t xml:space="preserve">permanecem vantajosos para a Administração, permitida a negociação com o contratado, atentando, ainda, para o cumprimento dos seguintes requisitos: </w:t>
      </w:r>
    </w:p>
    <w:p w14:paraId="7E94DAD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Estar formalmente demonstrado no processo que a forma de prestação dos serviços tem natureza continuada; </w:t>
      </w:r>
    </w:p>
    <w:p w14:paraId="2F9D98B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Seja juntado relatório que discorra sobre a execução do contrato, com informações de que os serviços tenham sido prestados regularmente; </w:t>
      </w:r>
    </w:p>
    <w:p w14:paraId="4BF8A07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Seja juntada justificativa e motivo, por escrito, de que a Administração mantém interesse na realização do serviço; </w:t>
      </w:r>
    </w:p>
    <w:p w14:paraId="1C31A67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Haja manifestação expressa do contratado informando o interesse na prorrogação; </w:t>
      </w:r>
    </w:p>
    <w:p w14:paraId="37CCE36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Seja comprovado que o contratado mantém as condições iniciais de habilitação. </w:t>
      </w:r>
    </w:p>
    <w:p w14:paraId="4A3C9FA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2.3.</w:t>
      </w:r>
      <w:r>
        <w:rPr>
          <w:rFonts w:ascii="Arial" w:eastAsia="Calibri" w:hAnsi="Arial" w:cs="Arial"/>
          <w:bCs/>
          <w:sz w:val="24"/>
          <w:szCs w:val="24"/>
        </w:rPr>
        <w:t xml:space="preserve"> O contratado não tem direito subjetivo à prorrogação contratual. </w:t>
      </w:r>
    </w:p>
    <w:p w14:paraId="12C60DE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2.4.</w:t>
      </w:r>
      <w:r>
        <w:rPr>
          <w:rFonts w:ascii="Arial" w:eastAsia="Calibri" w:hAnsi="Arial" w:cs="Arial"/>
          <w:bCs/>
          <w:sz w:val="24"/>
          <w:szCs w:val="24"/>
        </w:rPr>
        <w:t xml:space="preserve"> A prorrogação de contrato deverá ser promovida mediante celebração de termo aditivo. </w:t>
      </w:r>
    </w:p>
    <w:p w14:paraId="53104C4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2.5.</w:t>
      </w:r>
      <w:r>
        <w:rPr>
          <w:rFonts w:ascii="Arial" w:eastAsia="Calibri" w:hAnsi="Arial" w:cs="Arial"/>
          <w:bCs/>
          <w:sz w:val="24"/>
          <w:szCs w:val="24"/>
        </w:rPr>
        <w:t xml:space="preserve"> Nas eventuais prorrogações contratuais, os custos não renováveis já pagos ou amortizados ao longo do primeiro período de vigência da contratação deverão ser reduzidos ou eliminados como condição para a renovação. </w:t>
      </w:r>
    </w:p>
    <w:p w14:paraId="334A44B0"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2.6.</w:t>
      </w:r>
      <w:r>
        <w:rPr>
          <w:rFonts w:ascii="Arial" w:eastAsia="Calibri" w:hAnsi="Arial" w:cs="Arial"/>
          <w:bCs/>
          <w:sz w:val="24"/>
          <w:szCs w:val="24"/>
        </w:rPr>
        <w:t xml:space="preserve"> O contrato não poderá ser prorrogado quando o contratado tiver sido penalizado nas sanções de declaração de inidoneidade ou impedimento de licitar e contratar com poder público, observadas as abrangências de aplicação.</w:t>
      </w:r>
    </w:p>
    <w:p w14:paraId="4339DD1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TERCEIRA – MODELOS DE EXECUÇÃO E GESTÃO CONTRATUAIS </w:t>
      </w:r>
    </w:p>
    <w:p w14:paraId="1DE2B9C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3.1.</w:t>
      </w:r>
      <w:r>
        <w:rPr>
          <w:rFonts w:ascii="Arial" w:eastAsia="Calibri" w:hAnsi="Arial" w:cs="Arial"/>
          <w:bCs/>
          <w:sz w:val="24"/>
          <w:szCs w:val="24"/>
        </w:rPr>
        <w:t xml:space="preserve"> O regime de execução contratual, os modelos de gestão e de execução, assim como os prazos e condições de conclusão, entrega, observação e recebimento do objeto constam no Termo de Referência, que integra o presente Contrato como se nele transcrito integralmente. </w:t>
      </w:r>
    </w:p>
    <w:p w14:paraId="1DFEEB8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QUARTA – SUBCONTRATAÇÃO </w:t>
      </w:r>
    </w:p>
    <w:p w14:paraId="579D7B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4.1.</w:t>
      </w:r>
      <w:r>
        <w:rPr>
          <w:rFonts w:ascii="Arial" w:eastAsia="Calibri" w:hAnsi="Arial" w:cs="Arial"/>
          <w:bCs/>
          <w:sz w:val="24"/>
          <w:szCs w:val="24"/>
        </w:rPr>
        <w:t xml:space="preserve"> É vedada a subcontratação, conforme descrito no Termo de Referência do Pregão Eletrônico que deu origem a esse contrato. </w:t>
      </w:r>
    </w:p>
    <w:p w14:paraId="4F8EE3E0"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QUINTA – PREÇO </w:t>
      </w:r>
    </w:p>
    <w:p w14:paraId="37C8F21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5.1.</w:t>
      </w:r>
      <w:r>
        <w:rPr>
          <w:rFonts w:ascii="Arial" w:eastAsia="Calibri" w:hAnsi="Arial" w:cs="Arial"/>
          <w:bCs/>
          <w:sz w:val="24"/>
          <w:szCs w:val="24"/>
        </w:rPr>
        <w:t xml:space="preserve"> O valor total da contratação é de R$.......... (.  ) </w:t>
      </w:r>
    </w:p>
    <w:p w14:paraId="32FC8E3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5.2.</w:t>
      </w:r>
      <w:r>
        <w:rPr>
          <w:rFonts w:ascii="Arial" w:eastAsia="Calibri" w:hAnsi="Arial" w:cs="Arial"/>
          <w:bCs/>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1DE975E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5.3.</w:t>
      </w:r>
      <w:r>
        <w:rPr>
          <w:rFonts w:ascii="Arial" w:eastAsia="Calibri" w:hAnsi="Arial" w:cs="Arial"/>
          <w:bCs/>
          <w:sz w:val="24"/>
          <w:szCs w:val="24"/>
        </w:rPr>
        <w:t xml:space="preserve"> O valor acima é meramente estimativo, de forma que os pagamentos devidos ao contratado dependerão dos quantitativos efetivamente fornecidos.</w:t>
      </w:r>
    </w:p>
    <w:p w14:paraId="205C09AA"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SEXTA - PAGAMENTO </w:t>
      </w:r>
    </w:p>
    <w:p w14:paraId="05EB78D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6.1.</w:t>
      </w:r>
      <w:r>
        <w:rPr>
          <w:rFonts w:ascii="Arial" w:eastAsia="Calibri" w:hAnsi="Arial" w:cs="Arial"/>
          <w:bCs/>
          <w:sz w:val="24"/>
          <w:szCs w:val="24"/>
        </w:rPr>
        <w:t xml:space="preserve"> O prazo para pagamento ao contratado e demais condições a ele referentes encontram-se definidos no Termo de Referência do edital de Pregão Eletrônico n° 024/2026. </w:t>
      </w:r>
    </w:p>
    <w:p w14:paraId="35872E17"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SÉTIMA - REAJUSTE </w:t>
      </w:r>
    </w:p>
    <w:p w14:paraId="1DFFF05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7.1.</w:t>
      </w:r>
      <w:r>
        <w:rPr>
          <w:rFonts w:ascii="Arial" w:eastAsia="Calibri" w:hAnsi="Arial" w:cs="Arial"/>
          <w:bCs/>
          <w:sz w:val="24"/>
          <w:szCs w:val="24"/>
        </w:rPr>
        <w:t xml:space="preserve"> Os preços inicialmente contratados são fixos e irreajustáveis no prazo de um ano contado da data do orçamento estimado, em / / (DD/MM/AAAA). </w:t>
      </w:r>
    </w:p>
    <w:p w14:paraId="7EB4E89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7.2.</w:t>
      </w:r>
      <w:r>
        <w:rPr>
          <w:rFonts w:ascii="Arial" w:eastAsia="Calibri" w:hAnsi="Arial" w:cs="Arial"/>
          <w:bCs/>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 </w:t>
      </w:r>
    </w:p>
    <w:p w14:paraId="7D4CBE2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7.3.</w:t>
      </w:r>
      <w:r>
        <w:rPr>
          <w:rFonts w:ascii="Arial" w:eastAsia="Calibri" w:hAnsi="Arial" w:cs="Arial"/>
          <w:bCs/>
          <w:sz w:val="24"/>
          <w:szCs w:val="24"/>
        </w:rPr>
        <w:t xml:space="preserve"> Nos reajustes subsequentes ao primeiro, o interregno mínimo de um ano será contado a partir dos efeitos financeiros do último reajuste. </w:t>
      </w:r>
    </w:p>
    <w:p w14:paraId="0427C66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7.4.</w:t>
      </w:r>
      <w:r>
        <w:rPr>
          <w:rFonts w:ascii="Arial" w:eastAsia="Calibri" w:hAnsi="Arial"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04F2DDA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7.5.</w:t>
      </w:r>
      <w:r>
        <w:rPr>
          <w:rFonts w:ascii="Arial" w:eastAsia="Calibri" w:hAnsi="Arial" w:cs="Arial"/>
          <w:bCs/>
          <w:sz w:val="24"/>
          <w:szCs w:val="24"/>
        </w:rPr>
        <w:t xml:space="preserve"> Nas aferições finais, o(s) índice(s) utilizado(s) para reajuste será(ão), obrigatoriamente, o(s) definitivo(s). </w:t>
      </w:r>
    </w:p>
    <w:p w14:paraId="742DCB5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7.6.</w:t>
      </w:r>
      <w:r>
        <w:rPr>
          <w:rFonts w:ascii="Arial" w:eastAsia="Calibri" w:hAnsi="Arial"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 </w:t>
      </w:r>
    </w:p>
    <w:p w14:paraId="1BDDF47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7.7.</w:t>
      </w:r>
      <w:r>
        <w:rPr>
          <w:rFonts w:ascii="Arial" w:eastAsia="Calibri" w:hAnsi="Arial" w:cs="Arial"/>
          <w:bCs/>
          <w:sz w:val="24"/>
          <w:szCs w:val="24"/>
        </w:rPr>
        <w:t xml:space="preserve"> Na ausência de previsão legal quanto ao índice substituto, as partes elegerão novo índice oficial, para reajustamento do preço do valor remanescente, por meio de termo aditivo. </w:t>
      </w:r>
    </w:p>
    <w:p w14:paraId="2CF82D7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7.8.</w:t>
      </w:r>
      <w:r>
        <w:rPr>
          <w:rFonts w:ascii="Arial" w:eastAsia="Calibri" w:hAnsi="Arial" w:cs="Arial"/>
          <w:bCs/>
          <w:sz w:val="24"/>
          <w:szCs w:val="24"/>
        </w:rPr>
        <w:t xml:space="preserve"> O reajuste será realizado por apostilamento. </w:t>
      </w:r>
    </w:p>
    <w:p w14:paraId="47F4AC22"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OITAVA - OBRIGAÇÕES DO CONTRATANTE </w:t>
      </w:r>
    </w:p>
    <w:p w14:paraId="107C6AE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w:t>
      </w:r>
      <w:r>
        <w:rPr>
          <w:rFonts w:ascii="Arial" w:eastAsia="Calibri" w:hAnsi="Arial" w:cs="Arial"/>
          <w:bCs/>
          <w:sz w:val="24"/>
          <w:szCs w:val="24"/>
        </w:rPr>
        <w:t xml:space="preserve"> Avaliar a qualidade dos serviços prestados pela CONTRATADA, podendo rejeitá-lo no todo ou em parte, caso estejam em desacordo com as disposições do Termo de Referência;</w:t>
      </w:r>
    </w:p>
    <w:p w14:paraId="101DA52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8.2.</w:t>
      </w:r>
      <w:r>
        <w:rPr>
          <w:rFonts w:ascii="Arial" w:eastAsia="Calibri" w:hAnsi="Arial" w:cs="Arial"/>
          <w:bCs/>
          <w:sz w:val="24"/>
          <w:szCs w:val="24"/>
        </w:rPr>
        <w:t xml:space="preserve"> Exigir o cumprimento de todas as obrigações assumidas pelo Contratado, de acordo com o contrato e seus anexos;</w:t>
      </w:r>
    </w:p>
    <w:p w14:paraId="5C560B2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8.3.</w:t>
      </w:r>
      <w:r>
        <w:rPr>
          <w:rFonts w:ascii="Arial" w:eastAsia="Calibri" w:hAnsi="Arial" w:cs="Arial"/>
          <w:bCs/>
          <w:sz w:val="24"/>
          <w:szCs w:val="24"/>
        </w:rPr>
        <w:t xml:space="preserve"> Receber o objeto no prazo e condições estabelecidas neste Termo de Referência;</w:t>
      </w:r>
    </w:p>
    <w:p w14:paraId="6BF6E1A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8.4.</w:t>
      </w:r>
      <w:r>
        <w:rPr>
          <w:rFonts w:ascii="Arial" w:eastAsia="Calibri" w:hAnsi="Arial" w:cs="Arial"/>
          <w:bCs/>
          <w:sz w:val="24"/>
          <w:szCs w:val="24"/>
        </w:rPr>
        <w:t xml:space="preserve"> Notificar o Contratado, por escrito, sobre vícios, defeitos ou incorreções verificadas no objeto fornecido, para que seja por ele substituído, reparado ou corrigido, no total ou em parte, às suas expensas;</w:t>
      </w:r>
    </w:p>
    <w:p w14:paraId="793AF77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8.5.</w:t>
      </w:r>
      <w:r>
        <w:rPr>
          <w:rFonts w:ascii="Arial" w:eastAsia="Calibri" w:hAnsi="Arial" w:cs="Arial"/>
          <w:bCs/>
          <w:sz w:val="24"/>
          <w:szCs w:val="24"/>
        </w:rPr>
        <w:t xml:space="preserve"> Acompanhar e fiscalizar a execução do contrato e o cumprimento das obrigações pelo Contratado;</w:t>
      </w:r>
    </w:p>
    <w:p w14:paraId="6634748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8.6.</w:t>
      </w:r>
      <w:r>
        <w:rPr>
          <w:rFonts w:ascii="Arial" w:eastAsia="Calibri" w:hAnsi="Arial" w:cs="Arial"/>
          <w:bCs/>
          <w:sz w:val="24"/>
          <w:szCs w:val="24"/>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568742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8.7.</w:t>
      </w:r>
      <w:r>
        <w:rPr>
          <w:rFonts w:ascii="Arial" w:eastAsia="Calibri" w:hAnsi="Arial" w:cs="Arial"/>
          <w:bCs/>
          <w:sz w:val="24"/>
          <w:szCs w:val="24"/>
        </w:rPr>
        <w:t xml:space="preserve"> Efetuar o pagamento ao Contratado do valor correspondente à execução do objeto, no prazo, forma e condições estabelecidos no presente Contrato e no Termo de Referência;</w:t>
      </w:r>
    </w:p>
    <w:p w14:paraId="133DE79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8.8. </w:t>
      </w:r>
      <w:r>
        <w:rPr>
          <w:rFonts w:ascii="Arial" w:eastAsia="Calibri" w:hAnsi="Arial" w:cs="Arial"/>
          <w:bCs/>
          <w:sz w:val="24"/>
          <w:szCs w:val="24"/>
        </w:rPr>
        <w:t xml:space="preserve">Aplicar ao Contratado as sanções previstas na lei e no Contrato; </w:t>
      </w:r>
    </w:p>
    <w:p w14:paraId="48E9A43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w:t>
      </w:r>
      <w:r>
        <w:rPr>
          <w:rFonts w:ascii="Arial" w:eastAsia="Calibri" w:hAnsi="Arial" w:cs="Arial"/>
          <w:bCs/>
          <w:sz w:val="24"/>
          <w:szCs w:val="24"/>
        </w:rPr>
        <w:t xml:space="preserve"> Explicitamente emitir decisão sobre todas as solicitações e reclamações relacionadas à execução do Contrato, ressalvados os requerimentos manifestamente impertinentes, meramente protelatórios ou de nenhum interesse para a boa execução do ajuste.</w:t>
      </w:r>
    </w:p>
    <w:p w14:paraId="464E3D4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8.9.1.</w:t>
      </w:r>
      <w:r>
        <w:rPr>
          <w:rFonts w:ascii="Arial" w:eastAsia="Calibri" w:hAnsi="Arial" w:cs="Arial"/>
          <w:bCs/>
          <w:sz w:val="24"/>
          <w:szCs w:val="24"/>
        </w:rPr>
        <w:t xml:space="preserve"> A Administração terá o prazo de dez dias, a contar da data do protocolo do requerimento para decidir, admitida a prorrogação motivada, por igual período. </w:t>
      </w:r>
    </w:p>
    <w:p w14:paraId="4290CDF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8.10. </w:t>
      </w:r>
      <w:r>
        <w:rPr>
          <w:rFonts w:ascii="Arial" w:eastAsia="Calibri" w:hAnsi="Arial" w:cs="Arial"/>
          <w:bCs/>
          <w:sz w:val="24"/>
          <w:szCs w:val="24"/>
        </w:rPr>
        <w:t xml:space="preserve">Responder eventuais pedidos de reestabelecimento do equilíbrio econômico-financeiro feitos pelo contratado no prazo máximo de 20 (vinte) dias. </w:t>
      </w:r>
    </w:p>
    <w:p w14:paraId="48395C8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8.11.</w:t>
      </w:r>
      <w:r>
        <w:rPr>
          <w:rFonts w:ascii="Arial" w:eastAsia="Calibri" w:hAnsi="Arial" w:cs="Arial"/>
          <w:bCs/>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9FC0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8.12.</w:t>
      </w:r>
      <w:r>
        <w:rPr>
          <w:rFonts w:ascii="Arial" w:eastAsia="Calibri" w:hAnsi="Arial" w:cs="Arial"/>
          <w:bCs/>
          <w:sz w:val="24"/>
          <w:szCs w:val="24"/>
        </w:rPr>
        <w:t xml:space="preserve"> Permitir o acesso dos funcionários da CONTRATADA em suas dependências para fins de execução dos serviços;</w:t>
      </w:r>
    </w:p>
    <w:p w14:paraId="1AA0025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8.13.</w:t>
      </w:r>
      <w:r>
        <w:rPr>
          <w:rFonts w:ascii="Arial" w:eastAsia="Calibri" w:hAnsi="Arial" w:cs="Arial"/>
          <w:bCs/>
          <w:sz w:val="24"/>
          <w:szCs w:val="24"/>
        </w:rPr>
        <w:t xml:space="preserve"> Fornecer e colocar à disposição da CONTRATADA todos os elementos e informações que se fizerem necessários à execução do objeto;</w:t>
      </w:r>
    </w:p>
    <w:p w14:paraId="078787D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8.14.</w:t>
      </w:r>
      <w:r>
        <w:rPr>
          <w:rFonts w:ascii="Arial" w:eastAsia="Calibri" w:hAnsi="Arial" w:cs="Arial"/>
          <w:bCs/>
          <w:sz w:val="24"/>
          <w:szCs w:val="24"/>
        </w:rPr>
        <w:t xml:space="preserve"> Proporcionar as facilidades necessárias para que a CONTRATADA possa executar suas obrigações dentro das normas estabelecidas;</w:t>
      </w:r>
    </w:p>
    <w:p w14:paraId="75725B8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8.15.</w:t>
      </w:r>
      <w:r>
        <w:rPr>
          <w:rFonts w:ascii="Arial" w:eastAsia="Calibri" w:hAnsi="Arial" w:cs="Arial"/>
          <w:bCs/>
          <w:sz w:val="24"/>
          <w:szCs w:val="24"/>
        </w:rPr>
        <w:t xml:space="preserve"> Controlar e fiscalizar os serviços, nos aspectos técnicos, de segurança, de confiabilidade e quaisquer outros de seu interesse, por intermédio de pessoal próprio ou de terceiros designados para este fim.</w:t>
      </w:r>
    </w:p>
    <w:p w14:paraId="3F2F2F60"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lastRenderedPageBreak/>
        <w:t>CLÁUSULA NONA - OBRIGAÇÕES DO CONTRATADO</w:t>
      </w:r>
    </w:p>
    <w:p w14:paraId="1039592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w:t>
      </w:r>
      <w:r>
        <w:rPr>
          <w:rFonts w:ascii="Arial" w:eastAsia="Calibri" w:hAnsi="Arial" w:cs="Arial"/>
          <w:bCs/>
          <w:sz w:val="24"/>
          <w:szCs w:val="24"/>
        </w:rPr>
        <w:t xml:space="preserve"> O Contratado deve cumprir todas as obrigações constantes deste termo, assumindo como exclusivamente seus os riscos e as despesas decorrentes da boa e perfeita execução do objeto, observando, ainda, as obrigações a seguir dispostas:</w:t>
      </w:r>
    </w:p>
    <w:p w14:paraId="031E20D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w:t>
      </w:r>
      <w:r>
        <w:rPr>
          <w:rFonts w:ascii="Arial" w:eastAsia="Calibri" w:hAnsi="Arial" w:cs="Arial"/>
          <w:bCs/>
          <w:sz w:val="24"/>
          <w:szCs w:val="24"/>
        </w:rPr>
        <w:t xml:space="preserve"> Manter preposto aceito pela Administração para representá-lo durante a vigência do contrato. </w:t>
      </w:r>
    </w:p>
    <w:p w14:paraId="35DF5CC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indicação ou a manutenção do preposto da empresa poderá ser recusada pelo órgão ou entidade, desde que devidamente justificada, devendo a empresa designar outro para o exercício da atividade.</w:t>
      </w:r>
    </w:p>
    <w:p w14:paraId="54F73BB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9.1.2.</w:t>
      </w:r>
      <w:r>
        <w:rPr>
          <w:rFonts w:ascii="Arial" w:eastAsia="Calibri" w:hAnsi="Arial" w:cs="Arial"/>
          <w:bCs/>
          <w:sz w:val="24"/>
          <w:szCs w:val="24"/>
        </w:rPr>
        <w:t xml:space="preserve"> Atender às determinações regulares emitidas pelo fiscal do contrato ou autoridade superior (art. 137, II) e prestar todo esclarecimento ou informação por eles solicitados;</w:t>
      </w:r>
    </w:p>
    <w:p w14:paraId="2BBB1B9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9.1.3.</w:t>
      </w:r>
      <w:r>
        <w:rPr>
          <w:rFonts w:ascii="Arial" w:eastAsia="Calibri" w:hAnsi="Arial" w:cs="Arial"/>
          <w:bCs/>
          <w:sz w:val="24"/>
          <w:szCs w:val="24"/>
        </w:rPr>
        <w:t xml:space="preserve"> Alocar os empregados necessários ao perfeito cumprimento das obrigações assumidas, com habilitação e conhecimento adequados, fornecendo os serviços demandados, cuja quantidade, qualidade deverão atender às recomendações de boa técnica e a legislação de regência;</w:t>
      </w:r>
    </w:p>
    <w:p w14:paraId="441E8BE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9.1.4.</w:t>
      </w:r>
      <w:r>
        <w:rPr>
          <w:rFonts w:ascii="Arial" w:eastAsia="Calibri" w:hAnsi="Arial" w:cs="Arial"/>
          <w:bCs/>
          <w:sz w:val="24"/>
          <w:szCs w:val="24"/>
        </w:rPr>
        <w:t xml:space="preserve"> Reparar, corrigir, remover, reconstruir ou substituir, às suas expensas, no total ou em parte, no prazo fixado pelo fiscal do contrato, os serviços nos quais se verificarem vícios ou defeitos;</w:t>
      </w:r>
    </w:p>
    <w:p w14:paraId="62EB110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9.1.5. </w:t>
      </w:r>
      <w:r>
        <w:rPr>
          <w:rFonts w:ascii="Arial" w:eastAsia="Calibri" w:hAnsi="Arial" w:cs="Arial"/>
          <w:bCs/>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EF87AF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9.1.6.</w:t>
      </w:r>
      <w:r>
        <w:rPr>
          <w:rFonts w:ascii="Arial" w:eastAsia="Calibri" w:hAnsi="Arial" w:cs="Arial"/>
          <w:bCs/>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D92AF5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9.1.7.</w:t>
      </w:r>
      <w:r>
        <w:rPr>
          <w:rFonts w:ascii="Arial" w:eastAsia="Calibri" w:hAnsi="Arial" w:cs="Arial"/>
          <w:b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F5CC93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9.1.8.</w:t>
      </w:r>
      <w:r>
        <w:rPr>
          <w:rFonts w:ascii="Arial" w:eastAsia="Calibri" w:hAnsi="Arial" w:cs="Arial"/>
          <w:bCs/>
          <w:sz w:val="24"/>
          <w:szCs w:val="24"/>
        </w:rPr>
        <w:t xml:space="preserve"> Comunicar ao Fiscal do contrato, no prazo de 24 (vinte e quatro) horas, qualquer ocorrência anormal ou acidente que se verifique e impeça os cumprimentos dos prazos estabelecidos;</w:t>
      </w:r>
    </w:p>
    <w:p w14:paraId="759FF01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9.1.9.</w:t>
      </w:r>
      <w:r>
        <w:rPr>
          <w:rFonts w:ascii="Arial" w:eastAsia="Calibri" w:hAnsi="Arial" w:cs="Arial"/>
          <w:bCs/>
          <w:sz w:val="24"/>
          <w:szCs w:val="24"/>
        </w:rPr>
        <w:t xml:space="preserve"> Paralisar, por determinação do Contratante, qualquer atividade que não esteja sendo executada de acordo com a boa técnica ou que ponha em risco a segurança de pessoas ou bens de terceiros;</w:t>
      </w:r>
    </w:p>
    <w:p w14:paraId="13CA632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9.1.10. </w:t>
      </w:r>
      <w:r>
        <w:rPr>
          <w:rFonts w:ascii="Arial" w:eastAsia="Calibri" w:hAnsi="Arial" w:cs="Arial"/>
          <w:bCs/>
          <w:sz w:val="24"/>
          <w:szCs w:val="24"/>
        </w:rPr>
        <w:t>Executar suas obrigações com estrita observância às normas da legislação pertinente, cumprindo as determinações dos Poderes Públicos, mantendo sempre limpo o local onde a entrega está sendo realizada e nas melhores condições de segurança, higiene e disciplina;</w:t>
      </w:r>
    </w:p>
    <w:p w14:paraId="564B471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w:t>
      </w:r>
      <w:r>
        <w:rPr>
          <w:rFonts w:ascii="Arial" w:eastAsia="Calibri" w:hAnsi="Arial" w:cs="Arial"/>
          <w:bCs/>
          <w:sz w:val="24"/>
          <w:szCs w:val="24"/>
        </w:rPr>
        <w:t xml:space="preserve"> Submeter previamente, por escrito, ao Contratante, para análise e aprovação, quaisquer mudanças nos métodos executivos que fujam às especificações deste termo;</w:t>
      </w:r>
    </w:p>
    <w:p w14:paraId="20F3B28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9.11.12.</w:t>
      </w:r>
      <w:r>
        <w:rPr>
          <w:rFonts w:ascii="Arial" w:eastAsia="Calibri" w:hAnsi="Arial" w:cs="Arial"/>
          <w:bCs/>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0147EB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9.11.13.</w:t>
      </w:r>
      <w:r>
        <w:rPr>
          <w:rFonts w:ascii="Arial" w:eastAsia="Calibri" w:hAnsi="Arial" w:cs="Arial"/>
          <w:bCs/>
          <w:sz w:val="24"/>
          <w:szCs w:val="24"/>
        </w:rPr>
        <w:t xml:space="preserve"> Manter durante toda a vigência do Contrato, em compatibilidade com as obrigações assumidas, todas as condições exigidas para habilitação; </w:t>
      </w:r>
    </w:p>
    <w:p w14:paraId="6D4F247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9.11.14.</w:t>
      </w:r>
      <w:r>
        <w:rPr>
          <w:rFonts w:ascii="Arial" w:eastAsia="Calibri" w:hAnsi="Arial" w:cs="Arial"/>
          <w:bCs/>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103733E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9.11.15.</w:t>
      </w:r>
      <w:r>
        <w:rPr>
          <w:rFonts w:ascii="Arial" w:eastAsia="Calibri" w:hAnsi="Arial" w:cs="Arial"/>
          <w:bCs/>
          <w:sz w:val="24"/>
          <w:szCs w:val="24"/>
        </w:rPr>
        <w:t xml:space="preserve"> Comprovar, quando solicitado, a reserva de cargos a que se refere a cláusula acima, no prazo fixado pelo fiscal do contrato, com a indicação dos empregados que preencheram as referidas vagas (art. 116, parágrafo único);</w:t>
      </w:r>
    </w:p>
    <w:p w14:paraId="30CF588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9.11.16</w:t>
      </w:r>
      <w:r>
        <w:rPr>
          <w:rFonts w:ascii="Arial" w:eastAsia="Calibri" w:hAnsi="Arial" w:cs="Arial"/>
          <w:bCs/>
          <w:sz w:val="24"/>
          <w:szCs w:val="24"/>
        </w:rPr>
        <w:t>. Guardar sigilo sobre todas as informações obtidas em decorrência do cumprimento do contrato;</w:t>
      </w:r>
    </w:p>
    <w:p w14:paraId="1D83CF3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9.11.17.</w:t>
      </w:r>
      <w:r>
        <w:rPr>
          <w:rFonts w:ascii="Arial" w:eastAsia="Calibri" w:hAnsi="Arial" w:cs="Arial"/>
          <w:bCs/>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4B1563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9.11.18.</w:t>
      </w:r>
      <w:r>
        <w:rPr>
          <w:rFonts w:ascii="Arial" w:eastAsia="Calibri" w:hAnsi="Arial" w:cs="Arial"/>
          <w:bCs/>
          <w:sz w:val="24"/>
          <w:szCs w:val="24"/>
        </w:rPr>
        <w:t xml:space="preserve"> Cumprir, além dos postulados legais vigentes de âmbito federal, estadual ou municipal, as normas de segurança do Contratante;</w:t>
      </w:r>
    </w:p>
    <w:p w14:paraId="0245184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9.11.19.</w:t>
      </w:r>
      <w:r>
        <w:rPr>
          <w:rFonts w:ascii="Arial" w:eastAsia="Calibri" w:hAnsi="Arial" w:cs="Arial"/>
          <w:bCs/>
          <w:sz w:val="24"/>
          <w:szCs w:val="24"/>
        </w:rPr>
        <w:t xml:space="preserve"> Fornecer e executar o objeto do Termo de Referência em acordo com os preços, prazos e condições estipuladas na proposta;</w:t>
      </w:r>
    </w:p>
    <w:p w14:paraId="2FC23524"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9.11.20.</w:t>
      </w:r>
      <w:r>
        <w:rPr>
          <w:rFonts w:ascii="Arial" w:eastAsia="Calibri" w:hAnsi="Arial" w:cs="Arial"/>
          <w:bCs/>
          <w:sz w:val="24"/>
          <w:szCs w:val="24"/>
        </w:rPr>
        <w:t xml:space="preserve"> Respeitar as normas e procedimentos de controle e acesso às dependências da contratante;</w:t>
      </w:r>
    </w:p>
    <w:p w14:paraId="487D608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9.11.21.</w:t>
      </w:r>
      <w:r>
        <w:rPr>
          <w:rFonts w:ascii="Arial" w:eastAsia="Calibri" w:hAnsi="Arial" w:cs="Arial"/>
          <w:bCs/>
          <w:sz w:val="24"/>
          <w:szCs w:val="24"/>
        </w:rPr>
        <w:t xml:space="preserve"> Arcar com todas as despesas, diretas e indiretas, decorrentes do cumprimento das obrigações assumidas, sem qualquer ônus à CONTRATANTE;</w:t>
      </w:r>
    </w:p>
    <w:p w14:paraId="0CECD93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9.11.22.</w:t>
      </w:r>
      <w:r>
        <w:rPr>
          <w:rFonts w:ascii="Arial" w:eastAsia="Calibri" w:hAnsi="Arial" w:cs="Arial"/>
          <w:bCs/>
          <w:sz w:val="24"/>
          <w:szCs w:val="24"/>
        </w:rPr>
        <w:t xml:space="preserve"> A Contratada deve cumprir todas as obrigações constantes o presente Termo de Referência e de sua proposta, assumindo como exclusivamente seus os riscos e as despesas decorrentes da boa e perfeita execução do objeto.</w:t>
      </w:r>
    </w:p>
    <w:p w14:paraId="7556A37E"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OBRIGAÇÕES PERTINENTES À LGPD </w:t>
      </w:r>
    </w:p>
    <w:p w14:paraId="17CB0AA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w:t>
      </w:r>
      <w:r>
        <w:rPr>
          <w:rFonts w:ascii="Arial" w:eastAsia="Calibri" w:hAnsi="Arial" w:cs="Arial"/>
          <w:bCs/>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364F93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10.2.</w:t>
      </w:r>
      <w:r>
        <w:rPr>
          <w:rFonts w:ascii="Arial" w:eastAsia="Calibri" w:hAnsi="Arial" w:cs="Arial"/>
          <w:bCs/>
          <w:sz w:val="24"/>
          <w:szCs w:val="24"/>
        </w:rPr>
        <w:t xml:space="preserve"> Os dados obtidos somente poderão ser utilizados para as finalidades que justificaram seu acesso e de acordo com a boa-fé e com os princípios do art. 6º da LGPD. </w:t>
      </w:r>
    </w:p>
    <w:p w14:paraId="33B8BA0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10.3.</w:t>
      </w:r>
      <w:r>
        <w:rPr>
          <w:rFonts w:ascii="Arial" w:eastAsia="Calibri" w:hAnsi="Arial" w:cs="Arial"/>
          <w:bCs/>
          <w:sz w:val="24"/>
          <w:szCs w:val="24"/>
        </w:rPr>
        <w:t xml:space="preserve"> É vedado o compartilhamento com terceiros dos dados obtidos fora das hipóteses permitidas em Lei. </w:t>
      </w:r>
    </w:p>
    <w:p w14:paraId="50C631C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10.4.</w:t>
      </w:r>
      <w:r>
        <w:rPr>
          <w:rFonts w:ascii="Arial" w:eastAsia="Calibri" w:hAnsi="Arial" w:cs="Arial"/>
          <w:bCs/>
          <w:sz w:val="24"/>
          <w:szCs w:val="24"/>
        </w:rPr>
        <w:t xml:space="preserve"> A Administração deverá ser informada no prazo de 5 (cinco) dias úteis sobre todos os contratos de sub-operação firmados ou que venham a ser celebrados pelo Contratado. </w:t>
      </w:r>
    </w:p>
    <w:p w14:paraId="5E6F995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10.5.</w:t>
      </w:r>
      <w:r>
        <w:rPr>
          <w:rFonts w:ascii="Arial" w:eastAsia="Calibri" w:hAnsi="Arial" w:cs="Arial"/>
          <w:bCs/>
          <w:sz w:val="24"/>
          <w:szCs w:val="24"/>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A59C15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10.6.</w:t>
      </w:r>
      <w:r>
        <w:rPr>
          <w:rFonts w:ascii="Arial" w:eastAsia="Calibri" w:hAnsi="Arial" w:cs="Arial"/>
          <w:bCs/>
          <w:sz w:val="24"/>
          <w:szCs w:val="24"/>
        </w:rPr>
        <w:t xml:space="preserve"> É dever do contratado orientar e treinar seus empregados sobre os deveres, requisitos e responsabilidades decorrentes da LGPD. </w:t>
      </w:r>
    </w:p>
    <w:p w14:paraId="605A3B2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10.7</w:t>
      </w:r>
      <w:r>
        <w:rPr>
          <w:rFonts w:ascii="Arial" w:eastAsia="Calibri" w:hAnsi="Arial" w:cs="Arial"/>
          <w:bCs/>
          <w:sz w:val="24"/>
          <w:szCs w:val="24"/>
        </w:rPr>
        <w:t xml:space="preserve">. O Contratado deverá exigir de sub operadores e subcontratados o cumprimento dos deveres da presente cláusula, permanecendo integralmente responsável por garantir sua observância. </w:t>
      </w:r>
    </w:p>
    <w:p w14:paraId="009C5BC1"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10.8.</w:t>
      </w:r>
      <w:r>
        <w:rPr>
          <w:rFonts w:ascii="Arial" w:eastAsia="Calibri" w:hAnsi="Arial" w:cs="Arial"/>
          <w:bCs/>
          <w:sz w:val="24"/>
          <w:szCs w:val="24"/>
        </w:rPr>
        <w:t xml:space="preserve"> O Contratante poderá realizar diligência para aferir o cumprimento dessa cláusula, devendo o Contratado atender prontamente eventuais pedidos de comprovação formulados. </w:t>
      </w:r>
    </w:p>
    <w:p w14:paraId="0978B60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10.9.</w:t>
      </w:r>
      <w:r>
        <w:rPr>
          <w:rFonts w:ascii="Arial" w:eastAsia="Calibri" w:hAnsi="Arial" w:cs="Arial"/>
          <w:bCs/>
          <w:sz w:val="24"/>
          <w:szCs w:val="24"/>
        </w:rPr>
        <w:t xml:space="preserve"> O Contratado deverá prestar, no prazo fixado pelo Contratante, prorrogável justificadamente, quaisquer informações acerca dos dados pessoais para cumprimento da LGPD, inclusive quanto a eventual descarte realizado. </w:t>
      </w:r>
    </w:p>
    <w:p w14:paraId="76EB3BB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w:t>
      </w:r>
      <w:r>
        <w:rPr>
          <w:rFonts w:ascii="Arial" w:eastAsia="Calibri" w:hAnsi="Arial" w:cs="Arial"/>
          <w:bCs/>
          <w:sz w:val="24"/>
          <w:szCs w:val="24"/>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95F1B1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10.10.1.</w:t>
      </w:r>
      <w:r>
        <w:rPr>
          <w:rFonts w:ascii="Arial" w:eastAsia="Calibri" w:hAnsi="Arial" w:cs="Arial"/>
          <w:bCs/>
          <w:sz w:val="24"/>
          <w:szCs w:val="24"/>
        </w:rPr>
        <w:t xml:space="preserve"> Os referidos bancos de dados devem ser desenvolvidos em formato interoperável, a fim de garantir a reutilização desses dados pela Administração nas hipóteses previstas na LGPD. </w:t>
      </w:r>
    </w:p>
    <w:p w14:paraId="109FDCD0"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10.11.</w:t>
      </w:r>
      <w:r>
        <w:rPr>
          <w:rFonts w:ascii="Arial" w:eastAsia="Calibri" w:hAnsi="Arial" w:cs="Arial"/>
          <w:bCs/>
          <w:sz w:val="24"/>
          <w:szCs w:val="24"/>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5FE6D0A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10.12.</w:t>
      </w:r>
      <w:r>
        <w:rPr>
          <w:rFonts w:ascii="Arial" w:eastAsia="Calibri" w:hAnsi="Arial" w:cs="Arial"/>
          <w:bCs/>
          <w:sz w:val="24"/>
          <w:szCs w:val="24"/>
        </w:rPr>
        <w:t xml:space="preserve"> Os contratos e convênios de que trata o § 1º do art. 26 da LGPD deverão ser comunicados à autoridade nacional.</w:t>
      </w:r>
    </w:p>
    <w:p w14:paraId="34DFA69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PRIMEIRA – GARANTIA DE EXECUÇÃO </w:t>
      </w:r>
    </w:p>
    <w:p w14:paraId="03075F87" w14:textId="53017742"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11.1. </w:t>
      </w:r>
      <w:r>
        <w:rPr>
          <w:rFonts w:ascii="Arial" w:eastAsia="Calibri" w:hAnsi="Arial" w:cs="Arial"/>
          <w:sz w:val="24"/>
          <w:szCs w:val="24"/>
        </w:rPr>
        <w:t>Ha</w:t>
      </w:r>
      <w:r>
        <w:rPr>
          <w:rFonts w:ascii="Arial" w:eastAsia="Calibri" w:hAnsi="Arial" w:cs="Arial"/>
          <w:bCs/>
          <w:sz w:val="24"/>
          <w:szCs w:val="24"/>
        </w:rPr>
        <w:t>verá garantia de execuçã</w:t>
      </w:r>
      <w:r w:rsidR="003B2B3C">
        <w:rPr>
          <w:rFonts w:ascii="Arial" w:eastAsia="Calibri" w:hAnsi="Arial" w:cs="Arial"/>
          <w:bCs/>
          <w:sz w:val="24"/>
          <w:szCs w:val="24"/>
        </w:rPr>
        <w:t xml:space="preserve">o. </w:t>
      </w:r>
    </w:p>
    <w:p w14:paraId="4CE88201"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CLÁUSULA DÉCIMA SEGUNDA – INFRAÇÕES E SANÇÕES ADMINISTRATIVAS</w:t>
      </w:r>
    </w:p>
    <w:p w14:paraId="0ED0308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12.1. </w:t>
      </w:r>
      <w:r>
        <w:rPr>
          <w:rFonts w:ascii="Arial" w:eastAsia="Calibri" w:hAnsi="Arial" w:cs="Arial"/>
          <w:bCs/>
          <w:sz w:val="24"/>
          <w:szCs w:val="24"/>
        </w:rPr>
        <w:t>Comete infração administrativa, nos termos da Lei nº 14.133, de 2021, o contratado que:</w:t>
      </w:r>
      <w:r>
        <w:rPr>
          <w:rFonts w:ascii="Arial" w:eastAsia="Calibri" w:hAnsi="Arial" w:cs="Arial"/>
          <w:b/>
          <w:bCs/>
          <w:sz w:val="24"/>
          <w:szCs w:val="24"/>
        </w:rPr>
        <w:t xml:space="preserve"> </w:t>
      </w:r>
    </w:p>
    <w:p w14:paraId="63E2F63F"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a) </w:t>
      </w:r>
      <w:r>
        <w:rPr>
          <w:rFonts w:ascii="Arial" w:eastAsia="Calibri" w:hAnsi="Arial" w:cs="Arial"/>
          <w:bCs/>
          <w:sz w:val="24"/>
          <w:szCs w:val="24"/>
        </w:rPr>
        <w:t>der causa à inexecução parcial do contrato;</w:t>
      </w:r>
      <w:r>
        <w:rPr>
          <w:rFonts w:ascii="Arial" w:eastAsia="Calibri" w:hAnsi="Arial" w:cs="Arial"/>
          <w:b/>
          <w:bCs/>
          <w:sz w:val="24"/>
          <w:szCs w:val="24"/>
        </w:rPr>
        <w:t xml:space="preserve"> </w:t>
      </w:r>
    </w:p>
    <w:p w14:paraId="150DC01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b) </w:t>
      </w:r>
      <w:r>
        <w:rPr>
          <w:rFonts w:ascii="Arial" w:eastAsia="Calibri" w:hAnsi="Arial" w:cs="Arial"/>
          <w:bCs/>
          <w:sz w:val="24"/>
          <w:szCs w:val="24"/>
        </w:rPr>
        <w:t>der causa à inexecução parcial do contrato que cause grave dano à Administração ou ao funcionamento dos serviços públicos ou ao interesse coletivo;</w:t>
      </w:r>
      <w:r>
        <w:rPr>
          <w:rFonts w:ascii="Arial" w:eastAsia="Calibri" w:hAnsi="Arial" w:cs="Arial"/>
          <w:b/>
          <w:bCs/>
          <w:sz w:val="24"/>
          <w:szCs w:val="24"/>
        </w:rPr>
        <w:t xml:space="preserve"> </w:t>
      </w:r>
    </w:p>
    <w:p w14:paraId="4B8F90E4"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 </w:t>
      </w:r>
      <w:r>
        <w:rPr>
          <w:rFonts w:ascii="Arial" w:eastAsia="Calibri" w:hAnsi="Arial" w:cs="Arial"/>
          <w:bCs/>
          <w:sz w:val="24"/>
          <w:szCs w:val="24"/>
        </w:rPr>
        <w:t>der causa à inexecução total do contrato;</w:t>
      </w:r>
    </w:p>
    <w:p w14:paraId="5DB666CC"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d) </w:t>
      </w:r>
      <w:r>
        <w:rPr>
          <w:rFonts w:ascii="Arial" w:eastAsia="Calibri" w:hAnsi="Arial" w:cs="Arial"/>
          <w:bCs/>
          <w:sz w:val="24"/>
          <w:szCs w:val="24"/>
        </w:rPr>
        <w:t>ensejar o retardamento da execução ou da entrega do objeto da contratação sem motivo justificado;</w:t>
      </w:r>
      <w:r>
        <w:rPr>
          <w:rFonts w:ascii="Arial" w:eastAsia="Calibri" w:hAnsi="Arial" w:cs="Arial"/>
          <w:b/>
          <w:bCs/>
          <w:sz w:val="24"/>
          <w:szCs w:val="24"/>
        </w:rPr>
        <w:t xml:space="preserve"> </w:t>
      </w:r>
    </w:p>
    <w:p w14:paraId="3992967F"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e) </w:t>
      </w:r>
      <w:r>
        <w:rPr>
          <w:rFonts w:ascii="Arial" w:eastAsia="Calibri" w:hAnsi="Arial" w:cs="Arial"/>
          <w:bCs/>
          <w:sz w:val="24"/>
          <w:szCs w:val="24"/>
        </w:rPr>
        <w:t>apresentar documentação falsa ou prestar declaração falsa durante a execução do contrato;</w:t>
      </w:r>
      <w:r>
        <w:rPr>
          <w:rFonts w:ascii="Arial" w:eastAsia="Calibri" w:hAnsi="Arial" w:cs="Arial"/>
          <w:b/>
          <w:bCs/>
          <w:sz w:val="24"/>
          <w:szCs w:val="24"/>
        </w:rPr>
        <w:t xml:space="preserve"> </w:t>
      </w:r>
    </w:p>
    <w:p w14:paraId="47A45FA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 xml:space="preserve">f) </w:t>
      </w:r>
      <w:r>
        <w:rPr>
          <w:rFonts w:ascii="Arial" w:eastAsia="Calibri" w:hAnsi="Arial" w:cs="Arial"/>
          <w:bCs/>
          <w:sz w:val="24"/>
          <w:szCs w:val="24"/>
        </w:rPr>
        <w:t>praticar ato fraudulento na execução do contrato;</w:t>
      </w:r>
    </w:p>
    <w:p w14:paraId="07F74C0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g)</w:t>
      </w:r>
      <w:r>
        <w:rPr>
          <w:rFonts w:ascii="Arial" w:eastAsia="Calibri" w:hAnsi="Arial" w:cs="Arial"/>
          <w:bCs/>
          <w:sz w:val="24"/>
          <w:szCs w:val="24"/>
        </w:rPr>
        <w:t xml:space="preserve"> comportar-se de modo inidôneo ou cometer fraude de qualquer natureza; </w:t>
      </w:r>
    </w:p>
    <w:p w14:paraId="352BD29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h)</w:t>
      </w:r>
      <w:r>
        <w:rPr>
          <w:rFonts w:ascii="Arial" w:eastAsia="Calibri" w:hAnsi="Arial" w:cs="Arial"/>
          <w:bCs/>
          <w:sz w:val="24"/>
          <w:szCs w:val="24"/>
        </w:rPr>
        <w:t xml:space="preserve"> praticar ato lesivo previsto no art. 5º da Lei nº 12.846, de 1º de agosto de 2013. </w:t>
      </w:r>
    </w:p>
    <w:p w14:paraId="6D3B2AA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lastRenderedPageBreak/>
        <w:t xml:space="preserve">12.2. </w:t>
      </w:r>
      <w:r>
        <w:rPr>
          <w:rFonts w:ascii="Arial" w:eastAsia="Calibri" w:hAnsi="Arial" w:cs="Arial"/>
          <w:bCs/>
          <w:sz w:val="24"/>
          <w:szCs w:val="24"/>
        </w:rPr>
        <w:t xml:space="preserve">Serão aplicadas ao contratado que incorrer nas infrações acima descritas as seguintes sanções: </w:t>
      </w:r>
    </w:p>
    <w:p w14:paraId="11E0E254"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w:t>
      </w:r>
      <w:r>
        <w:rPr>
          <w:rFonts w:ascii="Arial" w:eastAsia="Calibri" w:hAnsi="Arial" w:cs="Arial"/>
          <w:bCs/>
          <w:sz w:val="24"/>
          <w:szCs w:val="24"/>
        </w:rPr>
        <w:t xml:space="preserve"> Advertência, quando o contratado der causa à inexecução parcial do contrato, sempre que não se justificar a imposição de penalidade mais grave (art. 156, §2º, da Lei nº 14.133, de 2021); </w:t>
      </w:r>
    </w:p>
    <w:p w14:paraId="7B575BE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w:t>
      </w:r>
      <w:r>
        <w:rPr>
          <w:rFonts w:ascii="Arial" w:eastAsia="Calibri" w:hAnsi="Arial" w:cs="Arial"/>
          <w:bCs/>
          <w:sz w:val="24"/>
          <w:szCs w:val="24"/>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616D66E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iii)</w:t>
      </w:r>
      <w:r>
        <w:rPr>
          <w:rFonts w:ascii="Arial" w:eastAsia="Calibri" w:hAnsi="Arial" w:cs="Arial"/>
          <w:bCs/>
          <w:sz w:val="24"/>
          <w:szCs w:val="24"/>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3D11E943"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 xml:space="preserve">iv) Multa: </w:t>
      </w:r>
    </w:p>
    <w:p w14:paraId="732E896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w:t>
      </w:r>
      <w:r>
        <w:rPr>
          <w:rFonts w:ascii="Arial" w:eastAsia="Calibri" w:hAnsi="Arial" w:cs="Arial"/>
          <w:bCs/>
          <w:sz w:val="24"/>
          <w:szCs w:val="24"/>
        </w:rPr>
        <w:t xml:space="preserve"> Moratória de 0,5% (cinco décimos por cento) por dia de atraso injustificado sobre o valor da parcela inadimplida, até o limite de 30 (trinta) dias; </w:t>
      </w:r>
    </w:p>
    <w:p w14:paraId="5B5A1AF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(2)</w:t>
      </w:r>
      <w:r>
        <w:rPr>
          <w:rFonts w:ascii="Arial" w:eastAsia="Calibri" w:hAnsi="Arial" w:cs="Arial"/>
          <w:bCs/>
          <w:sz w:val="24"/>
          <w:szCs w:val="24"/>
        </w:rPr>
        <w:t xml:space="preserve"> Compensatória, para as infrações descritas nas alíneas “e” e “h” do subitem 12.1, de 20% (vinte por cento) do valor do Contrato. </w:t>
      </w:r>
    </w:p>
    <w:p w14:paraId="2ACA75B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(3)</w:t>
      </w:r>
      <w:r>
        <w:rPr>
          <w:rFonts w:ascii="Arial" w:eastAsia="Calibri" w:hAnsi="Arial" w:cs="Arial"/>
          <w:bCs/>
          <w:sz w:val="24"/>
          <w:szCs w:val="24"/>
        </w:rPr>
        <w:t xml:space="preserve"> Compensatória, para a inexecução total do contrato prevista na alínea ―c‖ do subitem 12.1, de 30% (trinta por cento) do valor do Contrato. </w:t>
      </w:r>
    </w:p>
    <w:p w14:paraId="3413A9F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(4)</w:t>
      </w:r>
      <w:r>
        <w:rPr>
          <w:rFonts w:ascii="Arial" w:eastAsia="Calibri" w:hAnsi="Arial" w:cs="Arial"/>
          <w:bCs/>
          <w:sz w:val="24"/>
          <w:szCs w:val="24"/>
        </w:rPr>
        <w:t xml:space="preserve"> Para infração descrita na alínea “b” do subitem 12.1, a multa será de 10% a 20% do valor do contrato do valor do Contrato. </w:t>
      </w:r>
    </w:p>
    <w:p w14:paraId="716CBF3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(5)</w:t>
      </w:r>
      <w:r>
        <w:rPr>
          <w:rFonts w:ascii="Arial" w:eastAsia="Calibri" w:hAnsi="Arial" w:cs="Arial"/>
          <w:bCs/>
          <w:sz w:val="24"/>
          <w:szCs w:val="24"/>
        </w:rPr>
        <w:t xml:space="preserve"> Para infrações descritas na alínea “d” do subitem 12.1, a multa será de 5% a 10% do valor do Contrato. </w:t>
      </w:r>
    </w:p>
    <w:p w14:paraId="73F1D58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(6)</w:t>
      </w:r>
      <w:r>
        <w:rPr>
          <w:rFonts w:ascii="Arial" w:eastAsia="Calibri" w:hAnsi="Arial" w:cs="Arial"/>
          <w:bCs/>
          <w:sz w:val="24"/>
          <w:szCs w:val="24"/>
        </w:rPr>
        <w:t xml:space="preserve"> Para a infração descrita na alínea “a” do subitem 12.1, a multa será de 15% a 20% do valor do Contrato, ressalvadas as seguintes infrações: </w:t>
      </w:r>
    </w:p>
    <w:p w14:paraId="1F98E5B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12.3.</w:t>
      </w:r>
      <w:r>
        <w:rPr>
          <w:rFonts w:ascii="Arial" w:eastAsia="Calibri" w:hAnsi="Arial" w:cs="Arial"/>
          <w:bCs/>
          <w:sz w:val="24"/>
          <w:szCs w:val="24"/>
        </w:rPr>
        <w:t xml:space="preserve"> A aplicação das sanções previstas neste Contrato não exclui, em hipótese alguma, a obrigação de reparação integral do dano causado ao Contratante (art. 156, §9º, da Lei nº 14.133, de 2021) </w:t>
      </w:r>
    </w:p>
    <w:p w14:paraId="47B1A9A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w:t>
      </w:r>
      <w:r>
        <w:rPr>
          <w:rFonts w:ascii="Arial" w:eastAsia="Calibri" w:hAnsi="Arial" w:cs="Arial"/>
          <w:bCs/>
          <w:sz w:val="24"/>
          <w:szCs w:val="24"/>
        </w:rPr>
        <w:t xml:space="preserve"> Todas as sanções previstas neste Contrato poderão ser aplicadas cumulativamente com a multa (art. 156, §7º, da Lei nº 14.133, de 2021). </w:t>
      </w:r>
    </w:p>
    <w:p w14:paraId="05C6FF8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12.4.1.</w:t>
      </w:r>
      <w:r>
        <w:rPr>
          <w:rFonts w:ascii="Arial" w:eastAsia="Calibri" w:hAnsi="Arial" w:cs="Arial"/>
          <w:bCs/>
          <w:sz w:val="24"/>
          <w:szCs w:val="24"/>
        </w:rPr>
        <w:t xml:space="preserve"> Antes da aplicação da multa será facultada a defesa do interessado no prazo de 15 (quinze) dias úteis, contado da data de sua intimação (art. 157, da Lei nº 14.133, de 2021) </w:t>
      </w:r>
    </w:p>
    <w:p w14:paraId="3E46BCC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12.5.</w:t>
      </w:r>
      <w:r>
        <w:rPr>
          <w:rFonts w:ascii="Arial" w:eastAsia="Calibri" w:hAnsi="Arial" w:cs="Arial"/>
          <w:bCs/>
          <w:sz w:val="24"/>
          <w:szCs w:val="24"/>
        </w:rPr>
        <w:t xml:space="preserve"> Se a multa aplicada e as indenizações cabíveis forem superiores ao valor do pagamento eventualmente devido pelo Contratante ao Contratado, além da perda </w:t>
      </w:r>
      <w:r>
        <w:rPr>
          <w:rFonts w:ascii="Arial" w:eastAsia="Calibri" w:hAnsi="Arial" w:cs="Arial"/>
          <w:bCs/>
          <w:sz w:val="24"/>
          <w:szCs w:val="24"/>
        </w:rPr>
        <w:lastRenderedPageBreak/>
        <w:t xml:space="preserve">desse valor, a diferença será descontada da garantia prestada ou será cobrada judicialmente (art. 156, §8º, da Lei nº 14.133, de 2021). </w:t>
      </w:r>
    </w:p>
    <w:p w14:paraId="3AC5287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12.6.</w:t>
      </w:r>
      <w:r>
        <w:rPr>
          <w:rFonts w:ascii="Arial" w:eastAsia="Calibri" w:hAnsi="Arial" w:cs="Arial"/>
          <w:bCs/>
          <w:sz w:val="24"/>
          <w:szCs w:val="24"/>
        </w:rPr>
        <w:t xml:space="preserve"> Previamente ao encaminhamento à cobrança judicial, a multa poderá ser recolhida administrativamente no prazo máximo de 15 (quinze) dias úteis, a contar da data do recebimento da comunicação enviada pela autoridade competente. </w:t>
      </w:r>
    </w:p>
    <w:p w14:paraId="38AE0E9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12.7.</w:t>
      </w:r>
      <w:r>
        <w:rPr>
          <w:rFonts w:ascii="Arial" w:eastAsia="Calibri" w:hAnsi="Arial" w:cs="Arial"/>
          <w:bCs/>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873450D"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12.8.</w:t>
      </w:r>
      <w:r>
        <w:rPr>
          <w:rFonts w:ascii="Arial" w:eastAsia="Calibri" w:hAnsi="Arial" w:cs="Arial"/>
          <w:bCs/>
          <w:sz w:val="24"/>
          <w:szCs w:val="24"/>
        </w:rPr>
        <w:t xml:space="preserve"> Na aplicação das sanções serão considerados (art. 156, §1º, da Lei nº 14.133, de 2021): </w:t>
      </w:r>
    </w:p>
    <w:p w14:paraId="492CB70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a natureza e a gravidade da infração cometida; </w:t>
      </w:r>
    </w:p>
    <w:p w14:paraId="5377317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as peculiaridades do caso concreto; </w:t>
      </w:r>
    </w:p>
    <w:p w14:paraId="1EB13723"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c)</w:t>
      </w:r>
      <w:r>
        <w:rPr>
          <w:rFonts w:ascii="Arial" w:eastAsia="Calibri" w:hAnsi="Arial" w:cs="Arial"/>
          <w:bCs/>
          <w:sz w:val="24"/>
          <w:szCs w:val="24"/>
        </w:rPr>
        <w:t xml:space="preserve"> as circunstâncias agravantes ou atenuantes; </w:t>
      </w:r>
    </w:p>
    <w:p w14:paraId="0F9D0732"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d)</w:t>
      </w:r>
      <w:r>
        <w:rPr>
          <w:rFonts w:ascii="Arial" w:eastAsia="Calibri" w:hAnsi="Arial" w:cs="Arial"/>
          <w:bCs/>
          <w:sz w:val="24"/>
          <w:szCs w:val="24"/>
        </w:rPr>
        <w:t xml:space="preserve"> os danos que dela provierem para o Contratante; </w:t>
      </w:r>
    </w:p>
    <w:p w14:paraId="1629B599"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e)</w:t>
      </w:r>
      <w:r>
        <w:rPr>
          <w:rFonts w:ascii="Arial" w:eastAsia="Calibri" w:hAnsi="Arial" w:cs="Arial"/>
          <w:bCs/>
          <w:sz w:val="24"/>
          <w:szCs w:val="24"/>
        </w:rPr>
        <w:t xml:space="preserve"> a implantação ou o aperfeiçoamento de programa de integridade, conforme normas e orientações dos órgãos de controle. </w:t>
      </w:r>
    </w:p>
    <w:p w14:paraId="59287D6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12.9.</w:t>
      </w:r>
      <w:r>
        <w:rPr>
          <w:rFonts w:ascii="Arial" w:eastAsia="Calibri" w:hAnsi="Arial" w:cs="Arial"/>
          <w:bCs/>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15FDBE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12.10.</w:t>
      </w:r>
      <w:r>
        <w:rPr>
          <w:rFonts w:ascii="Arial" w:eastAsia="Calibri" w:hAnsi="Arial" w:cs="Arial"/>
          <w:bCs/>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58497BE"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12.11.</w:t>
      </w:r>
      <w:r>
        <w:rPr>
          <w:rFonts w:ascii="Arial" w:eastAsia="Calibri" w:hAnsi="Arial" w:cs="Arial"/>
          <w:bCs/>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w:t>
      </w:r>
      <w:r>
        <w:rPr>
          <w:rFonts w:ascii="Arial" w:eastAsia="Calibri" w:hAnsi="Arial" w:cs="Arial"/>
          <w:bCs/>
          <w:sz w:val="24"/>
          <w:szCs w:val="24"/>
        </w:rPr>
        <w:lastRenderedPageBreak/>
        <w:t>Punidas (Cnep), instituídos no âmbito do Poder Executivo Federal. (Art. 161, da Lei nº 14.133, de 2021)</w:t>
      </w:r>
    </w:p>
    <w:p w14:paraId="5ABE37E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12.12.</w:t>
      </w:r>
      <w:r>
        <w:rPr>
          <w:rFonts w:ascii="Arial" w:eastAsia="Calibri" w:hAnsi="Arial" w:cs="Arial"/>
          <w:bCs/>
          <w:sz w:val="24"/>
          <w:szCs w:val="24"/>
        </w:rPr>
        <w:t xml:space="preserve"> As sanções de impedimento de licitar e contratar e declaração de inidoneidade para licitar ou contratar são passíveis de reabilitação na forma do art. 163 da Lei nº 14.133/21.</w:t>
      </w:r>
    </w:p>
    <w:p w14:paraId="4E738317"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12.13.</w:t>
      </w:r>
      <w:r>
        <w:rPr>
          <w:rFonts w:ascii="Arial" w:eastAsia="Calibri" w:hAnsi="Arial" w:cs="Arial"/>
          <w:bCs/>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078F1F5"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TERCEIRA – DA EXTINÇÃO CONTRATUAL </w:t>
      </w:r>
    </w:p>
    <w:p w14:paraId="7AE70D5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13.1</w:t>
      </w:r>
      <w:r>
        <w:rPr>
          <w:rFonts w:ascii="Arial" w:eastAsia="Calibri" w:hAnsi="Arial" w:cs="Arial"/>
          <w:bCs/>
          <w:sz w:val="24"/>
          <w:szCs w:val="24"/>
        </w:rPr>
        <w:t xml:space="preserve">. O contrato será extinto quando cumpridas as obrigações de ambas as partes, ainda que isso ocorra antes do prazo estipulado para tanto. </w:t>
      </w:r>
    </w:p>
    <w:p w14:paraId="0CF85599" w14:textId="1C91B862"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13.2.</w:t>
      </w:r>
      <w:r>
        <w:rPr>
          <w:rFonts w:ascii="Arial" w:eastAsia="Calibri" w:hAnsi="Arial" w:cs="Arial"/>
          <w:bCs/>
          <w:sz w:val="24"/>
          <w:szCs w:val="24"/>
        </w:rPr>
        <w:t xml:space="preserve"> Se as obrigações não forem cumpridas no prazo estipulado, a vigência ficará prorrogada até a conclusão do objeto. </w:t>
      </w:r>
    </w:p>
    <w:p w14:paraId="2DF873A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13.3.</w:t>
      </w:r>
      <w:r>
        <w:rPr>
          <w:rFonts w:ascii="Arial" w:eastAsia="Calibri" w:hAnsi="Arial" w:cs="Arial"/>
          <w:bCs/>
          <w:sz w:val="24"/>
          <w:szCs w:val="24"/>
        </w:rPr>
        <w:t xml:space="preserve"> Quando a não conclusão do contrato referido no item anterior decorrer de culpa do contratado: </w:t>
      </w:r>
    </w:p>
    <w:p w14:paraId="2F7A63F4"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a)</w:t>
      </w:r>
      <w:r>
        <w:rPr>
          <w:rFonts w:ascii="Arial" w:eastAsia="Calibri" w:hAnsi="Arial" w:cs="Arial"/>
          <w:bCs/>
          <w:sz w:val="24"/>
          <w:szCs w:val="24"/>
        </w:rPr>
        <w:t xml:space="preserve"> ficará ele constituído em mora, sendo-lhe aplicáveis as respectivas sanções administrativas; e </w:t>
      </w:r>
    </w:p>
    <w:p w14:paraId="055952A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b)</w:t>
      </w:r>
      <w:r>
        <w:rPr>
          <w:rFonts w:ascii="Arial" w:eastAsia="Calibri" w:hAnsi="Arial" w:cs="Arial"/>
          <w:bCs/>
          <w:sz w:val="24"/>
          <w:szCs w:val="24"/>
        </w:rPr>
        <w:t xml:space="preserve"> poderá a Administração optar pela extinção do contrato e, nesse caso, adotará as medidas admitidas em lei para a continuidade da execução contratual.</w:t>
      </w:r>
    </w:p>
    <w:p w14:paraId="4EC456F6"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QUARTA – DOTAÇÃO ORÇAMENTÁRIA </w:t>
      </w:r>
    </w:p>
    <w:p w14:paraId="5D48FF18"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14.1.</w:t>
      </w:r>
      <w:r>
        <w:rPr>
          <w:rFonts w:ascii="Arial" w:eastAsia="Calibri" w:hAnsi="Arial" w:cs="Arial"/>
          <w:bCs/>
          <w:sz w:val="24"/>
          <w:szCs w:val="24"/>
        </w:rPr>
        <w:t xml:space="preserve"> As despesas decorrentes da presente contratação correrão à conta de recursos específicos consignados no Orçamento municipal deste exercício, na dotação abaixo discriminada: </w:t>
      </w:r>
      <w:r>
        <w:rPr>
          <w:rFonts w:ascii="Arial" w:eastAsia="Calibri" w:hAnsi="Arial" w:cs="Arial"/>
          <w:bCs/>
          <w:color w:val="FF0000"/>
          <w:sz w:val="24"/>
          <w:szCs w:val="24"/>
        </w:rPr>
        <w:t xml:space="preserve">xxxxxxxxxxxx </w:t>
      </w:r>
    </w:p>
    <w:p w14:paraId="546F32DB"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14.2.</w:t>
      </w:r>
      <w:r>
        <w:rPr>
          <w:rFonts w:ascii="Arial" w:eastAsia="Calibri" w:hAnsi="Arial" w:cs="Arial"/>
          <w:bCs/>
          <w:sz w:val="24"/>
          <w:szCs w:val="24"/>
        </w:rPr>
        <w:t xml:space="preserve"> A dotação relativa aos exercícios financeiros subsequentes será indicada após aprovação da Lei Orçamentária respectiva e liberação dos créditos correspondentes, mediante apostilamento. </w:t>
      </w:r>
    </w:p>
    <w:p w14:paraId="48FECE0E"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QUINTA – DOS CASOS OMISSOS </w:t>
      </w:r>
    </w:p>
    <w:p w14:paraId="7233C866"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15.1.</w:t>
      </w:r>
      <w:r>
        <w:rPr>
          <w:rFonts w:ascii="Arial" w:eastAsia="Calibri" w:hAnsi="Arial" w:cs="Arial"/>
          <w:bCs/>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638FF168" w14:textId="77777777" w:rsidR="00516E1C" w:rsidRDefault="00516E1C">
      <w:pPr>
        <w:spacing w:line="276" w:lineRule="auto"/>
        <w:jc w:val="both"/>
        <w:rPr>
          <w:rFonts w:ascii="Arial" w:eastAsia="Calibri" w:hAnsi="Arial" w:cs="Arial"/>
          <w:b/>
          <w:bCs/>
          <w:sz w:val="24"/>
          <w:szCs w:val="24"/>
        </w:rPr>
      </w:pPr>
    </w:p>
    <w:p w14:paraId="70650915" w14:textId="77777777" w:rsidR="00516E1C" w:rsidRDefault="00516E1C">
      <w:pPr>
        <w:spacing w:line="276" w:lineRule="auto"/>
        <w:jc w:val="both"/>
        <w:rPr>
          <w:rFonts w:ascii="Arial" w:eastAsia="Calibri" w:hAnsi="Arial" w:cs="Arial"/>
          <w:b/>
          <w:bCs/>
          <w:sz w:val="24"/>
          <w:szCs w:val="24"/>
        </w:rPr>
      </w:pPr>
    </w:p>
    <w:p w14:paraId="479BDEAD" w14:textId="242D1400"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SEXTA – ALTERAÇÕES </w:t>
      </w:r>
    </w:p>
    <w:p w14:paraId="41BA62CC"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16.1</w:t>
      </w:r>
      <w:r>
        <w:rPr>
          <w:rFonts w:ascii="Arial" w:eastAsia="Calibri" w:hAnsi="Arial" w:cs="Arial"/>
          <w:bCs/>
          <w:sz w:val="24"/>
          <w:szCs w:val="24"/>
        </w:rPr>
        <w:t>. Eventuais alterações contratuais reger-se-ão pela disciplina dos arts. 124 e seguintes da Lei nº 14.133, de 2021.</w:t>
      </w:r>
    </w:p>
    <w:p w14:paraId="266CFEA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16.2.</w:t>
      </w:r>
      <w:r>
        <w:rPr>
          <w:rFonts w:ascii="Arial" w:eastAsia="Calibri" w:hAnsi="Arial" w:cs="Arial"/>
          <w:bCs/>
          <w:sz w:val="24"/>
          <w:szCs w:val="24"/>
        </w:rPr>
        <w:t xml:space="preserve"> O contratado será obrigado a aceitar, nas mesmas condições contratuais, acréscimos ou supressões do valor inicial atualizado do contrato, conforme art. 125 da Lei 14.133/2021;</w:t>
      </w:r>
    </w:p>
    <w:p w14:paraId="3E73397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16.3.</w:t>
      </w:r>
      <w:r>
        <w:rPr>
          <w:rFonts w:ascii="Arial" w:eastAsia="Calibri" w:hAnsi="Arial"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5718045"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16.4.</w:t>
      </w:r>
      <w:r>
        <w:rPr>
          <w:rFonts w:ascii="Arial" w:eastAsia="Calibri" w:hAnsi="Arial" w:cs="Arial"/>
          <w:bCs/>
          <w:sz w:val="24"/>
          <w:szCs w:val="24"/>
        </w:rPr>
        <w:t xml:space="preserve"> Registros que não caracterizam alteração do contrato podem ser realizados por simples apostila, dispensada a celebração de termo aditivo, na forma do art. 136 da Lei nº 14.133, de 2021. </w:t>
      </w:r>
    </w:p>
    <w:p w14:paraId="4E52CDAD"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SÉTIMA – PUBLICAÇÃO </w:t>
      </w:r>
    </w:p>
    <w:p w14:paraId="59A9544A"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17.1.</w:t>
      </w:r>
      <w:r>
        <w:rPr>
          <w:rFonts w:ascii="Arial" w:eastAsia="Calibri" w:hAnsi="Arial" w:cs="Arial"/>
          <w:bCs/>
          <w:sz w:val="24"/>
          <w:szCs w:val="24"/>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w:t>
      </w:r>
    </w:p>
    <w:p w14:paraId="5013910B" w14:textId="77777777" w:rsidR="001D2850" w:rsidRDefault="00000000">
      <w:pPr>
        <w:spacing w:line="276" w:lineRule="auto"/>
        <w:jc w:val="both"/>
        <w:rPr>
          <w:rFonts w:ascii="Arial" w:eastAsia="Calibri" w:hAnsi="Arial" w:cs="Arial"/>
          <w:b/>
          <w:bCs/>
          <w:sz w:val="24"/>
          <w:szCs w:val="24"/>
        </w:rPr>
      </w:pPr>
      <w:r>
        <w:rPr>
          <w:rFonts w:ascii="Arial" w:eastAsia="Calibri" w:hAnsi="Arial" w:cs="Arial"/>
          <w:b/>
          <w:bCs/>
          <w:sz w:val="24"/>
          <w:szCs w:val="24"/>
        </w:rPr>
        <w:t xml:space="preserve">CLÁUSULA DÉCIMA OITAVA– FORO </w:t>
      </w:r>
    </w:p>
    <w:p w14:paraId="19B03DFF" w14:textId="77777777" w:rsidR="001D2850" w:rsidRDefault="00000000">
      <w:pPr>
        <w:spacing w:line="276" w:lineRule="auto"/>
        <w:jc w:val="both"/>
        <w:rPr>
          <w:rFonts w:ascii="Arial" w:eastAsia="Calibri" w:hAnsi="Arial" w:cs="Arial"/>
          <w:bCs/>
          <w:sz w:val="24"/>
          <w:szCs w:val="24"/>
        </w:rPr>
      </w:pPr>
      <w:r>
        <w:rPr>
          <w:rFonts w:ascii="Arial" w:eastAsia="Calibri" w:hAnsi="Arial" w:cs="Arial"/>
          <w:b/>
          <w:bCs/>
          <w:sz w:val="24"/>
          <w:szCs w:val="24"/>
        </w:rPr>
        <w:t>18.1.</w:t>
      </w:r>
      <w:r>
        <w:rPr>
          <w:rFonts w:ascii="Arial" w:eastAsia="Calibri" w:hAnsi="Arial" w:cs="Arial"/>
          <w:bCs/>
          <w:sz w:val="24"/>
          <w:szCs w:val="24"/>
        </w:rPr>
        <w:t xml:space="preserve"> Fica eleito o Foro da Comarca de Pitangui/MG para dirimir os litígios que decorrerem da execução deste Termo de Contrato que não puderem ser compostos pela conciliação, conforme art. 92, §1º, da Lei nº 14.133/21.</w:t>
      </w:r>
    </w:p>
    <w:p w14:paraId="194721CD"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(Local, data)</w:t>
      </w:r>
    </w:p>
    <w:p w14:paraId="58E877DC" w14:textId="77777777" w:rsidR="001D2850"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CONTRATANTE</w:t>
      </w:r>
    </w:p>
    <w:p w14:paraId="694B0A36" w14:textId="77777777" w:rsidR="001D2850" w:rsidRDefault="001D2850">
      <w:pPr>
        <w:spacing w:line="276" w:lineRule="auto"/>
        <w:jc w:val="center"/>
        <w:rPr>
          <w:rFonts w:ascii="Arial" w:eastAsia="Calibri" w:hAnsi="Arial" w:cs="Arial"/>
          <w:bCs/>
          <w:sz w:val="24"/>
          <w:szCs w:val="24"/>
        </w:rPr>
      </w:pPr>
    </w:p>
    <w:p w14:paraId="7ED3AAE8" w14:textId="77777777" w:rsidR="001D2850" w:rsidRDefault="00000000">
      <w:pPr>
        <w:spacing w:line="276" w:lineRule="auto"/>
        <w:jc w:val="center"/>
        <w:rPr>
          <w:rFonts w:ascii="Arial" w:eastAsia="Calibri" w:hAnsi="Arial" w:cs="Arial"/>
          <w:bCs/>
          <w:sz w:val="24"/>
          <w:szCs w:val="24"/>
        </w:rPr>
      </w:pPr>
      <w:r>
        <w:rPr>
          <w:rFonts w:ascii="Arial" w:eastAsia="Calibri" w:hAnsi="Arial" w:cs="Arial"/>
          <w:bCs/>
          <w:sz w:val="24"/>
          <w:szCs w:val="24"/>
        </w:rPr>
        <w:t>Representante legal do CONTRATADO</w:t>
      </w:r>
    </w:p>
    <w:p w14:paraId="195078B3" w14:textId="77777777" w:rsidR="001D2850" w:rsidRDefault="001D2850">
      <w:pPr>
        <w:spacing w:line="276" w:lineRule="auto"/>
        <w:jc w:val="center"/>
        <w:rPr>
          <w:rFonts w:ascii="Arial" w:eastAsia="Calibri" w:hAnsi="Arial" w:cs="Arial"/>
          <w:bCs/>
          <w:sz w:val="24"/>
          <w:szCs w:val="24"/>
        </w:rPr>
      </w:pPr>
    </w:p>
    <w:p w14:paraId="3F332C97" w14:textId="77777777" w:rsidR="001D2850" w:rsidRDefault="00000000">
      <w:pPr>
        <w:spacing w:line="276" w:lineRule="auto"/>
        <w:jc w:val="both"/>
        <w:rPr>
          <w:rFonts w:ascii="Arial" w:eastAsia="Calibri" w:hAnsi="Arial" w:cs="Arial"/>
          <w:bCs/>
          <w:sz w:val="24"/>
          <w:szCs w:val="24"/>
        </w:rPr>
      </w:pPr>
      <w:r>
        <w:rPr>
          <w:rFonts w:ascii="Arial" w:eastAsia="Calibri" w:hAnsi="Arial" w:cs="Arial"/>
          <w:bCs/>
          <w:sz w:val="24"/>
          <w:szCs w:val="24"/>
        </w:rPr>
        <w:t>TESTEMUNHAS:</w:t>
      </w:r>
    </w:p>
    <w:p w14:paraId="29427439" w14:textId="77777777" w:rsidR="001D2850" w:rsidRDefault="00000000">
      <w:pPr>
        <w:rPr>
          <w:rFonts w:ascii="Arial" w:eastAsia="Calibri" w:hAnsi="Arial" w:cs="Arial"/>
          <w:bCs/>
          <w:sz w:val="24"/>
          <w:szCs w:val="24"/>
        </w:rPr>
      </w:pPr>
      <w:r>
        <w:rPr>
          <w:rFonts w:ascii="Arial" w:eastAsia="Calibri" w:hAnsi="Arial" w:cs="Arial"/>
          <w:bCs/>
          <w:sz w:val="24"/>
          <w:szCs w:val="24"/>
        </w:rPr>
        <w:t xml:space="preserve">1- </w:t>
      </w:r>
    </w:p>
    <w:p w14:paraId="7571809A" w14:textId="77777777" w:rsidR="001D2850" w:rsidRDefault="00000000">
      <w:pPr>
        <w:spacing w:line="276" w:lineRule="auto"/>
        <w:jc w:val="both"/>
        <w:rPr>
          <w:rFonts w:ascii="Arial" w:eastAsia="Calibri" w:hAnsi="Arial" w:cs="Arial"/>
          <w:bCs/>
          <w:sz w:val="24"/>
          <w:szCs w:val="24"/>
        </w:rPr>
      </w:pPr>
      <w:bookmarkStart w:id="4" w:name="art102pii_Copia_1"/>
      <w:bookmarkStart w:id="5" w:name="art102pi_Copia_1"/>
      <w:bookmarkStart w:id="6" w:name="art102p_Copia_1"/>
      <w:bookmarkStart w:id="7" w:name="art102iii_Copia_1"/>
      <w:bookmarkStart w:id="8" w:name="art102ii_Copia_1"/>
      <w:bookmarkStart w:id="9" w:name="art102id_Copia_1"/>
      <w:bookmarkStart w:id="10" w:name="art102ic_Copia_1"/>
      <w:bookmarkStart w:id="11" w:name="art102ib_Copia_1"/>
      <w:bookmarkStart w:id="12" w:name="art102ia_Copia_1"/>
      <w:bookmarkStart w:id="13" w:name="art102i_Copia_1"/>
      <w:r>
        <w:rPr>
          <w:rFonts w:ascii="Arial" w:eastAsia="Calibri" w:hAnsi="Arial" w:cs="Arial"/>
          <w:bCs/>
          <w:sz w:val="24"/>
          <w:szCs w:val="24"/>
        </w:rPr>
        <w:t xml:space="preserve">2- </w:t>
      </w:r>
      <w:bookmarkEnd w:id="4"/>
      <w:bookmarkEnd w:id="5"/>
      <w:bookmarkEnd w:id="6"/>
      <w:bookmarkEnd w:id="7"/>
      <w:bookmarkEnd w:id="8"/>
      <w:bookmarkEnd w:id="9"/>
      <w:bookmarkEnd w:id="10"/>
      <w:bookmarkEnd w:id="11"/>
      <w:bookmarkEnd w:id="12"/>
      <w:bookmarkEnd w:id="13"/>
    </w:p>
    <w:sectPr w:rsidR="001D2850">
      <w:headerReference w:type="default" r:id="rId32"/>
      <w:footerReference w:type="default" r:id="rId33"/>
      <w:pgSz w:w="11906" w:h="16838"/>
      <w:pgMar w:top="1701" w:right="1134" w:bottom="1134" w:left="1701" w:header="709" w:footer="709" w:gutter="0"/>
      <w:cols w:space="720"/>
      <w:formProt w:val="0"/>
      <w:docGrid w:linePitch="36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6A080" w14:textId="77777777" w:rsidR="00322DBE" w:rsidRDefault="00322DBE">
      <w:pPr>
        <w:spacing w:after="0" w:line="240" w:lineRule="auto"/>
      </w:pPr>
      <w:r>
        <w:separator/>
      </w:r>
    </w:p>
  </w:endnote>
  <w:endnote w:type="continuationSeparator" w:id="0">
    <w:p w14:paraId="5C29E4F1" w14:textId="77777777" w:rsidR="00322DBE" w:rsidRDefault="00322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roman"/>
    <w:pitch w:val="variable"/>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Consolas">
    <w:panose1 w:val="020B0609020204030204"/>
    <w:charset w:val="00"/>
    <w:family w:val="roman"/>
    <w:pitch w:val="variable"/>
  </w:font>
  <w:font w:name="Tahoma">
    <w:panose1 w:val="020B0604030504040204"/>
    <w:charset w:val="00"/>
    <w:family w:val="roman"/>
    <w:pitch w:val="variable"/>
  </w:font>
  <w:font w:name="StarBats">
    <w:charset w:val="00"/>
    <w:family w:val="roman"/>
    <w:pitch w:val="variable"/>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font>
  <w:font w:name="Liberation Serif">
    <w:altName w:val="Times New Roman"/>
    <w:charset w:val="00"/>
    <w:family w:val="roman"/>
    <w:pitch w:val="variable"/>
  </w:font>
  <w:font w:name="NSimSun">
    <w:panose1 w:val="02010609030101010101"/>
    <w:charset w:val="00"/>
    <w:family w:val="roman"/>
    <w:notTrueType/>
    <w:pitch w:val="default"/>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ucida Sans Unicode">
    <w:panose1 w:val="020B0602030504020204"/>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214978"/>
      <w:docPartObj>
        <w:docPartGallery w:val="Page Numbers (Bottom of Page)"/>
        <w:docPartUnique/>
      </w:docPartObj>
    </w:sdtPr>
    <w:sdtContent>
      <w:p w14:paraId="602D3285" w14:textId="77777777" w:rsidR="001D2850"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 xml:space="preserve"> PAGE </w:instrText>
        </w:r>
        <w:r>
          <w:rPr>
            <w:rFonts w:ascii="Bookman Old Style" w:hAnsi="Bookman Old Style"/>
            <w:sz w:val="18"/>
            <w:szCs w:val="18"/>
          </w:rPr>
          <w:fldChar w:fldCharType="separate"/>
        </w:r>
        <w:r>
          <w:rPr>
            <w:rFonts w:ascii="Bookman Old Style" w:hAnsi="Bookman Old Style"/>
            <w:sz w:val="18"/>
            <w:szCs w:val="18"/>
          </w:rPr>
          <w:t>66</w:t>
        </w:r>
        <w:r>
          <w:rPr>
            <w:rFonts w:ascii="Bookman Old Style" w:hAnsi="Bookman Old Style"/>
            <w:sz w:val="18"/>
            <w:szCs w:val="18"/>
          </w:rPr>
          <w:fldChar w:fldCharType="end"/>
        </w:r>
      </w:p>
    </w:sdtContent>
  </w:sdt>
  <w:p w14:paraId="40F80CD5" w14:textId="77777777" w:rsidR="001D2850" w:rsidRDefault="001D285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C5783" w14:textId="77777777" w:rsidR="00322DBE" w:rsidRDefault="00322DBE">
      <w:pPr>
        <w:spacing w:after="0" w:line="240" w:lineRule="auto"/>
      </w:pPr>
      <w:r>
        <w:separator/>
      </w:r>
    </w:p>
  </w:footnote>
  <w:footnote w:type="continuationSeparator" w:id="0">
    <w:p w14:paraId="3839C5D5" w14:textId="77777777" w:rsidR="00322DBE" w:rsidRDefault="00322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298B" w14:textId="77777777" w:rsidR="001D2850" w:rsidRDefault="00000000">
    <w:pPr>
      <w:pStyle w:val="Cabealho"/>
      <w:tabs>
        <w:tab w:val="right" w:pos="8364"/>
      </w:tabs>
      <w:ind w:left="851"/>
      <w:rPr>
        <w:rFonts w:ascii="Arial" w:hAnsi="Arial"/>
        <w:b/>
        <w:color w:val="1F4E79" w:themeColor="accent1" w:themeShade="80"/>
        <w:sz w:val="32"/>
        <w:szCs w:val="32"/>
        <w:u w:val="single"/>
      </w:rPr>
    </w:pPr>
    <w:r>
      <w:rPr>
        <w:noProof/>
      </w:rPr>
      <w:drawing>
        <wp:anchor distT="0" distB="0" distL="0" distR="0" simplePos="0" relativeHeight="67" behindDoc="1" locked="0" layoutInCell="0" allowOverlap="1" wp14:anchorId="5D4BBE91" wp14:editId="3DDA98B8">
          <wp:simplePos x="0" y="0"/>
          <wp:positionH relativeFrom="column">
            <wp:posOffset>-614680</wp:posOffset>
          </wp:positionH>
          <wp:positionV relativeFrom="paragraph">
            <wp:posOffset>-297815</wp:posOffset>
          </wp:positionV>
          <wp:extent cx="1105535" cy="105727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105535" cy="1057275"/>
                  </a:xfrm>
                  <a:prstGeom prst="rect">
                    <a:avLst/>
                  </a:prstGeom>
                </pic:spPr>
              </pic:pic>
            </a:graphicData>
          </a:graphic>
        </wp:anchor>
      </w:drawing>
    </w:r>
    <w:r>
      <w:rPr>
        <w:noProof/>
      </w:rPr>
      <w:drawing>
        <wp:anchor distT="0" distB="0" distL="0" distR="0" simplePos="0" relativeHeight="133" behindDoc="1" locked="0" layoutInCell="0" allowOverlap="1" wp14:anchorId="06218EBC" wp14:editId="506D6523">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stretch>
                    <a:fillRect/>
                  </a:stretch>
                </pic:blipFill>
                <pic:spPr bwMode="auto">
                  <a:xfrm>
                    <a:off x="0" y="0"/>
                    <a:ext cx="843280" cy="1104900"/>
                  </a:xfrm>
                  <a:prstGeom prst="rect">
                    <a:avLst/>
                  </a:prstGeom>
                </pic:spPr>
              </pic:pic>
            </a:graphicData>
          </a:graphic>
        </wp:anchor>
      </w:drawing>
    </w:r>
    <w:r>
      <w:rPr>
        <w:rFonts w:ascii="Arial" w:hAnsi="Arial"/>
        <w:b/>
        <w:color w:val="1F4E79" w:themeColor="accent1" w:themeShade="80"/>
        <w:sz w:val="32"/>
        <w:szCs w:val="32"/>
        <w:u w:val="single"/>
      </w:rPr>
      <w:t>PREFEITURA MUNICIPAL DE MARAVILHAS</w:t>
    </w:r>
  </w:p>
  <w:p w14:paraId="19B5681B" w14:textId="77777777" w:rsidR="001D2850"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5F678689" w14:textId="77777777" w:rsidR="001D2850"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3272-1278 - Email: licitacao@maravilhas.mg.gov.br</w:t>
    </w:r>
  </w:p>
  <w:p w14:paraId="21A10E7D" w14:textId="77777777" w:rsidR="001D2850"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3AB58749" w14:textId="77777777" w:rsidR="001D2850" w:rsidRDefault="001D2850">
    <w:pPr>
      <w:pStyle w:val="Cabealho"/>
      <w:ind w:left="426"/>
      <w:jc w:val="center"/>
      <w:rPr>
        <w:rFonts w:ascii="Arial" w:hAnsi="Arial"/>
        <w:color w:val="1F4E79" w:themeColor="accent1" w:themeShade="80"/>
      </w:rPr>
    </w:pPr>
  </w:p>
  <w:p w14:paraId="6113C5FF" w14:textId="77777777" w:rsidR="001D2850" w:rsidRDefault="001D2850">
    <w:pPr>
      <w:pStyle w:val="Cabealho"/>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119E"/>
    <w:multiLevelType w:val="multilevel"/>
    <w:tmpl w:val="284EA2B0"/>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 w15:restartNumberingAfterBreak="0">
    <w:nsid w:val="0C2B0E98"/>
    <w:multiLevelType w:val="multilevel"/>
    <w:tmpl w:val="260AA602"/>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1850" w:hanging="432"/>
      </w:pPr>
      <w:rPr>
        <w:rFonts w:ascii="Arial" w:hAnsi="Arial" w:cs="Arial"/>
        <w:b/>
        <w:bCs w:val="0"/>
        <w:i w:val="0"/>
        <w:strike w:val="0"/>
        <w:dstrike w:val="0"/>
        <w:color w:val="000000"/>
        <w:sz w:val="24"/>
        <w:szCs w:val="24"/>
        <w:u w:val="none"/>
      </w:rPr>
    </w:lvl>
    <w:lvl w:ilvl="2">
      <w:start w:val="1"/>
      <w:numFmt w:val="decimal"/>
      <w:lvlText w:val="%1.%2.%3."/>
      <w:lvlJc w:val="left"/>
      <w:pPr>
        <w:tabs>
          <w:tab w:val="num" w:pos="0"/>
        </w:tabs>
        <w:ind w:left="1779" w:hanging="503"/>
      </w:pPr>
      <w:rPr>
        <w:rFonts w:ascii="Arial" w:eastAsia="Arial" w:hAnsi="Arial" w:cs="Arial"/>
        <w:b w:val="0"/>
        <w:i w:val="0"/>
        <w:strike w:val="0"/>
        <w:dstrike w:val="0"/>
        <w:color w:val="000000"/>
        <w:sz w:val="24"/>
        <w:szCs w:val="24"/>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50034E2"/>
    <w:multiLevelType w:val="multilevel"/>
    <w:tmpl w:val="1E18D50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B612C2C"/>
    <w:multiLevelType w:val="multilevel"/>
    <w:tmpl w:val="AA9A8308"/>
    <w:lvl w:ilvl="0">
      <w:start w:val="7"/>
      <w:numFmt w:val="decimal"/>
      <w:lvlText w:val="%1."/>
      <w:lvlJc w:val="left"/>
      <w:pPr>
        <w:tabs>
          <w:tab w:val="num" w:pos="0"/>
        </w:tabs>
        <w:ind w:left="660" w:hanging="660"/>
      </w:pPr>
      <w:rPr>
        <w:b/>
        <w:bCs/>
      </w:rPr>
    </w:lvl>
    <w:lvl w:ilvl="1">
      <w:start w:val="1"/>
      <w:numFmt w:val="decimal"/>
      <w:lvlText w:val="%1.%2."/>
      <w:lvlJc w:val="left"/>
      <w:pPr>
        <w:tabs>
          <w:tab w:val="num" w:pos="0"/>
        </w:tabs>
        <w:ind w:left="1652" w:hanging="660"/>
      </w:pPr>
      <w:rPr>
        <w:rFonts w:ascii="Arial" w:hAnsi="Arial" w:cs="Arial"/>
        <w:sz w:val="24"/>
        <w:szCs w:val="24"/>
      </w:rPr>
    </w:lvl>
    <w:lvl w:ilvl="2">
      <w:start w:val="1"/>
      <w:numFmt w:val="decimal"/>
      <w:lvlText w:val="%1.%2.%3."/>
      <w:lvlJc w:val="left"/>
      <w:pPr>
        <w:tabs>
          <w:tab w:val="num" w:pos="0"/>
        </w:tabs>
        <w:ind w:left="2852" w:hanging="720"/>
      </w:pPr>
      <w:rPr>
        <w:rFonts w:ascii="Arial" w:hAnsi="Arial" w:cs="Arial"/>
      </w:rPr>
    </w:lvl>
    <w:lvl w:ilvl="3">
      <w:start w:val="3"/>
      <w:numFmt w:val="decimal"/>
      <w:lvlText w:val="%1.%2.%3.%4."/>
      <w:lvlJc w:val="left"/>
      <w:pPr>
        <w:tabs>
          <w:tab w:val="num" w:pos="0"/>
        </w:tabs>
        <w:ind w:left="3918" w:hanging="720"/>
      </w:pPr>
    </w:lvl>
    <w:lvl w:ilvl="4">
      <w:start w:val="1"/>
      <w:numFmt w:val="decimal"/>
      <w:lvlText w:val="%1.%2.%3.%4.%5."/>
      <w:lvlJc w:val="left"/>
      <w:pPr>
        <w:tabs>
          <w:tab w:val="num" w:pos="0"/>
        </w:tabs>
        <w:ind w:left="5344" w:hanging="1080"/>
      </w:pPr>
    </w:lvl>
    <w:lvl w:ilvl="5">
      <w:start w:val="1"/>
      <w:numFmt w:val="decimal"/>
      <w:lvlText w:val="%1.%2.%3.%4.%5.%6."/>
      <w:lvlJc w:val="left"/>
      <w:pPr>
        <w:tabs>
          <w:tab w:val="num" w:pos="0"/>
        </w:tabs>
        <w:ind w:left="6410" w:hanging="1080"/>
      </w:pPr>
    </w:lvl>
    <w:lvl w:ilvl="6">
      <w:start w:val="1"/>
      <w:numFmt w:val="decimal"/>
      <w:lvlText w:val="%1.%2.%3.%4.%5.%6.%7."/>
      <w:lvlJc w:val="left"/>
      <w:pPr>
        <w:tabs>
          <w:tab w:val="num" w:pos="0"/>
        </w:tabs>
        <w:ind w:left="7836" w:hanging="1440"/>
      </w:pPr>
    </w:lvl>
    <w:lvl w:ilvl="7">
      <w:start w:val="1"/>
      <w:numFmt w:val="decimal"/>
      <w:lvlText w:val="%1.%2.%3.%4.%5.%6.%7.%8."/>
      <w:lvlJc w:val="left"/>
      <w:pPr>
        <w:tabs>
          <w:tab w:val="num" w:pos="0"/>
        </w:tabs>
        <w:ind w:left="8902" w:hanging="1440"/>
      </w:pPr>
    </w:lvl>
    <w:lvl w:ilvl="8">
      <w:start w:val="1"/>
      <w:numFmt w:val="decimal"/>
      <w:lvlText w:val="%1.%2.%3.%4.%5.%6.%7.%8.%9."/>
      <w:lvlJc w:val="left"/>
      <w:pPr>
        <w:tabs>
          <w:tab w:val="num" w:pos="0"/>
        </w:tabs>
        <w:ind w:left="10328" w:hanging="1800"/>
      </w:pPr>
    </w:lvl>
  </w:abstractNum>
  <w:abstractNum w:abstractNumId="4" w15:restartNumberingAfterBreak="0">
    <w:nsid w:val="77833012"/>
    <w:multiLevelType w:val="multilevel"/>
    <w:tmpl w:val="C580790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39364069">
    <w:abstractNumId w:val="2"/>
  </w:num>
  <w:num w:numId="2" w16cid:durableId="711075672">
    <w:abstractNumId w:val="1"/>
  </w:num>
  <w:num w:numId="3" w16cid:durableId="607932359">
    <w:abstractNumId w:val="0"/>
  </w:num>
  <w:num w:numId="4" w16cid:durableId="757290192">
    <w:abstractNumId w:val="3"/>
  </w:num>
  <w:num w:numId="5" w16cid:durableId="1844004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850"/>
    <w:rsid w:val="001D2850"/>
    <w:rsid w:val="00256BF2"/>
    <w:rsid w:val="00322DBE"/>
    <w:rsid w:val="003B2B3C"/>
    <w:rsid w:val="00401FE5"/>
    <w:rsid w:val="00516E1C"/>
    <w:rsid w:val="005A1B48"/>
    <w:rsid w:val="00672BA3"/>
    <w:rsid w:val="006C0B7C"/>
    <w:rsid w:val="009B5326"/>
    <w:rsid w:val="00A76D9C"/>
    <w:rsid w:val="00C227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35F9B"/>
  <w15:docId w15:val="{7309D3A7-9501-438A-848A-FBC2D96A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6B5380"/>
    <w:pPr>
      <w:keepNext/>
      <w:suppressAutoHyphens w:val="0"/>
      <w:spacing w:before="240" w:after="60" w:line="276" w:lineRule="auto"/>
      <w:outlineLvl w:val="0"/>
    </w:pPr>
    <w:rPr>
      <w:rFonts w:ascii="Calibri Light" w:eastAsia="Times New Roman" w:hAnsi="Calibri Light" w:cs="Times New Roman"/>
      <w:b/>
      <w:bCs/>
      <w:kern w:val="2"/>
      <w:sz w:val="32"/>
      <w:szCs w:val="32"/>
    </w:rPr>
  </w:style>
  <w:style w:type="paragraph" w:styleId="Ttulo2">
    <w:name w:val="heading 2"/>
    <w:basedOn w:val="Normal"/>
    <w:next w:val="Normal"/>
    <w:link w:val="Ttulo2Char"/>
    <w:uiPriority w:val="9"/>
    <w:unhideWhenUsed/>
    <w:qFormat/>
    <w:rsid w:val="006B5380"/>
    <w:pPr>
      <w:keepNext/>
      <w:suppressAutoHyphens w:val="0"/>
      <w:spacing w:before="240" w:after="60" w:line="276"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uiPriority w:val="9"/>
    <w:unhideWhenUsed/>
    <w:qFormat/>
    <w:rsid w:val="006B5380"/>
    <w:pPr>
      <w:keepNext/>
      <w:keepLines/>
      <w:widowControl w:val="0"/>
      <w:suppressAutoHyphens w:val="0"/>
      <w:spacing w:before="160" w:after="80" w:line="240" w:lineRule="auto"/>
      <w:outlineLvl w:val="2"/>
    </w:pPr>
    <w:rPr>
      <w:rFonts w:ascii="Courier New" w:eastAsiaTheme="majorEastAsia" w:hAnsi="Courier New" w:cstheme="majorBidi"/>
      <w:color w:val="2E74B5" w:themeColor="accent1" w:themeShade="BF"/>
      <w:sz w:val="28"/>
      <w:szCs w:val="28"/>
      <w:lang w:val="pt-PT"/>
    </w:rPr>
  </w:style>
  <w:style w:type="paragraph" w:styleId="Ttulo4">
    <w:name w:val="heading 4"/>
    <w:basedOn w:val="Normal"/>
    <w:next w:val="Normal"/>
    <w:link w:val="Ttulo4Char"/>
    <w:unhideWhenUsed/>
    <w:qFormat/>
    <w:rsid w:val="006B5380"/>
    <w:pPr>
      <w:keepNext/>
      <w:keepLines/>
      <w:widowControl w:val="0"/>
      <w:suppressAutoHyphens w:val="0"/>
      <w:spacing w:before="80" w:after="40" w:line="240" w:lineRule="auto"/>
      <w:outlineLvl w:val="3"/>
    </w:pPr>
    <w:rPr>
      <w:rFonts w:ascii="Courier New" w:eastAsiaTheme="majorEastAsia" w:hAnsi="Courier New" w:cstheme="majorBidi"/>
      <w:i/>
      <w:iCs/>
      <w:color w:val="2E74B5" w:themeColor="accent1" w:themeShade="BF"/>
      <w:lang w:val="pt-PT"/>
    </w:rPr>
  </w:style>
  <w:style w:type="paragraph" w:styleId="Ttulo5">
    <w:name w:val="heading 5"/>
    <w:basedOn w:val="Normal"/>
    <w:next w:val="Normal"/>
    <w:link w:val="Ttulo5Char"/>
    <w:uiPriority w:val="9"/>
    <w:semiHidden/>
    <w:unhideWhenUsed/>
    <w:qFormat/>
    <w:rsid w:val="006B5380"/>
    <w:pPr>
      <w:keepNext/>
      <w:keepLines/>
      <w:widowControl w:val="0"/>
      <w:suppressAutoHyphens w:val="0"/>
      <w:spacing w:before="80" w:after="40" w:line="240" w:lineRule="auto"/>
      <w:outlineLvl w:val="4"/>
    </w:pPr>
    <w:rPr>
      <w:rFonts w:ascii="Courier New" w:eastAsiaTheme="majorEastAsia" w:hAnsi="Courier New" w:cstheme="majorBidi"/>
      <w:color w:val="2E74B5" w:themeColor="accent1" w:themeShade="BF"/>
      <w:lang w:val="pt-PT"/>
    </w:rPr>
  </w:style>
  <w:style w:type="paragraph" w:styleId="Ttulo6">
    <w:name w:val="heading 6"/>
    <w:basedOn w:val="Normal"/>
    <w:next w:val="Normal"/>
    <w:link w:val="Ttulo6Char"/>
    <w:uiPriority w:val="9"/>
    <w:semiHidden/>
    <w:unhideWhenUsed/>
    <w:qFormat/>
    <w:rsid w:val="006B5380"/>
    <w:pPr>
      <w:keepNext/>
      <w:keepLines/>
      <w:widowControl w:val="0"/>
      <w:suppressAutoHyphens w:val="0"/>
      <w:spacing w:before="40" w:after="0" w:line="240" w:lineRule="auto"/>
      <w:outlineLvl w:val="5"/>
    </w:pPr>
    <w:rPr>
      <w:rFonts w:ascii="Courier New" w:eastAsiaTheme="majorEastAsia" w:hAnsi="Courier New" w:cstheme="majorBidi"/>
      <w:i/>
      <w:iCs/>
      <w:color w:val="595959" w:themeColor="text1" w:themeTint="A6"/>
      <w:lang w:val="pt-PT"/>
    </w:rPr>
  </w:style>
  <w:style w:type="paragraph" w:styleId="Ttulo7">
    <w:name w:val="heading 7"/>
    <w:basedOn w:val="Normal"/>
    <w:next w:val="Normal"/>
    <w:link w:val="Ttulo7Char"/>
    <w:uiPriority w:val="9"/>
    <w:unhideWhenUsed/>
    <w:qFormat/>
    <w:rsid w:val="006B5380"/>
    <w:pPr>
      <w:suppressAutoHyphens w:val="0"/>
      <w:spacing w:before="240" w:after="60" w:line="276" w:lineRule="auto"/>
      <w:outlineLvl w:val="6"/>
    </w:pPr>
    <w:rPr>
      <w:rFonts w:ascii="Calibri" w:eastAsia="Times New Roman" w:hAnsi="Calibri" w:cs="Times New Roman"/>
      <w:sz w:val="24"/>
      <w:szCs w:val="24"/>
    </w:rPr>
  </w:style>
  <w:style w:type="paragraph" w:styleId="Ttulo8">
    <w:name w:val="heading 8"/>
    <w:basedOn w:val="Normal"/>
    <w:next w:val="Normal"/>
    <w:link w:val="Ttulo8Char"/>
    <w:uiPriority w:val="9"/>
    <w:semiHidden/>
    <w:unhideWhenUsed/>
    <w:qFormat/>
    <w:rsid w:val="006B5380"/>
    <w:pPr>
      <w:keepNext/>
      <w:keepLines/>
      <w:widowControl w:val="0"/>
      <w:suppressAutoHyphens w:val="0"/>
      <w:spacing w:after="0" w:line="240" w:lineRule="auto"/>
      <w:outlineLvl w:val="7"/>
    </w:pPr>
    <w:rPr>
      <w:rFonts w:ascii="Courier New" w:eastAsiaTheme="majorEastAsia" w:hAnsi="Courier New" w:cstheme="majorBidi"/>
      <w:i/>
      <w:iCs/>
      <w:color w:val="272727" w:themeColor="text1" w:themeTint="D8"/>
      <w:lang w:val="pt-PT"/>
    </w:rPr>
  </w:style>
  <w:style w:type="paragraph" w:styleId="Ttulo9">
    <w:name w:val="heading 9"/>
    <w:basedOn w:val="Normal"/>
    <w:next w:val="Normal"/>
    <w:link w:val="Ttulo9Char"/>
    <w:uiPriority w:val="9"/>
    <w:semiHidden/>
    <w:unhideWhenUsed/>
    <w:qFormat/>
    <w:rsid w:val="006B5380"/>
    <w:pPr>
      <w:keepNext/>
      <w:keepLines/>
      <w:widowControl w:val="0"/>
      <w:suppressAutoHyphens w:val="0"/>
      <w:spacing w:after="0" w:line="240" w:lineRule="auto"/>
      <w:outlineLvl w:val="8"/>
    </w:pPr>
    <w:rPr>
      <w:rFonts w:ascii="Courier New" w:eastAsiaTheme="majorEastAsia" w:hAnsi="Courier New" w:cstheme="majorBidi"/>
      <w:color w:val="272727" w:themeColor="text1" w:themeTint="D8"/>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Hyperlink1">
    <w:name w:val="Hyperlink1"/>
    <w:basedOn w:val="Fontepargpadro"/>
    <w:uiPriority w:val="99"/>
    <w:unhideWhenUsed/>
    <w:qFormat/>
    <w:rPr>
      <w:color w:val="0563C1" w:themeColor="hyperlink"/>
      <w:u w:val="single"/>
    </w:r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FootnoteCharacters">
    <w:name w:val="Footnote Characters"/>
    <w:uiPriority w:val="99"/>
    <w:qFormat/>
    <w:rPr>
      <w:vertAlign w:val="superscript"/>
    </w:rPr>
  </w:style>
  <w:style w:type="character" w:customStyle="1" w:styleId="WW-PadroChar">
    <w:name w:val="WW-Padrão Char"/>
    <w:uiPriority w:val="99"/>
    <w:qFormat/>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Char">
    <w:name w:val="Corpo de texto Char"/>
    <w:basedOn w:val="Fontepargpadro"/>
    <w:link w:val="Textbody"/>
    <w:qFormat/>
    <w:rPr>
      <w:rFonts w:ascii="Verdana" w:eastAsia="Arial Unicode MS" w:hAnsi="Verdana" w:cs="Times New Roman"/>
      <w:color w:val="000000"/>
      <w:sz w:val="24"/>
      <w:szCs w:val="20"/>
      <w:lang w:val="x-none" w:eastAsia="x-none"/>
    </w:rPr>
  </w:style>
  <w:style w:type="character" w:customStyle="1" w:styleId="PargrafodaListaChar">
    <w:name w:val="Parágrafo da Lista Char"/>
    <w:link w:val="PargrafodaLista"/>
    <w:uiPriority w:val="34"/>
    <w:qFormat/>
    <w:locked/>
  </w:style>
  <w:style w:type="character" w:customStyle="1" w:styleId="uv3um">
    <w:name w:val="uv3um"/>
    <w:basedOn w:val="Fontepargpadro"/>
    <w:qFormat/>
  </w:style>
  <w:style w:type="character" w:styleId="Forte">
    <w:name w:val="Strong"/>
    <w:uiPriority w:val="22"/>
    <w:qFormat/>
    <w:rsid w:val="00BA4465"/>
    <w:rPr>
      <w:b/>
      <w:bCs/>
    </w:rPr>
  </w:style>
  <w:style w:type="character" w:customStyle="1" w:styleId="Ttulo1Char">
    <w:name w:val="Título 1 Char"/>
    <w:basedOn w:val="Fontepargpadro"/>
    <w:link w:val="Ttulo1"/>
    <w:uiPriority w:val="9"/>
    <w:qFormat/>
    <w:rsid w:val="006B5380"/>
    <w:rPr>
      <w:rFonts w:ascii="Calibri Light" w:eastAsia="Times New Roman" w:hAnsi="Calibri Light" w:cs="Times New Roman"/>
      <w:b/>
      <w:bCs/>
      <w:kern w:val="2"/>
      <w:sz w:val="32"/>
      <w:szCs w:val="32"/>
    </w:rPr>
  </w:style>
  <w:style w:type="character" w:customStyle="1" w:styleId="Ttulo2Char">
    <w:name w:val="Título 2 Char"/>
    <w:basedOn w:val="Fontepargpadro"/>
    <w:link w:val="Ttulo2"/>
    <w:uiPriority w:val="9"/>
    <w:qFormat/>
    <w:rsid w:val="006B5380"/>
    <w:rPr>
      <w:rFonts w:ascii="Calibri Light" w:eastAsia="Times New Roman" w:hAnsi="Calibri Light" w:cs="Times New Roman"/>
      <w:b/>
      <w:bCs/>
      <w:i/>
      <w:iCs/>
      <w:sz w:val="28"/>
      <w:szCs w:val="28"/>
    </w:rPr>
  </w:style>
  <w:style w:type="character" w:customStyle="1" w:styleId="Ttulo3Char">
    <w:name w:val="Título 3 Char"/>
    <w:basedOn w:val="Fontepargpadro"/>
    <w:link w:val="Ttulo3"/>
    <w:uiPriority w:val="9"/>
    <w:qFormat/>
    <w:rsid w:val="006B5380"/>
    <w:rPr>
      <w:rFonts w:ascii="Courier New" w:eastAsiaTheme="majorEastAsia" w:hAnsi="Courier New" w:cstheme="majorBidi"/>
      <w:color w:val="2E74B5" w:themeColor="accent1" w:themeShade="BF"/>
      <w:sz w:val="28"/>
      <w:szCs w:val="28"/>
      <w:lang w:val="pt-PT"/>
    </w:rPr>
  </w:style>
  <w:style w:type="character" w:customStyle="1" w:styleId="Ttulo4Char">
    <w:name w:val="Título 4 Char"/>
    <w:basedOn w:val="Fontepargpadro"/>
    <w:link w:val="Ttulo4"/>
    <w:qFormat/>
    <w:rsid w:val="006B5380"/>
    <w:rPr>
      <w:rFonts w:ascii="Courier New" w:eastAsiaTheme="majorEastAsia" w:hAnsi="Courier New" w:cstheme="majorBidi"/>
      <w:i/>
      <w:iCs/>
      <w:color w:val="2E74B5" w:themeColor="accent1" w:themeShade="BF"/>
      <w:lang w:val="pt-PT"/>
    </w:rPr>
  </w:style>
  <w:style w:type="character" w:customStyle="1" w:styleId="Ttulo5Char">
    <w:name w:val="Título 5 Char"/>
    <w:basedOn w:val="Fontepargpadro"/>
    <w:link w:val="Ttulo5"/>
    <w:uiPriority w:val="9"/>
    <w:semiHidden/>
    <w:qFormat/>
    <w:rsid w:val="006B5380"/>
    <w:rPr>
      <w:rFonts w:ascii="Courier New" w:eastAsiaTheme="majorEastAsia" w:hAnsi="Courier New" w:cstheme="majorBidi"/>
      <w:color w:val="2E74B5" w:themeColor="accent1" w:themeShade="BF"/>
      <w:lang w:val="pt-PT"/>
    </w:rPr>
  </w:style>
  <w:style w:type="character" w:customStyle="1" w:styleId="Ttulo6Char">
    <w:name w:val="Título 6 Char"/>
    <w:basedOn w:val="Fontepargpadro"/>
    <w:link w:val="Ttulo6"/>
    <w:uiPriority w:val="9"/>
    <w:semiHidden/>
    <w:qFormat/>
    <w:rsid w:val="006B5380"/>
    <w:rPr>
      <w:rFonts w:ascii="Courier New" w:eastAsiaTheme="majorEastAsia" w:hAnsi="Courier New" w:cstheme="majorBidi"/>
      <w:i/>
      <w:iCs/>
      <w:color w:val="595959" w:themeColor="text1" w:themeTint="A6"/>
      <w:lang w:val="pt-PT"/>
    </w:rPr>
  </w:style>
  <w:style w:type="character" w:customStyle="1" w:styleId="Ttulo7Char">
    <w:name w:val="Título 7 Char"/>
    <w:basedOn w:val="Fontepargpadro"/>
    <w:link w:val="Ttulo7"/>
    <w:uiPriority w:val="9"/>
    <w:qFormat/>
    <w:rsid w:val="006B5380"/>
    <w:rPr>
      <w:rFonts w:ascii="Calibri" w:eastAsia="Times New Roman" w:hAnsi="Calibri" w:cs="Times New Roman"/>
      <w:sz w:val="24"/>
      <w:szCs w:val="24"/>
    </w:rPr>
  </w:style>
  <w:style w:type="character" w:customStyle="1" w:styleId="Ttulo8Char">
    <w:name w:val="Título 8 Char"/>
    <w:basedOn w:val="Fontepargpadro"/>
    <w:link w:val="Ttulo8"/>
    <w:uiPriority w:val="9"/>
    <w:semiHidden/>
    <w:qFormat/>
    <w:rsid w:val="006B5380"/>
    <w:rPr>
      <w:rFonts w:ascii="Courier New" w:eastAsiaTheme="majorEastAsia" w:hAnsi="Courier New" w:cstheme="majorBidi"/>
      <w:i/>
      <w:iCs/>
      <w:color w:val="272727" w:themeColor="text1" w:themeTint="D8"/>
      <w:lang w:val="pt-PT"/>
    </w:rPr>
  </w:style>
  <w:style w:type="character" w:customStyle="1" w:styleId="Ttulo9Char">
    <w:name w:val="Título 9 Char"/>
    <w:basedOn w:val="Fontepargpadro"/>
    <w:link w:val="Ttulo9"/>
    <w:uiPriority w:val="9"/>
    <w:semiHidden/>
    <w:qFormat/>
    <w:rsid w:val="006B5380"/>
    <w:rPr>
      <w:rFonts w:ascii="Courier New" w:eastAsiaTheme="majorEastAsia" w:hAnsi="Courier New" w:cstheme="majorBidi"/>
      <w:color w:val="272727" w:themeColor="text1" w:themeTint="D8"/>
      <w:lang w:val="pt-PT"/>
    </w:rPr>
  </w:style>
  <w:style w:type="character" w:customStyle="1" w:styleId="Recuodecorpodetexto2Char">
    <w:name w:val="Recuo de corpo de texto 2 Char"/>
    <w:basedOn w:val="Fontepargpadro"/>
    <w:link w:val="Recuodecorpodetexto2"/>
    <w:qFormat/>
    <w:rsid w:val="006B5380"/>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qFormat/>
    <w:rsid w:val="006B5380"/>
    <w:rPr>
      <w:rFonts w:ascii="Calibri" w:eastAsia="Calibri" w:hAnsi="Calibri" w:cs="Times New Roman"/>
      <w:sz w:val="16"/>
      <w:szCs w:val="16"/>
    </w:rPr>
  </w:style>
  <w:style w:type="character" w:customStyle="1" w:styleId="ft0">
    <w:name w:val="ft0"/>
    <w:qFormat/>
    <w:rsid w:val="006B5380"/>
  </w:style>
  <w:style w:type="character" w:customStyle="1" w:styleId="TextoBoletimChar">
    <w:name w:val="TextoBoletim Char"/>
    <w:link w:val="TextoBoletim"/>
    <w:qFormat/>
    <w:locked/>
    <w:rsid w:val="006B5380"/>
    <w:rPr>
      <w:rFonts w:ascii="Times New Roman" w:eastAsia="Times New Roman" w:hAnsi="Times New Roman" w:cs="Times New Roman"/>
      <w:b/>
      <w:color w:val="000000"/>
      <w:sz w:val="24"/>
      <w:szCs w:val="24"/>
    </w:rPr>
  </w:style>
  <w:style w:type="character" w:customStyle="1" w:styleId="TextodebaloChar">
    <w:name w:val="Texto de balão Char"/>
    <w:basedOn w:val="Fontepargpadro"/>
    <w:link w:val="Textodebalo"/>
    <w:uiPriority w:val="99"/>
    <w:semiHidden/>
    <w:qFormat/>
    <w:rsid w:val="006B5380"/>
    <w:rPr>
      <w:rFonts w:ascii="Segoe UI" w:eastAsia="Times New Roman" w:hAnsi="Segoe UI" w:cs="Segoe UI"/>
      <w:sz w:val="18"/>
      <w:szCs w:val="18"/>
      <w:lang w:eastAsia="pt-BR"/>
    </w:rPr>
  </w:style>
  <w:style w:type="character" w:customStyle="1" w:styleId="TtuloChar">
    <w:name w:val="Título Char"/>
    <w:basedOn w:val="Fontepargpadro"/>
    <w:link w:val="Ttulo10"/>
    <w:uiPriority w:val="10"/>
    <w:qFormat/>
    <w:rsid w:val="006B5380"/>
    <w:rPr>
      <w:rFonts w:ascii="Liberation Sans" w:eastAsia="Microsoft YaHei" w:hAnsi="Liberation Sans" w:cs="Lucida Sans"/>
      <w:sz w:val="28"/>
      <w:szCs w:val="28"/>
    </w:rPr>
  </w:style>
  <w:style w:type="character" w:customStyle="1" w:styleId="SubttuloChar">
    <w:name w:val="Subtítulo Char"/>
    <w:basedOn w:val="Fontepargpadro"/>
    <w:link w:val="Subttulo"/>
    <w:uiPriority w:val="11"/>
    <w:qFormat/>
    <w:rsid w:val="006B5380"/>
    <w:rPr>
      <w:rFonts w:ascii="Courier New" w:eastAsiaTheme="majorEastAsia" w:hAnsi="Courier New" w:cstheme="majorBidi"/>
      <w:color w:val="595959" w:themeColor="text1" w:themeTint="A6"/>
      <w:spacing w:val="15"/>
      <w:sz w:val="28"/>
      <w:szCs w:val="28"/>
      <w:lang w:val="pt-PT"/>
    </w:rPr>
  </w:style>
  <w:style w:type="character" w:customStyle="1" w:styleId="CitaoChar">
    <w:name w:val="Citação Char"/>
    <w:basedOn w:val="Fontepargpadro"/>
    <w:link w:val="Citao"/>
    <w:uiPriority w:val="29"/>
    <w:qFormat/>
    <w:rsid w:val="006B5380"/>
    <w:rPr>
      <w:rFonts w:ascii="Courier New" w:eastAsia="Courier New" w:hAnsi="Courier New" w:cs="Courier New"/>
      <w:i/>
      <w:iCs/>
      <w:color w:val="404040" w:themeColor="text1" w:themeTint="BF"/>
      <w:lang w:val="pt-PT"/>
    </w:rPr>
  </w:style>
  <w:style w:type="character" w:styleId="nfaseIntensa">
    <w:name w:val="Intense Emphasis"/>
    <w:basedOn w:val="Fontepargpadro"/>
    <w:uiPriority w:val="21"/>
    <w:qFormat/>
    <w:rsid w:val="006B5380"/>
    <w:rPr>
      <w:i/>
      <w:iCs/>
      <w:color w:val="2E74B5" w:themeColor="accent1" w:themeShade="BF"/>
    </w:rPr>
  </w:style>
  <w:style w:type="character" w:customStyle="1" w:styleId="CitaoIntensaChar">
    <w:name w:val="Citação Intensa Char"/>
    <w:basedOn w:val="Fontepargpadro"/>
    <w:link w:val="CitaoIntensa"/>
    <w:uiPriority w:val="30"/>
    <w:qFormat/>
    <w:rsid w:val="006B5380"/>
    <w:rPr>
      <w:rFonts w:ascii="Courier New" w:eastAsia="Courier New" w:hAnsi="Courier New" w:cs="Courier New"/>
      <w:i/>
      <w:iCs/>
      <w:color w:val="2E74B5" w:themeColor="accent1" w:themeShade="BF"/>
      <w:lang w:val="pt-PT"/>
    </w:rPr>
  </w:style>
  <w:style w:type="character" w:styleId="RefernciaIntensa">
    <w:name w:val="Intense Reference"/>
    <w:basedOn w:val="Fontepargpadro"/>
    <w:uiPriority w:val="32"/>
    <w:qFormat/>
    <w:rsid w:val="006B5380"/>
    <w:rPr>
      <w:b/>
      <w:bCs/>
      <w:smallCaps/>
      <w:color w:val="2E74B5" w:themeColor="accent1" w:themeShade="BF"/>
      <w:spacing w:val="5"/>
    </w:rPr>
  </w:style>
  <w:style w:type="character" w:customStyle="1" w:styleId="Pr-formataoHTMLChar">
    <w:name w:val="Pré-formatação HTML Char"/>
    <w:basedOn w:val="Fontepargpadro"/>
    <w:uiPriority w:val="99"/>
    <w:qFormat/>
    <w:rsid w:val="006B5380"/>
    <w:rPr>
      <w:rFonts w:ascii="Consolas" w:eastAsia="Courier New" w:hAnsi="Consolas" w:cs="Courier New"/>
      <w:sz w:val="20"/>
      <w:szCs w:val="20"/>
      <w:lang w:val="pt-PT"/>
    </w:rPr>
  </w:style>
  <w:style w:type="character" w:customStyle="1" w:styleId="markedcontent">
    <w:name w:val="markedcontent"/>
    <w:basedOn w:val="Fontepargpadro"/>
    <w:qFormat/>
    <w:rsid w:val="006B5380"/>
  </w:style>
  <w:style w:type="character" w:styleId="nfase">
    <w:name w:val="Emphasis"/>
    <w:basedOn w:val="Fontepargpadro"/>
    <w:uiPriority w:val="20"/>
    <w:qFormat/>
    <w:rsid w:val="006B5380"/>
    <w:rPr>
      <w:i/>
      <w:iCs/>
    </w:rPr>
  </w:style>
  <w:style w:type="character" w:customStyle="1" w:styleId="math-inline">
    <w:name w:val="math-inline"/>
    <w:basedOn w:val="Fontepargpadro"/>
    <w:qFormat/>
    <w:rsid w:val="006B5380"/>
  </w:style>
  <w:style w:type="character" w:customStyle="1" w:styleId="Fontepargpadro17">
    <w:name w:val="Fonte parág. padrão17"/>
    <w:qFormat/>
  </w:style>
  <w:style w:type="character" w:customStyle="1" w:styleId="WW8Num27z1">
    <w:name w:val="WW8Num27z1"/>
    <w:qFormat/>
  </w:style>
  <w:style w:type="character" w:customStyle="1" w:styleId="Fontepargpadro16">
    <w:name w:val="Fonte parág. padrão16"/>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merodelinha">
    <w:name w:val="line number"/>
    <w:qFormat/>
  </w:style>
  <w:style w:type="character" w:customStyle="1" w:styleId="Fontepargpadro6">
    <w:name w:val="Fonte parág. padrão6"/>
    <w:qFormat/>
  </w:style>
  <w:style w:type="character" w:customStyle="1" w:styleId="Fontepargpadro5">
    <w:name w:val="Fonte parág. padrão5"/>
    <w:qFormat/>
  </w:style>
  <w:style w:type="character" w:customStyle="1" w:styleId="apple-converted-space">
    <w:name w:val="apple-converted-space"/>
    <w:qFormat/>
    <w:rPr>
      <w:rFonts w:ascii="Times New Roman" w:eastAsia="Times New Roman" w:hAnsi="Times New Roman" w:cs="Times New Roman"/>
      <w:color w:val="000000"/>
      <w:sz w:val="24"/>
      <w:szCs w:val="24"/>
    </w:rPr>
  </w:style>
  <w:style w:type="character" w:customStyle="1" w:styleId="MarcadorSetaChar2">
    <w:name w:val="MarcadorSeta Char2"/>
    <w:qFormat/>
    <w:rPr>
      <w:rFonts w:ascii="Tahoma" w:hAnsi="Tahoma" w:cs="Tahoma"/>
      <w:sz w:val="18"/>
      <w:szCs w:val="24"/>
      <w:lang w:val="pt-BR"/>
    </w:rPr>
  </w:style>
  <w:style w:type="character" w:customStyle="1" w:styleId="MarcadorQuadradoCharChar">
    <w:name w:val="MarcadorQuadrado Char Char"/>
    <w:qFormat/>
    <w:rPr>
      <w:rFonts w:ascii="Tahoma" w:hAnsi="Tahoma" w:cs="Tahoma"/>
      <w:sz w:val="18"/>
      <w:szCs w:val="18"/>
      <w:lang w:val="pt-BR"/>
    </w:rPr>
  </w:style>
  <w:style w:type="character" w:customStyle="1" w:styleId="f01">
    <w:name w:val="f01"/>
    <w:qFormat/>
    <w:rPr>
      <w:rFonts w:ascii="Arial" w:hAnsi="Arial" w:cs="Arial"/>
      <w:color w:val="000000"/>
      <w:sz w:val="24"/>
      <w:szCs w:val="24"/>
    </w:rPr>
  </w:style>
  <w:style w:type="character" w:customStyle="1" w:styleId="AssinaturaChar">
    <w:name w:val="Assinatura Char"/>
    <w:qFormat/>
    <w:rPr>
      <w:rFonts w:ascii="Arial" w:hAnsi="Arial" w:cs="Arial"/>
      <w:bCs/>
      <w:caps/>
      <w:sz w:val="22"/>
      <w:szCs w:val="22"/>
    </w:rPr>
  </w:style>
  <w:style w:type="character" w:customStyle="1" w:styleId="CitaoTJChar">
    <w:name w:val="CitaçãoTJ Char"/>
    <w:qFormat/>
    <w:rPr>
      <w:rFonts w:ascii="Arial" w:hAnsi="Arial" w:cs="Arial"/>
      <w:iCs/>
      <w:color w:val="000000"/>
      <w:sz w:val="22"/>
      <w:szCs w:val="24"/>
    </w:rPr>
  </w:style>
  <w:style w:type="character" w:customStyle="1" w:styleId="highlight1">
    <w:name w:val="highlight1"/>
    <w:qFormat/>
    <w:rPr>
      <w:b/>
      <w:bCs/>
      <w:caps/>
      <w:color w:val="000099"/>
    </w:rPr>
  </w:style>
  <w:style w:type="character" w:customStyle="1" w:styleId="highlight">
    <w:name w:val="highlight"/>
    <w:qFormat/>
    <w:rPr>
      <w:rFonts w:ascii="Times New Roman" w:eastAsia="Times New Roman" w:hAnsi="Times New Roman" w:cs="Times New Roman"/>
      <w:color w:val="000000"/>
      <w:sz w:val="24"/>
      <w:szCs w:val="24"/>
    </w:rPr>
  </w:style>
  <w:style w:type="character" w:customStyle="1" w:styleId="hlhilite">
    <w:name w:val="hl hilite"/>
    <w:qFormat/>
    <w:rPr>
      <w:rFonts w:ascii="Times New Roman" w:eastAsia="Times New Roman" w:hAnsi="Times New Roman" w:cs="Times New Roman"/>
      <w:color w:val="000000"/>
      <w:sz w:val="24"/>
      <w:szCs w:val="24"/>
    </w:rPr>
  </w:style>
  <w:style w:type="character" w:customStyle="1" w:styleId="Fontepargpadro8">
    <w:name w:val="Fonte parág. padrão8"/>
    <w:qFormat/>
  </w:style>
  <w:style w:type="character" w:customStyle="1" w:styleId="Corpodetexto2Char">
    <w:name w:val="Corpo de texto 2 Char"/>
    <w:qFormat/>
    <w:rPr>
      <w:rFonts w:ascii="Arial" w:hAnsi="Arial" w:cs="Arial"/>
      <w:sz w:val="24"/>
      <w:szCs w:val="24"/>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Marcasenmeros">
    <w:name w:val="Marcas e números"/>
    <w:qFormat/>
    <w:rPr>
      <w:rFonts w:ascii="StarBats" w:hAnsi="StarBats" w:cs="StarBats"/>
      <w:sz w:val="18"/>
    </w:rPr>
  </w:style>
  <w:style w:type="character" w:customStyle="1" w:styleId="Caracteresdenumerao">
    <w:name w:val="Caracteres de numeração"/>
    <w:qFormat/>
  </w:style>
  <w:style w:type="character" w:customStyle="1" w:styleId="WW8Num328z0">
    <w:name w:val="WW8Num328z0"/>
    <w:qFormat/>
    <w:rPr>
      <w:rFonts w:ascii="Wingdings" w:hAnsi="Wingdings" w:cs="Wingdings"/>
    </w:rPr>
  </w:style>
  <w:style w:type="character" w:customStyle="1" w:styleId="WW8Num325z1">
    <w:name w:val="WW8Num325z1"/>
    <w:qFormat/>
    <w:rPr>
      <w:b/>
      <w:i w:val="0"/>
    </w:rPr>
  </w:style>
  <w:style w:type="character" w:customStyle="1" w:styleId="WW8Num323z2">
    <w:name w:val="WW8Num323z2"/>
    <w:qFormat/>
    <w:rPr>
      <w:b/>
      <w:i w:val="0"/>
    </w:rPr>
  </w:style>
  <w:style w:type="character" w:customStyle="1" w:styleId="WW8Num317z0">
    <w:name w:val="WW8Num317z0"/>
    <w:qFormat/>
    <w:rPr>
      <w:rFonts w:ascii="Times New Roman" w:hAnsi="Times New Roman" w:cs="Times New Roman"/>
    </w:rPr>
  </w:style>
  <w:style w:type="character" w:customStyle="1" w:styleId="WW8Num316z0">
    <w:name w:val="WW8Num316z0"/>
    <w:qFormat/>
    <w:rPr>
      <w:rFonts w:ascii="Wingdings" w:hAnsi="Wingdings" w:cs="Wingdings"/>
      <w:b/>
      <w:i w:val="0"/>
    </w:rPr>
  </w:style>
  <w:style w:type="character" w:customStyle="1" w:styleId="WW8Num315z0">
    <w:name w:val="WW8Num315z0"/>
    <w:qFormat/>
    <w:rPr>
      <w:rFonts w:ascii="Symbol" w:hAnsi="Symbol" w:cs="Symbol"/>
    </w:rPr>
  </w:style>
  <w:style w:type="character" w:customStyle="1" w:styleId="WW8Num314z0">
    <w:name w:val="WW8Num314z0"/>
    <w:qFormat/>
    <w:rPr>
      <w:rFonts w:ascii="Wingdings" w:hAnsi="Wingdings" w:cs="Wingdings"/>
      <w:sz w:val="16"/>
    </w:rPr>
  </w:style>
  <w:style w:type="character" w:customStyle="1" w:styleId="WW8Num309z0">
    <w:name w:val="WW8Num309z0"/>
    <w:qFormat/>
    <w:rPr>
      <w:rFonts w:ascii="Symbol" w:hAnsi="Symbol" w:cs="Symbol"/>
    </w:rPr>
  </w:style>
  <w:style w:type="character" w:customStyle="1" w:styleId="WW8Num308z0">
    <w:name w:val="WW8Num308z0"/>
    <w:qFormat/>
    <w:rPr>
      <w:rFonts w:ascii="Symbol" w:hAnsi="Symbol" w:cs="Symbol"/>
    </w:rPr>
  </w:style>
  <w:style w:type="character" w:customStyle="1" w:styleId="WW8Num307z0">
    <w:name w:val="WW8Num307z0"/>
    <w:qFormat/>
    <w:rPr>
      <w:rFonts w:ascii="Times New Roman" w:hAnsi="Times New Roman" w:cs="Times New Roman"/>
    </w:rPr>
  </w:style>
  <w:style w:type="character" w:customStyle="1" w:styleId="WW8Num302z0">
    <w:name w:val="WW8Num302z0"/>
    <w:qFormat/>
    <w:rPr>
      <w:b/>
    </w:rPr>
  </w:style>
  <w:style w:type="character" w:customStyle="1" w:styleId="WW8Num300z0">
    <w:name w:val="WW8Num300z0"/>
    <w:qFormat/>
    <w:rPr>
      <w:b w:val="0"/>
    </w:rPr>
  </w:style>
  <w:style w:type="character" w:customStyle="1" w:styleId="WW8Num297z0">
    <w:name w:val="WW8Num297z0"/>
    <w:qFormat/>
    <w:rPr>
      <w:rFonts w:ascii="Symbol" w:hAnsi="Symbol" w:cs="Symbol"/>
    </w:rPr>
  </w:style>
  <w:style w:type="character" w:customStyle="1" w:styleId="WW8Num296z0">
    <w:name w:val="WW8Num296z0"/>
    <w:qFormat/>
    <w:rPr>
      <w:rFonts w:ascii="Symbol" w:hAnsi="Symbol" w:cs="Symbol"/>
    </w:rPr>
  </w:style>
  <w:style w:type="character" w:customStyle="1" w:styleId="WW8Num294z0">
    <w:name w:val="WW8Num294z0"/>
    <w:qFormat/>
    <w:rPr>
      <w:rFonts w:ascii="Symbol" w:hAnsi="Symbol" w:cs="Symbol"/>
      <w:b/>
      <w:i w:val="0"/>
      <w:color w:val="000000"/>
    </w:rPr>
  </w:style>
  <w:style w:type="character" w:customStyle="1" w:styleId="WW8Num290z0">
    <w:name w:val="WW8Num290z0"/>
    <w:qFormat/>
    <w:rPr>
      <w:rFonts w:ascii="Symbol" w:hAnsi="Symbol" w:cs="Symbol"/>
    </w:rPr>
  </w:style>
  <w:style w:type="character" w:customStyle="1" w:styleId="WW8Num289z0">
    <w:name w:val="WW8Num289z0"/>
    <w:qFormat/>
    <w:rPr>
      <w:rFonts w:ascii="Symbol" w:hAnsi="Symbol" w:cs="Symbol"/>
    </w:rPr>
  </w:style>
  <w:style w:type="character" w:customStyle="1" w:styleId="WW8Num280z0">
    <w:name w:val="WW8Num280z0"/>
    <w:qFormat/>
    <w:rPr>
      <w:rFonts w:ascii="Symbol" w:hAnsi="Symbol" w:cs="Symbol"/>
    </w:rPr>
  </w:style>
  <w:style w:type="character" w:customStyle="1" w:styleId="WW8Num276z0">
    <w:name w:val="WW8Num276z0"/>
    <w:qFormat/>
    <w:rPr>
      <w:rFonts w:ascii="Times New Roman" w:hAnsi="Times New Roman" w:cs="Times New Roman"/>
    </w:rPr>
  </w:style>
  <w:style w:type="character" w:customStyle="1" w:styleId="WW8Num274z0">
    <w:name w:val="WW8Num274z0"/>
    <w:qFormat/>
    <w:rPr>
      <w:rFonts w:ascii="Symbol" w:hAnsi="Symbol" w:cs="Symbol"/>
      <w:b/>
      <w:i w:val="0"/>
    </w:rPr>
  </w:style>
  <w:style w:type="character" w:customStyle="1" w:styleId="WW8Num273z0">
    <w:name w:val="WW8Num273z0"/>
    <w:qFormat/>
    <w:rPr>
      <w:rFonts w:ascii="Times New Roman" w:hAnsi="Times New Roman" w:cs="Times New Roman"/>
    </w:rPr>
  </w:style>
  <w:style w:type="character" w:customStyle="1" w:styleId="WW8Num271z0">
    <w:name w:val="WW8Num271z0"/>
    <w:qFormat/>
    <w:rPr>
      <w:rFonts w:ascii="Symbol" w:hAnsi="Symbol" w:cs="Symbol"/>
    </w:rPr>
  </w:style>
  <w:style w:type="character" w:customStyle="1" w:styleId="WW8Num268z0">
    <w:name w:val="WW8Num268z0"/>
    <w:qFormat/>
    <w:rPr>
      <w:rFonts w:ascii="Times New Roman" w:hAnsi="Times New Roman" w:cs="Times New Roman"/>
    </w:rPr>
  </w:style>
  <w:style w:type="character" w:customStyle="1" w:styleId="WW8Num267z0">
    <w:name w:val="WW8Num267z0"/>
    <w:qFormat/>
    <w:rPr>
      <w:rFonts w:ascii="Symbol" w:hAnsi="Symbol" w:cs="Symbol"/>
      <w:sz w:val="24"/>
    </w:rPr>
  </w:style>
  <w:style w:type="character" w:customStyle="1" w:styleId="WW8Num266z0">
    <w:name w:val="WW8Num266z0"/>
    <w:qFormat/>
    <w:rPr>
      <w:u w:val="none"/>
    </w:rPr>
  </w:style>
  <w:style w:type="character" w:customStyle="1" w:styleId="WW8Num264z0">
    <w:name w:val="WW8Num264z0"/>
    <w:qFormat/>
    <w:rPr>
      <w:rFonts w:ascii="Symbol" w:hAnsi="Symbol" w:cs="Symbol"/>
    </w:rPr>
  </w:style>
  <w:style w:type="character" w:customStyle="1" w:styleId="WW8Num263z0">
    <w:name w:val="WW8Num263z0"/>
    <w:qFormat/>
    <w:rPr>
      <w:rFonts w:ascii="Arial" w:hAnsi="Arial" w:cs="Arial"/>
      <w:b w:val="0"/>
      <w:i w:val="0"/>
      <w:sz w:val="24"/>
      <w:u w:val="none"/>
    </w:rPr>
  </w:style>
  <w:style w:type="character" w:customStyle="1" w:styleId="WW8Num261z0">
    <w:name w:val="WW8Num261z0"/>
    <w:qFormat/>
    <w:rPr>
      <w:rFonts w:ascii="Symbol" w:hAnsi="Symbol" w:cs="Symbol"/>
    </w:rPr>
  </w:style>
  <w:style w:type="character" w:customStyle="1" w:styleId="WW8Num260z0">
    <w:name w:val="WW8Num260z0"/>
    <w:qFormat/>
    <w:rPr>
      <w:rFonts w:ascii="Times New Roman" w:hAnsi="Times New Roman" w:cs="Times New Roman"/>
    </w:rPr>
  </w:style>
  <w:style w:type="character" w:customStyle="1" w:styleId="WW8Num253z0">
    <w:name w:val="WW8Num253z0"/>
    <w:qFormat/>
    <w:rPr>
      <w:rFonts w:ascii="Wingdings" w:hAnsi="Wingdings" w:cs="Wingdings"/>
      <w:sz w:val="16"/>
    </w:rPr>
  </w:style>
  <w:style w:type="character" w:customStyle="1" w:styleId="WW8Num251z0">
    <w:name w:val="WW8Num251z0"/>
    <w:qFormat/>
    <w:rPr>
      <w:rFonts w:ascii="Times New Roman" w:hAnsi="Times New Roman" w:cs="Times New Roman"/>
    </w:rPr>
  </w:style>
  <w:style w:type="character" w:customStyle="1" w:styleId="WW8Num250z0">
    <w:name w:val="WW8Num250z0"/>
    <w:qFormat/>
    <w:rPr>
      <w:color w:val="000000"/>
    </w:rPr>
  </w:style>
  <w:style w:type="character" w:customStyle="1" w:styleId="WW8Num249z0">
    <w:name w:val="WW8Num249z0"/>
    <w:qFormat/>
    <w:rPr>
      <w:rFonts w:ascii="Times New Roman" w:hAnsi="Times New Roman" w:cs="Times New Roman"/>
    </w:rPr>
  </w:style>
  <w:style w:type="character" w:customStyle="1" w:styleId="WW8Num247z0">
    <w:name w:val="WW8Num247z0"/>
    <w:qFormat/>
    <w:rPr>
      <w:rFonts w:ascii="Symbol" w:hAnsi="Symbol" w:cs="Symbol"/>
    </w:rPr>
  </w:style>
  <w:style w:type="character" w:customStyle="1" w:styleId="WW8Num246z0">
    <w:name w:val="WW8Num246z0"/>
    <w:qFormat/>
    <w:rPr>
      <w:rFonts w:ascii="Wingdings" w:hAnsi="Wingdings" w:cs="Wingdings"/>
    </w:rPr>
  </w:style>
  <w:style w:type="character" w:customStyle="1" w:styleId="WW8Num245z0">
    <w:name w:val="WW8Num245z0"/>
    <w:qFormat/>
    <w:rPr>
      <w:rFonts w:ascii="Wingdings" w:hAnsi="Wingdings" w:cs="Wingdings"/>
    </w:rPr>
  </w:style>
  <w:style w:type="character" w:customStyle="1" w:styleId="WW8Num243z0">
    <w:name w:val="WW8Num243z0"/>
    <w:qFormat/>
    <w:rPr>
      <w:rFonts w:ascii="Times New Roman" w:hAnsi="Times New Roman" w:cs="Times New Roman"/>
    </w:rPr>
  </w:style>
  <w:style w:type="character" w:customStyle="1" w:styleId="WW8Num242z1">
    <w:name w:val="WW8Num242z1"/>
    <w:qFormat/>
    <w:rPr>
      <w:b/>
      <w:i w:val="0"/>
    </w:rPr>
  </w:style>
  <w:style w:type="character" w:customStyle="1" w:styleId="WW8Num241z0">
    <w:name w:val="WW8Num241z0"/>
    <w:qFormat/>
    <w:rPr>
      <w:rFonts w:ascii="Symbol" w:hAnsi="Symbol" w:cs="Symbol"/>
    </w:rPr>
  </w:style>
  <w:style w:type="character" w:customStyle="1" w:styleId="WW8Num240z2">
    <w:name w:val="WW8Num240z2"/>
    <w:qFormat/>
    <w:rPr>
      <w:b w:val="0"/>
      <w:i w:val="0"/>
    </w:rPr>
  </w:style>
  <w:style w:type="character" w:customStyle="1" w:styleId="WW8Num240z0">
    <w:name w:val="WW8Num240z0"/>
    <w:qFormat/>
    <w:rPr>
      <w:b/>
    </w:rPr>
  </w:style>
  <w:style w:type="character" w:customStyle="1" w:styleId="WW8Num239z0">
    <w:name w:val="WW8Num239z0"/>
    <w:qFormat/>
    <w:rPr>
      <w:rFonts w:ascii="Wingdings" w:hAnsi="Wingdings" w:cs="Wingdings"/>
    </w:rPr>
  </w:style>
  <w:style w:type="character" w:customStyle="1" w:styleId="WW8Num236z0">
    <w:name w:val="WW8Num236z0"/>
    <w:qFormat/>
    <w:rPr>
      <w:b/>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2z0">
    <w:name w:val="WW8Num232z0"/>
    <w:qFormat/>
    <w:rPr>
      <w:rFonts w:ascii="Symbol" w:hAnsi="Symbol" w:cs="Symbol"/>
      <w:sz w:val="36"/>
    </w:rPr>
  </w:style>
  <w:style w:type="character" w:customStyle="1" w:styleId="WW8Num229z0">
    <w:name w:val="WW8Num229z0"/>
    <w:qFormat/>
    <w:rPr>
      <w:rFonts w:ascii="Symbol" w:hAnsi="Symbol" w:cs="Symbol"/>
    </w:rPr>
  </w:style>
  <w:style w:type="character" w:customStyle="1" w:styleId="WW8Num228z0">
    <w:name w:val="WW8Num228z0"/>
    <w:qFormat/>
    <w:rPr>
      <w:rFonts w:ascii="Arial" w:hAnsi="Arial" w:cs="Arial"/>
      <w:b w:val="0"/>
      <w:i w:val="0"/>
      <w:sz w:val="24"/>
      <w:u w:val="none"/>
    </w:rPr>
  </w:style>
  <w:style w:type="character" w:customStyle="1" w:styleId="WW8Num227z0">
    <w:name w:val="WW8Num227z0"/>
    <w:qFormat/>
    <w:rPr>
      <w:rFonts w:ascii="Symbol" w:hAnsi="Symbol" w:cs="Symbol"/>
    </w:rPr>
  </w:style>
  <w:style w:type="character" w:customStyle="1" w:styleId="WW8Num226z0">
    <w:name w:val="WW8Num226z0"/>
    <w:qFormat/>
    <w:rPr>
      <w:b/>
    </w:rPr>
  </w:style>
  <w:style w:type="character" w:customStyle="1" w:styleId="WW8Num221z0">
    <w:name w:val="WW8Num221z0"/>
    <w:qFormat/>
    <w:rPr>
      <w:rFonts w:ascii="Wingdings" w:hAnsi="Wingdings" w:cs="Wingdings"/>
    </w:rPr>
  </w:style>
  <w:style w:type="character" w:customStyle="1" w:styleId="WW8Num215z0">
    <w:name w:val="WW8Num215z0"/>
    <w:qFormat/>
    <w:rPr>
      <w:rFonts w:ascii="Arial" w:hAnsi="Arial" w:cs="Arial"/>
      <w:b/>
      <w:i w:val="0"/>
      <w:sz w:val="24"/>
      <w:u w:val="none"/>
    </w:rPr>
  </w:style>
  <w:style w:type="character" w:customStyle="1" w:styleId="WW8Num213z0">
    <w:name w:val="WW8Num213z0"/>
    <w:qFormat/>
    <w:rPr>
      <w:b w:val="0"/>
      <w:i w:val="0"/>
    </w:rPr>
  </w:style>
  <w:style w:type="character" w:customStyle="1" w:styleId="WW8Num212z0">
    <w:name w:val="WW8Num212z0"/>
    <w:qFormat/>
    <w:rPr>
      <w:u w:val="single"/>
    </w:rPr>
  </w:style>
  <w:style w:type="character" w:customStyle="1" w:styleId="WW8Num211z0">
    <w:name w:val="WW8Num211z0"/>
    <w:qFormat/>
    <w:rPr>
      <w:rFonts w:ascii="Symbol" w:hAnsi="Symbol" w:cs="Symbol"/>
    </w:rPr>
  </w:style>
  <w:style w:type="character" w:customStyle="1" w:styleId="WW8Num208z2">
    <w:name w:val="WW8Num208z2"/>
    <w:qFormat/>
    <w:rPr>
      <w:b w:val="0"/>
      <w:i w:val="0"/>
    </w:rPr>
  </w:style>
  <w:style w:type="character" w:customStyle="1" w:styleId="WW8Num208z0">
    <w:name w:val="WW8Num208z0"/>
    <w:qFormat/>
    <w:rPr>
      <w:b/>
    </w:rPr>
  </w:style>
  <w:style w:type="character" w:customStyle="1" w:styleId="WW8Num207z0">
    <w:name w:val="WW8Num207z0"/>
    <w:qFormat/>
    <w:rPr>
      <w:rFonts w:ascii="Wingdings" w:hAnsi="Wingdings" w:cs="Wingdings"/>
    </w:rPr>
  </w:style>
  <w:style w:type="character" w:customStyle="1" w:styleId="WW8Num206z0">
    <w:name w:val="WW8Num206z0"/>
    <w:qFormat/>
    <w:rPr>
      <w:rFonts w:ascii="Symbol" w:hAnsi="Symbol" w:cs="Symbol"/>
    </w:rPr>
  </w:style>
  <w:style w:type="character" w:customStyle="1" w:styleId="WW8Num204z0">
    <w:name w:val="WW8Num204z0"/>
    <w:qFormat/>
    <w:rPr>
      <w:rFonts w:ascii="Times New Roman" w:hAnsi="Times New Roman" w:cs="Times New Roman"/>
      <w:b w:val="0"/>
      <w:i w:val="0"/>
      <w:sz w:val="24"/>
      <w:u w:val="none"/>
    </w:rPr>
  </w:style>
  <w:style w:type="character" w:customStyle="1" w:styleId="WW8Num201z1">
    <w:name w:val="WW8Num201z1"/>
    <w:qFormat/>
    <w:rPr>
      <w:b/>
      <w:i w:val="0"/>
    </w:rPr>
  </w:style>
  <w:style w:type="character" w:customStyle="1" w:styleId="WW8Num200z0">
    <w:name w:val="WW8Num200z0"/>
    <w:qFormat/>
    <w:rPr>
      <w:rFonts w:ascii="Wingdings" w:hAnsi="Wingdings" w:cs="Wingdings"/>
      <w:sz w:val="16"/>
    </w:rPr>
  </w:style>
  <w:style w:type="character" w:customStyle="1" w:styleId="WW8Num199z0">
    <w:name w:val="WW8Num199z0"/>
    <w:qFormat/>
    <w:rPr>
      <w:rFonts w:ascii="Wingdings" w:hAnsi="Wingdings" w:cs="Wingdings"/>
    </w:rPr>
  </w:style>
  <w:style w:type="character" w:customStyle="1" w:styleId="WW8Num198z0">
    <w:name w:val="WW8Num198z0"/>
    <w:qFormat/>
    <w:rPr>
      <w:rFonts w:ascii="Wingdings" w:hAnsi="Wingdings" w:cs="Wingdings"/>
    </w:rPr>
  </w:style>
  <w:style w:type="character" w:customStyle="1" w:styleId="WW8Num196z0">
    <w:name w:val="WW8Num196z0"/>
    <w:qFormat/>
    <w:rPr>
      <w:b/>
      <w:i w:val="0"/>
    </w:rPr>
  </w:style>
  <w:style w:type="character" w:customStyle="1" w:styleId="WW8Num194z0">
    <w:name w:val="WW8Num194z0"/>
    <w:qFormat/>
    <w:rPr>
      <w:rFonts w:ascii="Symbol" w:hAnsi="Symbol" w:cs="Symbol"/>
    </w:rPr>
  </w:style>
  <w:style w:type="character" w:customStyle="1" w:styleId="WW8Num192z0">
    <w:name w:val="WW8Num192z0"/>
    <w:qFormat/>
    <w:rPr>
      <w:rFonts w:ascii="Times New Roman" w:hAnsi="Times New Roman" w:cs="Times New Roman"/>
      <w:b w:val="0"/>
    </w:rPr>
  </w:style>
  <w:style w:type="character" w:customStyle="1" w:styleId="WW8Num191z0">
    <w:name w:val="WW8Num191z0"/>
    <w:qFormat/>
    <w:rPr>
      <w:rFonts w:ascii="Symbol" w:hAnsi="Symbol" w:cs="Symbol"/>
    </w:rPr>
  </w:style>
  <w:style w:type="character" w:customStyle="1" w:styleId="WW8Num190z0">
    <w:name w:val="WW8Num190z0"/>
    <w:qFormat/>
    <w:rPr>
      <w:rFonts w:ascii="Times New Roman" w:hAnsi="Times New Roman" w:cs="Times New Roman"/>
    </w:rPr>
  </w:style>
  <w:style w:type="character" w:customStyle="1" w:styleId="WW8Num186z0">
    <w:name w:val="WW8Num186z0"/>
    <w:qFormat/>
    <w:rPr>
      <w:rFonts w:ascii="Times New Roman" w:hAnsi="Times New Roman" w:cs="Times New Roman"/>
    </w:rPr>
  </w:style>
  <w:style w:type="character" w:customStyle="1" w:styleId="WW8Num185z0">
    <w:name w:val="WW8Num185z0"/>
    <w:qFormat/>
    <w:rPr>
      <w:rFonts w:ascii="Symbol" w:hAnsi="Symbol" w:cs="Symbol"/>
    </w:rPr>
  </w:style>
  <w:style w:type="character" w:customStyle="1" w:styleId="WW8Num184z0">
    <w:name w:val="WW8Num184z0"/>
    <w:qFormat/>
    <w:rPr>
      <w:rFonts w:ascii="Symbol" w:hAnsi="Symbol" w:cs="Symbol"/>
    </w:rPr>
  </w:style>
  <w:style w:type="character" w:customStyle="1" w:styleId="WW8Num182z0">
    <w:name w:val="WW8Num182z0"/>
    <w:qFormat/>
    <w:rPr>
      <w:b/>
      <w:i w:val="0"/>
    </w:rPr>
  </w:style>
  <w:style w:type="character" w:customStyle="1" w:styleId="WW8Num178z0">
    <w:name w:val="WW8Num178z0"/>
    <w:qFormat/>
    <w:rPr>
      <w:rFonts w:ascii="Times New Roman" w:hAnsi="Times New Roman" w:cs="Times New Roman"/>
      <w:b w:val="0"/>
      <w:color w:val="000000"/>
    </w:rPr>
  </w:style>
  <w:style w:type="character" w:customStyle="1" w:styleId="WW8Num172z0">
    <w:name w:val="WW8Num172z0"/>
    <w:qFormat/>
    <w:rPr>
      <w:rFonts w:ascii="Symbol" w:hAnsi="Symbol" w:cs="Symbol"/>
    </w:rPr>
  </w:style>
  <w:style w:type="character" w:customStyle="1" w:styleId="WW8Num163z0">
    <w:name w:val="WW8Num163z0"/>
    <w:qFormat/>
    <w:rPr>
      <w:rFonts w:ascii="Wingdings" w:hAnsi="Wingdings" w:cs="Wingdings"/>
    </w:rPr>
  </w:style>
  <w:style w:type="character" w:customStyle="1" w:styleId="WW8Num162z0">
    <w:name w:val="WW8Num162z0"/>
    <w:qFormat/>
    <w:rPr>
      <w:rFonts w:ascii="Symbol" w:hAnsi="Symbol" w:cs="Symbol"/>
    </w:rPr>
  </w:style>
  <w:style w:type="character" w:customStyle="1" w:styleId="WW8Num160z0">
    <w:name w:val="WW8Num160z0"/>
    <w:qFormat/>
    <w:rPr>
      <w:rFonts w:ascii="Symbol" w:hAnsi="Symbol" w:cs="Symbol"/>
    </w:rPr>
  </w:style>
  <w:style w:type="character" w:customStyle="1" w:styleId="WW8Num158z0">
    <w:name w:val="WW8Num158z0"/>
    <w:qFormat/>
    <w:rPr>
      <w:rFonts w:ascii="Wingdings" w:hAnsi="Wingdings" w:cs="Wingdings"/>
    </w:rPr>
  </w:style>
  <w:style w:type="character" w:customStyle="1" w:styleId="WW8Num153z0">
    <w:name w:val="WW8Num153z0"/>
    <w:qFormat/>
    <w:rPr>
      <w:u w:val="single"/>
    </w:rPr>
  </w:style>
  <w:style w:type="character" w:customStyle="1" w:styleId="WW8Num151z0">
    <w:name w:val="WW8Num151z0"/>
    <w:qFormat/>
    <w:rPr>
      <w:rFonts w:ascii="Arial" w:hAnsi="Arial" w:cs="Arial"/>
      <w:b w:val="0"/>
      <w:i w:val="0"/>
      <w:sz w:val="24"/>
      <w:u w:val="none"/>
    </w:rPr>
  </w:style>
  <w:style w:type="character" w:customStyle="1" w:styleId="WW8Num147z0">
    <w:name w:val="WW8Num147z0"/>
    <w:qFormat/>
    <w:rPr>
      <w:rFonts w:ascii="Symbol" w:hAnsi="Symbol" w:cs="Symbol"/>
    </w:rPr>
  </w:style>
  <w:style w:type="character" w:customStyle="1" w:styleId="WW8Num145z0">
    <w:name w:val="WW8Num145z0"/>
    <w:qFormat/>
    <w:rPr>
      <w:rFonts w:ascii="Times New Roman" w:hAnsi="Times New Roman" w:cs="Times New Roman"/>
      <w:b w:val="0"/>
      <w:i w:val="0"/>
      <w:sz w:val="24"/>
      <w:u w:val="none"/>
    </w:rPr>
  </w:style>
  <w:style w:type="character" w:customStyle="1" w:styleId="WW8Num143z0">
    <w:name w:val="WW8Num143z0"/>
    <w:qFormat/>
    <w:rPr>
      <w:rFonts w:ascii="Wingdings" w:hAnsi="Wingdings" w:cs="Wingdings"/>
      <w:sz w:val="16"/>
    </w:rPr>
  </w:style>
  <w:style w:type="character" w:customStyle="1" w:styleId="WW8Num140z0">
    <w:name w:val="WW8Num140z0"/>
    <w:qFormat/>
    <w:rPr>
      <w:rFonts w:ascii="Wingdings" w:hAnsi="Wingdings" w:cs="Wingdings"/>
    </w:rPr>
  </w:style>
  <w:style w:type="character" w:customStyle="1" w:styleId="WW8Num137z0">
    <w:name w:val="WW8Num137z0"/>
    <w:qFormat/>
    <w:rPr>
      <w:sz w:val="22"/>
    </w:rPr>
  </w:style>
  <w:style w:type="character" w:customStyle="1" w:styleId="WW8Num136z0">
    <w:name w:val="WW8Num136z0"/>
    <w:qFormat/>
    <w:rPr>
      <w:b/>
      <w:i w:val="0"/>
    </w:rPr>
  </w:style>
  <w:style w:type="character" w:customStyle="1" w:styleId="WW8Num135z0">
    <w:name w:val="WW8Num135z0"/>
    <w:qFormat/>
    <w:rPr>
      <w:rFonts w:ascii="Wingdings" w:hAnsi="Wingdings" w:cs="Wingdings"/>
    </w:rPr>
  </w:style>
  <w:style w:type="character" w:customStyle="1" w:styleId="WW8Num131z0">
    <w:name w:val="WW8Num131z0"/>
    <w:qFormat/>
    <w:rPr>
      <w:rFonts w:ascii="Wingdings" w:hAnsi="Wingdings" w:cs="Wingdings"/>
      <w:sz w:val="28"/>
    </w:rPr>
  </w:style>
  <w:style w:type="character" w:customStyle="1" w:styleId="WW8Num122z0">
    <w:name w:val="WW8Num122z0"/>
    <w:qFormat/>
    <w:rPr>
      <w:rFonts w:ascii="Symbol" w:hAnsi="Symbol" w:cs="Symbol"/>
      <w:color w:val="000000"/>
    </w:rPr>
  </w:style>
  <w:style w:type="character" w:customStyle="1" w:styleId="WW8Num121z0">
    <w:name w:val="WW8Num121z0"/>
    <w:qFormat/>
    <w:rPr>
      <w:rFonts w:ascii="Wingdings" w:hAnsi="Wingdings" w:cs="Wingdings"/>
    </w:rPr>
  </w:style>
  <w:style w:type="character" w:customStyle="1" w:styleId="WW8Num118z0">
    <w:name w:val="WW8Num118z0"/>
    <w:qFormat/>
    <w:rPr>
      <w:rFonts w:ascii="Symbol" w:hAnsi="Symbol" w:cs="Symbol"/>
    </w:rPr>
  </w:style>
  <w:style w:type="character" w:customStyle="1" w:styleId="WW8Num116z0">
    <w:name w:val="WW8Num116z0"/>
    <w:qFormat/>
    <w:rPr>
      <w:rFonts w:ascii="Wingdings" w:hAnsi="Wingdings" w:cs="Wingdings"/>
      <w:b/>
      <w:i w:val="0"/>
    </w:rPr>
  </w:style>
  <w:style w:type="character" w:customStyle="1" w:styleId="WW8Num111z0">
    <w:name w:val="WW8Num111z0"/>
    <w:qFormat/>
    <w:rPr>
      <w:rFonts w:ascii="Symbol" w:hAnsi="Symbol" w:cs="Symbol"/>
    </w:rPr>
  </w:style>
  <w:style w:type="character" w:customStyle="1" w:styleId="WW8Num108z0">
    <w:name w:val="WW8Num108z0"/>
    <w:qFormat/>
    <w:rPr>
      <w:rFonts w:ascii="Symbol" w:hAnsi="Symbol" w:cs="Symbol"/>
    </w:rPr>
  </w:style>
  <w:style w:type="character" w:customStyle="1" w:styleId="WW8Num107z0">
    <w:name w:val="WW8Num107z0"/>
    <w:qFormat/>
    <w:rPr>
      <w:rFonts w:ascii="Symbol" w:hAnsi="Symbol" w:cs="Symbol"/>
    </w:rPr>
  </w:style>
  <w:style w:type="character" w:customStyle="1" w:styleId="WW8Num105z0">
    <w:name w:val="WW8Num105z0"/>
    <w:qFormat/>
    <w:rPr>
      <w:rFonts w:ascii="Wingdings" w:hAnsi="Wingdings" w:cs="Wingdings"/>
      <w:sz w:val="16"/>
    </w:rPr>
  </w:style>
  <w:style w:type="character" w:customStyle="1" w:styleId="WW8Num103z0">
    <w:name w:val="WW8Num103z0"/>
    <w:qFormat/>
    <w:rPr>
      <w:b/>
      <w:i w:val="0"/>
    </w:rPr>
  </w:style>
  <w:style w:type="character" w:customStyle="1" w:styleId="WW8Num95z0">
    <w:name w:val="WW8Num95z0"/>
    <w:qFormat/>
    <w:rPr>
      <w:rFonts w:ascii="Times New Roman" w:hAnsi="Times New Roman" w:cs="Times New Roman"/>
    </w:rPr>
  </w:style>
  <w:style w:type="character" w:customStyle="1" w:styleId="WW8Num94z0">
    <w:name w:val="WW8Num94z0"/>
    <w:qFormat/>
    <w:rPr>
      <w:rFonts w:ascii="Symbol" w:hAnsi="Symbol" w:cs="Symbol"/>
    </w:rPr>
  </w:style>
  <w:style w:type="character" w:customStyle="1" w:styleId="WW8Num91z0">
    <w:name w:val="WW8Num91z0"/>
    <w:qFormat/>
    <w:rPr>
      <w:rFonts w:ascii="Times New Roman" w:hAnsi="Times New Roman" w:cs="Times New Roman"/>
      <w:b/>
    </w:rPr>
  </w:style>
  <w:style w:type="character" w:customStyle="1" w:styleId="WW8Num90z0">
    <w:name w:val="WW8Num90z0"/>
    <w:qFormat/>
    <w:rPr>
      <w:rFonts w:ascii="Arial" w:hAnsi="Arial" w:cs="Arial"/>
      <w:b w:val="0"/>
      <w:i w:val="0"/>
      <w:sz w:val="24"/>
      <w:u w:val="none"/>
    </w:rPr>
  </w:style>
  <w:style w:type="character" w:customStyle="1" w:styleId="WW8Num89z0">
    <w:name w:val="WW8Num89z0"/>
    <w:qFormat/>
    <w:rPr>
      <w:rFonts w:ascii="Symbol" w:hAnsi="Symbol" w:cs="Symbol"/>
    </w:rPr>
  </w:style>
  <w:style w:type="character" w:customStyle="1" w:styleId="WW8Num86z0">
    <w:name w:val="WW8Num86z0"/>
    <w:qFormat/>
    <w:rPr>
      <w:rFonts w:ascii="Wingdings" w:hAnsi="Wingdings" w:cs="Wingdings"/>
    </w:rPr>
  </w:style>
  <w:style w:type="character" w:customStyle="1" w:styleId="WW8Num84z0">
    <w:name w:val="WW8Num84z0"/>
    <w:qFormat/>
    <w:rPr>
      <w:rFonts w:ascii="Symbol" w:hAnsi="Symbol" w:cs="Symbol"/>
    </w:rPr>
  </w:style>
  <w:style w:type="character" w:customStyle="1" w:styleId="WW8Num82z0">
    <w:name w:val="WW8Num82z0"/>
    <w:qFormat/>
    <w:rPr>
      <w:rFonts w:ascii="Times New Roman" w:hAnsi="Times New Roman" w:cs="Times New Roman"/>
    </w:rPr>
  </w:style>
  <w:style w:type="character" w:customStyle="1" w:styleId="WW8Num80z0">
    <w:name w:val="WW8Num80z0"/>
    <w:qFormat/>
    <w:rPr>
      <w:rFonts w:ascii="Times New Roman" w:hAnsi="Times New Roman" w:cs="Times New Roman"/>
    </w:rPr>
  </w:style>
  <w:style w:type="character" w:customStyle="1" w:styleId="WW8Num79z0">
    <w:name w:val="WW8Num79z0"/>
    <w:qFormat/>
    <w:rPr>
      <w:rFonts w:ascii="Symbol" w:hAnsi="Symbol" w:cs="Symbol"/>
    </w:rPr>
  </w:style>
  <w:style w:type="character" w:customStyle="1" w:styleId="WW8Num76z0">
    <w:name w:val="WW8Num76z0"/>
    <w:qFormat/>
    <w:rPr>
      <w:rFonts w:ascii="Symbol" w:hAnsi="Symbol" w:cs="Symbol"/>
    </w:rPr>
  </w:style>
  <w:style w:type="character" w:customStyle="1" w:styleId="WW8Num75z0">
    <w:name w:val="WW8Num75z0"/>
    <w:qFormat/>
    <w:rPr>
      <w:rFonts w:ascii="Symbol" w:hAnsi="Symbol" w:cs="Symbol"/>
    </w:rPr>
  </w:style>
  <w:style w:type="character" w:customStyle="1" w:styleId="WW8Num74z0">
    <w:name w:val="WW8Num74z0"/>
    <w:qFormat/>
    <w:rPr>
      <w:rFonts w:ascii="Symbol" w:hAnsi="Symbol" w:cs="Symbol"/>
    </w:rPr>
  </w:style>
  <w:style w:type="character" w:customStyle="1" w:styleId="WW8Num71z0">
    <w:name w:val="WW8Num71z0"/>
    <w:qFormat/>
    <w:rPr>
      <w:rFonts w:ascii="Times New Roman" w:hAnsi="Times New Roman" w:cs="Times New Roman"/>
      <w:b w:val="0"/>
      <w:i w:val="0"/>
      <w:sz w:val="24"/>
      <w:u w:val="none"/>
    </w:rPr>
  </w:style>
  <w:style w:type="character" w:customStyle="1" w:styleId="WW8Num70z0">
    <w:name w:val="WW8Num70z0"/>
    <w:qFormat/>
    <w:rPr>
      <w:rFonts w:ascii="Arial" w:hAnsi="Arial" w:cs="Arial"/>
      <w:b w:val="0"/>
      <w:i w:val="0"/>
      <w:sz w:val="24"/>
      <w:u w:val="none"/>
    </w:rPr>
  </w:style>
  <w:style w:type="character" w:customStyle="1" w:styleId="WW8Num68z0">
    <w:name w:val="WW8Num68z0"/>
    <w:qFormat/>
    <w:rPr>
      <w:rFonts w:ascii="Wingdings" w:hAnsi="Wingdings" w:cs="Wingdings"/>
    </w:rPr>
  </w:style>
  <w:style w:type="character" w:customStyle="1" w:styleId="WW8Num64z0">
    <w:name w:val="WW8Num64z0"/>
    <w:qFormat/>
    <w:rPr>
      <w:rFonts w:ascii="Symbol" w:hAnsi="Symbol" w:cs="Symbol"/>
      <w:sz w:val="24"/>
    </w:rPr>
  </w:style>
  <w:style w:type="character" w:customStyle="1" w:styleId="WW8Num63z0">
    <w:name w:val="WW8Num63z0"/>
    <w:qFormat/>
    <w:rPr>
      <w:rFonts w:ascii="Symbol" w:hAnsi="Symbol" w:cs="Symbol"/>
      <w:b/>
      <w:i w:val="0"/>
      <w:color w:val="000000"/>
    </w:rPr>
  </w:style>
  <w:style w:type="character" w:customStyle="1" w:styleId="WW8Num57z0">
    <w:name w:val="WW8Num57z0"/>
    <w:qFormat/>
    <w:rPr>
      <w:rFonts w:ascii="Symbol" w:hAnsi="Symbol" w:cs="Symbol"/>
    </w:rPr>
  </w:style>
  <w:style w:type="character" w:customStyle="1" w:styleId="WW8Num56z0">
    <w:name w:val="WW8Num56z0"/>
    <w:qFormat/>
    <w:rPr>
      <w:rFonts w:ascii="Times New Roman" w:hAnsi="Times New Roman" w:cs="Times New Roman"/>
    </w:rPr>
  </w:style>
  <w:style w:type="character" w:customStyle="1" w:styleId="WW8Num54z0">
    <w:name w:val="WW8Num54z0"/>
    <w:qFormat/>
    <w:rPr>
      <w:rFonts w:ascii="Wingdings" w:hAnsi="Wingdings" w:cs="Wingdings"/>
      <w:sz w:val="16"/>
    </w:rPr>
  </w:style>
  <w:style w:type="character" w:customStyle="1" w:styleId="WW8Num53z0">
    <w:name w:val="WW8Num53z0"/>
    <w:qFormat/>
    <w:rPr>
      <w:rFonts w:ascii="Symbol" w:hAnsi="Symbol" w:cs="Symbol"/>
    </w:rPr>
  </w:style>
  <w:style w:type="character" w:customStyle="1" w:styleId="WW8Num52z0">
    <w:name w:val="WW8Num52z0"/>
    <w:qFormat/>
    <w:rPr>
      <w:rFonts w:ascii="Times New Roman" w:hAnsi="Times New Roman" w:cs="Times New Roman"/>
      <w:b w:val="0"/>
      <w:i w:val="0"/>
      <w:sz w:val="24"/>
      <w:u w:val="none"/>
    </w:rPr>
  </w:style>
  <w:style w:type="character" w:customStyle="1" w:styleId="WW8Num50z0">
    <w:name w:val="WW8Num50z0"/>
    <w:qFormat/>
    <w:rPr>
      <w:color w:val="000000"/>
    </w:rPr>
  </w:style>
  <w:style w:type="character" w:customStyle="1" w:styleId="WW8Num48z0">
    <w:name w:val="WW8Num48z0"/>
    <w:qFormat/>
    <w:rPr>
      <w:rFonts w:ascii="Symbol" w:hAnsi="Symbol" w:cs="Symbol"/>
    </w:rPr>
  </w:style>
  <w:style w:type="character" w:customStyle="1" w:styleId="WW8Num46z0">
    <w:name w:val="WW8Num46z0"/>
    <w:qFormat/>
    <w:rPr>
      <w:rFonts w:ascii="Symbol" w:hAnsi="Symbol" w:cs="Symbol"/>
    </w:rPr>
  </w:style>
  <w:style w:type="character" w:customStyle="1" w:styleId="WW8Num44z0">
    <w:name w:val="WW8Num44z0"/>
    <w:qFormat/>
    <w:rPr>
      <w:rFonts w:ascii="Times New Roman" w:hAnsi="Times New Roman" w:cs="Times New Roman"/>
    </w:rPr>
  </w:style>
  <w:style w:type="character" w:customStyle="1" w:styleId="WW8Num40z0">
    <w:name w:val="WW8Num40z0"/>
    <w:qFormat/>
    <w:rPr>
      <w:rFonts w:ascii="Symbol" w:hAnsi="Symbol" w:cs="Symbol"/>
    </w:rPr>
  </w:style>
  <w:style w:type="character" w:customStyle="1" w:styleId="WW8Num39z0">
    <w:name w:val="WW8Num39z0"/>
    <w:qFormat/>
    <w:rPr>
      <w:rFonts w:ascii="Symbol" w:hAnsi="Symbol" w:cs="Symbol"/>
    </w:rPr>
  </w:style>
  <w:style w:type="character" w:customStyle="1" w:styleId="WW8Num37z0">
    <w:name w:val="WW8Num37z0"/>
    <w:qFormat/>
    <w:rPr>
      <w:rFonts w:ascii="Symbol" w:hAnsi="Symbol" w:cs="Symbol"/>
    </w:rPr>
  </w:style>
  <w:style w:type="character" w:customStyle="1" w:styleId="WW8Num35z1">
    <w:name w:val="WW8Num35z1"/>
    <w:qFormat/>
    <w:rPr>
      <w:b/>
      <w:i w:val="0"/>
      <w:u w:val="none"/>
    </w:rPr>
  </w:style>
  <w:style w:type="character" w:customStyle="1" w:styleId="WW8Num35z0">
    <w:name w:val="WW8Num35z0"/>
    <w:qFormat/>
    <w:rPr>
      <w:u w:val="none"/>
    </w:rPr>
  </w:style>
  <w:style w:type="character" w:customStyle="1" w:styleId="WW8Num32z0">
    <w:name w:val="WW8Num32z0"/>
    <w:qFormat/>
    <w:rPr>
      <w:rFonts w:ascii="Times New Roman" w:hAnsi="Times New Roman" w:cs="Times New Roman"/>
    </w:rPr>
  </w:style>
  <w:style w:type="character" w:customStyle="1" w:styleId="WW8Num30z0">
    <w:name w:val="WW8Num30z0"/>
    <w:qFormat/>
    <w:rPr>
      <w:b/>
      <w:i w:val="0"/>
    </w:rPr>
  </w:style>
  <w:style w:type="character" w:customStyle="1" w:styleId="WW8Num29z0">
    <w:name w:val="WW8Num29z0"/>
    <w:qFormat/>
    <w:rPr>
      <w:rFonts w:ascii="Times New Roman" w:hAnsi="Times New Roman" w:cs="Times New Roman"/>
    </w:rPr>
  </w:style>
  <w:style w:type="character" w:customStyle="1" w:styleId="WW-Fontepargpadro">
    <w:name w:val="WW-Fonte parág. padrão"/>
    <w:qFormat/>
  </w:style>
  <w:style w:type="character" w:styleId="Nmerodepgina">
    <w:name w:val="page number"/>
    <w:qFormat/>
    <w:rPr>
      <w:rFonts w:ascii="Times New Roman" w:eastAsia="Times New Roman" w:hAnsi="Times New Roman" w:cs="Times New Roman"/>
      <w:color w:val="000000"/>
      <w:sz w:val="24"/>
      <w:szCs w:val="24"/>
    </w:rPr>
  </w:style>
  <w:style w:type="character" w:customStyle="1" w:styleId="Fontepargpadro1">
    <w:name w:val="Fonte parág. padrão1"/>
    <w:qFormat/>
  </w:style>
  <w:style w:type="character" w:customStyle="1" w:styleId="WW8NumSt1z0">
    <w:name w:val="WW8NumSt1z0"/>
    <w:qFormat/>
    <w:rPr>
      <w:rFonts w:ascii="Times New Roman" w:hAnsi="Times New Roman" w:cs="Times New Roman"/>
      <w:b w:val="0"/>
      <w:i w:val="0"/>
      <w:color w:val="000000"/>
      <w:sz w:val="24"/>
      <w:u w:val="none"/>
    </w:rPr>
  </w:style>
  <w:style w:type="character" w:customStyle="1" w:styleId="WW8Num27z0">
    <w:name w:val="WW8Num27z0"/>
    <w:qFormat/>
    <w:rPr>
      <w:rFonts w:ascii="Times New Roman" w:hAnsi="Times New Roman" w:cs="Times New Roman"/>
      <w:b w:val="0"/>
      <w:i w:val="0"/>
      <w:color w:val="000000"/>
      <w:sz w:val="24"/>
      <w:u w:val="none"/>
    </w:rPr>
  </w:style>
  <w:style w:type="character" w:customStyle="1" w:styleId="WW8Num26z0">
    <w:name w:val="WW8Num26z0"/>
    <w:qFormat/>
    <w:rPr>
      <w:sz w:val="24"/>
      <w:szCs w:val="24"/>
    </w:rPr>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rPr>
      <w:b w:val="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rFonts w:ascii="Symbol" w:hAnsi="Symbol" w:cs="Symbol"/>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rPr>
      <w:rFonts w:ascii="Symbol" w:hAnsi="Symbol" w:cs="Symbol"/>
    </w:rPr>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Symbol" w:hAnsi="Symbol" w:cs="Symbol"/>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rPr>
      <w:rFonts w:ascii="Symbol" w:hAnsi="Symbol" w:cs="Symbol"/>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Times New Roman" w:hAnsi="Times New Roman" w:cs="Times New Roman"/>
      <w:b w:val="0"/>
      <w:i w:val="0"/>
      <w:sz w:val="24"/>
      <w:u w:val="none"/>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Wingdings" w:hAnsi="Wingdings" w:cs="Wingdings"/>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10z0">
    <w:name w:val="WW8Num10z0"/>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rPr>
      <w:rFonts w:ascii="Symbol" w:hAnsi="Symbol" w:cs="Symbo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StarBats" w:hAnsi="StarBats" w:cs="StarBats"/>
    </w:rPr>
  </w:style>
  <w:style w:type="character" w:customStyle="1" w:styleId="WW8Num7z2">
    <w:name w:val="WW8Num7z2"/>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Fontepargpadro2">
    <w:name w:val="Fonte parág. padrão2"/>
    <w:qFormat/>
  </w:style>
  <w:style w:type="character" w:customStyle="1" w:styleId="Fontepargpadro3">
    <w:name w:val="Fonte parág. padrão3"/>
    <w:qFormat/>
  </w:style>
  <w:style w:type="character" w:customStyle="1" w:styleId="Fontepargpadro4">
    <w:name w:val="Fonte parág. padrão4"/>
    <w:qFormat/>
  </w:style>
  <w:style w:type="character" w:customStyle="1" w:styleId="Fontepargpadro7">
    <w:name w:val="Fonte parág. padrão7"/>
    <w:qFormat/>
  </w:style>
  <w:style w:type="character" w:customStyle="1" w:styleId="Fontepargpadro9">
    <w:name w:val="Fonte parág. padrão9"/>
    <w:qFormat/>
  </w:style>
  <w:style w:type="character" w:customStyle="1" w:styleId="Fontepargpadro10">
    <w:name w:val="Fonte parág. padrão10"/>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1">
    <w:name w:val="WW8Num7z1"/>
    <w:qFormat/>
    <w:rPr>
      <w:b/>
    </w:rPr>
  </w:style>
  <w:style w:type="character" w:customStyle="1" w:styleId="WW8Num7z0">
    <w:name w:val="WW8Num7z0"/>
    <w:qFormat/>
    <w:rPr>
      <w:b w:val="0"/>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rPr>
      <w:rFonts w:cs="Arial"/>
    </w:rPr>
  </w:style>
  <w:style w:type="character" w:customStyle="1" w:styleId="WW8Num6z1">
    <w:name w:val="WW8Num6z1"/>
    <w:qFormat/>
  </w:style>
  <w:style w:type="character" w:customStyle="1" w:styleId="WW8Num6z0">
    <w:name w:val="WW8Num6z0"/>
    <w:qFormat/>
    <w:rPr>
      <w:rFonts w:ascii="Arial" w:hAnsi="Arial" w:cs="Arial"/>
      <w:b/>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rPr>
      <w:rFonts w:ascii="Arial" w:hAnsi="Arial" w:cs="Arial"/>
      <w:color w:val="000000"/>
      <w:szCs w:val="20"/>
    </w:rPr>
  </w:style>
  <w:style w:type="character" w:customStyle="1" w:styleId="WW8Num5z1">
    <w:name w:val="WW8Num5z1"/>
    <w:qFormat/>
    <w:rPr>
      <w:rFonts w:ascii="Arial" w:hAnsi="Arial" w:cs="Arial"/>
      <w:b/>
      <w:color w:val="000000"/>
      <w:szCs w:val="20"/>
    </w:rPr>
  </w:style>
  <w:style w:type="character" w:customStyle="1" w:styleId="Fontepargpadro11">
    <w:name w:val="Fonte parág. padrão11"/>
    <w:qFormat/>
  </w:style>
  <w:style w:type="character" w:customStyle="1" w:styleId="Fontepargpadro12">
    <w:name w:val="Fonte parág. padrão12"/>
    <w:qFormat/>
  </w:style>
  <w:style w:type="character" w:customStyle="1" w:styleId="Fontepargpadro13">
    <w:name w:val="Fonte parág. padrão13"/>
    <w:qFormat/>
  </w:style>
  <w:style w:type="character" w:customStyle="1" w:styleId="Fontepargpadro14">
    <w:name w:val="Fonte parág. padrão14"/>
    <w:qFormat/>
  </w:style>
  <w:style w:type="character" w:customStyle="1" w:styleId="Fontepargpadro15">
    <w:name w:val="Fonte parág. padrão15"/>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WW8Num5z0">
    <w:name w:val="WW8Num5z0"/>
    <w:qFormat/>
    <w:rPr>
      <w:rFonts w:ascii="Symbol" w:hAnsi="Symbol" w:cs="Symbol"/>
    </w:rPr>
  </w:style>
  <w:style w:type="character" w:customStyle="1" w:styleId="WW8Num4z0">
    <w:name w:val="WW8Num4z0"/>
    <w:qFormat/>
    <w:rPr>
      <w:rFonts w:ascii="Wingdings" w:hAnsi="Wingdings" w:cs="Wingdings"/>
    </w:rPr>
  </w:style>
  <w:style w:type="character" w:customStyle="1" w:styleId="WW8Num3z0">
    <w:name w:val="WW8Num3z0"/>
    <w:qFormat/>
    <w:rPr>
      <w:rFonts w:ascii="Times New Roman" w:hAnsi="Times New Roman" w:cs="Times New Roman"/>
      <w:b w:val="0"/>
      <w:i w:val="0"/>
      <w:color w:val="000000"/>
      <w:sz w:val="24"/>
      <w:u w:val="none"/>
    </w:rPr>
  </w:style>
  <w:style w:type="character" w:customStyle="1" w:styleId="WW8Num2z0">
    <w:name w:val="WW8Num2z0"/>
    <w:qFormat/>
    <w:rPr>
      <w:rFonts w:eastAsia="Symbol" w:cs="Arial"/>
      <w:sz w:val="24"/>
      <w:szCs w:val="24"/>
    </w:rPr>
  </w:style>
  <w:style w:type="character" w:styleId="Refdecomentrio">
    <w:name w:val="annotation reference"/>
    <w:uiPriority w:val="99"/>
    <w:semiHidden/>
    <w:unhideWhenUsed/>
    <w:qFormat/>
    <w:rsid w:val="008F03C7"/>
    <w:rPr>
      <w:sz w:val="16"/>
      <w:szCs w:val="16"/>
    </w:rPr>
  </w:style>
  <w:style w:type="character" w:customStyle="1" w:styleId="TextodecomentrioChar">
    <w:name w:val="Texto de comentário Char"/>
    <w:basedOn w:val="Fontepargpadro"/>
    <w:link w:val="Textodecomentrio"/>
    <w:uiPriority w:val="99"/>
    <w:semiHidden/>
    <w:qFormat/>
    <w:rsid w:val="008F03C7"/>
    <w:rPr>
      <w:rFonts w:ascii="Calibri" w:eastAsia="Calibri" w:hAnsi="Calibri" w:cs="Times New Roman"/>
      <w:sz w:val="20"/>
      <w:szCs w:val="20"/>
      <w:lang w:val="x-none" w:eastAsia="x-none"/>
    </w:rPr>
  </w:style>
  <w:style w:type="character" w:customStyle="1" w:styleId="AssuntodocomentrioChar">
    <w:name w:val="Assunto do comentário Char"/>
    <w:basedOn w:val="TextodecomentrioChar"/>
    <w:link w:val="Assuntodocomentrio"/>
    <w:uiPriority w:val="99"/>
    <w:semiHidden/>
    <w:qFormat/>
    <w:rsid w:val="008F03C7"/>
    <w:rPr>
      <w:rFonts w:ascii="Calibri" w:eastAsia="Calibri" w:hAnsi="Calibri" w:cs="Times New Roman"/>
      <w:b/>
      <w:bCs/>
      <w:sz w:val="20"/>
      <w:szCs w:val="20"/>
      <w:lang w:val="x-none" w:eastAsia="x-none"/>
    </w:rPr>
  </w:style>
  <w:style w:type="character" w:customStyle="1" w:styleId="TextodenotadefimChar">
    <w:name w:val="Texto de nota de fim Char"/>
    <w:basedOn w:val="Fontepargpadro"/>
    <w:link w:val="Textodenotadefim"/>
    <w:uiPriority w:val="99"/>
    <w:semiHidden/>
    <w:qFormat/>
    <w:rsid w:val="008F03C7"/>
    <w:rPr>
      <w:rFonts w:ascii="Calibri" w:eastAsia="Calibri" w:hAnsi="Calibri" w:cs="Arial"/>
      <w:sz w:val="20"/>
      <w:szCs w:val="20"/>
      <w:lang w:eastAsia="pt-BR"/>
    </w:rPr>
  </w:style>
  <w:style w:type="character" w:customStyle="1" w:styleId="Refdenotadefim1">
    <w:name w:val="Ref. de nota de fim1"/>
    <w:qFormat/>
    <w:rPr>
      <w:vertAlign w:val="superscript"/>
    </w:rPr>
  </w:style>
  <w:style w:type="character" w:customStyle="1" w:styleId="EndnoteCharacters">
    <w:name w:val="Endnote Characters"/>
    <w:uiPriority w:val="99"/>
    <w:semiHidden/>
    <w:unhideWhenUsed/>
    <w:qFormat/>
    <w:rsid w:val="008F03C7"/>
    <w:rPr>
      <w:vertAlign w:val="superscript"/>
    </w:rPr>
  </w:style>
  <w:style w:type="character" w:customStyle="1" w:styleId="Caracteresdenotadefim">
    <w:name w:val="Caracteres de nota de fim"/>
    <w:qFormat/>
    <w:rPr>
      <w:vertAlign w:val="superscript"/>
    </w:rPr>
  </w:style>
  <w:style w:type="character" w:customStyle="1" w:styleId="Refdenotaderodap2">
    <w:name w:val="Ref. de nota de rodapé2"/>
    <w:qFormat/>
    <w:rPr>
      <w:vertAlign w:val="superscript"/>
    </w:rPr>
  </w:style>
  <w:style w:type="character" w:styleId="Hyperlink">
    <w:name w:val="Hyperlink"/>
    <w:uiPriority w:val="99"/>
    <w:unhideWhenUsed/>
    <w:rsid w:val="00EC1209"/>
    <w:rPr>
      <w:color w:val="0000FF"/>
      <w:u w:val="single"/>
    </w:rPr>
  </w:style>
  <w:style w:type="character" w:customStyle="1" w:styleId="Refdenotadefim2">
    <w:name w:val="Ref. de nota de fim2"/>
    <w:qFormat/>
    <w:rPr>
      <w:vertAlign w:val="superscript"/>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qFormat/>
    <w:pPr>
      <w:widowControl w:val="0"/>
      <w:spacing w:after="0" w:line="360" w:lineRule="auto"/>
      <w:jc w:val="both"/>
    </w:pPr>
    <w:rPr>
      <w:rFonts w:ascii="Verdana" w:eastAsia="Arial Unicode MS" w:hAnsi="Verdana" w:cs="Times New Roman"/>
      <w:color w:val="000000"/>
      <w:sz w:val="24"/>
      <w:szCs w:val="20"/>
      <w:lang w:val="x-none" w:eastAsia="x-none"/>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Arial"/>
    </w:rPr>
  </w:style>
  <w:style w:type="paragraph" w:customStyle="1" w:styleId="Ttulo10">
    <w:name w:val="Título1"/>
    <w:basedOn w:val="Normal"/>
    <w:next w:val="Corpodetexto"/>
    <w:link w:val="TtuloChar"/>
    <w:qFormat/>
    <w:pPr>
      <w:jc w:val="center"/>
    </w:pPr>
    <w:rPr>
      <w:b/>
      <w:bCs/>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Normal"/>
    <w:link w:val="CabealhoChar"/>
    <w:uiPriority w:val="99"/>
    <w:unhideWhenUsed/>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customStyle="1" w:styleId="Default">
    <w:name w:val="Default"/>
    <w:qFormat/>
    <w:rPr>
      <w:rFonts w:ascii="Arial" w:eastAsia="Calibri" w:hAnsi="Arial" w:cs="Arial"/>
      <w:color w:val="000000"/>
      <w:sz w:val="24"/>
      <w:szCs w:val="24"/>
    </w:rPr>
  </w:style>
  <w:style w:type="paragraph" w:styleId="PargrafodaLista">
    <w:name w:val="List Paragraph"/>
    <w:basedOn w:val="Normal"/>
    <w:link w:val="PargrafodaListaChar"/>
    <w:uiPriority w:val="34"/>
    <w:qFormat/>
    <w:pPr>
      <w:ind w:left="720"/>
      <w:contextualSpacing/>
    </w:pPr>
  </w:style>
  <w:style w:type="paragraph" w:styleId="Textodenotaderodap">
    <w:name w:val="footnote text"/>
    <w:basedOn w:val="Normal"/>
    <w:link w:val="TextodenotaderodapChar"/>
    <w:uiPriority w:val="99"/>
    <w:unhideWhenUsed/>
    <w:pPr>
      <w:spacing w:after="0" w:line="240" w:lineRule="auto"/>
    </w:pPr>
    <w:rPr>
      <w:sz w:val="20"/>
      <w:szCs w:val="20"/>
    </w:rPr>
  </w:style>
  <w:style w:type="paragraph" w:customStyle="1" w:styleId="WW-Padro">
    <w:name w:val="WW-Padrão"/>
    <w:uiPriority w:val="99"/>
    <w:qFormat/>
    <w:rPr>
      <w:rFonts w:ascii="Times New Roman" w:eastAsia="Times New Roman" w:hAnsi="Times New Roman" w:cs="Times New Roman"/>
      <w:sz w:val="24"/>
      <w:szCs w:val="20"/>
      <w:lang w:eastAsia="ar-SA"/>
    </w:rPr>
  </w:style>
  <w:style w:type="paragraph" w:styleId="SemEspaamento">
    <w:name w:val="No Spacing"/>
    <w:uiPriority w:val="1"/>
    <w:qFormat/>
  </w:style>
  <w:style w:type="paragraph" w:customStyle="1" w:styleId="Standard">
    <w:name w:val="Standard"/>
    <w:qFormat/>
    <w:pPr>
      <w:widowControl w:val="0"/>
      <w:textAlignment w:val="baseline"/>
    </w:pPr>
    <w:rPr>
      <w:rFonts w:ascii="Times New Roman" w:eastAsia="SimSun" w:hAnsi="Times New Roman" w:cs="Tahoma"/>
      <w:kern w:val="2"/>
      <w:sz w:val="24"/>
      <w:szCs w:val="24"/>
      <w:lang w:eastAsia="zh-CN" w:bidi="hi-IN"/>
    </w:rPr>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A339AA"/>
    <w:pPr>
      <w:widowControl w:val="0"/>
      <w:spacing w:before="240" w:after="0"/>
      <w:jc w:val="both"/>
    </w:pPr>
    <w:rPr>
      <w:rFonts w:ascii="Arial" w:hAnsi="Arial" w:cs="Arial"/>
      <w:sz w:val="24"/>
    </w:rPr>
  </w:style>
  <w:style w:type="paragraph" w:customStyle="1" w:styleId="TableParagraph">
    <w:name w:val="Table Paragraph"/>
    <w:basedOn w:val="Normal"/>
    <w:uiPriority w:val="1"/>
    <w:qFormat/>
    <w:rsid w:val="00BA4465"/>
    <w:pPr>
      <w:widowControl w:val="0"/>
      <w:spacing w:after="0" w:line="240" w:lineRule="auto"/>
      <w:ind w:left="107"/>
    </w:pPr>
    <w:rPr>
      <w:rFonts w:ascii="Cambria" w:eastAsia="Cambria" w:hAnsi="Cambria" w:cs="Cambria"/>
      <w:lang w:val="pt-PT"/>
    </w:rPr>
  </w:style>
  <w:style w:type="paragraph" w:customStyle="1" w:styleId="Resumo">
    <w:name w:val="Resumo"/>
    <w:basedOn w:val="Normal"/>
    <w:qFormat/>
    <w:rsid w:val="00AC42B7"/>
    <w:pPr>
      <w:tabs>
        <w:tab w:val="left" w:pos="1270"/>
      </w:tabs>
      <w:spacing w:after="120" w:line="240" w:lineRule="auto"/>
      <w:ind w:firstLine="567"/>
    </w:pPr>
    <w:rPr>
      <w:rFonts w:ascii="Arial" w:eastAsia="Times New Roman" w:hAnsi="Arial" w:cs="Arial"/>
      <w:color w:val="000000"/>
      <w:sz w:val="20"/>
      <w:szCs w:val="24"/>
      <w:lang w:eastAsia="pt-BR"/>
    </w:rPr>
  </w:style>
  <w:style w:type="paragraph" w:customStyle="1" w:styleId="Contedodoquadro">
    <w:name w:val="Conteúdo do quadro"/>
    <w:basedOn w:val="Normal"/>
    <w:qFormat/>
  </w:style>
  <w:style w:type="paragraph" w:styleId="Recuodecorpodetexto2">
    <w:name w:val="Body Text Indent 2"/>
    <w:basedOn w:val="Normal"/>
    <w:link w:val="Recuodecorpodetexto2Char"/>
    <w:qFormat/>
    <w:rsid w:val="006B5380"/>
    <w:pPr>
      <w:spacing w:after="0" w:line="240" w:lineRule="auto"/>
      <w:ind w:left="4248"/>
      <w:textAlignment w:val="baseline"/>
    </w:pPr>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unhideWhenUsed/>
    <w:qFormat/>
    <w:rsid w:val="006B5380"/>
    <w:pPr>
      <w:suppressAutoHyphens w:val="0"/>
      <w:spacing w:after="120" w:line="276" w:lineRule="auto"/>
      <w:ind w:left="283"/>
    </w:pPr>
    <w:rPr>
      <w:rFonts w:ascii="Calibri" w:eastAsia="Calibri" w:hAnsi="Calibri" w:cs="Times New Roman"/>
      <w:sz w:val="16"/>
      <w:szCs w:val="16"/>
    </w:rPr>
  </w:style>
  <w:style w:type="paragraph" w:customStyle="1" w:styleId="TextoBoletim">
    <w:name w:val="TextoBoletim"/>
    <w:basedOn w:val="Normal"/>
    <w:link w:val="TextoBoletimChar"/>
    <w:autoRedefine/>
    <w:qFormat/>
    <w:rsid w:val="006B5380"/>
    <w:pPr>
      <w:keepLines/>
      <w:tabs>
        <w:tab w:val="left" w:pos="1843"/>
      </w:tabs>
      <w:suppressAutoHyphens w:val="0"/>
      <w:spacing w:after="0" w:line="240" w:lineRule="auto"/>
      <w:ind w:firstLine="567"/>
      <w:jc w:val="center"/>
    </w:pPr>
    <w:rPr>
      <w:rFonts w:ascii="Times New Roman" w:eastAsia="Times New Roman" w:hAnsi="Times New Roman" w:cs="Times New Roman"/>
      <w:b/>
      <w:color w:val="000000"/>
      <w:sz w:val="24"/>
      <w:szCs w:val="24"/>
    </w:rPr>
  </w:style>
  <w:style w:type="paragraph" w:customStyle="1" w:styleId="p28">
    <w:name w:val="p2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31">
    <w:name w:val="p3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7">
    <w:name w:val="p67"/>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81">
    <w:name w:val="p8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1">
    <w:name w:val="p16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0">
    <w:name w:val="p20"/>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59">
    <w:name w:val="p59"/>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68">
    <w:name w:val="p68"/>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71">
    <w:name w:val="p71"/>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3">
    <w:name w:val="p113"/>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14">
    <w:name w:val="p11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26">
    <w:name w:val="p126"/>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2">
    <w:name w:val="p162"/>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164">
    <w:name w:val="p164"/>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15">
    <w:name w:val="p21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customStyle="1" w:styleId="p225">
    <w:name w:val="p225"/>
    <w:basedOn w:val="Normal"/>
    <w:qFormat/>
    <w:rsid w:val="006B5380"/>
    <w:pPr>
      <w:suppressAutoHyphens w:val="0"/>
      <w:spacing w:beforeAutospacing="1" w:afterAutospacing="1" w:line="240" w:lineRule="auto"/>
      <w:jc w:val="both"/>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s-markdown-paragraph">
    <w:name w:val="ds-markdown-paragraph"/>
    <w:basedOn w:val="Normal"/>
    <w:qFormat/>
    <w:rsid w:val="006B5380"/>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6B5380"/>
    <w:pPr>
      <w:widowControl w:val="0"/>
      <w:suppressAutoHyphens w:val="0"/>
      <w:spacing w:after="0" w:line="240" w:lineRule="auto"/>
    </w:pPr>
    <w:rPr>
      <w:rFonts w:ascii="Courier New" w:eastAsiaTheme="majorEastAsia" w:hAnsi="Courier New" w:cstheme="majorBidi"/>
      <w:color w:val="595959" w:themeColor="text1" w:themeTint="A6"/>
      <w:spacing w:val="15"/>
      <w:sz w:val="28"/>
      <w:szCs w:val="28"/>
      <w:lang w:val="pt-PT"/>
    </w:rPr>
  </w:style>
  <w:style w:type="paragraph" w:styleId="Citao">
    <w:name w:val="Quote"/>
    <w:basedOn w:val="Normal"/>
    <w:next w:val="Normal"/>
    <w:link w:val="CitaoChar"/>
    <w:qFormat/>
    <w:rPr>
      <w:i/>
      <w:iCs/>
      <w:color w:val="000000"/>
    </w:rPr>
  </w:style>
  <w:style w:type="paragraph" w:styleId="CitaoIntensa">
    <w:name w:val="Intense Quote"/>
    <w:basedOn w:val="Normal"/>
    <w:next w:val="Normal"/>
    <w:link w:val="CitaoIntensaChar"/>
    <w:uiPriority w:val="30"/>
    <w:qFormat/>
    <w:rsid w:val="006B5380"/>
    <w:pPr>
      <w:widowControl w:val="0"/>
      <w:pBdr>
        <w:top w:val="single" w:sz="4" w:space="10" w:color="2E74B5"/>
        <w:bottom w:val="single" w:sz="4" w:space="10" w:color="2E74B5"/>
      </w:pBdr>
      <w:suppressAutoHyphens w:val="0"/>
      <w:spacing w:before="360" w:after="360" w:line="240" w:lineRule="auto"/>
      <w:ind w:left="864" w:right="864"/>
      <w:jc w:val="center"/>
    </w:pPr>
    <w:rPr>
      <w:rFonts w:ascii="Courier New" w:eastAsia="Courier New" w:hAnsi="Courier New" w:cs="Courier New"/>
      <w:i/>
      <w:iCs/>
      <w:color w:val="2E74B5" w:themeColor="accent1" w:themeShade="BF"/>
      <w:lang w:val="pt-PT"/>
    </w:rPr>
  </w:style>
  <w:style w:type="paragraph" w:styleId="Pr-formataoHTML">
    <w:name w:val="HTML Preformatted"/>
    <w:basedOn w:val="Normal"/>
    <w:uiPriority w:val="99"/>
    <w:unhideWhenUsed/>
    <w:qFormat/>
    <w:rsid w:val="006B5380"/>
    <w:pPr>
      <w:widowControl w:val="0"/>
      <w:suppressAutoHyphens w:val="0"/>
      <w:spacing w:after="0" w:line="240" w:lineRule="auto"/>
    </w:pPr>
    <w:rPr>
      <w:rFonts w:ascii="Consolas" w:eastAsia="Courier New" w:hAnsi="Consolas" w:cs="Courier New"/>
      <w:sz w:val="20"/>
      <w:szCs w:val="20"/>
      <w:lang w:val="pt-PT"/>
    </w:rPr>
  </w:style>
  <w:style w:type="paragraph" w:customStyle="1" w:styleId="Pa6">
    <w:name w:val="Pa6"/>
    <w:basedOn w:val="Normal"/>
    <w:next w:val="Normal"/>
    <w:uiPriority w:val="99"/>
    <w:qFormat/>
    <w:rsid w:val="006B5380"/>
    <w:pPr>
      <w:suppressAutoHyphens w:val="0"/>
      <w:spacing w:after="0" w:line="141" w:lineRule="atLeast"/>
    </w:pPr>
    <w:rPr>
      <w:rFonts w:ascii="Calibri Light" w:eastAsia="Times New Roman" w:hAnsi="Calibri Light" w:cs="Calibri Light"/>
      <w:sz w:val="24"/>
      <w:szCs w:val="24"/>
      <w:lang w:eastAsia="pt-BR"/>
    </w:rPr>
  </w:style>
  <w:style w:type="paragraph" w:customStyle="1" w:styleId="LO-Normal1">
    <w:name w:val="LO-Normal1"/>
    <w:qFormat/>
    <w:pPr>
      <w:widowControl w:val="0"/>
    </w:pPr>
    <w:rPr>
      <w:rFonts w:ascii="Liberation Serif" w:eastAsia="NSimSun" w:hAnsi="Liberation Serif" w:cs="Arial"/>
      <w:kern w:val="2"/>
      <w:sz w:val="24"/>
      <w:szCs w:val="24"/>
      <w:lang w:eastAsia="zh-CN" w:bidi="hi-IN"/>
    </w:rPr>
  </w:style>
  <w:style w:type="paragraph" w:customStyle="1" w:styleId="Ttulo16">
    <w:name w:val="Título16"/>
    <w:basedOn w:val="Normal"/>
    <w:qFormat/>
    <w:pPr>
      <w:keepNext/>
      <w:spacing w:before="240" w:after="120"/>
    </w:pPr>
    <w:rPr>
      <w:rFonts w:ascii="Liberation Sans" w:eastAsia="Microsoft YaHei" w:hAnsi="Liberation Sans" w:cs="Liberation Sans"/>
      <w:sz w:val="28"/>
      <w:szCs w:val="28"/>
    </w:rPr>
  </w:style>
  <w:style w:type="paragraph" w:customStyle="1" w:styleId="Ttulo15">
    <w:name w:val="Título15"/>
    <w:basedOn w:val="Normal"/>
    <w:qFormat/>
    <w:pPr>
      <w:keepNext/>
      <w:spacing w:before="240" w:after="120"/>
    </w:pPr>
    <w:rPr>
      <w:rFonts w:ascii="Liberation Sans" w:eastAsia="Microsoft YaHei" w:hAnsi="Liberation Sans" w:cs="Liberation Sans"/>
      <w:sz w:val="28"/>
      <w:szCs w:val="28"/>
    </w:rPr>
  </w:style>
  <w:style w:type="paragraph" w:customStyle="1" w:styleId="marcadorbolinha">
    <w:name w:val="marcadorbolinha"/>
    <w:basedOn w:val="Normal"/>
    <w:qFormat/>
    <w:pPr>
      <w:spacing w:before="280" w:after="280"/>
    </w:pPr>
  </w:style>
  <w:style w:type="paragraph" w:customStyle="1" w:styleId="marcadorquadrado1">
    <w:name w:val="marcadorquadrado1"/>
    <w:basedOn w:val="Normal"/>
    <w:qFormat/>
    <w:pPr>
      <w:spacing w:before="280" w:after="280"/>
    </w:pPr>
  </w:style>
  <w:style w:type="paragraph" w:customStyle="1" w:styleId="marcadorseta1">
    <w:name w:val="marcadorseta1"/>
    <w:basedOn w:val="Normal"/>
    <w:qFormat/>
    <w:pPr>
      <w:spacing w:before="280" w:after="280"/>
    </w:pPr>
  </w:style>
  <w:style w:type="paragraph" w:customStyle="1" w:styleId="LO-Normal3">
    <w:name w:val="LO-Normal3"/>
    <w:qFormat/>
    <w:rPr>
      <w:rFonts w:ascii="Arial" w:eastAsia="NSimSun" w:hAnsi="Arial" w:cs="Arial"/>
      <w:sz w:val="24"/>
      <w:szCs w:val="24"/>
      <w:lang w:eastAsia="zh-CN" w:bidi="hi-IN"/>
    </w:rPr>
  </w:style>
  <w:style w:type="paragraph" w:customStyle="1" w:styleId="LO-normal11">
    <w:name w:val="LO-normal11"/>
    <w:qFormat/>
    <w:pPr>
      <w:spacing w:after="160" w:line="252" w:lineRule="auto"/>
    </w:pPr>
    <w:rPr>
      <w:rFonts w:cs="Calibri"/>
      <w:lang w:eastAsia="zh-CN" w:bidi="hi-IN"/>
    </w:rPr>
  </w:style>
  <w:style w:type="paragraph" w:customStyle="1" w:styleId="Padro">
    <w:name w:val="Padrão"/>
    <w:qFormat/>
    <w:rPr>
      <w:rFonts w:ascii="Times New Roman" w:eastAsia="Times New Roman" w:hAnsi="Times New Roman" w:cs="Times New Roman"/>
      <w:kern w:val="2"/>
      <w:sz w:val="24"/>
      <w:szCs w:val="20"/>
      <w:lang w:val="en-US" w:eastAsia="zh-CN"/>
    </w:rPr>
  </w:style>
  <w:style w:type="paragraph" w:customStyle="1" w:styleId="MarcadorBolinha0">
    <w:name w:val="Marcador_Bolinha"/>
    <w:qFormat/>
    <w:pPr>
      <w:keepLines/>
      <w:tabs>
        <w:tab w:val="left" w:pos="1361"/>
      </w:tabs>
      <w:spacing w:after="120"/>
      <w:jc w:val="both"/>
    </w:pPr>
    <w:rPr>
      <w:rFonts w:ascii="Tahoma" w:hAnsi="Tahoma" w:cs="Tahoma"/>
      <w:sz w:val="18"/>
    </w:rPr>
  </w:style>
  <w:style w:type="paragraph" w:customStyle="1" w:styleId="marcadorbolinha1">
    <w:name w:val="marcador bolinha"/>
    <w:qFormat/>
    <w:pPr>
      <w:keepLines/>
      <w:tabs>
        <w:tab w:val="left" w:pos="1270"/>
      </w:tabs>
      <w:spacing w:after="120"/>
    </w:pPr>
    <w:rPr>
      <w:rFonts w:ascii="Tahoma" w:hAnsi="Tahoma" w:cs="Tahoma"/>
      <w:sz w:val="18"/>
    </w:rPr>
  </w:style>
  <w:style w:type="paragraph" w:customStyle="1" w:styleId="Commarcadores1">
    <w:name w:val="Com marcadores1"/>
    <w:basedOn w:val="Normal"/>
    <w:qFormat/>
    <w:pPr>
      <w:keepLines/>
      <w:tabs>
        <w:tab w:val="left" w:pos="1270"/>
      </w:tabs>
      <w:spacing w:after="120"/>
    </w:pPr>
    <w:rPr>
      <w:rFonts w:ascii="Tahoma" w:hAnsi="Tahoma" w:cs="Tahoma"/>
      <w:sz w:val="18"/>
    </w:rPr>
  </w:style>
  <w:style w:type="paragraph" w:customStyle="1" w:styleId="citao2">
    <w:name w:val="citação 2"/>
    <w:qFormat/>
    <w:pPr>
      <w:pBdr>
        <w:top w:val="single" w:sz="4" w:space="1" w:color="008080"/>
        <w:left w:val="single" w:sz="4" w:space="4" w:color="008080"/>
        <w:bottom w:val="single" w:sz="4" w:space="1" w:color="008080"/>
        <w:right w:val="single" w:sz="4" w:space="4" w:color="008080"/>
      </w:pBdr>
      <w:spacing w:before="120"/>
      <w:jc w:val="both"/>
    </w:pPr>
    <w:rPr>
      <w:rFonts w:ascii="Ecofont_Spranq_eco_Sans" w:eastAsia="Calibri" w:hAnsi="Ecofont_Spranq_eco_Sans" w:cs="Ecofont_Spranq_eco_Sans"/>
      <w:i/>
      <w:iCs/>
      <w:color w:val="000000"/>
    </w:rPr>
  </w:style>
  <w:style w:type="paragraph" w:customStyle="1" w:styleId="Citao1">
    <w:name w:val="Citação1"/>
    <w:basedOn w:val="Normal"/>
    <w:qFormat/>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PADRO0">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2"/>
      <w:sz w:val="24"/>
      <w:szCs w:val="24"/>
      <w:lang w:eastAsia="zh-CN" w:bidi="hi-IN"/>
    </w:rPr>
  </w:style>
  <w:style w:type="paragraph" w:customStyle="1" w:styleId="Ttulo60">
    <w:name w:val="Título6"/>
    <w:basedOn w:val="Normal"/>
    <w:qFormat/>
    <w:pPr>
      <w:keepNext/>
      <w:spacing w:before="240" w:after="120"/>
    </w:pPr>
    <w:rPr>
      <w:rFonts w:ascii="Liberation Sans" w:eastAsia="Microsoft YaHei" w:hAnsi="Liberation Sans" w:cs="Mangal"/>
      <w:sz w:val="28"/>
      <w:szCs w:val="28"/>
    </w:rPr>
  </w:style>
  <w:style w:type="paragraph" w:customStyle="1" w:styleId="Ttulo50">
    <w:name w:val="Título5"/>
    <w:basedOn w:val="Normal"/>
    <w:qFormat/>
    <w:pPr>
      <w:keepNext/>
      <w:spacing w:before="240" w:after="120"/>
    </w:pPr>
    <w:rPr>
      <w:rFonts w:ascii="Liberation Sans" w:eastAsia="Microsoft YaHei" w:hAnsi="Liberation Sans" w:cs="Mangal"/>
      <w:sz w:val="28"/>
      <w:szCs w:val="28"/>
    </w:rPr>
  </w:style>
  <w:style w:type="paragraph" w:customStyle="1" w:styleId="stf-padro">
    <w:name w:val="stf-padro"/>
    <w:basedOn w:val="Normal"/>
    <w:qFormat/>
    <w:pPr>
      <w:spacing w:before="280" w:after="280"/>
    </w:pPr>
  </w:style>
  <w:style w:type="paragraph" w:customStyle="1" w:styleId="stf-citao1">
    <w:name w:val="stf-citao1"/>
    <w:basedOn w:val="Normal"/>
    <w:qFormat/>
    <w:pPr>
      <w:spacing w:before="280" w:after="280"/>
    </w:pPr>
  </w:style>
  <w:style w:type="paragraph" w:customStyle="1" w:styleId="MarcadorQuadrado">
    <w:name w:val="MarcadorQuadrado"/>
    <w:basedOn w:val="Normal"/>
    <w:qFormat/>
    <w:pPr>
      <w:keepLines/>
      <w:tabs>
        <w:tab w:val="left" w:pos="1361"/>
      </w:tabs>
      <w:spacing w:after="120"/>
      <w:ind w:left="1361"/>
    </w:pPr>
    <w:rPr>
      <w:rFonts w:ascii="Tahoma" w:hAnsi="Tahoma" w:cs="Tahoma"/>
      <w:sz w:val="18"/>
      <w:szCs w:val="18"/>
    </w:rPr>
  </w:style>
  <w:style w:type="paragraph" w:customStyle="1" w:styleId="artigo">
    <w:name w:val="artigo"/>
    <w:basedOn w:val="Normal"/>
    <w:qFormat/>
    <w:pPr>
      <w:spacing w:before="280" w:after="280"/>
    </w:pPr>
  </w:style>
  <w:style w:type="paragraph" w:customStyle="1" w:styleId="cab">
    <w:name w:val="cab"/>
    <w:basedOn w:val="Normal"/>
    <w:qFormat/>
    <w:pPr>
      <w:spacing w:before="280" w:after="280"/>
    </w:pPr>
  </w:style>
  <w:style w:type="paragraph" w:customStyle="1" w:styleId="par">
    <w:name w:val="par"/>
    <w:basedOn w:val="Normal"/>
    <w:qFormat/>
    <w:pPr>
      <w:spacing w:before="280" w:after="280"/>
    </w:pPr>
  </w:style>
  <w:style w:type="paragraph" w:customStyle="1" w:styleId="Mrcia">
    <w:name w:val="Márcia"/>
    <w:basedOn w:val="Normal"/>
    <w:qFormat/>
    <w:pPr>
      <w:spacing w:after="120" w:line="360" w:lineRule="auto"/>
      <w:ind w:firstLine="1701"/>
      <w:jc w:val="both"/>
    </w:pPr>
    <w:rPr>
      <w:rFonts w:ascii="Verdana" w:hAnsi="Verdana" w:cs="Verdana"/>
    </w:rPr>
  </w:style>
  <w:style w:type="paragraph" w:customStyle="1" w:styleId="DadosCadastrais">
    <w:name w:val="Dados Cadastrais"/>
    <w:qFormat/>
    <w:rPr>
      <w:rFonts w:ascii="Arial" w:eastAsia="Times New Roman" w:hAnsi="Arial" w:cs="Arial"/>
      <w:caps/>
      <w:kern w:val="2"/>
      <w:sz w:val="20"/>
      <w:szCs w:val="24"/>
      <w:lang w:eastAsia="zh-CN"/>
    </w:rPr>
  </w:style>
  <w:style w:type="paragraph" w:customStyle="1" w:styleId="corpo">
    <w:name w:val="corpo"/>
    <w:basedOn w:val="Normal"/>
    <w:qFormat/>
    <w:pPr>
      <w:spacing w:before="280" w:after="280"/>
    </w:pPr>
  </w:style>
  <w:style w:type="paragraph" w:customStyle="1" w:styleId="NormalTJ">
    <w:name w:val="Normal TJ"/>
    <w:basedOn w:val="Normal"/>
    <w:qFormat/>
    <w:pPr>
      <w:spacing w:line="360" w:lineRule="auto"/>
      <w:ind w:firstLine="709"/>
      <w:jc w:val="both"/>
    </w:pPr>
  </w:style>
  <w:style w:type="paragraph" w:customStyle="1" w:styleId="CitaoTJ">
    <w:name w:val="CitaçãoTJ"/>
    <w:qFormat/>
    <w:pPr>
      <w:ind w:left="2268"/>
      <w:jc w:val="both"/>
    </w:pPr>
    <w:rPr>
      <w:rFonts w:ascii="Calibri" w:eastAsia="Calibri" w:hAnsi="Calibri"/>
      <w:iCs/>
      <w:color w:val="000000"/>
    </w:rPr>
  </w:style>
  <w:style w:type="paragraph" w:customStyle="1" w:styleId="p7">
    <w:name w:val="p7"/>
    <w:basedOn w:val="Normal"/>
    <w:qFormat/>
    <w:pPr>
      <w:widowControl w:val="0"/>
      <w:tabs>
        <w:tab w:val="left" w:pos="1485"/>
        <w:tab w:val="left" w:pos="2194"/>
      </w:tabs>
      <w:spacing w:line="300" w:lineRule="atLeast"/>
      <w:ind w:left="1486" w:firstLine="708"/>
    </w:pPr>
    <w:rPr>
      <w:lang w:val="en-US"/>
    </w:rPr>
  </w:style>
  <w:style w:type="paragraph" w:customStyle="1" w:styleId="p9">
    <w:name w:val="p9"/>
    <w:basedOn w:val="Normal"/>
    <w:qFormat/>
    <w:pPr>
      <w:widowControl w:val="0"/>
      <w:tabs>
        <w:tab w:val="left" w:pos="2194"/>
      </w:tabs>
      <w:spacing w:line="300" w:lineRule="atLeast"/>
      <w:ind w:left="1798"/>
    </w:pPr>
    <w:rPr>
      <w:lang w:val="en-US"/>
    </w:rPr>
  </w:style>
  <w:style w:type="paragraph" w:customStyle="1" w:styleId="p10">
    <w:name w:val="p10"/>
    <w:basedOn w:val="Normal"/>
    <w:qFormat/>
    <w:pPr>
      <w:widowControl w:val="0"/>
      <w:tabs>
        <w:tab w:val="left" w:pos="1485"/>
        <w:tab w:val="left" w:pos="2483"/>
      </w:tabs>
      <w:spacing w:line="300" w:lineRule="atLeast"/>
      <w:ind w:left="1486" w:firstLine="708"/>
    </w:pPr>
    <w:rPr>
      <w:lang w:val="en-US"/>
    </w:rPr>
  </w:style>
  <w:style w:type="paragraph" w:customStyle="1" w:styleId="p4">
    <w:name w:val="p4"/>
    <w:basedOn w:val="Normal"/>
    <w:qFormat/>
    <w:pPr>
      <w:widowControl w:val="0"/>
      <w:tabs>
        <w:tab w:val="left" w:pos="8311"/>
      </w:tabs>
      <w:spacing w:line="240" w:lineRule="atLeast"/>
      <w:ind w:left="7916"/>
    </w:pPr>
    <w:rPr>
      <w:lang w:val="en-US"/>
    </w:rPr>
  </w:style>
  <w:style w:type="paragraph" w:customStyle="1" w:styleId="tj">
    <w:name w:val="tj"/>
    <w:basedOn w:val="Normal"/>
    <w:qFormat/>
    <w:pPr>
      <w:spacing w:before="280" w:after="280"/>
    </w:pPr>
  </w:style>
  <w:style w:type="paragraph" w:customStyle="1" w:styleId="MarcadorNumerado">
    <w:name w:val="Marcador_Numerado"/>
    <w:basedOn w:val="Normal"/>
    <w:qFormat/>
    <w:pPr>
      <w:tabs>
        <w:tab w:val="left" w:pos="970"/>
      </w:tabs>
      <w:spacing w:before="240" w:after="120"/>
      <w:ind w:left="969" w:hanging="357"/>
      <w:jc w:val="both"/>
    </w:pPr>
    <w:rPr>
      <w:rFonts w:ascii="Tahoma" w:hAnsi="Tahoma" w:cs="Tahoma"/>
      <w:sz w:val="18"/>
    </w:rPr>
  </w:style>
  <w:style w:type="paragraph" w:customStyle="1" w:styleId="LO-Normal">
    <w:name w:val="LO-Normal"/>
    <w:qFormat/>
    <w:pPr>
      <w:widowControl w:val="0"/>
    </w:pPr>
    <w:rPr>
      <w:rFonts w:ascii="Liberation Serif" w:eastAsia="NSimSun" w:hAnsi="Liberation Serif" w:cs="Mangal"/>
      <w:kern w:val="2"/>
      <w:sz w:val="24"/>
      <w:szCs w:val="24"/>
      <w:lang w:eastAsia="zh-CN" w:bidi="hi-IN"/>
    </w:rPr>
  </w:style>
  <w:style w:type="paragraph" w:customStyle="1" w:styleId="Corpodetexto23">
    <w:name w:val="Corpo de texto 23"/>
    <w:basedOn w:val="Normal"/>
    <w:qFormat/>
    <w:pPr>
      <w:spacing w:after="120" w:line="480" w:lineRule="auto"/>
    </w:pPr>
    <w:rPr>
      <w:rFonts w:cs="Times New Roman"/>
    </w:rPr>
  </w:style>
  <w:style w:type="paragraph" w:styleId="Corpodetexto3">
    <w:name w:val="Body Text 3"/>
    <w:basedOn w:val="Normal"/>
    <w:qFormat/>
    <w:pPr>
      <w:jc w:val="both"/>
      <w:textAlignment w:val="baseline"/>
    </w:pPr>
  </w:style>
  <w:style w:type="paragraph" w:customStyle="1" w:styleId="DecretaBoletim">
    <w:name w:val="Decreta_Boletim"/>
    <w:qFormat/>
    <w:pPr>
      <w:keepLines/>
      <w:tabs>
        <w:tab w:val="left" w:pos="1843"/>
      </w:tabs>
      <w:spacing w:before="240" w:after="240"/>
      <w:jc w:val="center"/>
    </w:pPr>
    <w:rPr>
      <w:rFonts w:ascii="Tahoma" w:hAnsi="Tahoma" w:cs="Tahoma"/>
      <w:b/>
      <w:caps/>
    </w:rPr>
  </w:style>
  <w:style w:type="paragraph" w:customStyle="1" w:styleId="Textoembloco2">
    <w:name w:val="Texto em bloco2"/>
    <w:basedOn w:val="Normal"/>
    <w:qFormat/>
    <w:pPr>
      <w:spacing w:before="280" w:after="280"/>
      <w:ind w:left="720" w:right="720"/>
      <w:jc w:val="both"/>
    </w:pPr>
    <w:rPr>
      <w:b/>
      <w:bCs/>
    </w:rPr>
  </w:style>
  <w:style w:type="paragraph" w:customStyle="1" w:styleId="Recuodecorpodetexto22">
    <w:name w:val="Recuo de corpo de texto 22"/>
    <w:basedOn w:val="Normal"/>
    <w:qFormat/>
    <w:pPr>
      <w:spacing w:after="120" w:line="480" w:lineRule="auto"/>
      <w:ind w:left="283"/>
    </w:pPr>
  </w:style>
  <w:style w:type="paragraph" w:customStyle="1" w:styleId="Recuodecorpodetexto32">
    <w:name w:val="Recuo de corpo de texto 32"/>
    <w:basedOn w:val="Normal"/>
    <w:qFormat/>
    <w:pPr>
      <w:spacing w:after="120"/>
      <w:ind w:left="283"/>
    </w:pPr>
    <w:rPr>
      <w:sz w:val="16"/>
      <w:szCs w:val="16"/>
    </w:rPr>
  </w:style>
  <w:style w:type="paragraph" w:customStyle="1" w:styleId="Corpodetexto32">
    <w:name w:val="Corpo de texto 32"/>
    <w:basedOn w:val="Normal"/>
    <w:qFormat/>
    <w:pPr>
      <w:spacing w:after="120"/>
    </w:pPr>
    <w:rPr>
      <w:sz w:val="16"/>
      <w:szCs w:val="16"/>
    </w:rPr>
  </w:style>
  <w:style w:type="paragraph" w:customStyle="1" w:styleId="TextoRodape">
    <w:name w:val="TextoRodape"/>
    <w:qFormat/>
    <w:pPr>
      <w:tabs>
        <w:tab w:val="center" w:pos="4320"/>
        <w:tab w:val="right" w:pos="8640"/>
      </w:tabs>
    </w:pPr>
    <w:rPr>
      <w:rFonts w:ascii="Tahoma" w:eastAsia="Calibri" w:hAnsi="Tahoma" w:cs="Tahoma"/>
      <w:color w:val="808080"/>
      <w:sz w:val="16"/>
      <w:szCs w:val="16"/>
    </w:rPr>
  </w:style>
  <w:style w:type="paragraph" w:customStyle="1" w:styleId="RealarTexto">
    <w:name w:val="Realçar_Texto"/>
    <w:qFormat/>
    <w:pPr>
      <w:keepNext/>
      <w:spacing w:before="240" w:after="240"/>
      <w:ind w:firstLine="288"/>
      <w:jc w:val="center"/>
    </w:pPr>
    <w:rPr>
      <w:rFonts w:ascii="Arial" w:hAnsi="Arial"/>
      <w:b/>
      <w:bCs/>
      <w:iCs/>
    </w:rPr>
  </w:style>
  <w:style w:type="paragraph" w:customStyle="1" w:styleId="TituloBoletim2">
    <w:name w:val="Titulo_Boletim2"/>
    <w:basedOn w:val="Ttulo2"/>
    <w:qFormat/>
    <w:pPr>
      <w:spacing w:after="240"/>
      <w:ind w:firstLine="288"/>
      <w:outlineLvl w:val="9"/>
    </w:pPr>
    <w:rPr>
      <w:rFonts w:ascii="Tahoma" w:hAnsi="Tahoma" w:cs="Tahoma"/>
      <w:sz w:val="20"/>
      <w:lang w:val="en-US"/>
    </w:rPr>
  </w:style>
  <w:style w:type="paragraph" w:customStyle="1" w:styleId="Recuonormal1">
    <w:name w:val="Recuo normal1"/>
    <w:basedOn w:val="Normal"/>
    <w:qFormat/>
    <w:pPr>
      <w:tabs>
        <w:tab w:val="left" w:pos="1270"/>
      </w:tabs>
      <w:spacing w:after="120"/>
      <w:ind w:left="720" w:firstLine="567"/>
    </w:pPr>
    <w:rPr>
      <w:color w:val="000000"/>
      <w:lang w:val="pt-PT"/>
    </w:rPr>
  </w:style>
  <w:style w:type="paragraph" w:customStyle="1" w:styleId="Corpodetexto22">
    <w:name w:val="Corpo de texto 22"/>
    <w:basedOn w:val="Normal"/>
    <w:qFormat/>
    <w:pPr>
      <w:spacing w:line="360" w:lineRule="auto"/>
    </w:pPr>
  </w:style>
  <w:style w:type="paragraph" w:customStyle="1" w:styleId="TextoTabelaBoletim">
    <w:name w:val="TextoTabelaBoletim"/>
    <w:qFormat/>
    <w:pPr>
      <w:tabs>
        <w:tab w:val="left" w:pos="1270"/>
      </w:tabs>
      <w:spacing w:before="120" w:after="120"/>
    </w:pPr>
    <w:rPr>
      <w:rFonts w:ascii="Tahoma" w:hAnsi="Tahoma" w:cs="Tahoma"/>
      <w:sz w:val="20"/>
      <w:lang w:val="pt-PT"/>
    </w:rPr>
  </w:style>
  <w:style w:type="paragraph" w:customStyle="1" w:styleId="TabelaBoletim">
    <w:name w:val="Tabela_Boletim"/>
    <w:qFormat/>
    <w:pPr>
      <w:tabs>
        <w:tab w:val="left" w:pos="1270"/>
      </w:tabs>
      <w:spacing w:before="120" w:after="120"/>
      <w:jc w:val="center"/>
    </w:pPr>
    <w:rPr>
      <w:rFonts w:ascii="Tahoma" w:hAnsi="Tahoma" w:cs="Tahoma"/>
      <w:b/>
      <w:caps/>
      <w:lang w:val="pt-PT"/>
    </w:rPr>
  </w:style>
  <w:style w:type="paragraph" w:customStyle="1" w:styleId="MarcadorSeta">
    <w:name w:val="MarcadorSeta"/>
    <w:basedOn w:val="Normal"/>
    <w:qFormat/>
    <w:pPr>
      <w:tabs>
        <w:tab w:val="left" w:pos="970"/>
      </w:tabs>
      <w:spacing w:before="240" w:after="120"/>
      <w:ind w:left="969"/>
      <w:jc w:val="both"/>
    </w:pPr>
    <w:rPr>
      <w:rFonts w:ascii="Tahoma" w:hAnsi="Tahoma" w:cs="Tahoma"/>
      <w:sz w:val="18"/>
    </w:rPr>
  </w:style>
  <w:style w:type="paragraph" w:customStyle="1" w:styleId="MarcadorEstiloTexto">
    <w:name w:val="Marcador_Estilo_Texto"/>
    <w:qFormat/>
    <w:pPr>
      <w:keepLines/>
      <w:tabs>
        <w:tab w:val="left" w:pos="1843"/>
      </w:tabs>
      <w:spacing w:before="240" w:after="240"/>
      <w:ind w:left="612"/>
      <w:jc w:val="both"/>
    </w:pPr>
    <w:rPr>
      <w:bCs/>
    </w:rPr>
  </w:style>
  <w:style w:type="paragraph" w:customStyle="1" w:styleId="CAIXINHA">
    <w:name w:val="CAIXINHA"/>
    <w:basedOn w:val="Normal"/>
    <w:qFormat/>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itulo1Boletim">
    <w:name w:val="Titulo1_Boletim"/>
    <w:basedOn w:val="Ttulo1"/>
    <w:qFormat/>
    <w:pPr>
      <w:spacing w:before="360" w:after="360"/>
      <w:jc w:val="center"/>
      <w:outlineLvl w:val="9"/>
    </w:pPr>
    <w:rPr>
      <w:color w:val="FFFFFF"/>
      <w:sz w:val="22"/>
    </w:rPr>
  </w:style>
  <w:style w:type="paragraph" w:styleId="Corpodetexto2">
    <w:name w:val="Body Text 2"/>
    <w:basedOn w:val="Normal"/>
    <w:qFormat/>
    <w:pPr>
      <w:spacing w:line="360" w:lineRule="auto"/>
      <w:jc w:val="both"/>
    </w:pPr>
    <w:rPr>
      <w:rFonts w:cs="Times New Roman"/>
    </w:rPr>
  </w:style>
  <w:style w:type="paragraph" w:customStyle="1" w:styleId="TextosemFormatao1">
    <w:name w:val="Texto sem Formatação1"/>
    <w:basedOn w:val="Normal"/>
    <w:qFormat/>
    <w:rPr>
      <w:rFonts w:ascii="Courier New" w:hAnsi="Courier New" w:cs="Courier New"/>
      <w:sz w:val="20"/>
    </w:rPr>
  </w:style>
  <w:style w:type="paragraph" w:customStyle="1" w:styleId="Textoembloco1">
    <w:name w:val="Texto em bloco1"/>
    <w:basedOn w:val="Normal"/>
    <w:qFormat/>
    <w:pPr>
      <w:spacing w:before="100" w:after="100"/>
      <w:ind w:left="720" w:right="720"/>
      <w:jc w:val="both"/>
    </w:pPr>
    <w:rPr>
      <w:color w:val="000000"/>
    </w:rPr>
  </w:style>
  <w:style w:type="paragraph" w:customStyle="1" w:styleId="p5">
    <w:name w:val="p5"/>
    <w:basedOn w:val="Normal"/>
    <w:qFormat/>
    <w:pPr>
      <w:widowControl w:val="0"/>
      <w:tabs>
        <w:tab w:val="left" w:pos="4540"/>
      </w:tabs>
      <w:spacing w:line="380" w:lineRule="atLeast"/>
      <w:ind w:left="1440" w:firstLine="4608"/>
      <w:jc w:val="both"/>
    </w:pPr>
    <w:rPr>
      <w:rFonts w:ascii="Times New Roman" w:hAnsi="Times New Roman" w:cs="Times New Roman"/>
    </w:rPr>
  </w:style>
  <w:style w:type="paragraph" w:customStyle="1" w:styleId="Recuodecorpodetexto21">
    <w:name w:val="Recuo de corpo de texto 21"/>
    <w:basedOn w:val="Normal"/>
    <w:qFormat/>
    <w:pPr>
      <w:ind w:left="1701"/>
      <w:jc w:val="both"/>
    </w:pPr>
    <w:rPr>
      <w:color w:val="000000"/>
    </w:rPr>
  </w:style>
  <w:style w:type="paragraph" w:customStyle="1" w:styleId="Recuodecorpodetexto31">
    <w:name w:val="Recuo de corpo de texto 31"/>
    <w:basedOn w:val="Normal"/>
    <w:qFormat/>
    <w:pPr>
      <w:ind w:left="709"/>
      <w:jc w:val="both"/>
    </w:pPr>
  </w:style>
  <w:style w:type="paragraph" w:customStyle="1" w:styleId="WW-Commarcadores3">
    <w:name w:val="WW-Com marcadores 3"/>
    <w:basedOn w:val="Normal"/>
    <w:qFormat/>
    <w:pPr>
      <w:tabs>
        <w:tab w:val="left" w:pos="1353"/>
      </w:tabs>
      <w:ind w:left="1353" w:firstLine="1"/>
      <w:jc w:val="both"/>
    </w:pPr>
  </w:style>
  <w:style w:type="paragraph" w:customStyle="1" w:styleId="Contedodetabela">
    <w:name w:val="Conteúdo de tabela"/>
    <w:qFormat/>
    <w:pPr>
      <w:jc w:val="center"/>
    </w:pPr>
    <w:rPr>
      <w:rFonts w:cs="Times New Roman"/>
      <w:sz w:val="16"/>
    </w:rPr>
  </w:style>
  <w:style w:type="paragraph" w:customStyle="1" w:styleId="A161070">
    <w:name w:val="_A161070"/>
    <w:qFormat/>
    <w:pPr>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pPr>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pPr>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pPr>
      <w:ind w:left="1296" w:firstLine="864"/>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pPr>
      <w:ind w:right="2160"/>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pPr>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A011970">
    <w:name w:val="_A011970"/>
    <w:qFormat/>
    <w:pPr>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
    <w:name w:val="P"/>
    <w:basedOn w:val="Normal"/>
    <w:qFormat/>
    <w:pPr>
      <w:ind w:left="1701" w:firstLine="1"/>
      <w:jc w:val="both"/>
    </w:pPr>
  </w:style>
  <w:style w:type="paragraph" w:customStyle="1" w:styleId="WW-Textosimples">
    <w:name w:val="WW-Texto simples"/>
    <w:basedOn w:val="Normal"/>
    <w:qFormat/>
    <w:rPr>
      <w:rFonts w:ascii="Courier New" w:hAnsi="Courier New" w:cs="Courier New"/>
    </w:rPr>
  </w:style>
  <w:style w:type="paragraph" w:customStyle="1" w:styleId="A130170">
    <w:name w:val="_A130170"/>
    <w:qFormat/>
    <w:pPr>
      <w:ind w:firstLine="1728"/>
      <w:jc w:val="both"/>
    </w:pPr>
    <w:rPr>
      <w:rFonts w:ascii="Times New Roman" w:eastAsia="Times New Roman" w:hAnsi="Times New Roman" w:cs="Times New Roman"/>
      <w:color w:val="000000"/>
      <w:kern w:val="2"/>
      <w:sz w:val="24"/>
      <w:szCs w:val="20"/>
      <w:lang w:eastAsia="zh-CN"/>
    </w:rPr>
  </w:style>
  <w:style w:type="paragraph" w:customStyle="1" w:styleId="WW-Recuodecorpodetexto3">
    <w:name w:val="WW-Recuo de corpo de texto 3"/>
    <w:basedOn w:val="Normal"/>
    <w:qFormat/>
    <w:pPr>
      <w:ind w:left="284" w:firstLine="1"/>
    </w:pPr>
    <w:rPr>
      <w:sz w:val="28"/>
    </w:rPr>
  </w:style>
  <w:style w:type="paragraph" w:customStyle="1" w:styleId="WW-Recuodecorpodetexto2">
    <w:name w:val="WW-Recuo de corpo de texto 2"/>
    <w:basedOn w:val="Normal"/>
    <w:qFormat/>
    <w:pPr>
      <w:ind w:left="284" w:hanging="284"/>
    </w:pPr>
    <w:rPr>
      <w:sz w:val="28"/>
    </w:rPr>
  </w:style>
  <w:style w:type="paragraph" w:customStyle="1" w:styleId="Tit2">
    <w:name w:val="Tit. 2"/>
    <w:basedOn w:val="Normal"/>
    <w:qFormat/>
    <w:pPr>
      <w:keepLines/>
      <w:tabs>
        <w:tab w:val="left" w:pos="1134"/>
      </w:tabs>
      <w:spacing w:before="120" w:after="320" w:line="320" w:lineRule="exact"/>
      <w:ind w:left="1134" w:hanging="1134"/>
      <w:jc w:val="both"/>
    </w:pPr>
  </w:style>
  <w:style w:type="paragraph" w:customStyle="1" w:styleId="ParPonto">
    <w:name w:val="Par. Ponto"/>
    <w:basedOn w:val="Normal"/>
    <w:qFormat/>
    <w:pPr>
      <w:keepLines/>
      <w:tabs>
        <w:tab w:val="left" w:pos="2127"/>
        <w:tab w:val="right" w:pos="7938"/>
      </w:tabs>
      <w:spacing w:after="320" w:line="320" w:lineRule="exact"/>
      <w:ind w:left="2126" w:hanging="567"/>
      <w:jc w:val="both"/>
    </w:pPr>
  </w:style>
  <w:style w:type="paragraph" w:customStyle="1" w:styleId="ParPadro">
    <w:name w:val="Par. Padrão"/>
    <w:basedOn w:val="Normal"/>
    <w:qFormat/>
    <w:pPr>
      <w:keepLines/>
      <w:spacing w:after="320" w:line="320" w:lineRule="exact"/>
      <w:ind w:left="1134" w:firstLine="1"/>
      <w:jc w:val="both"/>
    </w:pPr>
  </w:style>
  <w:style w:type="paragraph" w:customStyle="1" w:styleId="WW-Corpodetexto3">
    <w:name w:val="WW-Corpo de texto 3"/>
    <w:basedOn w:val="Normal"/>
    <w:qFormat/>
    <w:pPr>
      <w:jc w:val="center"/>
    </w:pPr>
    <w:rPr>
      <w:sz w:val="10"/>
    </w:rPr>
  </w:style>
  <w:style w:type="paragraph" w:customStyle="1" w:styleId="WW-Corpodetexto2">
    <w:name w:val="WW-Corpo de texto 2"/>
    <w:basedOn w:val="Normal"/>
    <w:qFormat/>
    <w:pPr>
      <w:jc w:val="center"/>
    </w:pPr>
    <w:rPr>
      <w:sz w:val="6"/>
    </w:rPr>
  </w:style>
  <w:style w:type="paragraph" w:customStyle="1" w:styleId="A010170">
    <w:name w:val="_A010170"/>
    <w:qFormat/>
    <w:pPr>
      <w:ind w:right="576"/>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pPr>
      <w:ind w:right="1872"/>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pPr>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pPr>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pPr>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pPr>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pPr>
      <w:ind w:right="1584"/>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pPr>
      <w:ind w:left="3024" w:hanging="1728"/>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pPr>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pPr>
      <w:ind w:firstLine="1296"/>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pPr>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pPr>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pPr>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070165">
    <w:name w:val="_A070165"/>
    <w:qFormat/>
    <w:pPr>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E010165">
    <w:name w:val="_E010165"/>
    <w:qFormat/>
    <w:pPr>
      <w:ind w:right="2880"/>
    </w:pPr>
    <w:rPr>
      <w:rFonts w:ascii="Times New Roman" w:eastAsia="Times New Roman" w:hAnsi="Times New Roman" w:cs="Times New Roman"/>
      <w:color w:val="000000"/>
      <w:kern w:val="2"/>
      <w:sz w:val="24"/>
      <w:szCs w:val="20"/>
      <w:lang w:eastAsia="zh-CN"/>
    </w:rPr>
  </w:style>
  <w:style w:type="paragraph" w:customStyle="1" w:styleId="E060165">
    <w:name w:val="_E060165"/>
    <w:qFormat/>
    <w:pPr>
      <w:ind w:right="2880" w:firstLine="720"/>
    </w:pPr>
    <w:rPr>
      <w:rFonts w:ascii="Times New Roman" w:eastAsia="Times New Roman" w:hAnsi="Times New Roman" w:cs="Times New Roman"/>
      <w:color w:val="000000"/>
      <w:kern w:val="2"/>
      <w:sz w:val="24"/>
      <w:szCs w:val="20"/>
      <w:lang w:eastAsia="zh-CN"/>
    </w:rPr>
  </w:style>
  <w:style w:type="paragraph" w:customStyle="1" w:styleId="E070165">
    <w:name w:val="_E070165"/>
    <w:qFormat/>
    <w:pPr>
      <w:ind w:right="2880" w:firstLine="864"/>
    </w:pPr>
    <w:rPr>
      <w:rFonts w:ascii="Times New Roman" w:eastAsia="Times New Roman" w:hAnsi="Times New Roman" w:cs="Times New Roman"/>
      <w:color w:val="000000"/>
      <w:kern w:val="2"/>
      <w:sz w:val="24"/>
      <w:szCs w:val="20"/>
      <w:lang w:eastAsia="zh-CN"/>
    </w:rPr>
  </w:style>
  <w:style w:type="paragraph" w:customStyle="1" w:styleId="A060165">
    <w:name w:val="_A060165"/>
    <w:qFormat/>
    <w:pPr>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pPr>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pPr>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pPr>
      <w:ind w:left="1296" w:firstLine="1"/>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pPr>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pPr>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pPr>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pPr>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pPr>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pPr>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pPr>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pPr>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pPr>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pPr>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pPr>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pPr>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pPr>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pPr>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pPr>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pPr>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pPr>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pPr>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pPr>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pPr>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pPr>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pPr>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pPr>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pPr>
      <w:tabs>
        <w:tab w:val="left" w:pos="1872"/>
      </w:tabs>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pPr>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pPr>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pPr>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pPr>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pPr>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pPr>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pPr>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pPr>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pPr>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pPr>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pPr>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pPr>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pPr>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pPr>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pPr>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010165">
    <w:name w:val="_A010165"/>
    <w:qFormat/>
    <w:pPr>
      <w:ind w:right="2880"/>
      <w:jc w:val="both"/>
    </w:pPr>
    <w:rPr>
      <w:rFonts w:ascii="Times New Roman" w:eastAsia="Times New Roman" w:hAnsi="Times New Roman" w:cs="Times New Roman"/>
      <w:color w:val="000000"/>
      <w:kern w:val="2"/>
      <w:sz w:val="24"/>
      <w:szCs w:val="20"/>
      <w:lang w:eastAsia="zh-CN"/>
    </w:rPr>
  </w:style>
  <w:style w:type="paragraph" w:customStyle="1" w:styleId="PADRAO">
    <w:name w:val="PADRAO"/>
    <w:qFormat/>
    <w:pPr>
      <w:ind w:right="2160"/>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pPr>
      <w:jc w:val="both"/>
    </w:pPr>
  </w:style>
  <w:style w:type="paragraph" w:customStyle="1" w:styleId="A070765">
    <w:name w:val="_A070765"/>
    <w:qFormat/>
    <w:pPr>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Subitem-1">
    <w:name w:val="Subitem-1"/>
    <w:basedOn w:val="Normal"/>
    <w:qFormat/>
    <w:pPr>
      <w:keepLines/>
      <w:widowControl w:val="0"/>
      <w:tabs>
        <w:tab w:val="left" w:pos="8784"/>
      </w:tabs>
      <w:spacing w:before="180"/>
      <w:ind w:left="709" w:hanging="709"/>
      <w:jc w:val="both"/>
    </w:pPr>
    <w:rPr>
      <w:color w:val="000000"/>
    </w:rPr>
  </w:style>
  <w:style w:type="paragraph" w:customStyle="1" w:styleId="Subitem-2">
    <w:name w:val="Subitem-2"/>
    <w:qFormat/>
    <w:pPr>
      <w:keepLines/>
      <w:widowControl w:val="0"/>
      <w:tabs>
        <w:tab w:val="left" w:pos="8784"/>
      </w:tabs>
      <w:spacing w:before="240"/>
      <w:ind w:left="1560" w:hanging="851"/>
      <w:jc w:val="both"/>
    </w:pPr>
    <w:rPr>
      <w:rFonts w:ascii="Arial" w:eastAsia="Times New Roman" w:hAnsi="Arial" w:cs="Arial"/>
      <w:color w:val="000000"/>
      <w:kern w:val="2"/>
      <w:sz w:val="24"/>
      <w:szCs w:val="20"/>
      <w:lang w:eastAsia="zh-CN"/>
    </w:rPr>
  </w:style>
  <w:style w:type="paragraph" w:customStyle="1" w:styleId="marc1">
    <w:name w:val="marc_1"/>
    <w:basedOn w:val="Normal"/>
    <w:qFormat/>
    <w:pPr>
      <w:spacing w:before="180"/>
      <w:ind w:left="1134" w:hanging="431"/>
      <w:jc w:val="both"/>
    </w:pPr>
    <w:rPr>
      <w:rFonts w:ascii="Courier New" w:hAnsi="Courier New" w:cs="Courier New"/>
    </w:rPr>
  </w:style>
  <w:style w:type="paragraph" w:customStyle="1" w:styleId="marc-1">
    <w:name w:val="marc-1"/>
    <w:basedOn w:val="Normal"/>
    <w:qFormat/>
    <w:pPr>
      <w:keepLines/>
      <w:widowControl w:val="0"/>
      <w:tabs>
        <w:tab w:val="left" w:pos="8784"/>
      </w:tabs>
      <w:spacing w:before="120"/>
      <w:ind w:left="993" w:hanging="284"/>
      <w:jc w:val="both"/>
    </w:pPr>
    <w:rPr>
      <w:color w:val="000000"/>
    </w:rPr>
  </w:style>
  <w:style w:type="paragraph" w:customStyle="1" w:styleId="A011770">
    <w:name w:val="_A011770"/>
    <w:qFormat/>
    <w:pPr>
      <w:widowControl w:val="0"/>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pPr>
      <w:widowControl w:val="0"/>
      <w:spacing w:before="180"/>
      <w:ind w:left="1418" w:hanging="851"/>
      <w:jc w:val="both"/>
    </w:pPr>
    <w:rPr>
      <w:lang w:val="pt-PT"/>
    </w:rPr>
  </w:style>
  <w:style w:type="paragraph" w:customStyle="1" w:styleId="A030370">
    <w:name w:val="_A030370"/>
    <w:qFormat/>
    <w:pPr>
      <w:widowControl w:val="0"/>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1">
    <w:name w:val="SUBITEM1"/>
    <w:qFormat/>
    <w:pPr>
      <w:spacing w:before="120"/>
      <w:ind w:left="567" w:hanging="567"/>
      <w:jc w:val="both"/>
    </w:pPr>
    <w:rPr>
      <w:lang w:val="pt-PT"/>
    </w:rPr>
  </w:style>
  <w:style w:type="paragraph" w:customStyle="1" w:styleId="texto1">
    <w:name w:val="texto1"/>
    <w:basedOn w:val="Normal"/>
    <w:qFormat/>
    <w:pPr>
      <w:spacing w:before="120"/>
      <w:ind w:firstLine="1701"/>
      <w:jc w:val="both"/>
    </w:pPr>
    <w:rPr>
      <w:lang w:val="pt-PT"/>
    </w:rPr>
  </w:style>
  <w:style w:type="paragraph" w:customStyle="1" w:styleId="tit3">
    <w:name w:val="tit_3"/>
    <w:basedOn w:val="Normal"/>
    <w:qFormat/>
    <w:pPr>
      <w:spacing w:before="180"/>
      <w:ind w:left="1701" w:hanging="992"/>
      <w:jc w:val="both"/>
    </w:pPr>
    <w:rPr>
      <w:rFonts w:ascii="Courier New" w:hAnsi="Courier New" w:cs="Courier New"/>
    </w:rPr>
  </w:style>
  <w:style w:type="paragraph" w:customStyle="1" w:styleId="SUBITEM">
    <w:name w:val="SUBITEM"/>
    <w:basedOn w:val="Normal"/>
    <w:qFormat/>
    <w:pPr>
      <w:widowControl w:val="0"/>
      <w:spacing w:before="180"/>
      <w:ind w:left="993" w:hanging="709"/>
      <w:jc w:val="both"/>
    </w:pPr>
    <w:rPr>
      <w:sz w:val="26"/>
      <w:lang w:val="pt-PT"/>
    </w:rPr>
  </w:style>
  <w:style w:type="paragraph" w:customStyle="1" w:styleId="A101665">
    <w:name w:val="_A101665"/>
    <w:qFormat/>
    <w:pPr>
      <w:widowControl w:val="0"/>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CSubttuloCentralizado">
    <w:name w:val="SC SubtítuloCentralizado"/>
    <w:next w:val="Normal"/>
    <w:qFormat/>
    <w:pPr>
      <w:widowControl w:val="0"/>
      <w:spacing w:before="260" w:after="390"/>
      <w:jc w:val="center"/>
    </w:pPr>
    <w:rPr>
      <w:rFonts w:ascii="Times New Roman" w:eastAsia="Times New Roman" w:hAnsi="Times New Roman" w:cs="Times New Roman"/>
      <w:b/>
      <w:caps/>
      <w:color w:val="000000"/>
      <w:kern w:val="2"/>
      <w:sz w:val="26"/>
      <w:szCs w:val="20"/>
      <w:lang w:eastAsia="zh-CN"/>
    </w:rPr>
  </w:style>
  <w:style w:type="paragraph" w:customStyle="1" w:styleId="TCTtuloCentralizado">
    <w:name w:val="TC TítuloCentralizado"/>
    <w:next w:val="SCSubttuloCentralizado"/>
    <w:qFormat/>
    <w:pPr>
      <w:widowControl w:val="0"/>
      <w:spacing w:before="720" w:after="360"/>
      <w:jc w:val="center"/>
    </w:pPr>
    <w:rPr>
      <w:rFonts w:ascii="Times New Roman" w:eastAsia="Times New Roman" w:hAnsi="Times New Roman" w:cs="Times New Roman"/>
      <w:b/>
      <w:caps/>
      <w:color w:val="000000"/>
      <w:kern w:val="2"/>
      <w:sz w:val="36"/>
      <w:szCs w:val="20"/>
      <w:lang w:eastAsia="zh-CN"/>
    </w:rPr>
  </w:style>
  <w:style w:type="paragraph" w:customStyle="1" w:styleId="Commarcadores21">
    <w:name w:val="Com marcadores 21"/>
    <w:basedOn w:val="Normal"/>
    <w:qFormat/>
    <w:pPr>
      <w:ind w:left="566" w:hanging="283"/>
    </w:pPr>
    <w:rPr>
      <w:lang w:val="pt-PT"/>
    </w:rPr>
  </w:style>
  <w:style w:type="paragraph" w:customStyle="1" w:styleId="Corpodetexto21">
    <w:name w:val="Corpo de texto 21"/>
    <w:basedOn w:val="Normal"/>
    <w:qFormat/>
    <w:pPr>
      <w:jc w:val="both"/>
    </w:pPr>
  </w:style>
  <w:style w:type="paragraph" w:customStyle="1" w:styleId="CAB15">
    <w:name w:val="CAB15"/>
    <w:qFormat/>
    <w:pPr>
      <w:widowControl w:val="0"/>
      <w:ind w:left="144" w:right="2736"/>
    </w:pPr>
    <w:rPr>
      <w:rFonts w:ascii="Times New Roman" w:eastAsia="Times New Roman" w:hAnsi="Times New Roman" w:cs="Times New Roman"/>
      <w:color w:val="000000"/>
      <w:kern w:val="2"/>
      <w:sz w:val="16"/>
      <w:szCs w:val="20"/>
      <w:lang w:eastAsia="zh-CN"/>
    </w:rPr>
  </w:style>
  <w:style w:type="paragraph" w:customStyle="1" w:styleId="CAB12">
    <w:name w:val="CAB12"/>
    <w:qFormat/>
    <w:pPr>
      <w:widowControl w:val="0"/>
      <w:ind w:left="144"/>
    </w:pPr>
    <w:rPr>
      <w:rFonts w:ascii="Times New Roman" w:eastAsia="Times New Roman" w:hAnsi="Times New Roman" w:cs="Times New Roman"/>
      <w:color w:val="000000"/>
      <w:kern w:val="2"/>
      <w:sz w:val="20"/>
      <w:szCs w:val="20"/>
      <w:lang w:eastAsia="zh-CN"/>
    </w:rPr>
  </w:style>
  <w:style w:type="paragraph" w:customStyle="1" w:styleId="Ttulo20">
    <w:name w:val="Título2"/>
    <w:basedOn w:val="Normal"/>
    <w:qFormat/>
    <w:pPr>
      <w:keepNext/>
      <w:spacing w:before="240" w:after="120"/>
    </w:pPr>
    <w:rPr>
      <w:rFonts w:ascii="Liberation Sans" w:eastAsia="Microsoft YaHei" w:hAnsi="Liberation Sans" w:cs="Mangal"/>
      <w:sz w:val="28"/>
      <w:szCs w:val="28"/>
    </w:rPr>
  </w:style>
  <w:style w:type="paragraph" w:customStyle="1" w:styleId="Ttulo30">
    <w:name w:val="Título3"/>
    <w:basedOn w:val="Normal"/>
    <w:qFormat/>
    <w:pPr>
      <w:keepNext/>
      <w:spacing w:before="240" w:after="120"/>
    </w:pPr>
    <w:rPr>
      <w:rFonts w:ascii="Liberation Sans" w:eastAsia="Microsoft YaHei" w:hAnsi="Liberation Sans" w:cs="Mangal"/>
      <w:sz w:val="28"/>
      <w:szCs w:val="28"/>
    </w:rPr>
  </w:style>
  <w:style w:type="paragraph" w:customStyle="1" w:styleId="Ttulo40">
    <w:name w:val="Título4"/>
    <w:basedOn w:val="Normal"/>
    <w:qFormat/>
    <w:pPr>
      <w:keepNext/>
      <w:spacing w:before="240" w:after="120"/>
    </w:pPr>
    <w:rPr>
      <w:rFonts w:ascii="Liberation Sans" w:eastAsia="Microsoft YaHei" w:hAnsi="Liberation Sans" w:cs="Mangal"/>
      <w:sz w:val="28"/>
      <w:szCs w:val="28"/>
    </w:rPr>
  </w:style>
  <w:style w:type="paragraph" w:customStyle="1" w:styleId="Ttulo70">
    <w:name w:val="Título7"/>
    <w:basedOn w:val="Normal"/>
    <w:qFormat/>
    <w:pPr>
      <w:keepNext/>
      <w:spacing w:before="240" w:after="120"/>
    </w:pPr>
    <w:rPr>
      <w:rFonts w:ascii="Liberation Sans" w:eastAsia="Microsoft YaHei" w:hAnsi="Liberation Sans" w:cs="Mangal"/>
      <w:sz w:val="28"/>
      <w:szCs w:val="28"/>
    </w:rPr>
  </w:style>
  <w:style w:type="paragraph" w:customStyle="1" w:styleId="Ttulo80">
    <w:name w:val="Título8"/>
    <w:basedOn w:val="Normal"/>
    <w:qFormat/>
    <w:pPr>
      <w:keepNext/>
      <w:spacing w:before="240" w:after="120"/>
    </w:pPr>
    <w:rPr>
      <w:rFonts w:ascii="Liberation Sans" w:eastAsia="Microsoft YaHei" w:hAnsi="Liberation Sans" w:cs="Mangal"/>
      <w:sz w:val="28"/>
      <w:szCs w:val="28"/>
    </w:rPr>
  </w:style>
  <w:style w:type="paragraph" w:customStyle="1" w:styleId="Ttulo90">
    <w:name w:val="Título9"/>
    <w:basedOn w:val="Normal"/>
    <w:qFormat/>
    <w:pPr>
      <w:keepNext/>
      <w:spacing w:before="240" w:after="120"/>
    </w:pPr>
    <w:rPr>
      <w:rFonts w:ascii="Liberation Sans" w:eastAsia="Microsoft YaHei" w:hAnsi="Liberation Sans" w:cs="Mangal"/>
      <w:sz w:val="28"/>
      <w:szCs w:val="28"/>
    </w:rPr>
  </w:style>
  <w:style w:type="paragraph" w:customStyle="1" w:styleId="Ttulo100">
    <w:name w:val="Título10"/>
    <w:basedOn w:val="Normal"/>
    <w:qFormat/>
    <w:pPr>
      <w:keepNext/>
      <w:spacing w:before="240" w:after="120"/>
    </w:pPr>
    <w:rPr>
      <w:rFonts w:ascii="Liberation Sans" w:eastAsia="Microsoft YaHei" w:hAnsi="Liberation Sans" w:cs="Mangal"/>
      <w:sz w:val="28"/>
      <w:szCs w:val="28"/>
    </w:rPr>
  </w:style>
  <w:style w:type="paragraph" w:customStyle="1" w:styleId="Ttulo11">
    <w:name w:val="Título11"/>
    <w:basedOn w:val="Normal"/>
    <w:qFormat/>
    <w:pPr>
      <w:keepNext/>
      <w:spacing w:before="240" w:after="120"/>
    </w:pPr>
    <w:rPr>
      <w:rFonts w:ascii="Liberation Sans" w:eastAsia="Microsoft YaHei" w:hAnsi="Liberation Sans"/>
      <w:sz w:val="28"/>
      <w:szCs w:val="28"/>
    </w:rPr>
  </w:style>
  <w:style w:type="paragraph" w:customStyle="1" w:styleId="Ttulo12">
    <w:name w:val="Título12"/>
    <w:basedOn w:val="Normal"/>
    <w:qFormat/>
    <w:pPr>
      <w:keepNext/>
      <w:spacing w:before="240" w:after="120"/>
    </w:pPr>
    <w:rPr>
      <w:rFonts w:ascii="Liberation Sans" w:eastAsia="Microsoft YaHei" w:hAnsi="Liberation Sans"/>
      <w:sz w:val="28"/>
      <w:szCs w:val="28"/>
    </w:rPr>
  </w:style>
  <w:style w:type="paragraph" w:customStyle="1" w:styleId="Ttulo13">
    <w:name w:val="Título13"/>
    <w:basedOn w:val="Normal"/>
    <w:qFormat/>
    <w:pPr>
      <w:keepNext/>
      <w:spacing w:before="240" w:after="120"/>
    </w:pPr>
    <w:rPr>
      <w:rFonts w:ascii="Liberation Sans" w:eastAsia="Microsoft YaHei" w:hAnsi="Liberation Sans"/>
      <w:sz w:val="28"/>
      <w:szCs w:val="28"/>
    </w:rPr>
  </w:style>
  <w:style w:type="paragraph" w:customStyle="1" w:styleId="Ttulo14">
    <w:name w:val="Título14"/>
    <w:basedOn w:val="Normal"/>
    <w:qFormat/>
    <w:pPr>
      <w:keepNext/>
      <w:spacing w:before="240" w:after="120"/>
    </w:pPr>
    <w:rPr>
      <w:rFonts w:ascii="Liberation Sans" w:eastAsia="Microsoft YaHei" w:hAnsi="Liberation Sans"/>
      <w:sz w:val="28"/>
      <w:szCs w:val="28"/>
    </w:rPr>
  </w:style>
  <w:style w:type="paragraph" w:customStyle="1" w:styleId="Contedodatabela">
    <w:name w:val="Conteúdo da tabela"/>
    <w:basedOn w:val="Normal"/>
    <w:qFormat/>
    <w:rsid w:val="008F03C7"/>
    <w:pPr>
      <w:widowControl w:val="0"/>
      <w:suppressLineNumbers/>
      <w:spacing w:after="0" w:line="240" w:lineRule="auto"/>
    </w:pPr>
    <w:rPr>
      <w:rFonts w:ascii="Arial" w:eastAsia="Lucida Sans Unicode" w:hAnsi="Arial" w:cs="Tahoma"/>
      <w:kern w:val="2"/>
      <w:szCs w:val="24"/>
      <w:lang w:eastAsia="pt-BR" w:bidi="pt-BR"/>
    </w:rPr>
  </w:style>
  <w:style w:type="paragraph" w:customStyle="1" w:styleId="western">
    <w:name w:val="western"/>
    <w:basedOn w:val="Normal"/>
    <w:qFormat/>
    <w:rsid w:val="008F03C7"/>
    <w:pPr>
      <w:widowControl w:val="0"/>
      <w:spacing w:before="280" w:after="0" w:line="240" w:lineRule="auto"/>
    </w:pPr>
    <w:rPr>
      <w:rFonts w:ascii="Arial" w:eastAsia="Arial Unicode MS" w:hAnsi="Arial" w:cs="Tahoma"/>
      <w:b/>
      <w:bCs/>
      <w:kern w:val="2"/>
      <w:sz w:val="32"/>
      <w:szCs w:val="32"/>
      <w:lang w:eastAsia="pt-BR" w:bidi="pt-BR"/>
    </w:rPr>
  </w:style>
  <w:style w:type="paragraph" w:styleId="Textodecomentrio">
    <w:name w:val="annotation text"/>
    <w:basedOn w:val="Normal"/>
    <w:link w:val="TextodecomentrioChar"/>
    <w:uiPriority w:val="99"/>
    <w:semiHidden/>
    <w:unhideWhenUsed/>
    <w:qFormat/>
    <w:rsid w:val="008F03C7"/>
    <w:pPr>
      <w:suppressAutoHyphens w:val="0"/>
      <w:spacing w:after="0" w:line="240" w:lineRule="auto"/>
    </w:pPr>
    <w:rPr>
      <w:rFonts w:ascii="Calibri" w:eastAsia="Calibri" w:hAnsi="Calibri" w:cs="Times New Roman"/>
      <w:sz w:val="20"/>
      <w:szCs w:val="20"/>
      <w:lang w:val="x-none" w:eastAsia="x-none"/>
    </w:rPr>
  </w:style>
  <w:style w:type="paragraph" w:styleId="Assuntodocomentrio">
    <w:name w:val="annotation subject"/>
    <w:basedOn w:val="Textodecomentrio"/>
    <w:next w:val="Textodecomentrio"/>
    <w:link w:val="AssuntodocomentrioChar"/>
    <w:uiPriority w:val="99"/>
    <w:semiHidden/>
    <w:unhideWhenUsed/>
    <w:qFormat/>
    <w:rsid w:val="008F03C7"/>
    <w:rPr>
      <w:b/>
      <w:bCs/>
    </w:rPr>
  </w:style>
  <w:style w:type="paragraph" w:styleId="Textodenotadefim">
    <w:name w:val="endnote text"/>
    <w:basedOn w:val="Normal"/>
    <w:link w:val="TextodenotadefimChar"/>
    <w:uiPriority w:val="99"/>
    <w:semiHidden/>
    <w:unhideWhenUsed/>
    <w:rsid w:val="008F03C7"/>
    <w:pPr>
      <w:suppressAutoHyphens w:val="0"/>
      <w:spacing w:after="0" w:line="240" w:lineRule="auto"/>
    </w:pPr>
    <w:rPr>
      <w:rFonts w:ascii="Calibri" w:eastAsia="Calibri" w:hAnsi="Calibri" w:cs="Arial"/>
      <w:sz w:val="20"/>
      <w:szCs w:val="20"/>
      <w:lang w:eastAsia="pt-BR"/>
    </w:rPr>
  </w:style>
  <w:style w:type="paragraph" w:styleId="Ttulodendiceremissivo">
    <w:name w:val="index heading"/>
    <w:basedOn w:val="Ttulo"/>
  </w:style>
  <w:style w:type="paragraph" w:styleId="CabealhodoSumrio">
    <w:name w:val="TOC Heading"/>
    <w:basedOn w:val="Ttulo1"/>
    <w:next w:val="Normal"/>
    <w:uiPriority w:val="39"/>
    <w:unhideWhenUsed/>
    <w:qFormat/>
    <w:rsid w:val="008F03C7"/>
    <w:pPr>
      <w:keepLines/>
      <w:shd w:val="clear" w:color="auto" w:fill="FFFFFF"/>
      <w:spacing w:before="300" w:after="0" w:line="259" w:lineRule="auto"/>
      <w:outlineLvl w:val="9"/>
    </w:pPr>
    <w:rPr>
      <w:rFonts w:asciiTheme="majorHAnsi" w:eastAsiaTheme="majorEastAsia" w:hAnsiTheme="majorHAnsi" w:cstheme="majorBidi"/>
      <w:bCs w:val="0"/>
      <w:color w:val="2E74B5" w:themeColor="accent1" w:themeShade="BF"/>
      <w:kern w:val="0"/>
      <w:sz w:val="20"/>
      <w:szCs w:val="20"/>
      <w:shd w:val="clear" w:color="auto" w:fill="FFFFFF"/>
      <w:lang w:eastAsia="pt-BR"/>
    </w:rPr>
  </w:style>
  <w:style w:type="paragraph" w:styleId="Sumrio2">
    <w:name w:val="toc 2"/>
    <w:basedOn w:val="Normal"/>
    <w:next w:val="Normal"/>
    <w:autoRedefine/>
    <w:uiPriority w:val="39"/>
    <w:unhideWhenUsed/>
    <w:rsid w:val="008F03C7"/>
    <w:pPr>
      <w:suppressAutoHyphens w:val="0"/>
      <w:spacing w:after="100"/>
      <w:ind w:left="220"/>
    </w:pPr>
    <w:rPr>
      <w:rFonts w:eastAsiaTheme="minorEastAsia" w:cs="Times New Roman"/>
      <w:lang w:eastAsia="pt-BR"/>
    </w:rPr>
  </w:style>
  <w:style w:type="paragraph" w:styleId="Sumrio1">
    <w:name w:val="toc 1"/>
    <w:basedOn w:val="Normal"/>
    <w:next w:val="Normal"/>
    <w:autoRedefine/>
    <w:uiPriority w:val="39"/>
    <w:unhideWhenUsed/>
    <w:rsid w:val="008F03C7"/>
    <w:pPr>
      <w:suppressAutoHyphens w:val="0"/>
      <w:spacing w:after="100"/>
    </w:pPr>
    <w:rPr>
      <w:rFonts w:eastAsiaTheme="minorEastAsia" w:cs="Times New Roman"/>
      <w:lang w:eastAsia="pt-BR"/>
    </w:rPr>
  </w:style>
  <w:style w:type="paragraph" w:styleId="Sumrio3">
    <w:name w:val="toc 3"/>
    <w:basedOn w:val="Normal"/>
    <w:next w:val="Normal"/>
    <w:autoRedefine/>
    <w:uiPriority w:val="39"/>
    <w:unhideWhenUsed/>
    <w:rsid w:val="008F03C7"/>
    <w:pPr>
      <w:suppressAutoHyphens w:val="0"/>
      <w:spacing w:after="100"/>
      <w:ind w:left="440"/>
    </w:pPr>
    <w:rPr>
      <w:rFonts w:eastAsiaTheme="minorEastAsia" w:cs="Times New Roman"/>
      <w:lang w:eastAsia="pt-BR"/>
    </w:rPr>
  </w:style>
  <w:style w:type="paragraph" w:customStyle="1" w:styleId="active">
    <w:name w:val="active"/>
    <w:basedOn w:val="Normal"/>
    <w:qFormat/>
    <w:rsid w:val="008F03C7"/>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link w:val="CorpodetextoChar"/>
    <w:qFormat/>
    <w:rsid w:val="008F03C7"/>
    <w:pPr>
      <w:widowControl w:val="0"/>
      <w:spacing w:after="120" w:line="240" w:lineRule="auto"/>
    </w:pPr>
    <w:rPr>
      <w:rFonts w:ascii="Times New Roman" w:eastAsia="Arial Unicode MS" w:hAnsi="Times New Roman" w:cs="Mangal"/>
      <w:kern w:val="2"/>
      <w:sz w:val="24"/>
      <w:szCs w:val="24"/>
      <w:lang w:eastAsia="zh-CN" w:bidi="hi-IN"/>
    </w:rPr>
  </w:style>
  <w:style w:type="paragraph" w:customStyle="1" w:styleId="StandardWW">
    <w:name w:val="Standard (WW)"/>
    <w:qFormat/>
    <w:rsid w:val="00F14F4B"/>
    <w:pPr>
      <w:widowControl w:val="0"/>
      <w:textAlignment w:val="baseline"/>
    </w:pPr>
    <w:rPr>
      <w:rFonts w:ascii="Times New Roman" w:eastAsia="SimSun" w:hAnsi="Times New Roman" w:cs="Times New Roman"/>
      <w:kern w:val="2"/>
      <w:sz w:val="24"/>
      <w:szCs w:val="24"/>
      <w:lang w:eastAsia="zh-CN" w:bidi="hi-IN"/>
    </w:rPr>
  </w:style>
  <w:style w:type="paragraph" w:customStyle="1" w:styleId="isselectedend">
    <w:name w:val="isselectedend"/>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uiPriority w:val="99"/>
    <w:qFormat/>
    <w:rsid w:val="002B11E1"/>
    <w:pPr>
      <w:suppressAutoHyphens w:val="0"/>
      <w:spacing w:beforeAutospacing="1"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uiPriority w:val="99"/>
    <w:semiHidden/>
    <w:unhideWhenUsed/>
    <w:qFormat/>
  </w:style>
  <w:style w:type="numbering" w:customStyle="1" w:styleId="Listaatual1">
    <w:name w:val="Lista atual1"/>
    <w:uiPriority w:val="99"/>
    <w:qFormat/>
    <w:rsid w:val="00675ABE"/>
  </w:style>
  <w:style w:type="table" w:styleId="Tabelacomgrade">
    <w:name w:val="Table Grid"/>
    <w:basedOn w:val="Tabelanormal"/>
    <w:uiPriority w:val="39"/>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B5380"/>
    <w:rPr>
      <w:lang w:val="en-US"/>
    </w:rPr>
    <w:tblPr>
      <w:tblCellMar>
        <w:top w:w="0" w:type="dxa"/>
        <w:left w:w="0" w:type="dxa"/>
        <w:bottom w:w="0" w:type="dxa"/>
        <w:right w:w="0" w:type="dxa"/>
      </w:tblCellMar>
    </w:tblPr>
  </w:style>
  <w:style w:type="table" w:customStyle="1" w:styleId="TableGrid">
    <w:name w:val="TableGrid"/>
    <w:rsid w:val="00543D43"/>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mailto:licitacao@maravilhas.mg.gov.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licitar.digital/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lai.memory.com.br/" TargetMode="External"/><Relationship Id="rId20" Type="http://schemas.openxmlformats.org/officeDocument/2006/relationships/hyperlink" Target="https://licitar.digital/e"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e"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ilai.memory.com.br/" TargetMode="External"/><Relationship Id="rId19" Type="http://schemas.openxmlformats.org/officeDocument/2006/relationships/hyperlink" Target="mailto:licitacao@maravilhas.mg.gov.br" TargetMode="External"/><Relationship Id="rId3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ilai.memory.com.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8C7AE-65BC-4A17-85FA-55890F9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19590</Words>
  <Characters>105788</Characters>
  <Application>Microsoft Office Word</Application>
  <DocSecurity>0</DocSecurity>
  <Lines>881</Lines>
  <Paragraphs>250</Paragraphs>
  <ScaleCrop>false</ScaleCrop>
  <Company/>
  <LinksUpToDate>false</LinksUpToDate>
  <CharactersWithSpaces>125128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Souza e Lacerda</dc:creator>
  <dc:description/>
  <cp:lastModifiedBy>PICHAU</cp:lastModifiedBy>
  <cp:revision>4</cp:revision>
  <dcterms:created xsi:type="dcterms:W3CDTF">2026-06-02T14:00:00Z</dcterms:created>
  <dcterms:modified xsi:type="dcterms:W3CDTF">2026-06-02T14:01:00Z</dcterms:modified>
  <dc:language>pt-BR</dc:language>
</cp:coreProperties>
</file>