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10D6B5" w14:textId="77777777" w:rsidR="004A6B17" w:rsidRDefault="00000000">
      <w:pPr>
        <w:pBdr>
          <w:bottom w:val="single" w:sz="12" w:space="1" w:color="000000"/>
        </w:pBdr>
        <w:spacing w:after="0" w:line="240" w:lineRule="auto"/>
        <w:contextualSpacing/>
        <w:jc w:val="both"/>
        <w:rPr>
          <w:rFonts w:ascii="Arial" w:hAnsi="Arial" w:cs="Arial"/>
          <w:b/>
          <w:bCs/>
          <w:color w:val="000000"/>
          <w:sz w:val="24"/>
          <w:szCs w:val="24"/>
        </w:rPr>
      </w:pPr>
      <w:r>
        <w:rPr>
          <w:rFonts w:ascii="Arial" w:hAnsi="Arial" w:cs="Arial"/>
          <w:b/>
          <w:bCs/>
          <w:color w:val="000000"/>
          <w:sz w:val="24"/>
          <w:szCs w:val="24"/>
        </w:rPr>
        <w:t xml:space="preserve"> </w:t>
      </w:r>
    </w:p>
    <w:p w14:paraId="3A09D3C4" w14:textId="77777777" w:rsidR="004A6B17" w:rsidRDefault="004A6B17">
      <w:pPr>
        <w:pStyle w:val="Default"/>
        <w:spacing w:after="160"/>
        <w:contextualSpacing/>
        <w:rPr>
          <w:b/>
          <w:bCs/>
          <w:color w:val="auto"/>
          <w:u w:val="single"/>
        </w:rPr>
      </w:pPr>
    </w:p>
    <w:p w14:paraId="260DE357" w14:textId="3F0E3A40" w:rsidR="004A6B17" w:rsidRDefault="00000000">
      <w:pPr>
        <w:pStyle w:val="Default"/>
        <w:pBdr>
          <w:bottom w:val="single" w:sz="12" w:space="1" w:color="000000"/>
        </w:pBdr>
        <w:spacing w:after="160"/>
        <w:contextualSpacing/>
        <w:jc w:val="center"/>
        <w:rPr>
          <w:b/>
          <w:bCs/>
          <w:color w:val="auto"/>
        </w:rPr>
      </w:pPr>
      <w:r>
        <w:rPr>
          <w:b/>
          <w:bCs/>
          <w:color w:val="auto"/>
        </w:rPr>
        <w:t>EDITAL DE LICITAÇÃO</w:t>
      </w:r>
      <w:r w:rsidR="00764594">
        <w:rPr>
          <w:b/>
          <w:bCs/>
          <w:color w:val="auto"/>
        </w:rPr>
        <w:t xml:space="preserve"> </w:t>
      </w:r>
      <w:r w:rsidR="00764594">
        <w:rPr>
          <w:b/>
          <w:bCs/>
          <w:color w:val="FF0000"/>
        </w:rPr>
        <w:t>RETIFICAÇÃO N° 01</w:t>
      </w:r>
    </w:p>
    <w:p w14:paraId="7DD751F9" w14:textId="77777777" w:rsidR="004A6B17" w:rsidRDefault="004A6B17">
      <w:pPr>
        <w:pStyle w:val="Default"/>
        <w:spacing w:after="160" w:line="276" w:lineRule="auto"/>
        <w:contextualSpacing/>
        <w:jc w:val="center"/>
        <w:rPr>
          <w:b/>
          <w:bCs/>
          <w:color w:val="auto"/>
        </w:rPr>
      </w:pPr>
    </w:p>
    <w:p w14:paraId="4870C7B3" w14:textId="77777777" w:rsidR="004A6B17" w:rsidRDefault="00000000">
      <w:pPr>
        <w:pStyle w:val="Default"/>
        <w:spacing w:after="160" w:line="276" w:lineRule="auto"/>
        <w:contextualSpacing/>
        <w:jc w:val="center"/>
        <w:rPr>
          <w:color w:val="auto"/>
        </w:rPr>
      </w:pPr>
      <w:r>
        <w:rPr>
          <w:b/>
          <w:bCs/>
          <w:color w:val="auto"/>
        </w:rPr>
        <w:t>PROCESSO LICITATÓRIO Nº 012/2026</w:t>
      </w:r>
    </w:p>
    <w:p w14:paraId="29A9FCD0" w14:textId="77777777" w:rsidR="004A6B17" w:rsidRDefault="00000000">
      <w:pPr>
        <w:pStyle w:val="Default"/>
        <w:spacing w:after="160" w:line="276" w:lineRule="auto"/>
        <w:contextualSpacing/>
        <w:jc w:val="center"/>
        <w:rPr>
          <w:b/>
          <w:bCs/>
          <w:color w:val="auto"/>
        </w:rPr>
      </w:pPr>
      <w:r>
        <w:rPr>
          <w:b/>
          <w:bCs/>
          <w:color w:val="auto"/>
        </w:rPr>
        <w:t>MODALIDADE: PREGÃO ELETRÔNICO Nº 005/2026</w:t>
      </w:r>
    </w:p>
    <w:p w14:paraId="795488C8" w14:textId="77777777" w:rsidR="004A6B17" w:rsidRDefault="00000000">
      <w:pPr>
        <w:pStyle w:val="Default"/>
        <w:spacing w:after="160" w:line="276" w:lineRule="auto"/>
        <w:contextualSpacing/>
        <w:jc w:val="center"/>
        <w:rPr>
          <w:b/>
          <w:bCs/>
          <w:color w:val="auto"/>
        </w:rPr>
      </w:pPr>
      <w:r>
        <w:rPr>
          <w:b/>
          <w:bCs/>
          <w:color w:val="auto"/>
        </w:rPr>
        <w:t>TIPO: MENOR PREÇO – ITEM</w:t>
      </w:r>
    </w:p>
    <w:p w14:paraId="3B105CF7" w14:textId="77777777" w:rsidR="004A6B17" w:rsidRDefault="004A6B17">
      <w:pPr>
        <w:pStyle w:val="Default"/>
        <w:spacing w:after="160" w:line="276" w:lineRule="auto"/>
        <w:contextualSpacing/>
        <w:rPr>
          <w:color w:val="auto"/>
        </w:rPr>
      </w:pPr>
    </w:p>
    <w:p w14:paraId="7DCB3064" w14:textId="78698AEB" w:rsidR="004A6B17" w:rsidRDefault="00000000">
      <w:pPr>
        <w:pStyle w:val="Default"/>
        <w:spacing w:after="160" w:line="276" w:lineRule="auto"/>
        <w:contextualSpacing/>
        <w:jc w:val="both"/>
        <w:rPr>
          <w:color w:val="auto"/>
        </w:rPr>
      </w:pPr>
      <w:r>
        <w:rPr>
          <w:b/>
          <w:bCs/>
          <w:color w:val="auto"/>
        </w:rPr>
        <w:t xml:space="preserve">OBJETO: </w:t>
      </w:r>
      <w:r>
        <w:rPr>
          <w:color w:val="auto"/>
        </w:rPr>
        <w:t xml:space="preserve">Contratação de empresa para </w:t>
      </w:r>
      <w:r w:rsidRPr="000B742E">
        <w:rPr>
          <w:color w:val="auto"/>
        </w:rPr>
        <w:t>aquisição d</w:t>
      </w:r>
      <w:r>
        <w:rPr>
          <w:color w:val="auto"/>
        </w:rPr>
        <w:t>e veículos automotores zero km, para atender as necessidades da Secretária Municipal de Assistência Social, conforme especificações constantes do Termo de Referência - Anexo I.</w:t>
      </w:r>
    </w:p>
    <w:p w14:paraId="770C6329" w14:textId="77777777" w:rsidR="004A6B17" w:rsidRDefault="004A6B17">
      <w:pPr>
        <w:pStyle w:val="Default"/>
        <w:spacing w:after="160" w:line="276" w:lineRule="auto"/>
        <w:contextualSpacing/>
        <w:jc w:val="both"/>
        <w:rPr>
          <w:rFonts w:ascii="Bookman Old Style" w:hAnsi="Bookman Old Style" w:cs="Times New Roman"/>
          <w:bCs/>
          <w:color w:val="auto"/>
          <w:sz w:val="19"/>
          <w:szCs w:val="19"/>
        </w:rPr>
      </w:pPr>
    </w:p>
    <w:p w14:paraId="31451F65" w14:textId="77777777" w:rsidR="004A6B17" w:rsidRDefault="00000000">
      <w:pPr>
        <w:pStyle w:val="Default"/>
        <w:spacing w:after="160" w:line="276" w:lineRule="auto"/>
        <w:contextualSpacing/>
        <w:jc w:val="both"/>
        <w:rPr>
          <w:b/>
          <w:color w:val="auto"/>
        </w:rPr>
      </w:pPr>
      <w:r>
        <w:rPr>
          <w:b/>
          <w:color w:val="auto"/>
        </w:rPr>
        <w:t>DA EQUIPE DE PREGÃO:</w:t>
      </w:r>
    </w:p>
    <w:p w14:paraId="43D23723" w14:textId="77777777" w:rsidR="004A6B17" w:rsidRDefault="004A6B17">
      <w:pPr>
        <w:pStyle w:val="Default"/>
        <w:spacing w:after="160" w:line="276" w:lineRule="auto"/>
        <w:contextualSpacing/>
        <w:jc w:val="both"/>
        <w:rPr>
          <w:color w:val="auto"/>
        </w:rPr>
      </w:pPr>
    </w:p>
    <w:p w14:paraId="729A248F" w14:textId="77777777" w:rsidR="004A6B17" w:rsidRDefault="00000000">
      <w:pPr>
        <w:pStyle w:val="Default"/>
        <w:spacing w:after="160" w:line="276" w:lineRule="auto"/>
        <w:contextualSpacing/>
        <w:jc w:val="both"/>
        <w:rPr>
          <w:color w:val="auto"/>
        </w:rPr>
      </w:pPr>
      <w:r>
        <w:rPr>
          <w:color w:val="auto"/>
        </w:rPr>
        <w:t xml:space="preserve">O Pregão será realizado pela </w:t>
      </w:r>
      <w:r>
        <w:rPr>
          <w:color w:val="000000" w:themeColor="text1"/>
        </w:rPr>
        <w:t xml:space="preserve">Pregoeira Olívia Capanema Benevides </w:t>
      </w:r>
      <w:r>
        <w:rPr>
          <w:color w:val="auto"/>
        </w:rPr>
        <w:t xml:space="preserve">e sua equipe de apoio designados pela </w:t>
      </w:r>
      <w:r>
        <w:rPr>
          <w:color w:val="000000" w:themeColor="text1"/>
        </w:rPr>
        <w:t>Portaria nº. 87, de 04 de junho de 2025</w:t>
      </w:r>
      <w:r>
        <w:rPr>
          <w:color w:val="auto"/>
        </w:rPr>
        <w:t>.</w:t>
      </w:r>
    </w:p>
    <w:p w14:paraId="1E7982E7" w14:textId="77777777" w:rsidR="004A6B17" w:rsidRDefault="004A6B17">
      <w:pPr>
        <w:pStyle w:val="Default"/>
        <w:spacing w:after="160" w:line="276" w:lineRule="auto"/>
        <w:contextualSpacing/>
        <w:jc w:val="both"/>
        <w:rPr>
          <w:color w:val="auto"/>
        </w:rPr>
      </w:pPr>
    </w:p>
    <w:p w14:paraId="369FA29F" w14:textId="77777777" w:rsidR="004A6B17" w:rsidRDefault="00000000">
      <w:pPr>
        <w:pStyle w:val="Default"/>
        <w:spacing w:after="160" w:line="276" w:lineRule="auto"/>
        <w:contextualSpacing/>
        <w:jc w:val="both"/>
        <w:rPr>
          <w:b/>
          <w:color w:val="auto"/>
        </w:rPr>
      </w:pPr>
      <w:r>
        <w:rPr>
          <w:b/>
          <w:color w:val="auto"/>
        </w:rPr>
        <w:t xml:space="preserve">DATAS E HORÁRIOS REFERENTES AO PREGÃO ELETRÔNICO: </w:t>
      </w:r>
    </w:p>
    <w:p w14:paraId="252E8B46" w14:textId="77777777" w:rsidR="004A6B17" w:rsidRDefault="004A6B17">
      <w:pPr>
        <w:pStyle w:val="Default"/>
        <w:spacing w:after="160" w:line="276" w:lineRule="auto"/>
        <w:contextualSpacing/>
        <w:jc w:val="both"/>
        <w:rPr>
          <w:color w:val="auto"/>
        </w:rPr>
      </w:pPr>
    </w:p>
    <w:p w14:paraId="05A1CA49" w14:textId="7227DAEA" w:rsidR="004A6B17" w:rsidRDefault="00000000">
      <w:pPr>
        <w:pStyle w:val="Default"/>
        <w:spacing w:after="160" w:line="276" w:lineRule="auto"/>
        <w:contextualSpacing/>
        <w:jc w:val="both"/>
        <w:rPr>
          <w:color w:val="auto"/>
        </w:rPr>
      </w:pPr>
      <w:r>
        <w:rPr>
          <w:color w:val="auto"/>
        </w:rPr>
        <w:t xml:space="preserve">Dia </w:t>
      </w:r>
      <w:r w:rsidR="00764594">
        <w:rPr>
          <w:b/>
          <w:color w:val="auto"/>
        </w:rPr>
        <w:t>12/03</w:t>
      </w:r>
      <w:r>
        <w:rPr>
          <w:b/>
          <w:color w:val="auto"/>
        </w:rPr>
        <w:t>/2026 até 08h:55min</w:t>
      </w:r>
      <w:r>
        <w:rPr>
          <w:color w:val="auto"/>
        </w:rPr>
        <w:t xml:space="preserve"> (oito horas e cinquenta e cinco minutos): recebimento das propostas. </w:t>
      </w:r>
    </w:p>
    <w:p w14:paraId="2AD9FB6F" w14:textId="77777777" w:rsidR="004A6B17" w:rsidRDefault="004A6B17">
      <w:pPr>
        <w:pStyle w:val="Default"/>
        <w:spacing w:after="160" w:line="276" w:lineRule="auto"/>
        <w:contextualSpacing/>
        <w:jc w:val="both"/>
        <w:rPr>
          <w:color w:val="FF0000"/>
        </w:rPr>
      </w:pPr>
    </w:p>
    <w:p w14:paraId="078F8B8C" w14:textId="5B1F18A8" w:rsidR="004A6B17" w:rsidRDefault="00000000">
      <w:pPr>
        <w:pStyle w:val="Default"/>
        <w:spacing w:after="160" w:line="276" w:lineRule="auto"/>
        <w:contextualSpacing/>
        <w:jc w:val="both"/>
        <w:rPr>
          <w:color w:val="auto"/>
        </w:rPr>
      </w:pPr>
      <w:r>
        <w:rPr>
          <w:color w:val="auto"/>
        </w:rPr>
        <w:t xml:space="preserve">Dia </w:t>
      </w:r>
      <w:r w:rsidR="00764594">
        <w:rPr>
          <w:b/>
          <w:bCs/>
          <w:color w:val="auto"/>
        </w:rPr>
        <w:t>12/03</w:t>
      </w:r>
      <w:r>
        <w:rPr>
          <w:b/>
          <w:bCs/>
          <w:color w:val="auto"/>
        </w:rPr>
        <w:t>/2026</w:t>
      </w:r>
      <w:r>
        <w:rPr>
          <w:b/>
          <w:color w:val="auto"/>
        </w:rPr>
        <w:t xml:space="preserve"> às 9h:00min (nove horas):</w:t>
      </w:r>
      <w:r>
        <w:rPr>
          <w:color w:val="auto"/>
        </w:rPr>
        <w:t xml:space="preserve"> início da sessão. </w:t>
      </w:r>
    </w:p>
    <w:p w14:paraId="28E93282" w14:textId="77777777" w:rsidR="004A6B17" w:rsidRDefault="004A6B17">
      <w:pPr>
        <w:pStyle w:val="Default"/>
        <w:spacing w:after="160" w:line="276" w:lineRule="auto"/>
        <w:contextualSpacing/>
        <w:jc w:val="both"/>
        <w:rPr>
          <w:color w:val="auto"/>
        </w:rPr>
      </w:pPr>
    </w:p>
    <w:p w14:paraId="154364FE" w14:textId="77777777" w:rsidR="004A6B17" w:rsidRDefault="00000000">
      <w:pPr>
        <w:pStyle w:val="Default"/>
        <w:spacing w:after="160" w:line="276" w:lineRule="auto"/>
        <w:contextualSpacing/>
        <w:jc w:val="both"/>
        <w:rPr>
          <w:color w:val="auto"/>
        </w:rPr>
      </w:pPr>
      <w:r>
        <w:rPr>
          <w:color w:val="auto"/>
        </w:rPr>
        <w:t xml:space="preserve">O encaminhamento das propostas deverá ser efetuado até a data e horário fixados para abertura das propostas comerciais. </w:t>
      </w:r>
    </w:p>
    <w:p w14:paraId="55862DDA" w14:textId="77777777" w:rsidR="004A6B17" w:rsidRDefault="004A6B17">
      <w:pPr>
        <w:pStyle w:val="Default"/>
        <w:spacing w:after="160" w:line="276" w:lineRule="auto"/>
        <w:contextualSpacing/>
        <w:jc w:val="both"/>
        <w:rPr>
          <w:color w:val="auto"/>
        </w:rPr>
      </w:pPr>
    </w:p>
    <w:p w14:paraId="1799EC46" w14:textId="77777777" w:rsidR="004A6B17" w:rsidRDefault="00000000">
      <w:pPr>
        <w:pStyle w:val="Default"/>
        <w:spacing w:after="160" w:line="276" w:lineRule="auto"/>
        <w:contextualSpacing/>
        <w:jc w:val="both"/>
        <w:rPr>
          <w:color w:val="auto"/>
        </w:rPr>
      </w:pPr>
      <w:r>
        <w:rPr>
          <w:color w:val="auto"/>
        </w:rPr>
        <w:t>Após a abertura das propostas comerciais, o (a) Pregoeiro (a) iniciará a sessão pública do pregão eletrônico, com a divulgação das propostas de preços recebidas.</w:t>
      </w:r>
    </w:p>
    <w:p w14:paraId="0709F860" w14:textId="77777777" w:rsidR="004A6B17" w:rsidRDefault="004A6B17">
      <w:pPr>
        <w:pStyle w:val="Default"/>
        <w:spacing w:after="160" w:line="276" w:lineRule="auto"/>
        <w:contextualSpacing/>
        <w:jc w:val="both"/>
        <w:rPr>
          <w:color w:val="auto"/>
        </w:rPr>
      </w:pPr>
    </w:p>
    <w:p w14:paraId="248A1E2B" w14:textId="77777777" w:rsidR="004A6B17" w:rsidRDefault="00000000">
      <w:pPr>
        <w:pStyle w:val="Default"/>
        <w:spacing w:after="160" w:line="276" w:lineRule="auto"/>
        <w:contextualSpacing/>
        <w:jc w:val="both"/>
        <w:rPr>
          <w:color w:val="auto"/>
        </w:rPr>
      </w:pPr>
      <w:r>
        <w:rPr>
          <w:color w:val="auto"/>
        </w:rPr>
        <w:t>Não havendo expediente na data supracitada, a data limite para encaminhamento das propostas comerciais, bem como a data para a sessão do Pregão ficarão prorrogadas para o primeiro dia útil subsequente, nos mesmos horários</w:t>
      </w:r>
    </w:p>
    <w:p w14:paraId="61B4204D" w14:textId="77777777" w:rsidR="004A6B17" w:rsidRDefault="004A6B17">
      <w:pPr>
        <w:pStyle w:val="Default"/>
        <w:spacing w:after="160" w:line="276" w:lineRule="auto"/>
        <w:contextualSpacing/>
        <w:jc w:val="both"/>
        <w:rPr>
          <w:color w:val="auto"/>
        </w:rPr>
      </w:pPr>
    </w:p>
    <w:p w14:paraId="56480B27" w14:textId="77777777" w:rsidR="004A6B17" w:rsidRDefault="00000000">
      <w:pPr>
        <w:pStyle w:val="Default"/>
        <w:spacing w:after="160" w:line="276" w:lineRule="auto"/>
        <w:contextualSpacing/>
        <w:jc w:val="both"/>
        <w:rPr>
          <w:color w:val="auto"/>
        </w:rPr>
      </w:pPr>
      <w:r>
        <w:rPr>
          <w:b/>
          <w:color w:val="auto"/>
        </w:rPr>
        <w:t>REFERÊNCIA DE TEMPO</w:t>
      </w:r>
      <w:r>
        <w:rPr>
          <w:color w:val="auto"/>
        </w:rPr>
        <w:t xml:space="preserve">: horário de Brasília. </w:t>
      </w:r>
    </w:p>
    <w:p w14:paraId="24E0C790" w14:textId="77777777" w:rsidR="004A6B17" w:rsidRDefault="004A6B17">
      <w:pPr>
        <w:pStyle w:val="Default"/>
        <w:spacing w:after="160" w:line="276" w:lineRule="auto"/>
        <w:contextualSpacing/>
        <w:jc w:val="both"/>
        <w:rPr>
          <w:color w:val="auto"/>
        </w:rPr>
      </w:pPr>
    </w:p>
    <w:p w14:paraId="5E54A478" w14:textId="77777777" w:rsidR="004A6B17" w:rsidRDefault="00000000">
      <w:pPr>
        <w:pStyle w:val="Default"/>
        <w:spacing w:after="160" w:line="276" w:lineRule="auto"/>
        <w:contextualSpacing/>
        <w:jc w:val="both"/>
        <w:rPr>
          <w:color w:val="auto"/>
        </w:rPr>
      </w:pPr>
      <w:r>
        <w:rPr>
          <w:b/>
          <w:color w:val="auto"/>
        </w:rPr>
        <w:t>SITE PARA REALIZAÇÃO DO PREGÃO:</w:t>
      </w:r>
      <w:r>
        <w:rPr>
          <w:color w:val="auto"/>
        </w:rPr>
        <w:t xml:space="preserve">  </w:t>
      </w:r>
      <w:hyperlink r:id="rId8">
        <w:r w:rsidR="004A6B17">
          <w:rPr>
            <w:color w:val="0563C1" w:themeColor="hyperlink"/>
            <w:u w:val="single"/>
          </w:rPr>
          <w:t>https://licitar.digital/</w:t>
        </w:r>
      </w:hyperlink>
      <w:r>
        <w:rPr>
          <w:color w:val="auto"/>
        </w:rPr>
        <w:t xml:space="preserve"> </w:t>
      </w:r>
    </w:p>
    <w:p w14:paraId="70368288" w14:textId="77777777" w:rsidR="004A6B17" w:rsidRDefault="004A6B17">
      <w:pPr>
        <w:pStyle w:val="Default"/>
        <w:spacing w:after="160" w:line="276" w:lineRule="auto"/>
        <w:contextualSpacing/>
        <w:jc w:val="both"/>
        <w:rPr>
          <w:color w:val="auto"/>
        </w:rPr>
      </w:pPr>
    </w:p>
    <w:p w14:paraId="763A8DAB" w14:textId="77777777" w:rsidR="004A6B17" w:rsidRDefault="004A6B17">
      <w:pPr>
        <w:pStyle w:val="Default"/>
        <w:spacing w:after="160" w:line="276" w:lineRule="auto"/>
        <w:contextualSpacing/>
        <w:jc w:val="both"/>
        <w:rPr>
          <w:b/>
          <w:color w:val="auto"/>
        </w:rPr>
      </w:pPr>
    </w:p>
    <w:p w14:paraId="3F59D979" w14:textId="77777777" w:rsidR="004A6B17" w:rsidRDefault="004A6B17">
      <w:pPr>
        <w:pStyle w:val="Default"/>
        <w:spacing w:after="160" w:line="276" w:lineRule="auto"/>
        <w:contextualSpacing/>
        <w:jc w:val="both"/>
        <w:rPr>
          <w:b/>
          <w:color w:val="auto"/>
        </w:rPr>
      </w:pPr>
    </w:p>
    <w:p w14:paraId="74F8D6A3" w14:textId="77777777" w:rsidR="004A6B17" w:rsidRDefault="004A6B17">
      <w:pPr>
        <w:pStyle w:val="Default"/>
        <w:spacing w:after="160" w:line="276" w:lineRule="auto"/>
        <w:contextualSpacing/>
        <w:jc w:val="both"/>
        <w:rPr>
          <w:b/>
          <w:color w:val="auto"/>
        </w:rPr>
      </w:pPr>
    </w:p>
    <w:p w14:paraId="094F29B3" w14:textId="77777777" w:rsidR="004A6B17" w:rsidRDefault="004A6B17">
      <w:pPr>
        <w:pStyle w:val="Default"/>
        <w:spacing w:after="160" w:line="276" w:lineRule="auto"/>
        <w:contextualSpacing/>
        <w:jc w:val="both"/>
        <w:rPr>
          <w:b/>
          <w:color w:val="auto"/>
        </w:rPr>
      </w:pPr>
    </w:p>
    <w:p w14:paraId="3CFF5C85" w14:textId="77777777" w:rsidR="004A6B17" w:rsidRDefault="004A6B17">
      <w:pPr>
        <w:pStyle w:val="Default"/>
        <w:spacing w:after="160" w:line="276" w:lineRule="auto"/>
        <w:contextualSpacing/>
        <w:jc w:val="both"/>
        <w:rPr>
          <w:b/>
          <w:color w:val="auto"/>
        </w:rPr>
      </w:pPr>
    </w:p>
    <w:p w14:paraId="2B8D1F67" w14:textId="77777777" w:rsidR="004A6B17" w:rsidRDefault="00000000">
      <w:pPr>
        <w:pStyle w:val="Default"/>
        <w:spacing w:after="160" w:line="276" w:lineRule="auto"/>
        <w:contextualSpacing/>
        <w:jc w:val="both"/>
        <w:rPr>
          <w:color w:val="000000" w:themeColor="text1"/>
        </w:rPr>
      </w:pPr>
      <w:r>
        <w:rPr>
          <w:b/>
          <w:color w:val="auto"/>
        </w:rPr>
        <w:t>CONSULTAS AO EDITAL:</w:t>
      </w:r>
      <w:r>
        <w:rPr>
          <w:color w:val="auto"/>
        </w:rPr>
        <w:t xml:space="preserve"> na internet, </w:t>
      </w:r>
      <w:r>
        <w:rPr>
          <w:color w:val="000000" w:themeColor="text1"/>
        </w:rPr>
        <w:t xml:space="preserve">nos sites </w:t>
      </w:r>
      <w:hyperlink r:id="rId9">
        <w:r w:rsidR="004A6B17">
          <w:rPr>
            <w:color w:val="0563C1" w:themeColor="hyperlink"/>
            <w:u w:val="single"/>
          </w:rPr>
          <w:t>https://licitar.digital/</w:t>
        </w:r>
      </w:hyperlink>
      <w:r>
        <w:rPr>
          <w:color w:val="000000" w:themeColor="text1"/>
        </w:rPr>
        <w:t xml:space="preserve"> e </w:t>
      </w:r>
      <w:hyperlink r:id="rId10" w:anchor="/public/inicio" w:history="1">
        <w:r w:rsidR="004A6B17">
          <w:rPr>
            <w:color w:val="0563C1" w:themeColor="hyperlink"/>
            <w:u w:val="single"/>
          </w:rPr>
          <w:t>https://ilai.memory.com.br/#/public/inicio</w:t>
        </w:r>
      </w:hyperlink>
      <w:r>
        <w:rPr>
          <w:color w:val="000000" w:themeColor="text1"/>
        </w:rPr>
        <w:t xml:space="preserve">. </w:t>
      </w:r>
    </w:p>
    <w:p w14:paraId="5FFA7806" w14:textId="77777777" w:rsidR="004A6B17" w:rsidRDefault="004A6B17">
      <w:pPr>
        <w:pStyle w:val="Default"/>
        <w:spacing w:after="160" w:line="276" w:lineRule="auto"/>
        <w:contextualSpacing/>
        <w:jc w:val="both"/>
        <w:rPr>
          <w:color w:val="auto"/>
        </w:rPr>
      </w:pPr>
    </w:p>
    <w:p w14:paraId="26DB7491" w14:textId="77777777" w:rsidR="004A6B17" w:rsidRDefault="00000000">
      <w:pPr>
        <w:pStyle w:val="Default"/>
        <w:spacing w:after="160" w:line="276" w:lineRule="auto"/>
        <w:contextualSpacing/>
        <w:jc w:val="both"/>
        <w:rPr>
          <w:b/>
          <w:bCs/>
          <w:color w:val="000000" w:themeColor="text1"/>
        </w:rPr>
      </w:pPr>
      <w:r>
        <w:rPr>
          <w:b/>
          <w:bCs/>
          <w:color w:val="auto"/>
        </w:rPr>
        <w:t xml:space="preserve">ESCLARECIMENTOS: </w:t>
      </w:r>
      <w:r>
        <w:rPr>
          <w:bCs/>
          <w:color w:val="000000" w:themeColor="text1"/>
        </w:rPr>
        <w:t xml:space="preserve">pelo link próprio do site </w:t>
      </w:r>
      <w:hyperlink r:id="rId11">
        <w:r w:rsidR="004A6B17">
          <w:rPr>
            <w:color w:val="0563C1" w:themeColor="hyperlink"/>
            <w:u w:val="single"/>
          </w:rPr>
          <w:t>https://licitar.digital</w:t>
        </w:r>
      </w:hyperlink>
      <w:r>
        <w:rPr>
          <w:bCs/>
          <w:color w:val="000000" w:themeColor="text1"/>
        </w:rPr>
        <w:t>, até o 3º dia útil que anteceder a abertura das propostas.</w:t>
      </w:r>
    </w:p>
    <w:p w14:paraId="4C13B837" w14:textId="77777777" w:rsidR="004A6B17" w:rsidRDefault="00000000">
      <w:pPr>
        <w:spacing w:line="276" w:lineRule="auto"/>
        <w:contextualSpacing/>
        <w:rPr>
          <w:rFonts w:ascii="Bookman Old Style" w:hAnsi="Bookman Old Style"/>
        </w:rPr>
      </w:pPr>
      <w:r>
        <w:br w:type="page"/>
      </w:r>
    </w:p>
    <w:p w14:paraId="2B8EF225" w14:textId="77777777" w:rsidR="004A6B17" w:rsidRDefault="004A6B17">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25EC38F4" w14:textId="77777777" w:rsidR="004A6B17" w:rsidRDefault="004A6B17">
      <w:pPr>
        <w:spacing w:after="0" w:line="276" w:lineRule="auto"/>
        <w:contextualSpacing/>
        <w:jc w:val="both"/>
        <w:rPr>
          <w:rFonts w:ascii="Bookman Old Style" w:eastAsia="Calibri" w:hAnsi="Bookman Old Style" w:cs="Times New Roman"/>
          <w:b/>
          <w:bCs/>
          <w:sz w:val="19"/>
          <w:szCs w:val="19"/>
        </w:rPr>
      </w:pPr>
    </w:p>
    <w:p w14:paraId="7251B55D" w14:textId="77777777" w:rsidR="004A6B17" w:rsidRDefault="00000000">
      <w:pPr>
        <w:pBdr>
          <w:bottom w:val="single" w:sz="12" w:space="1" w:color="000000"/>
        </w:pBdr>
        <w:spacing w:after="0" w:line="276" w:lineRule="auto"/>
        <w:contextualSpacing/>
        <w:jc w:val="both"/>
        <w:rPr>
          <w:rFonts w:ascii="Arial" w:eastAsia="Calibri" w:hAnsi="Arial" w:cs="Arial"/>
          <w:b/>
          <w:bCs/>
          <w:sz w:val="24"/>
          <w:szCs w:val="24"/>
        </w:rPr>
      </w:pPr>
      <w:r>
        <w:rPr>
          <w:rFonts w:ascii="Arial" w:eastAsia="Calibri" w:hAnsi="Arial" w:cs="Arial"/>
          <w:b/>
          <w:bCs/>
          <w:sz w:val="24"/>
          <w:szCs w:val="24"/>
        </w:rPr>
        <w:t>1. DO PREÂMBULO</w:t>
      </w:r>
    </w:p>
    <w:p w14:paraId="43A7B0FD" w14:textId="77777777" w:rsidR="004A6B17" w:rsidRDefault="004A6B17">
      <w:pPr>
        <w:spacing w:after="200" w:line="276" w:lineRule="auto"/>
        <w:contextualSpacing/>
        <w:jc w:val="both"/>
        <w:rPr>
          <w:rFonts w:ascii="Arial" w:eastAsia="Calibri" w:hAnsi="Arial" w:cs="Arial"/>
          <w:b/>
          <w:sz w:val="24"/>
          <w:szCs w:val="24"/>
        </w:rPr>
      </w:pPr>
    </w:p>
    <w:p w14:paraId="133DABA9" w14:textId="77777777" w:rsidR="004A6B17" w:rsidRDefault="00000000">
      <w:pPr>
        <w:spacing w:after="200" w:line="276" w:lineRule="auto"/>
        <w:contextualSpacing/>
        <w:jc w:val="both"/>
        <w:rPr>
          <w:rFonts w:ascii="Arial" w:eastAsia="Calibri" w:hAnsi="Arial" w:cs="Arial"/>
          <w:sz w:val="24"/>
          <w:szCs w:val="24"/>
        </w:rPr>
      </w:pPr>
      <w:r>
        <w:rPr>
          <w:rFonts w:ascii="Arial" w:eastAsia="Calibri" w:hAnsi="Arial" w:cs="Arial"/>
          <w:b/>
          <w:sz w:val="24"/>
          <w:szCs w:val="24"/>
        </w:rPr>
        <w:t>1.1.</w:t>
      </w:r>
      <w:r>
        <w:rPr>
          <w:rFonts w:ascii="Arial" w:eastAsia="Calibri" w:hAnsi="Arial" w:cs="Arial"/>
          <w:sz w:val="24"/>
          <w:szCs w:val="24"/>
        </w:rPr>
        <w:t xml:space="preserve"> O </w:t>
      </w:r>
      <w:r>
        <w:rPr>
          <w:rFonts w:ascii="Arial" w:eastAsia="Calibri" w:hAnsi="Arial" w:cs="Arial"/>
          <w:b/>
          <w:sz w:val="24"/>
          <w:szCs w:val="24"/>
        </w:rPr>
        <w:t>MUNICÍPIO DE MARAVILHAS/MG</w:t>
      </w:r>
      <w:r>
        <w:rPr>
          <w:rFonts w:ascii="Arial" w:eastAsia="Calibri" w:hAnsi="Arial" w:cs="Arial"/>
          <w:sz w:val="24"/>
          <w:szCs w:val="24"/>
        </w:rPr>
        <w:t xml:space="preserve">, com endereço na Avenida Brasil, n° 33, Centro, CEP 35.666-000, inscrito no CNPJ sob o n° 18.313.841/0001-14, torna pública a abertura do </w:t>
      </w:r>
      <w:r>
        <w:rPr>
          <w:rFonts w:ascii="Arial" w:eastAsia="Calibri" w:hAnsi="Arial" w:cs="Arial"/>
          <w:b/>
          <w:bCs/>
          <w:sz w:val="24"/>
          <w:szCs w:val="24"/>
        </w:rPr>
        <w:t xml:space="preserve">PROCESSO LICITATÓRIO N° 012/2026, </w:t>
      </w:r>
      <w:r>
        <w:rPr>
          <w:rFonts w:ascii="Arial" w:eastAsia="Calibri" w:hAnsi="Arial" w:cs="Arial"/>
          <w:sz w:val="24"/>
          <w:szCs w:val="24"/>
        </w:rPr>
        <w:t xml:space="preserve">na modalidade </w:t>
      </w:r>
      <w:r>
        <w:rPr>
          <w:rFonts w:ascii="Arial" w:eastAsia="Calibri" w:hAnsi="Arial" w:cs="Arial"/>
          <w:b/>
          <w:bCs/>
          <w:sz w:val="24"/>
          <w:szCs w:val="24"/>
        </w:rPr>
        <w:t>PREGÃO ELETRÔNICO N° 005/2026,</w:t>
      </w:r>
      <w:r>
        <w:rPr>
          <w:rFonts w:ascii="Arial" w:eastAsia="Calibri" w:hAnsi="Arial" w:cs="Arial"/>
          <w:sz w:val="24"/>
          <w:szCs w:val="24"/>
        </w:rPr>
        <w:t xml:space="preserve"> do tipo </w:t>
      </w:r>
      <w:r>
        <w:rPr>
          <w:rFonts w:ascii="Arial" w:eastAsia="Calibri" w:hAnsi="Arial" w:cs="Arial"/>
          <w:b/>
          <w:sz w:val="24"/>
          <w:szCs w:val="24"/>
        </w:rPr>
        <w:t>MENOR PREÇO-ITEM</w:t>
      </w:r>
      <w:r>
        <w:rPr>
          <w:rFonts w:ascii="Arial" w:eastAsia="Calibri" w:hAnsi="Arial" w:cs="Arial"/>
          <w:sz w:val="24"/>
          <w:szCs w:val="24"/>
        </w:rPr>
        <w:t xml:space="preserve">, </w:t>
      </w:r>
      <w:r>
        <w:rPr>
          <w:rFonts w:ascii="Arial" w:eastAsia="Calibri" w:hAnsi="Arial" w:cs="Arial"/>
          <w:b/>
          <w:sz w:val="24"/>
          <w:szCs w:val="24"/>
        </w:rPr>
        <w:t>MODO DE DISPUTA ABERTO</w:t>
      </w:r>
      <w:r>
        <w:rPr>
          <w:rFonts w:ascii="Arial" w:eastAsia="Calibri" w:hAnsi="Arial" w:cs="Arial"/>
          <w:color w:val="000000" w:themeColor="text1"/>
          <w:sz w:val="24"/>
          <w:szCs w:val="24"/>
        </w:rPr>
        <w:t xml:space="preserve">, </w:t>
      </w:r>
      <w:r>
        <w:rPr>
          <w:rFonts w:ascii="Arial" w:eastAsia="Calibri" w:hAnsi="Arial" w:cs="Arial"/>
          <w:sz w:val="24"/>
          <w:szCs w:val="24"/>
        </w:rPr>
        <w:t>regido pela Lei Federal n° 14.133/2021,</w:t>
      </w:r>
      <w:r>
        <w:rPr>
          <w:rFonts w:ascii="Arial" w:eastAsia="Calibri" w:hAnsi="Arial" w:cs="Arial"/>
          <w:color w:val="FF0000"/>
          <w:sz w:val="24"/>
          <w:szCs w:val="24"/>
        </w:rPr>
        <w:t xml:space="preserve"> </w:t>
      </w:r>
      <w:r>
        <w:rPr>
          <w:rFonts w:ascii="Arial" w:eastAsia="Calibri" w:hAnsi="Arial" w:cs="Arial"/>
          <w:sz w:val="24"/>
          <w:szCs w:val="24"/>
        </w:rPr>
        <w:t>e outras normas aplicáveis ao objeto do certame e demais condições fixadas neste edital.</w:t>
      </w:r>
    </w:p>
    <w:p w14:paraId="3FEF2C64" w14:textId="77777777" w:rsidR="004A6B17" w:rsidRDefault="004A6B17">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5586C26E" w14:textId="77777777" w:rsidR="004A6B17" w:rsidRDefault="004A6B17">
      <w:pPr>
        <w:spacing w:after="0" w:line="276" w:lineRule="auto"/>
        <w:contextualSpacing/>
        <w:jc w:val="both"/>
        <w:rPr>
          <w:rFonts w:ascii="Bookman Old Style" w:eastAsia="Calibri" w:hAnsi="Bookman Old Style" w:cs="Times New Roman"/>
          <w:b/>
          <w:bCs/>
          <w:color w:val="000000"/>
          <w:sz w:val="19"/>
          <w:szCs w:val="19"/>
        </w:rPr>
      </w:pPr>
    </w:p>
    <w:p w14:paraId="2DDDE874" w14:textId="77777777" w:rsidR="004A6B17"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2. DO OBJETO E DO SETOR SOLICITANTE:</w:t>
      </w:r>
    </w:p>
    <w:p w14:paraId="352B7299" w14:textId="77777777" w:rsidR="004A6B17" w:rsidRDefault="004A6B17">
      <w:pPr>
        <w:spacing w:line="276" w:lineRule="auto"/>
        <w:contextualSpacing/>
        <w:jc w:val="both"/>
        <w:rPr>
          <w:rFonts w:ascii="Arial" w:eastAsia="Calibri" w:hAnsi="Arial" w:cs="Arial"/>
          <w:b/>
          <w:sz w:val="24"/>
          <w:szCs w:val="24"/>
        </w:rPr>
      </w:pPr>
    </w:p>
    <w:p w14:paraId="5ED823DC" w14:textId="77777777" w:rsidR="004A6B17" w:rsidRDefault="00000000">
      <w:pPr>
        <w:spacing w:before="120" w:after="288" w:line="240" w:lineRule="auto"/>
        <w:contextualSpacing/>
        <w:jc w:val="both"/>
        <w:rPr>
          <w:rFonts w:ascii="Arial" w:eastAsia="Arial" w:hAnsi="Arial" w:cs="Arial"/>
          <w:bCs/>
          <w:color w:val="000000"/>
          <w:sz w:val="24"/>
          <w:szCs w:val="24"/>
        </w:rPr>
      </w:pPr>
      <w:r>
        <w:rPr>
          <w:rFonts w:ascii="Arial" w:eastAsia="Calibri" w:hAnsi="Arial" w:cs="Arial"/>
          <w:b/>
          <w:sz w:val="24"/>
          <w:szCs w:val="24"/>
        </w:rPr>
        <w:t>2.1.</w:t>
      </w:r>
      <w:r>
        <w:rPr>
          <w:rFonts w:ascii="Arial" w:eastAsia="Calibri" w:hAnsi="Arial" w:cs="Arial"/>
          <w:bCs/>
          <w:sz w:val="24"/>
          <w:szCs w:val="24"/>
        </w:rPr>
        <w:t xml:space="preserve"> </w:t>
      </w:r>
      <w:r>
        <w:rPr>
          <w:rFonts w:ascii="Arial" w:hAnsi="Arial" w:cs="Arial"/>
          <w:sz w:val="24"/>
          <w:szCs w:val="24"/>
        </w:rPr>
        <w:t>Contratação de empresa para aquisição de veículos automotores zero km, para atender as necessidades da Secretária Municipal de Assistência Social, conforme especificações constantes do Termo de Referência- Anexo I.</w:t>
      </w:r>
      <w:r>
        <w:rPr>
          <w:rFonts w:ascii="Arial" w:eastAsia="Arial" w:hAnsi="Arial" w:cs="Arial"/>
          <w:bCs/>
          <w:color w:val="000000"/>
          <w:sz w:val="24"/>
          <w:szCs w:val="24"/>
        </w:rPr>
        <w:t xml:space="preserve"> </w:t>
      </w:r>
    </w:p>
    <w:p w14:paraId="24E48551" w14:textId="77777777" w:rsidR="004A6B17" w:rsidRDefault="004A6B17">
      <w:pPr>
        <w:spacing w:line="276" w:lineRule="auto"/>
        <w:contextualSpacing/>
        <w:jc w:val="both"/>
        <w:rPr>
          <w:rFonts w:ascii="Bookman Old Style" w:eastAsia="Calibri" w:hAnsi="Bookman Old Style" w:cs="Times New Roman"/>
          <w:b/>
          <w:bCs/>
          <w:sz w:val="19"/>
          <w:szCs w:val="19"/>
        </w:rPr>
      </w:pPr>
    </w:p>
    <w:p w14:paraId="6DDB3875" w14:textId="77777777" w:rsidR="004A6B17" w:rsidRDefault="00000000">
      <w:pPr>
        <w:spacing w:line="276" w:lineRule="auto"/>
        <w:contextualSpacing/>
        <w:jc w:val="both"/>
        <w:rPr>
          <w:rFonts w:ascii="Arial" w:eastAsia="Calibri" w:hAnsi="Arial" w:cs="Arial"/>
          <w:sz w:val="24"/>
          <w:szCs w:val="24"/>
        </w:rPr>
      </w:pPr>
      <w:r>
        <w:rPr>
          <w:rFonts w:ascii="Arial" w:eastAsia="Calibri" w:hAnsi="Arial" w:cs="Arial"/>
          <w:b/>
          <w:bCs/>
          <w:sz w:val="24"/>
          <w:szCs w:val="24"/>
        </w:rPr>
        <w:t>2.2.</w:t>
      </w:r>
      <w:r>
        <w:rPr>
          <w:rFonts w:ascii="Arial" w:eastAsia="Calibri" w:hAnsi="Arial" w:cs="Arial"/>
          <w:bCs/>
          <w:sz w:val="24"/>
          <w:szCs w:val="24"/>
        </w:rPr>
        <w:t xml:space="preserve"> Base legal: Lei n° 14.133/2021</w:t>
      </w:r>
      <w:r>
        <w:rPr>
          <w:rFonts w:ascii="Arial" w:eastAsia="Calibri" w:hAnsi="Arial" w:cs="Arial"/>
          <w:color w:val="FF0000"/>
          <w:sz w:val="24"/>
          <w:szCs w:val="24"/>
        </w:rPr>
        <w:t xml:space="preserve"> </w:t>
      </w:r>
      <w:r>
        <w:rPr>
          <w:rFonts w:ascii="Arial" w:eastAsia="Calibri" w:hAnsi="Arial" w:cs="Arial"/>
          <w:color w:val="000000" w:themeColor="text1"/>
          <w:sz w:val="24"/>
          <w:szCs w:val="24"/>
        </w:rPr>
        <w:t xml:space="preserve">e Portaria Municipal n° 285 e 288, </w:t>
      </w:r>
      <w:r>
        <w:rPr>
          <w:rFonts w:ascii="Arial" w:eastAsia="Calibri" w:hAnsi="Arial" w:cs="Arial"/>
          <w:sz w:val="24"/>
          <w:szCs w:val="24"/>
        </w:rPr>
        <w:t>e outras normas aplicáveis ao objeto do certame e demais condições fixadas neste edital.</w:t>
      </w:r>
    </w:p>
    <w:p w14:paraId="0E11DE03" w14:textId="77777777" w:rsidR="004A6B17" w:rsidRDefault="004A6B17">
      <w:pPr>
        <w:spacing w:line="276" w:lineRule="auto"/>
        <w:contextualSpacing/>
        <w:jc w:val="both"/>
        <w:rPr>
          <w:rFonts w:ascii="Arial" w:eastAsia="Calibri" w:hAnsi="Arial" w:cs="Arial"/>
          <w:b/>
          <w:sz w:val="24"/>
          <w:szCs w:val="24"/>
        </w:rPr>
      </w:pPr>
    </w:p>
    <w:p w14:paraId="5E7ED628" w14:textId="77777777" w:rsidR="004A6B17" w:rsidRDefault="00000000">
      <w:pPr>
        <w:spacing w:line="276" w:lineRule="auto"/>
        <w:contextualSpacing/>
        <w:jc w:val="both"/>
        <w:rPr>
          <w:rFonts w:ascii="Arial" w:eastAsia="Calibri" w:hAnsi="Arial" w:cs="Arial"/>
          <w:sz w:val="24"/>
          <w:szCs w:val="24"/>
        </w:rPr>
      </w:pPr>
      <w:r>
        <w:rPr>
          <w:rFonts w:ascii="Arial" w:eastAsia="Calibri" w:hAnsi="Arial" w:cs="Arial"/>
          <w:b/>
          <w:sz w:val="24"/>
          <w:szCs w:val="24"/>
        </w:rPr>
        <w:t>2.3.</w:t>
      </w:r>
      <w:r>
        <w:rPr>
          <w:rFonts w:ascii="Arial" w:eastAsia="Calibri" w:hAnsi="Arial" w:cs="Arial"/>
          <w:sz w:val="24"/>
          <w:szCs w:val="24"/>
        </w:rPr>
        <w:t xml:space="preserve"> </w:t>
      </w:r>
      <w:r>
        <w:rPr>
          <w:rFonts w:ascii="Arial" w:eastAsia="Calibri" w:hAnsi="Arial" w:cs="Arial"/>
          <w:bCs/>
          <w:sz w:val="24"/>
          <w:szCs w:val="24"/>
        </w:rPr>
        <w:t>Em caso de divergência entre as especificações do objeto descritas no site</w:t>
      </w:r>
      <w:r>
        <w:rPr>
          <w:rFonts w:ascii="Arial" w:eastAsia="Calibri" w:hAnsi="Arial" w:cs="Arial"/>
          <w:bCs/>
          <w:color w:val="FF0000"/>
          <w:sz w:val="24"/>
          <w:szCs w:val="24"/>
        </w:rPr>
        <w:t xml:space="preserve"> </w:t>
      </w:r>
      <w:hyperlink r:id="rId12">
        <w:r w:rsidR="004A6B17">
          <w:rPr>
            <w:rFonts w:ascii="Arial" w:hAnsi="Arial" w:cs="Arial"/>
            <w:color w:val="0563C1" w:themeColor="hyperlink"/>
            <w:sz w:val="24"/>
            <w:szCs w:val="24"/>
            <w:u w:val="single"/>
          </w:rPr>
          <w:t>https://licitar.digital/</w:t>
        </w:r>
      </w:hyperlink>
      <w:r>
        <w:rPr>
          <w:rFonts w:ascii="Arial" w:eastAsia="Calibri" w:hAnsi="Arial" w:cs="Arial"/>
          <w:bCs/>
          <w:sz w:val="24"/>
          <w:szCs w:val="24"/>
        </w:rPr>
        <w:t xml:space="preserve"> e as especificações técnicas constantes no Termo de Referência – Anexo I, o licitante deverá obedecer a estes últimos.</w:t>
      </w:r>
    </w:p>
    <w:p w14:paraId="42EA97CB" w14:textId="77777777" w:rsidR="004A6B17" w:rsidRDefault="004A6B17">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3CCE29BA" w14:textId="77777777" w:rsidR="004A6B17" w:rsidRDefault="004A6B17">
      <w:pPr>
        <w:spacing w:after="0" w:line="276" w:lineRule="auto"/>
        <w:contextualSpacing/>
        <w:jc w:val="both"/>
        <w:rPr>
          <w:rFonts w:ascii="Bookman Old Style" w:eastAsia="Calibri" w:hAnsi="Bookman Old Style" w:cs="Times New Roman"/>
          <w:b/>
          <w:bCs/>
          <w:color w:val="000000"/>
          <w:sz w:val="19"/>
          <w:szCs w:val="19"/>
        </w:rPr>
      </w:pPr>
    </w:p>
    <w:p w14:paraId="4C239C63" w14:textId="77777777" w:rsidR="004A6B17"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3. DAS CONSULTAS, ESCLARECIMENTOS E IMPUGNAÇÃO AO EDITAL:</w:t>
      </w:r>
    </w:p>
    <w:p w14:paraId="0D335750" w14:textId="77777777" w:rsidR="004A6B17" w:rsidRDefault="004A6B17">
      <w:pPr>
        <w:spacing w:line="276" w:lineRule="auto"/>
        <w:contextualSpacing/>
        <w:jc w:val="both"/>
        <w:rPr>
          <w:rFonts w:ascii="Bookman Old Style" w:eastAsia="Calibri" w:hAnsi="Bookman Old Style" w:cs="Times New Roman"/>
          <w:b/>
          <w:bCs/>
          <w:sz w:val="19"/>
          <w:szCs w:val="19"/>
        </w:rPr>
      </w:pPr>
    </w:p>
    <w:p w14:paraId="05A94745" w14:textId="77777777" w:rsidR="004A6B17" w:rsidRDefault="00000000">
      <w:pPr>
        <w:spacing w:line="276" w:lineRule="auto"/>
        <w:contextualSpacing/>
        <w:jc w:val="both"/>
        <w:rPr>
          <w:rFonts w:ascii="Arial" w:eastAsia="Calibri" w:hAnsi="Arial" w:cs="Arial"/>
          <w:bCs/>
          <w:color w:val="FF0000"/>
          <w:sz w:val="24"/>
          <w:szCs w:val="24"/>
        </w:rPr>
      </w:pPr>
      <w:r>
        <w:rPr>
          <w:rFonts w:ascii="Arial" w:eastAsia="Calibri" w:hAnsi="Arial" w:cs="Arial"/>
          <w:b/>
          <w:bCs/>
          <w:sz w:val="24"/>
          <w:szCs w:val="24"/>
        </w:rPr>
        <w:t>3.1.</w:t>
      </w:r>
      <w:r>
        <w:rPr>
          <w:rFonts w:ascii="Arial" w:eastAsia="Calibri" w:hAnsi="Arial" w:cs="Arial"/>
          <w:bCs/>
          <w:sz w:val="24"/>
          <w:szCs w:val="24"/>
        </w:rPr>
        <w:t xml:space="preserve"> O edital está disponível na internet, nos sites </w:t>
      </w:r>
      <w:hyperlink r:id="rId13">
        <w:r w:rsidR="004A6B17">
          <w:rPr>
            <w:rFonts w:ascii="Arial" w:hAnsi="Arial" w:cs="Arial"/>
            <w:color w:val="0563C1" w:themeColor="hyperlink"/>
            <w:sz w:val="24"/>
            <w:szCs w:val="24"/>
            <w:u w:val="single"/>
          </w:rPr>
          <w:t>https://licitar.digital/e</w:t>
        </w:r>
      </w:hyperlink>
      <w:r>
        <w:rPr>
          <w:rFonts w:ascii="Arial" w:hAnsi="Arial" w:cs="Arial"/>
          <w:sz w:val="24"/>
          <w:szCs w:val="24"/>
        </w:rPr>
        <w:t xml:space="preserve"> </w:t>
      </w:r>
      <w:hyperlink r:id="rId14" w:anchor="/public/inicio" w:history="1">
        <w:r w:rsidR="004A6B17">
          <w:rPr>
            <w:rFonts w:ascii="Arial" w:hAnsi="Arial" w:cs="Arial"/>
            <w:color w:val="0563C1" w:themeColor="hyperlink"/>
            <w:sz w:val="24"/>
            <w:szCs w:val="24"/>
            <w:u w:val="single"/>
          </w:rPr>
          <w:t>https://ilai.memory.com.br/#/public/inicio</w:t>
        </w:r>
      </w:hyperlink>
      <w:r>
        <w:rPr>
          <w:rFonts w:ascii="Arial" w:hAnsi="Arial" w:cs="Arial"/>
          <w:sz w:val="24"/>
          <w:szCs w:val="24"/>
        </w:rPr>
        <w:t xml:space="preserve">. </w:t>
      </w:r>
    </w:p>
    <w:p w14:paraId="4A1FE62D" w14:textId="77777777" w:rsidR="004A6B17" w:rsidRDefault="004A6B17">
      <w:pPr>
        <w:spacing w:line="276" w:lineRule="auto"/>
        <w:contextualSpacing/>
        <w:jc w:val="both"/>
        <w:rPr>
          <w:rFonts w:ascii="Arial" w:eastAsia="Calibri" w:hAnsi="Arial" w:cs="Arial"/>
          <w:b/>
          <w:bCs/>
          <w:sz w:val="24"/>
          <w:szCs w:val="24"/>
        </w:rPr>
      </w:pPr>
    </w:p>
    <w:p w14:paraId="44CE2A75"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3.2.</w:t>
      </w:r>
      <w:r>
        <w:rPr>
          <w:rFonts w:ascii="Arial" w:eastAsia="Calibri" w:hAnsi="Arial" w:cs="Arial"/>
          <w:bCs/>
          <w:sz w:val="24"/>
          <w:szCs w:val="24"/>
        </w:rPr>
        <w:t xml:space="preserve"> Os interessados em participar do certame devem acompanhar as publicações de avisos e atos referentes ao processo nos sites: </w:t>
      </w:r>
      <w:hyperlink r:id="rId15">
        <w:r w:rsidR="004A6B17">
          <w:rPr>
            <w:rFonts w:ascii="Arial" w:hAnsi="Arial" w:cs="Arial"/>
            <w:color w:val="0563C1" w:themeColor="hyperlink"/>
            <w:sz w:val="24"/>
            <w:szCs w:val="24"/>
            <w:u w:val="single"/>
          </w:rPr>
          <w:t>https://licitar.digital/</w:t>
        </w:r>
      </w:hyperlink>
      <w:r>
        <w:rPr>
          <w:rFonts w:ascii="Arial" w:hAnsi="Arial" w:cs="Arial"/>
          <w:sz w:val="24"/>
          <w:szCs w:val="24"/>
        </w:rPr>
        <w:t xml:space="preserve"> e </w:t>
      </w:r>
      <w:hyperlink r:id="rId16" w:anchor="/public/inicio" w:history="1">
        <w:r w:rsidR="004A6B17">
          <w:rPr>
            <w:rFonts w:ascii="Arial" w:hAnsi="Arial" w:cs="Arial"/>
            <w:color w:val="0563C1" w:themeColor="hyperlink"/>
            <w:sz w:val="24"/>
            <w:szCs w:val="24"/>
            <w:u w:val="single"/>
          </w:rPr>
          <w:t>https://ilai.memory.com.br/#/public/inicio</w:t>
        </w:r>
      </w:hyperlink>
      <w:r>
        <w:rPr>
          <w:rFonts w:ascii="Arial" w:eastAsia="Calibri" w:hAnsi="Arial" w:cs="Arial"/>
          <w:bCs/>
          <w:color w:val="FF0000"/>
          <w:sz w:val="24"/>
          <w:szCs w:val="24"/>
        </w:rPr>
        <w:t xml:space="preserve"> </w:t>
      </w:r>
      <w:r>
        <w:rPr>
          <w:rFonts w:ascii="Arial" w:eastAsia="Calibri" w:hAnsi="Arial" w:cs="Arial"/>
          <w:bCs/>
          <w:sz w:val="24"/>
          <w:szCs w:val="24"/>
        </w:rPr>
        <w:t xml:space="preserve">e no Portal Nacional de Contratações Públicas (PNCP). </w:t>
      </w:r>
    </w:p>
    <w:p w14:paraId="343FA9BD" w14:textId="77777777" w:rsidR="004A6B17" w:rsidRDefault="004A6B17">
      <w:pPr>
        <w:spacing w:line="276" w:lineRule="auto"/>
        <w:contextualSpacing/>
        <w:jc w:val="both"/>
        <w:rPr>
          <w:rFonts w:ascii="Arial" w:eastAsia="Calibri" w:hAnsi="Arial" w:cs="Arial"/>
          <w:b/>
          <w:bCs/>
          <w:sz w:val="24"/>
          <w:szCs w:val="24"/>
        </w:rPr>
      </w:pPr>
    </w:p>
    <w:p w14:paraId="095F8C55"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3.3.</w:t>
      </w:r>
      <w:r>
        <w:rPr>
          <w:rFonts w:ascii="Arial" w:eastAsia="Calibri" w:hAnsi="Arial" w:cs="Arial"/>
          <w:bCs/>
          <w:sz w:val="24"/>
          <w:szCs w:val="24"/>
        </w:rPr>
        <w:t xml:space="preserve"> Qualquer pessoa é parte legítima para solicitar esclarecimentos sobre os termos do edital. Os pedidos de esclarecimentos deverão ser encaminhados por meio do sistema de pregão</w:t>
      </w:r>
      <w:r>
        <w:rPr>
          <w:rFonts w:ascii="Arial" w:eastAsia="Calibri" w:hAnsi="Arial" w:cs="Arial"/>
          <w:bCs/>
          <w:color w:val="FF0000"/>
          <w:sz w:val="24"/>
          <w:szCs w:val="24"/>
        </w:rPr>
        <w:t xml:space="preserve"> </w:t>
      </w:r>
      <w:hyperlink r:id="rId17">
        <w:r w:rsidR="004A6B17">
          <w:rPr>
            <w:rFonts w:ascii="Arial" w:hAnsi="Arial" w:cs="Arial"/>
            <w:color w:val="0563C1" w:themeColor="hyperlink"/>
            <w:sz w:val="24"/>
            <w:szCs w:val="24"/>
            <w:u w:val="single"/>
          </w:rPr>
          <w:t>https://licitar.digital/</w:t>
        </w:r>
      </w:hyperlink>
      <w:r>
        <w:rPr>
          <w:rFonts w:ascii="Arial" w:hAnsi="Arial" w:cs="Arial"/>
          <w:sz w:val="24"/>
          <w:szCs w:val="24"/>
        </w:rPr>
        <w:t>,</w:t>
      </w:r>
      <w:r>
        <w:rPr>
          <w:rFonts w:ascii="Arial" w:eastAsia="Calibri" w:hAnsi="Arial" w:cs="Arial"/>
          <w:bCs/>
          <w:color w:val="FF0000"/>
          <w:sz w:val="24"/>
          <w:szCs w:val="24"/>
        </w:rPr>
        <w:t xml:space="preserve"> </w:t>
      </w:r>
      <w:r>
        <w:rPr>
          <w:rFonts w:ascii="Arial" w:eastAsia="Calibri" w:hAnsi="Arial" w:cs="Arial"/>
          <w:bCs/>
          <w:sz w:val="24"/>
          <w:szCs w:val="24"/>
        </w:rPr>
        <w:t xml:space="preserve">no link próprio deste pregão, até o 3º dia útil antes da data de abertura do certame, com identificação do interessado. </w:t>
      </w:r>
    </w:p>
    <w:p w14:paraId="31975619" w14:textId="77777777" w:rsidR="004A6B17" w:rsidRDefault="004A6B17">
      <w:pPr>
        <w:spacing w:line="276" w:lineRule="auto"/>
        <w:contextualSpacing/>
        <w:jc w:val="both"/>
        <w:rPr>
          <w:rFonts w:ascii="Arial" w:eastAsia="Calibri" w:hAnsi="Arial" w:cs="Arial"/>
          <w:b/>
          <w:bCs/>
          <w:sz w:val="24"/>
          <w:szCs w:val="24"/>
        </w:rPr>
      </w:pPr>
    </w:p>
    <w:p w14:paraId="15CEBFEC"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3.3.1.</w:t>
      </w:r>
      <w:r>
        <w:rPr>
          <w:rFonts w:ascii="Arial" w:eastAsia="Calibri" w:hAnsi="Arial" w:cs="Arial"/>
          <w:bCs/>
          <w:sz w:val="24"/>
          <w:szCs w:val="24"/>
        </w:rPr>
        <w:t xml:space="preserve"> A resposta ao pedido de esclarecimento será divulgada em sítio eletrônico oficial no prazo de até 3 (três) dias úteis, limitado ao último dia útil anterior à data da abertura do certame. </w:t>
      </w:r>
    </w:p>
    <w:p w14:paraId="37A5751C" w14:textId="77777777" w:rsidR="004A6B17" w:rsidRDefault="004A6B17">
      <w:pPr>
        <w:spacing w:line="276" w:lineRule="auto"/>
        <w:contextualSpacing/>
        <w:jc w:val="both"/>
        <w:rPr>
          <w:rFonts w:ascii="Arial" w:eastAsia="Calibri" w:hAnsi="Arial" w:cs="Arial"/>
          <w:b/>
          <w:bCs/>
          <w:sz w:val="24"/>
          <w:szCs w:val="24"/>
        </w:rPr>
      </w:pPr>
    </w:p>
    <w:p w14:paraId="618A8BBC"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3.3.2</w:t>
      </w:r>
      <w:r>
        <w:rPr>
          <w:rFonts w:ascii="Arial" w:eastAsia="Calibri" w:hAnsi="Arial" w:cs="Arial"/>
          <w:bCs/>
          <w:sz w:val="24"/>
          <w:szCs w:val="24"/>
        </w:rPr>
        <w:t xml:space="preserve">. Em caso de indisponibilidade do sistema, os pedidos de esclarecimentos poderão ser enviados pelo e-mail </w:t>
      </w:r>
      <w:hyperlink r:id="rId18">
        <w:r w:rsidR="004A6B17">
          <w:rPr>
            <w:rFonts w:ascii="Arial" w:eastAsia="Calibri" w:hAnsi="Arial" w:cs="Arial"/>
            <w:bCs/>
            <w:color w:val="0563C1" w:themeColor="hyperlink"/>
            <w:sz w:val="24"/>
            <w:szCs w:val="24"/>
            <w:u w:val="single"/>
          </w:rPr>
          <w:t>licitacao@maravilhas.mg.gov.br</w:t>
        </w:r>
      </w:hyperlink>
      <w:r>
        <w:rPr>
          <w:rFonts w:ascii="Arial" w:eastAsia="Calibri" w:hAnsi="Arial" w:cs="Arial"/>
          <w:bCs/>
          <w:sz w:val="24"/>
          <w:szCs w:val="24"/>
        </w:rPr>
        <w:t xml:space="preserve">,  no mesmo prazo e requisito indicados acima. </w:t>
      </w:r>
    </w:p>
    <w:p w14:paraId="1B1F9FF6" w14:textId="77777777" w:rsidR="004A6B17" w:rsidRDefault="004A6B17">
      <w:pPr>
        <w:spacing w:line="276" w:lineRule="auto"/>
        <w:contextualSpacing/>
        <w:jc w:val="both"/>
        <w:rPr>
          <w:rFonts w:ascii="Arial" w:eastAsia="Calibri" w:hAnsi="Arial" w:cs="Arial"/>
          <w:b/>
          <w:bCs/>
          <w:sz w:val="24"/>
          <w:szCs w:val="24"/>
        </w:rPr>
      </w:pPr>
    </w:p>
    <w:p w14:paraId="27487317"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3.4</w:t>
      </w:r>
      <w:r>
        <w:rPr>
          <w:rFonts w:ascii="Arial" w:eastAsia="Calibri" w:hAnsi="Arial" w:cs="Arial"/>
          <w:bCs/>
          <w:sz w:val="24"/>
          <w:szCs w:val="24"/>
        </w:rPr>
        <w:t xml:space="preserve">. Os interessados devem consultar com frequência o Portal Nacional de Contratações Públicas e o site oficial da Administração, com vistas ao conhecimento de informações e alterações referentes ao processo. </w:t>
      </w:r>
    </w:p>
    <w:p w14:paraId="21740137" w14:textId="77777777" w:rsidR="004A6B17" w:rsidRDefault="004A6B17">
      <w:pPr>
        <w:spacing w:line="276" w:lineRule="auto"/>
        <w:contextualSpacing/>
        <w:jc w:val="both"/>
        <w:rPr>
          <w:rFonts w:ascii="Arial" w:eastAsia="Calibri" w:hAnsi="Arial" w:cs="Arial"/>
          <w:b/>
          <w:bCs/>
          <w:sz w:val="24"/>
          <w:szCs w:val="24"/>
        </w:rPr>
      </w:pPr>
    </w:p>
    <w:p w14:paraId="7A5F55DF"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3.5.</w:t>
      </w:r>
      <w:r>
        <w:rPr>
          <w:rFonts w:ascii="Arial" w:eastAsia="Calibri" w:hAnsi="Arial" w:cs="Arial"/>
          <w:bCs/>
          <w:sz w:val="24"/>
          <w:szCs w:val="24"/>
        </w:rPr>
        <w:t xml:space="preserve"> Qualquer pessoa é parte legítima para impugnar este edital de licitação por irregularidade na aplicação da Lei 14.133/2021, devendo protocolar o pedido até 3 (três) dias úteis antes da data de abertura do certame. </w:t>
      </w:r>
    </w:p>
    <w:p w14:paraId="366E4360" w14:textId="77777777" w:rsidR="004A6B17" w:rsidRDefault="004A6B17">
      <w:pPr>
        <w:spacing w:line="276" w:lineRule="auto"/>
        <w:contextualSpacing/>
        <w:jc w:val="both"/>
        <w:rPr>
          <w:rFonts w:ascii="Arial" w:eastAsia="Calibri" w:hAnsi="Arial" w:cs="Arial"/>
          <w:b/>
          <w:bCs/>
          <w:sz w:val="24"/>
          <w:szCs w:val="24"/>
        </w:rPr>
      </w:pPr>
    </w:p>
    <w:p w14:paraId="3F1B7AFD"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3.5.1.</w:t>
      </w:r>
      <w:r>
        <w:rPr>
          <w:rFonts w:ascii="Arial" w:eastAsia="Calibri" w:hAnsi="Arial" w:cs="Arial"/>
          <w:bCs/>
          <w:sz w:val="24"/>
          <w:szCs w:val="24"/>
        </w:rPr>
        <w:t xml:space="preserve"> A petição deverá ser assinada pelo cidadão ou pelo representante do licitante, acompanhada de cópia do documento de identificação do signatário, com indicação de seu nome ou razão social, número do CPF/CNPJ, endereço e, no caso de licitante, comprovante do poder de representação legal (se sócio: contrato social; se procurador: contrato social e procuração particular, ou somente procuração pública). </w:t>
      </w:r>
    </w:p>
    <w:p w14:paraId="1C4A0FD5" w14:textId="77777777" w:rsidR="004A6B17" w:rsidRDefault="004A6B17">
      <w:pPr>
        <w:spacing w:line="276" w:lineRule="auto"/>
        <w:contextualSpacing/>
        <w:jc w:val="both"/>
        <w:rPr>
          <w:rFonts w:ascii="Arial" w:eastAsia="Calibri" w:hAnsi="Arial" w:cs="Arial"/>
          <w:b/>
          <w:bCs/>
          <w:sz w:val="24"/>
          <w:szCs w:val="24"/>
        </w:rPr>
      </w:pPr>
    </w:p>
    <w:p w14:paraId="604E22A3"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3.5.2.</w:t>
      </w:r>
      <w:r>
        <w:rPr>
          <w:rFonts w:ascii="Arial" w:eastAsia="Calibri" w:hAnsi="Arial" w:cs="Arial"/>
          <w:bCs/>
          <w:sz w:val="24"/>
          <w:szCs w:val="24"/>
        </w:rPr>
        <w:t xml:space="preserve"> Serão consideradas intempestivas impugnações que não sejam recebidas no sistema de pregão no prazo estabelecido, ou enviadas por outras formas ou para outros endereços eletrônicos. </w:t>
      </w:r>
    </w:p>
    <w:p w14:paraId="3093B343" w14:textId="77777777" w:rsidR="004A6B17" w:rsidRDefault="004A6B17">
      <w:pPr>
        <w:spacing w:line="276" w:lineRule="auto"/>
        <w:contextualSpacing/>
        <w:jc w:val="both"/>
        <w:rPr>
          <w:rFonts w:ascii="Arial" w:eastAsia="Calibri" w:hAnsi="Arial" w:cs="Arial"/>
          <w:b/>
          <w:bCs/>
          <w:sz w:val="24"/>
          <w:szCs w:val="24"/>
        </w:rPr>
      </w:pPr>
    </w:p>
    <w:p w14:paraId="2D50E855"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3.5.3.</w:t>
      </w:r>
      <w:r>
        <w:rPr>
          <w:rFonts w:ascii="Arial" w:eastAsia="Calibri" w:hAnsi="Arial" w:cs="Arial"/>
          <w:bCs/>
          <w:sz w:val="24"/>
          <w:szCs w:val="24"/>
        </w:rPr>
        <w:t xml:space="preserve"> Acolhida a impugnação, caso a alteração afete a formulação das propostas, será designada nova data para a realização da sessão e dada a devida divulgação, nos termos da lei. </w:t>
      </w:r>
    </w:p>
    <w:p w14:paraId="13EDDA4D" w14:textId="77777777" w:rsidR="004A6B17" w:rsidRDefault="004A6B17">
      <w:pPr>
        <w:spacing w:line="276" w:lineRule="auto"/>
        <w:contextualSpacing/>
        <w:jc w:val="both"/>
        <w:rPr>
          <w:rFonts w:ascii="Arial" w:eastAsia="Calibri" w:hAnsi="Arial" w:cs="Arial"/>
          <w:b/>
          <w:bCs/>
          <w:sz w:val="24"/>
          <w:szCs w:val="24"/>
        </w:rPr>
      </w:pPr>
    </w:p>
    <w:p w14:paraId="26DC7226"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3.5.4</w:t>
      </w:r>
      <w:r>
        <w:rPr>
          <w:rFonts w:ascii="Arial" w:eastAsia="Calibri" w:hAnsi="Arial" w:cs="Arial"/>
          <w:bCs/>
          <w:sz w:val="24"/>
          <w:szCs w:val="24"/>
        </w:rPr>
        <w:t xml:space="preserve">. A resposta à impugnação será divulgada em sítio eletrônico oficial no prazo de até 3 (três) dias úteis, limitado ao último dia útil anterior à data da abertura do certame. </w:t>
      </w:r>
    </w:p>
    <w:p w14:paraId="7213DBCA" w14:textId="77777777" w:rsidR="004A6B17" w:rsidRDefault="004A6B17">
      <w:pPr>
        <w:spacing w:line="276" w:lineRule="auto"/>
        <w:contextualSpacing/>
        <w:jc w:val="both"/>
        <w:rPr>
          <w:rFonts w:ascii="Arial" w:eastAsia="Calibri" w:hAnsi="Arial" w:cs="Arial"/>
          <w:b/>
          <w:bCs/>
          <w:sz w:val="24"/>
          <w:szCs w:val="24"/>
        </w:rPr>
      </w:pPr>
    </w:p>
    <w:p w14:paraId="7EE3D93A"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3.5.5.</w:t>
      </w:r>
      <w:r>
        <w:rPr>
          <w:rFonts w:ascii="Arial" w:eastAsia="Calibri" w:hAnsi="Arial" w:cs="Arial"/>
          <w:bCs/>
          <w:sz w:val="24"/>
          <w:szCs w:val="24"/>
        </w:rPr>
        <w:t xml:space="preserve"> A solicitação de vista aos autos deverá ser efetuada através de solicitação formal a ser enviada para o e-mail </w:t>
      </w:r>
      <w:hyperlink r:id="rId19">
        <w:r w:rsidR="004A6B17">
          <w:rPr>
            <w:rFonts w:ascii="Arial" w:eastAsia="Calibri" w:hAnsi="Arial" w:cs="Arial"/>
            <w:bCs/>
            <w:color w:val="0563C1" w:themeColor="hyperlink"/>
            <w:sz w:val="24"/>
            <w:szCs w:val="24"/>
            <w:u w:val="single"/>
          </w:rPr>
          <w:t>licitacao@maravilhas.mg.gov.br</w:t>
        </w:r>
      </w:hyperlink>
      <w:r>
        <w:rPr>
          <w:rFonts w:ascii="Arial" w:eastAsia="Calibri" w:hAnsi="Arial" w:cs="Arial"/>
          <w:bCs/>
          <w:sz w:val="24"/>
          <w:szCs w:val="24"/>
        </w:rPr>
        <w:t xml:space="preserve">. </w:t>
      </w:r>
    </w:p>
    <w:p w14:paraId="0611883A" w14:textId="77777777" w:rsidR="004A6B17" w:rsidRDefault="004A6B17">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69A3B9D0" w14:textId="77777777" w:rsidR="004A6B17" w:rsidRDefault="004A6B17">
      <w:pPr>
        <w:spacing w:after="0" w:line="276" w:lineRule="auto"/>
        <w:contextualSpacing/>
        <w:jc w:val="both"/>
        <w:rPr>
          <w:rFonts w:ascii="Bookman Old Style" w:eastAsia="Calibri" w:hAnsi="Bookman Old Style" w:cs="Times New Roman"/>
          <w:b/>
          <w:bCs/>
          <w:color w:val="000000"/>
          <w:sz w:val="19"/>
          <w:szCs w:val="19"/>
        </w:rPr>
      </w:pPr>
    </w:p>
    <w:p w14:paraId="491C48DD" w14:textId="77777777" w:rsidR="004A6B17"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4. DAS CONDIÇÕES DE PARTICIPAÇÃO:</w:t>
      </w:r>
    </w:p>
    <w:p w14:paraId="5D241A21" w14:textId="77777777" w:rsidR="004A6B17" w:rsidRDefault="004A6B17">
      <w:pPr>
        <w:spacing w:after="0" w:line="276" w:lineRule="auto"/>
        <w:contextualSpacing/>
        <w:jc w:val="both"/>
        <w:rPr>
          <w:rFonts w:ascii="Bookman Old Style" w:hAnsi="Bookman Old Style" w:cs="Bookman Old Style"/>
          <w:b/>
          <w:bCs/>
          <w:color w:val="000000"/>
          <w:sz w:val="19"/>
          <w:szCs w:val="19"/>
        </w:rPr>
      </w:pPr>
    </w:p>
    <w:p w14:paraId="4D0B47A4" w14:textId="4C7C3A2B" w:rsidR="004A6B17"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 xml:space="preserve">4.1. </w:t>
      </w:r>
      <w:r w:rsidR="000B742E">
        <w:rPr>
          <w:rFonts w:ascii="Arial" w:hAnsi="Arial" w:cs="Arial"/>
          <w:color w:val="000000"/>
          <w:sz w:val="24"/>
          <w:szCs w:val="24"/>
        </w:rPr>
        <w:t>Os itens desse pregão serão</w:t>
      </w:r>
      <w:r>
        <w:rPr>
          <w:rFonts w:ascii="Arial" w:hAnsi="Arial" w:cs="Arial"/>
          <w:color w:val="000000"/>
          <w:sz w:val="24"/>
          <w:szCs w:val="24"/>
        </w:rPr>
        <w:t xml:space="preserve"> de ampla concorrência. Os participantes devem atender a todas as exigências quanto à documentação que estiverem previamente cadastradas no site www.licitardigital.com.br.</w:t>
      </w:r>
    </w:p>
    <w:p w14:paraId="44C84EBF" w14:textId="77777777" w:rsidR="004A6B17" w:rsidRDefault="004A6B17">
      <w:pPr>
        <w:spacing w:after="0" w:line="240" w:lineRule="auto"/>
        <w:contextualSpacing/>
        <w:jc w:val="both"/>
        <w:rPr>
          <w:rFonts w:ascii="Arial" w:hAnsi="Arial" w:cs="Arial"/>
          <w:sz w:val="24"/>
          <w:szCs w:val="24"/>
        </w:rPr>
      </w:pPr>
    </w:p>
    <w:p w14:paraId="5381CC01" w14:textId="77777777" w:rsidR="004A6B17" w:rsidRDefault="00000000">
      <w:pPr>
        <w:spacing w:line="240" w:lineRule="auto"/>
        <w:jc w:val="both"/>
      </w:pPr>
      <w:r>
        <w:rPr>
          <w:rFonts w:ascii="Arial" w:eastAsia="Arial" w:hAnsi="Arial" w:cs="Arial"/>
          <w:sz w:val="24"/>
          <w:szCs w:val="24"/>
        </w:rPr>
        <w:t>4.1.1. Poderão participar da presente licitação os interessados que atenderem a todas as exigências constantes deste Edital e seus anexos, inclusive quanto à documentação.</w:t>
      </w:r>
    </w:p>
    <w:p w14:paraId="357C1B4E" w14:textId="77777777" w:rsidR="004A6B17" w:rsidRDefault="00000000">
      <w:pPr>
        <w:spacing w:line="240" w:lineRule="auto"/>
        <w:jc w:val="both"/>
        <w:rPr>
          <w:shd w:val="clear" w:color="auto" w:fill="FFFFFF"/>
        </w:rPr>
      </w:pPr>
      <w:r>
        <w:rPr>
          <w:rFonts w:ascii="Arial" w:eastAsia="Arial" w:hAnsi="Arial" w:cs="Arial"/>
          <w:sz w:val="24"/>
          <w:szCs w:val="24"/>
          <w:shd w:val="clear" w:color="auto" w:fill="FFFFFF"/>
        </w:rPr>
        <w:t xml:space="preserve">4.1.2. Será admitida a participação de empresas em consórcio, nos termos do artigo 15 da lei 14.133/2021. </w:t>
      </w:r>
    </w:p>
    <w:p w14:paraId="75304A1D" w14:textId="77777777" w:rsidR="004A6B17" w:rsidRDefault="00000000">
      <w:pPr>
        <w:spacing w:line="240" w:lineRule="auto"/>
        <w:jc w:val="both"/>
        <w:rPr>
          <w:shd w:val="clear" w:color="auto" w:fill="FFFFFF"/>
        </w:rPr>
      </w:pPr>
      <w:r>
        <w:rPr>
          <w:rFonts w:ascii="Arial" w:eastAsia="Arial" w:hAnsi="Arial" w:cs="Arial"/>
          <w:sz w:val="24"/>
          <w:szCs w:val="24"/>
          <w:shd w:val="clear" w:color="auto" w:fill="FFFFFF"/>
        </w:rPr>
        <w:t>4.2.1.2. O compromisso público ou particular de constituição do consórcio, subscrito pelos consorciados, deverá ser apresentado na documentação de HABILITAÇÃO e incluir, pelo menos, os seguintes elementos:</w:t>
      </w:r>
    </w:p>
    <w:p w14:paraId="58981F03" w14:textId="77777777" w:rsidR="004A6B17" w:rsidRDefault="00000000">
      <w:pPr>
        <w:spacing w:line="240" w:lineRule="auto"/>
        <w:jc w:val="both"/>
        <w:rPr>
          <w:shd w:val="clear" w:color="auto" w:fill="FFFFFF"/>
        </w:rPr>
      </w:pPr>
      <w:r>
        <w:rPr>
          <w:rFonts w:ascii="Arial" w:eastAsia="Arial" w:hAnsi="Arial" w:cs="Arial"/>
          <w:sz w:val="24"/>
          <w:szCs w:val="24"/>
          <w:shd w:val="clear" w:color="auto" w:fill="FFFFFF"/>
        </w:rPr>
        <w:t>a) Designação do consórcio e sua composição;</w:t>
      </w:r>
    </w:p>
    <w:p w14:paraId="5EEAA642" w14:textId="77777777" w:rsidR="004A6B17" w:rsidRDefault="00000000">
      <w:pPr>
        <w:spacing w:line="240" w:lineRule="auto"/>
        <w:jc w:val="both"/>
        <w:rPr>
          <w:shd w:val="clear" w:color="auto" w:fill="FFFFFF"/>
        </w:rPr>
      </w:pPr>
      <w:r>
        <w:rPr>
          <w:rFonts w:ascii="Arial" w:eastAsia="Arial" w:hAnsi="Arial" w:cs="Arial"/>
          <w:sz w:val="24"/>
          <w:szCs w:val="24"/>
          <w:shd w:val="clear" w:color="auto" w:fill="FFFFFF"/>
        </w:rPr>
        <w:t>b) Finalidade do consórcio;</w:t>
      </w:r>
    </w:p>
    <w:p w14:paraId="6AF90897" w14:textId="77777777" w:rsidR="004A6B17" w:rsidRDefault="00000000">
      <w:pPr>
        <w:spacing w:line="240" w:lineRule="auto"/>
        <w:jc w:val="both"/>
        <w:rPr>
          <w:shd w:val="clear" w:color="auto" w:fill="FFFFFF"/>
        </w:rPr>
      </w:pPr>
      <w:r>
        <w:rPr>
          <w:rFonts w:ascii="Arial" w:eastAsia="Arial" w:hAnsi="Arial" w:cs="Arial"/>
          <w:sz w:val="24"/>
          <w:szCs w:val="24"/>
          <w:shd w:val="clear" w:color="auto" w:fill="FFFFFF"/>
        </w:rPr>
        <w:t>c) Prazo de duração do consórcio, que deve coincidir, no mínimo, com o prazo de vigência contratual;</w:t>
      </w:r>
    </w:p>
    <w:p w14:paraId="6ECB8828" w14:textId="77777777" w:rsidR="004A6B17" w:rsidRDefault="00000000">
      <w:pPr>
        <w:spacing w:line="240" w:lineRule="auto"/>
        <w:jc w:val="both"/>
        <w:rPr>
          <w:shd w:val="clear" w:color="auto" w:fill="FFFFFF"/>
        </w:rPr>
      </w:pPr>
      <w:r>
        <w:rPr>
          <w:rFonts w:ascii="Arial" w:eastAsia="Arial" w:hAnsi="Arial" w:cs="Arial"/>
          <w:sz w:val="24"/>
          <w:szCs w:val="24"/>
          <w:shd w:val="clear" w:color="auto" w:fill="FFFFFF"/>
        </w:rPr>
        <w:t>d) Endereço do consórcio e o foro competente para dirimir eventuais demandas entre os consorciados;</w:t>
      </w:r>
    </w:p>
    <w:p w14:paraId="113357C0" w14:textId="77777777" w:rsidR="004A6B17" w:rsidRDefault="00000000">
      <w:pPr>
        <w:spacing w:line="240" w:lineRule="auto"/>
        <w:jc w:val="both"/>
        <w:rPr>
          <w:shd w:val="clear" w:color="auto" w:fill="FFFFFF"/>
        </w:rPr>
      </w:pPr>
      <w:r>
        <w:rPr>
          <w:rFonts w:ascii="Arial" w:eastAsia="Arial" w:hAnsi="Arial" w:cs="Arial"/>
          <w:sz w:val="24"/>
          <w:szCs w:val="24"/>
          <w:shd w:val="clear" w:color="auto" w:fill="FFFFFF"/>
        </w:rPr>
        <w:t>e) Definição das obrigações e responsabilidades de cada consorciado e das prestações específicas, inclusive a proporção econômica e financeira da respectiva participação, inclusive a proporção econômica e financeira da respectiva participação de cada consorciado em relação ao objeto licitado;</w:t>
      </w:r>
    </w:p>
    <w:p w14:paraId="79BA25E8" w14:textId="77777777" w:rsidR="004A6B17" w:rsidRDefault="00000000">
      <w:pPr>
        <w:spacing w:line="240" w:lineRule="auto"/>
        <w:jc w:val="both"/>
        <w:rPr>
          <w:shd w:val="clear" w:color="auto" w:fill="FFFFFF"/>
        </w:rPr>
      </w:pPr>
      <w:r>
        <w:rPr>
          <w:rFonts w:ascii="Arial" w:eastAsia="Arial" w:hAnsi="Arial" w:cs="Arial"/>
          <w:sz w:val="24"/>
          <w:szCs w:val="24"/>
          <w:shd w:val="clear" w:color="auto" w:fill="FFFFFF"/>
        </w:rPr>
        <w:t>f) Previsão de responsabilidade solidária de todos os consorciados pelos atos praticados pelo consórcio, tanto na fase de licitação quanto na de execução do contrato, abrangendo também os encargos fiscais, trabalhistas e administrativos referentes ao objeto da contratação;</w:t>
      </w:r>
    </w:p>
    <w:p w14:paraId="754D2838" w14:textId="77777777" w:rsidR="004A6B17" w:rsidRDefault="00000000">
      <w:pPr>
        <w:spacing w:line="240" w:lineRule="auto"/>
        <w:jc w:val="both"/>
        <w:rPr>
          <w:shd w:val="clear" w:color="auto" w:fill="FFFFFF"/>
        </w:rPr>
      </w:pPr>
      <w:r>
        <w:rPr>
          <w:rFonts w:ascii="Arial" w:eastAsia="Arial" w:hAnsi="Arial" w:cs="Arial"/>
          <w:sz w:val="24"/>
          <w:szCs w:val="24"/>
          <w:shd w:val="clear" w:color="auto" w:fill="FFFFFF"/>
        </w:rPr>
        <w:t>g) Indicação da empresa responsável pelo consórcio e seu respectivo representante legal, que terá poderes para receber citação, interpor e desistir de recursos, firmar o contrato e praticar os demais atos necessários à participação na licitação e execução do objeto contratado;</w:t>
      </w:r>
    </w:p>
    <w:p w14:paraId="2C0CDEC3" w14:textId="77777777" w:rsidR="004A6B17" w:rsidRDefault="00000000">
      <w:pPr>
        <w:spacing w:line="240" w:lineRule="auto"/>
        <w:jc w:val="both"/>
        <w:rPr>
          <w:shd w:val="clear" w:color="auto" w:fill="FFFFFF"/>
        </w:rPr>
      </w:pPr>
      <w:r>
        <w:rPr>
          <w:rFonts w:ascii="Arial" w:eastAsia="Arial" w:hAnsi="Arial" w:cs="Arial"/>
          <w:sz w:val="24"/>
          <w:szCs w:val="24"/>
          <w:shd w:val="clear" w:color="auto" w:fill="FFFFFF"/>
        </w:rPr>
        <w:t>h) Compromisso subscrito pelas consorciadas de que o consórcio não terá a sua composição modificada sem a prévia e expressa anuência da Prefeitura de Maravilhas/MG, até o cumprimento do objeto da contratação, mediante a emissão do termo de recebimento definitivo, observado o prazo de duração do consórcio, definido na alínea “c” do item 5.2.1.2.</w:t>
      </w:r>
    </w:p>
    <w:p w14:paraId="04CAA068" w14:textId="77777777" w:rsidR="004A6B17" w:rsidRPr="000B742E" w:rsidRDefault="00000000">
      <w:pPr>
        <w:jc w:val="both"/>
        <w:rPr>
          <w:rFonts w:ascii="Arial" w:eastAsia="Arial" w:hAnsi="Arial" w:cs="Arial"/>
          <w:sz w:val="24"/>
          <w:szCs w:val="24"/>
        </w:rPr>
      </w:pPr>
      <w:r w:rsidRPr="000B742E">
        <w:rPr>
          <w:rFonts w:ascii="Arial" w:eastAsia="Arial" w:hAnsi="Arial" w:cs="Arial"/>
          <w:sz w:val="24"/>
          <w:szCs w:val="24"/>
        </w:rPr>
        <w:t>4.1.3. Os profissionais organizados sob a forma de cooperativa poderão participar da licitação quando:</w:t>
      </w:r>
    </w:p>
    <w:p w14:paraId="620BFEEA" w14:textId="77777777" w:rsidR="004A6B17" w:rsidRPr="000B742E" w:rsidRDefault="00000000">
      <w:pPr>
        <w:spacing w:after="283"/>
        <w:jc w:val="both"/>
        <w:rPr>
          <w:rFonts w:ascii="Arial" w:eastAsia="Arial" w:hAnsi="Arial" w:cs="Arial"/>
          <w:sz w:val="24"/>
          <w:szCs w:val="24"/>
        </w:rPr>
      </w:pPr>
      <w:r w:rsidRPr="000B742E">
        <w:rPr>
          <w:rFonts w:ascii="Arial" w:eastAsia="Arial" w:hAnsi="Arial" w:cs="Arial"/>
          <w:sz w:val="24"/>
          <w:szCs w:val="24"/>
        </w:rPr>
        <w:t>4.1.3.1. a constituição e o funcionamento da cooperativa observarem as regras estabelecidas na legislação aplicável, em especial a Lei de n° 5764/71, a Lei de n° 12.690/12, e a Lei Complementar de n° 130/09;</w:t>
      </w:r>
    </w:p>
    <w:p w14:paraId="013F4562" w14:textId="77777777" w:rsidR="004A6B17" w:rsidRPr="000B742E" w:rsidRDefault="00000000">
      <w:pPr>
        <w:spacing w:after="283"/>
        <w:jc w:val="both"/>
        <w:rPr>
          <w:rFonts w:ascii="Arial" w:eastAsia="Arial" w:hAnsi="Arial" w:cs="Arial"/>
          <w:sz w:val="24"/>
          <w:szCs w:val="24"/>
        </w:rPr>
      </w:pPr>
      <w:r w:rsidRPr="000B742E">
        <w:rPr>
          <w:rFonts w:ascii="Arial" w:eastAsia="Arial" w:hAnsi="Arial" w:cs="Arial"/>
          <w:sz w:val="24"/>
          <w:szCs w:val="24"/>
        </w:rPr>
        <w:t>4.1.3.2. apresentar demonstrativo de atuação em regime cooperado, com repartição de receitas e despesas entre os cooperados;</w:t>
      </w:r>
    </w:p>
    <w:p w14:paraId="73556311" w14:textId="77777777" w:rsidR="004A6B17" w:rsidRPr="000B742E" w:rsidRDefault="00000000">
      <w:pPr>
        <w:spacing w:after="283"/>
        <w:jc w:val="both"/>
        <w:rPr>
          <w:rFonts w:ascii="Arial" w:eastAsia="Arial" w:hAnsi="Arial" w:cs="Arial"/>
          <w:sz w:val="24"/>
          <w:szCs w:val="24"/>
        </w:rPr>
      </w:pPr>
      <w:r w:rsidRPr="000B742E">
        <w:rPr>
          <w:rFonts w:ascii="Arial" w:eastAsia="Arial" w:hAnsi="Arial" w:cs="Arial"/>
          <w:sz w:val="24"/>
          <w:szCs w:val="24"/>
        </w:rPr>
        <w:lastRenderedPageBreak/>
        <w:t>4.1.4.3. qualquer cooperado, com igual qualificação, for capaz de executar o objeto contratado, vedado à Administração indicar nominalmente pessoas;</w:t>
      </w:r>
    </w:p>
    <w:p w14:paraId="2DC6724C" w14:textId="77777777" w:rsidR="004A6B17" w:rsidRPr="000B742E" w:rsidRDefault="00000000">
      <w:pPr>
        <w:spacing w:after="283"/>
        <w:jc w:val="both"/>
        <w:rPr>
          <w:rFonts w:ascii="Arial" w:eastAsia="Arial" w:hAnsi="Arial" w:cs="Arial"/>
          <w:sz w:val="24"/>
          <w:szCs w:val="24"/>
        </w:rPr>
      </w:pPr>
      <w:r w:rsidRPr="000B742E">
        <w:rPr>
          <w:rFonts w:ascii="Arial" w:eastAsia="Arial" w:hAnsi="Arial" w:cs="Arial"/>
          <w:sz w:val="24"/>
          <w:szCs w:val="24"/>
        </w:rPr>
        <w:t>4.1.5.4. o objeto da licitação referir-se, em se tratando de cooperativas enquadradas na Lei de n° 12.690/12, a serviços especializados constantes do objeto social da cooperativa, a serem executados de forma complementar à sua atuação.</w:t>
      </w:r>
    </w:p>
    <w:p w14:paraId="311B9B03" w14:textId="77777777" w:rsidR="004A6B17" w:rsidRDefault="00000000">
      <w:pPr>
        <w:spacing w:line="240" w:lineRule="auto"/>
        <w:jc w:val="both"/>
      </w:pPr>
      <w:r>
        <w:rPr>
          <w:rFonts w:ascii="Arial" w:eastAsia="Arial" w:hAnsi="Arial" w:cs="Arial"/>
          <w:sz w:val="24"/>
          <w:szCs w:val="24"/>
        </w:rPr>
        <w:t>4.2. Não poderão participar deste pregão os interessados que:</w:t>
      </w:r>
    </w:p>
    <w:p w14:paraId="0B168DEC" w14:textId="77777777" w:rsidR="004A6B17" w:rsidRDefault="00000000">
      <w:pPr>
        <w:spacing w:line="240" w:lineRule="auto"/>
        <w:jc w:val="both"/>
      </w:pPr>
      <w:r>
        <w:rPr>
          <w:rFonts w:ascii="Arial" w:eastAsia="Arial" w:hAnsi="Arial" w:cs="Arial"/>
          <w:sz w:val="24"/>
          <w:szCs w:val="24"/>
        </w:rPr>
        <w:t>4.2.1. se encontrarem em processo de falência, de dissolução, de fusão, de cisão ou de incorporação;</w:t>
      </w:r>
    </w:p>
    <w:p w14:paraId="7B4F4350" w14:textId="77777777" w:rsidR="004A6B17" w:rsidRDefault="00000000">
      <w:pPr>
        <w:spacing w:line="240" w:lineRule="auto"/>
        <w:jc w:val="both"/>
      </w:pPr>
      <w:r>
        <w:rPr>
          <w:rFonts w:ascii="Arial" w:eastAsia="Arial" w:hAnsi="Arial" w:cs="Arial"/>
          <w:sz w:val="24"/>
          <w:szCs w:val="24"/>
        </w:rPr>
        <w:t>4.2.2. estejam cumprindo suspensão temporária de participação em licitação e impedimento de contratar com o Município, tenham sido declarados inidôneos para licitar ou contratar com a Administração Pública;</w:t>
      </w:r>
    </w:p>
    <w:p w14:paraId="2AD65730" w14:textId="77777777" w:rsidR="004A6B17" w:rsidRDefault="00000000">
      <w:pPr>
        <w:spacing w:line="240" w:lineRule="auto"/>
        <w:jc w:val="both"/>
      </w:pPr>
      <w:r>
        <w:rPr>
          <w:rFonts w:ascii="Arial" w:eastAsia="Arial" w:hAnsi="Arial" w:cs="Arial"/>
          <w:sz w:val="24"/>
          <w:szCs w:val="24"/>
        </w:rPr>
        <w:t>4.2.3. sejam estrangeiros que não tenham representação legal no Brasil com poderes expressos para receber citação e responder administrativa e judicialmente;</w:t>
      </w:r>
    </w:p>
    <w:p w14:paraId="7BDBA17A" w14:textId="77777777" w:rsidR="004A6B17" w:rsidRDefault="00000000">
      <w:pPr>
        <w:pStyle w:val="Corpodetexto"/>
        <w:spacing w:line="240" w:lineRule="auto"/>
      </w:pPr>
      <w:r>
        <w:rPr>
          <w:rFonts w:ascii="Arial" w:hAnsi="Arial"/>
          <w:color w:val="auto"/>
          <w:szCs w:val="24"/>
          <w:lang w:val="pt-BR"/>
        </w:rPr>
        <w:t>4.2.4. seja autor do anteprojeto, do projeto básico ou do projeto executivo, pessoa física ou jurídica, quando a licitação versar sobre obra, serviços ou fornecimento de bens a ele relacionados;</w:t>
      </w:r>
    </w:p>
    <w:p w14:paraId="33CECBBE" w14:textId="77777777" w:rsidR="004A6B17" w:rsidRDefault="00000000">
      <w:pPr>
        <w:pStyle w:val="Corpodetexto"/>
        <w:spacing w:line="240" w:lineRule="auto"/>
      </w:pPr>
      <w:r>
        <w:rPr>
          <w:rFonts w:ascii="Arial" w:hAnsi="Arial"/>
          <w:color w:val="auto"/>
          <w:szCs w:val="24"/>
          <w:lang w:val="pt-BR"/>
        </w:rPr>
        <w:t>4.2.4.1. equiparam-se aos autores do projeto as empresas integrantes do mesmo grupo econômico;</w:t>
      </w:r>
    </w:p>
    <w:p w14:paraId="1F6B0CC5" w14:textId="77777777" w:rsidR="004A6B17" w:rsidRDefault="00000000">
      <w:pPr>
        <w:pStyle w:val="Corpodetexto"/>
        <w:spacing w:line="240" w:lineRule="auto"/>
      </w:pPr>
      <w:r>
        <w:rPr>
          <w:rFonts w:ascii="Arial" w:hAnsi="Arial"/>
          <w:color w:val="auto"/>
          <w:szCs w:val="24"/>
          <w:lang w:val="pt-BR"/>
        </w:rPr>
        <w:t>4.2.4.2 empresas,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8D5A5C0" w14:textId="77777777" w:rsidR="004A6B17" w:rsidRDefault="00000000">
      <w:pPr>
        <w:spacing w:line="240" w:lineRule="auto"/>
        <w:jc w:val="both"/>
      </w:pPr>
      <w:r>
        <w:rPr>
          <w:rFonts w:ascii="Arial" w:eastAsia="Arial" w:hAnsi="Arial" w:cs="Arial"/>
          <w:sz w:val="24"/>
          <w:szCs w:val="24"/>
        </w:rPr>
        <w:t>4.2.5.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7449BD4" w14:textId="77777777" w:rsidR="004A6B17" w:rsidRDefault="00000000">
      <w:pPr>
        <w:spacing w:line="240" w:lineRule="auto"/>
        <w:jc w:val="both"/>
      </w:pPr>
      <w:r>
        <w:rPr>
          <w:rFonts w:ascii="Arial" w:eastAsia="Arial" w:hAnsi="Arial" w:cs="Arial"/>
          <w:sz w:val="24"/>
          <w:szCs w:val="24"/>
        </w:rPr>
        <w:t xml:space="preserve">4.2.5.1. A vedação do item anterior se estende para eventuais empresas subcontratadas. </w:t>
      </w:r>
    </w:p>
    <w:p w14:paraId="4E1AEF21" w14:textId="77777777" w:rsidR="004A6B17" w:rsidRDefault="00000000">
      <w:pPr>
        <w:spacing w:line="240" w:lineRule="auto"/>
        <w:jc w:val="both"/>
      </w:pPr>
      <w:r>
        <w:rPr>
          <w:rFonts w:ascii="Arial" w:eastAsia="Arial" w:hAnsi="Arial" w:cs="Arial"/>
          <w:sz w:val="24"/>
          <w:szCs w:val="24"/>
        </w:rPr>
        <w:t>4.2.6.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A549A07" w14:textId="2C4E0C1A" w:rsidR="004A6B17" w:rsidRDefault="00000000">
      <w:pPr>
        <w:spacing w:line="240" w:lineRule="auto"/>
        <w:jc w:val="both"/>
        <w:rPr>
          <w:rFonts w:ascii="Arial" w:eastAsia="Arial" w:hAnsi="Arial" w:cs="Arial"/>
          <w:strike/>
          <w:sz w:val="24"/>
          <w:szCs w:val="24"/>
        </w:rPr>
      </w:pPr>
      <w:r>
        <w:rPr>
          <w:rFonts w:ascii="Arial" w:eastAsia="Arial" w:hAnsi="Arial" w:cs="Arial"/>
          <w:sz w:val="24"/>
          <w:szCs w:val="24"/>
        </w:rPr>
        <w:t xml:space="preserve">4.2.7. empresas controladoras, controladas ou coligadas, nos termos da Lei nº 6.404, de 15 de dezembro de 1976, concorrendo entre si; </w:t>
      </w:r>
    </w:p>
    <w:p w14:paraId="47B91C0E" w14:textId="77777777" w:rsidR="003620C4" w:rsidRDefault="003620C4">
      <w:pPr>
        <w:spacing w:line="240" w:lineRule="auto"/>
        <w:jc w:val="both"/>
        <w:rPr>
          <w:rFonts w:ascii="Arial" w:eastAsia="Arial" w:hAnsi="Arial" w:cs="Arial"/>
          <w:strike/>
          <w:sz w:val="24"/>
          <w:szCs w:val="24"/>
        </w:rPr>
      </w:pPr>
    </w:p>
    <w:p w14:paraId="059E7AFF" w14:textId="77777777" w:rsidR="003620C4" w:rsidRDefault="003620C4">
      <w:pPr>
        <w:spacing w:line="240" w:lineRule="auto"/>
        <w:jc w:val="both"/>
        <w:rPr>
          <w:rFonts w:ascii="Arial" w:eastAsia="Arial" w:hAnsi="Arial" w:cs="Arial"/>
          <w:strike/>
          <w:sz w:val="24"/>
          <w:szCs w:val="24"/>
        </w:rPr>
      </w:pPr>
    </w:p>
    <w:p w14:paraId="54E833ED" w14:textId="77777777" w:rsidR="003620C4" w:rsidRDefault="003620C4">
      <w:pPr>
        <w:spacing w:line="240" w:lineRule="auto"/>
        <w:jc w:val="both"/>
      </w:pPr>
    </w:p>
    <w:p w14:paraId="1AA604F8" w14:textId="77777777" w:rsidR="004A6B17" w:rsidRDefault="004A6B17">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6E194C79" w14:textId="77777777" w:rsidR="004A6B17" w:rsidRDefault="004A6B17">
      <w:pPr>
        <w:spacing w:after="0" w:line="276" w:lineRule="auto"/>
        <w:contextualSpacing/>
        <w:jc w:val="both"/>
        <w:rPr>
          <w:rFonts w:ascii="Bookman Old Style" w:eastAsia="Calibri" w:hAnsi="Bookman Old Style" w:cs="Times New Roman"/>
          <w:b/>
          <w:bCs/>
          <w:color w:val="000000"/>
          <w:sz w:val="19"/>
          <w:szCs w:val="19"/>
        </w:rPr>
      </w:pPr>
    </w:p>
    <w:p w14:paraId="5B97A881" w14:textId="77777777" w:rsidR="004A6B17"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5. DA PROPOSTA COMERCIAL:</w:t>
      </w:r>
    </w:p>
    <w:p w14:paraId="64284217" w14:textId="77777777" w:rsidR="004A6B17" w:rsidRDefault="004A6B17">
      <w:pPr>
        <w:spacing w:line="276" w:lineRule="auto"/>
        <w:contextualSpacing/>
        <w:jc w:val="both"/>
        <w:rPr>
          <w:rFonts w:ascii="Bookman Old Style" w:eastAsia="Calibri" w:hAnsi="Bookman Old Style" w:cs="Times New Roman"/>
          <w:b/>
          <w:bCs/>
          <w:sz w:val="19"/>
          <w:szCs w:val="19"/>
        </w:rPr>
      </w:pPr>
    </w:p>
    <w:p w14:paraId="777C5567"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5.1.</w:t>
      </w:r>
      <w:r>
        <w:rPr>
          <w:rFonts w:ascii="Arial" w:eastAsia="Calibri" w:hAnsi="Arial" w:cs="Arial"/>
          <w:bCs/>
          <w:sz w:val="24"/>
          <w:szCs w:val="24"/>
        </w:rPr>
        <w:t xml:space="preserve"> Os licitantes encaminharão, exclusivamente por meio do sistema, a proposta e os documentos de habilitação exigidos neste Edital. </w:t>
      </w:r>
    </w:p>
    <w:p w14:paraId="77E54394" w14:textId="77777777" w:rsidR="004A6B17" w:rsidRDefault="004A6B17">
      <w:pPr>
        <w:spacing w:line="276" w:lineRule="auto"/>
        <w:contextualSpacing/>
        <w:jc w:val="both"/>
        <w:rPr>
          <w:rFonts w:ascii="Arial" w:eastAsia="Calibri" w:hAnsi="Arial" w:cs="Arial"/>
          <w:b/>
          <w:bCs/>
          <w:sz w:val="24"/>
          <w:szCs w:val="24"/>
        </w:rPr>
      </w:pPr>
    </w:p>
    <w:p w14:paraId="315E8C03"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5.1.1.</w:t>
      </w:r>
      <w:r>
        <w:rPr>
          <w:rFonts w:ascii="Arial" w:eastAsia="Calibri" w:hAnsi="Arial" w:cs="Arial"/>
          <w:bCs/>
          <w:sz w:val="24"/>
          <w:szCs w:val="24"/>
        </w:rPr>
        <w:t xml:space="preserve"> O licitante deverá, na forma expressa no sistema eletrônico, apresentar a proposta de preços contendo a descrição do equipamento/produto/material ofertado, indicando a marca/modelo (quando for o caso); quantidades; prazos de validade quando solicitado; e de entrega, no que for aplicável, bem como os valores unitários e totais.</w:t>
      </w:r>
    </w:p>
    <w:p w14:paraId="132E23B0" w14:textId="77777777" w:rsidR="004A6B17" w:rsidRDefault="004A6B17">
      <w:pPr>
        <w:spacing w:line="276" w:lineRule="auto"/>
        <w:contextualSpacing/>
        <w:jc w:val="both"/>
        <w:rPr>
          <w:rFonts w:ascii="Arial" w:eastAsia="Calibri" w:hAnsi="Arial" w:cs="Arial"/>
          <w:bCs/>
          <w:sz w:val="24"/>
          <w:szCs w:val="24"/>
        </w:rPr>
      </w:pPr>
    </w:p>
    <w:p w14:paraId="6C1BCD2F"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5.1.2.</w:t>
      </w:r>
      <w:r>
        <w:rPr>
          <w:rFonts w:ascii="Arial" w:eastAsia="Calibri" w:hAnsi="Arial" w:cs="Arial"/>
          <w:bCs/>
          <w:sz w:val="24"/>
          <w:szCs w:val="24"/>
        </w:rPr>
        <w:t xml:space="preserve"> Não serão aceitas propostas em quantitativo inferior ao máximo previsto no edital.</w:t>
      </w:r>
    </w:p>
    <w:p w14:paraId="019B7166" w14:textId="77777777" w:rsidR="004A6B17" w:rsidRDefault="004A6B17">
      <w:pPr>
        <w:spacing w:line="276" w:lineRule="auto"/>
        <w:contextualSpacing/>
        <w:jc w:val="both"/>
        <w:rPr>
          <w:rFonts w:ascii="Arial" w:eastAsia="Calibri" w:hAnsi="Arial" w:cs="Arial"/>
          <w:bCs/>
          <w:sz w:val="24"/>
          <w:szCs w:val="24"/>
        </w:rPr>
      </w:pPr>
    </w:p>
    <w:p w14:paraId="435A0A21"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5.1.3.</w:t>
      </w:r>
      <w:r>
        <w:rPr>
          <w:rFonts w:ascii="Arial" w:eastAsia="Calibri" w:hAnsi="Arial" w:cs="Arial"/>
          <w:bCs/>
          <w:sz w:val="24"/>
          <w:szCs w:val="24"/>
        </w:rPr>
        <w:t xml:space="preserve"> Toda proposta deverá ser inserida no sistema observando o disposto no </w:t>
      </w:r>
      <w:r>
        <w:rPr>
          <w:rFonts w:ascii="Arial" w:eastAsia="Calibri" w:hAnsi="Arial" w:cs="Arial"/>
          <w:b/>
          <w:bCs/>
          <w:sz w:val="24"/>
          <w:szCs w:val="24"/>
          <w:u w:val="single"/>
        </w:rPr>
        <w:t>Anexo I e no modelo do Anexo IV</w:t>
      </w:r>
      <w:r>
        <w:rPr>
          <w:rFonts w:ascii="Arial" w:eastAsia="Calibri" w:hAnsi="Arial" w:cs="Arial"/>
          <w:bCs/>
          <w:sz w:val="24"/>
          <w:szCs w:val="24"/>
        </w:rPr>
        <w:t xml:space="preserve">, constando os valores unitários e totais, por item, por lote ou global, conforme cada caso. </w:t>
      </w:r>
    </w:p>
    <w:p w14:paraId="7043770B" w14:textId="77777777" w:rsidR="004A6B17" w:rsidRDefault="004A6B17">
      <w:pPr>
        <w:spacing w:line="276" w:lineRule="auto"/>
        <w:contextualSpacing/>
        <w:jc w:val="both"/>
        <w:rPr>
          <w:rFonts w:ascii="Arial" w:eastAsia="Calibri" w:hAnsi="Arial" w:cs="Arial"/>
          <w:b/>
          <w:bCs/>
          <w:sz w:val="24"/>
          <w:szCs w:val="24"/>
        </w:rPr>
      </w:pPr>
    </w:p>
    <w:p w14:paraId="673ACB3E"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5.2</w:t>
      </w:r>
      <w:r>
        <w:rPr>
          <w:rFonts w:ascii="Arial" w:eastAsia="Calibri" w:hAnsi="Arial" w:cs="Arial"/>
          <w:bCs/>
          <w:sz w:val="24"/>
          <w:szCs w:val="24"/>
        </w:rPr>
        <w:t xml:space="preserve">. As licitantes arcarão com todos os custos decorrentes da elaboração e apresentação de suas propostas. </w:t>
      </w:r>
    </w:p>
    <w:p w14:paraId="5593F93E" w14:textId="77777777" w:rsidR="004A6B17" w:rsidRDefault="004A6B17">
      <w:pPr>
        <w:spacing w:line="276" w:lineRule="auto"/>
        <w:contextualSpacing/>
        <w:jc w:val="both"/>
        <w:rPr>
          <w:rFonts w:ascii="Arial" w:eastAsia="Calibri" w:hAnsi="Arial" w:cs="Arial"/>
          <w:b/>
          <w:bCs/>
          <w:sz w:val="24"/>
          <w:szCs w:val="24"/>
        </w:rPr>
      </w:pPr>
    </w:p>
    <w:p w14:paraId="28CD92B2"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5.3.</w:t>
      </w:r>
      <w:r>
        <w:rPr>
          <w:rFonts w:ascii="Arial" w:eastAsia="Calibri" w:hAnsi="Arial" w:cs="Arial"/>
          <w:bCs/>
          <w:sz w:val="24"/>
          <w:szCs w:val="24"/>
        </w:rPr>
        <w:t xml:space="preserve"> O encaminhamento de proposta pressupõe o pleno conhecimento e atendimento às exigências previstas neste edital. </w:t>
      </w:r>
    </w:p>
    <w:p w14:paraId="718181F7" w14:textId="77777777" w:rsidR="004A6B17" w:rsidRDefault="004A6B17">
      <w:pPr>
        <w:spacing w:line="276" w:lineRule="auto"/>
        <w:contextualSpacing/>
        <w:jc w:val="both"/>
        <w:rPr>
          <w:rFonts w:ascii="Arial" w:eastAsia="Calibri" w:hAnsi="Arial" w:cs="Arial"/>
          <w:b/>
          <w:bCs/>
          <w:sz w:val="24"/>
          <w:szCs w:val="24"/>
        </w:rPr>
      </w:pPr>
    </w:p>
    <w:p w14:paraId="1063CFA1"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5.4.</w:t>
      </w:r>
      <w:r>
        <w:rPr>
          <w:rFonts w:ascii="Arial" w:eastAsia="Calibri" w:hAnsi="Arial" w:cs="Arial"/>
          <w:bCs/>
          <w:sz w:val="24"/>
          <w:szCs w:val="24"/>
        </w:rPr>
        <w:t xml:space="preserve"> A apresentação da proposta implicará plena aceitação, por parte do licitante, das condições estabelecidas neste edital e seus anexos. </w:t>
      </w:r>
    </w:p>
    <w:p w14:paraId="6021005E" w14:textId="77777777" w:rsidR="004A6B17" w:rsidRDefault="004A6B17">
      <w:pPr>
        <w:spacing w:line="276" w:lineRule="auto"/>
        <w:contextualSpacing/>
        <w:jc w:val="both"/>
        <w:rPr>
          <w:rFonts w:ascii="Arial" w:eastAsia="Calibri" w:hAnsi="Arial" w:cs="Arial"/>
          <w:b/>
          <w:bCs/>
          <w:sz w:val="24"/>
          <w:szCs w:val="24"/>
        </w:rPr>
      </w:pPr>
    </w:p>
    <w:p w14:paraId="6D180EC8"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5.5.</w:t>
      </w:r>
      <w:r>
        <w:rPr>
          <w:rFonts w:ascii="Arial" w:eastAsia="Calibri" w:hAnsi="Arial" w:cs="Arial"/>
          <w:bCs/>
          <w:sz w:val="24"/>
          <w:szCs w:val="24"/>
        </w:rPr>
        <w:t xml:space="preserve"> Quando o julgamento for por item é facultado ao licitante cotar todos, alguns, ou somente um dos itens definidos no Termo de Referência – Anexo I, do Edital.</w:t>
      </w:r>
    </w:p>
    <w:p w14:paraId="4EFBF96E" w14:textId="77777777" w:rsidR="004A6B17" w:rsidRDefault="004A6B17">
      <w:pPr>
        <w:spacing w:line="276" w:lineRule="auto"/>
        <w:contextualSpacing/>
        <w:jc w:val="both"/>
        <w:rPr>
          <w:rFonts w:ascii="Arial" w:eastAsia="Calibri" w:hAnsi="Arial" w:cs="Arial"/>
          <w:b/>
          <w:bCs/>
          <w:sz w:val="24"/>
          <w:szCs w:val="24"/>
        </w:rPr>
      </w:pPr>
    </w:p>
    <w:p w14:paraId="339CC4A8"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5.6.</w:t>
      </w:r>
      <w:r>
        <w:rPr>
          <w:rFonts w:ascii="Arial" w:eastAsia="Calibri" w:hAnsi="Arial" w:cs="Arial"/>
          <w:bCs/>
          <w:sz w:val="24"/>
          <w:szCs w:val="24"/>
        </w:rPr>
        <w:t xml:space="preserve"> Nos preços ofertados já deverão estar inclusos os impostos, fretes, taxas, seguros e as despesas decorrentes da execução do objeto. </w:t>
      </w:r>
    </w:p>
    <w:p w14:paraId="203136C0" w14:textId="77777777" w:rsidR="004A6B17" w:rsidRDefault="004A6B17">
      <w:pPr>
        <w:spacing w:line="276" w:lineRule="auto"/>
        <w:contextualSpacing/>
        <w:jc w:val="both"/>
        <w:rPr>
          <w:rFonts w:ascii="Arial" w:eastAsia="Calibri" w:hAnsi="Arial" w:cs="Arial"/>
          <w:b/>
          <w:bCs/>
          <w:sz w:val="24"/>
          <w:szCs w:val="24"/>
        </w:rPr>
      </w:pPr>
    </w:p>
    <w:p w14:paraId="1B0E35CD"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5.7.</w:t>
      </w:r>
      <w:r>
        <w:rPr>
          <w:rFonts w:ascii="Arial" w:eastAsia="Calibri" w:hAnsi="Arial" w:cs="Arial"/>
          <w:bCs/>
          <w:sz w:val="24"/>
          <w:szCs w:val="24"/>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0B32A8FB" w14:textId="77777777" w:rsidR="004A6B17" w:rsidRDefault="004A6B17">
      <w:pPr>
        <w:spacing w:line="276" w:lineRule="auto"/>
        <w:contextualSpacing/>
        <w:jc w:val="both"/>
        <w:rPr>
          <w:rFonts w:ascii="Arial" w:eastAsia="Calibri" w:hAnsi="Arial" w:cs="Arial"/>
          <w:b/>
          <w:bCs/>
          <w:sz w:val="24"/>
          <w:szCs w:val="24"/>
        </w:rPr>
      </w:pPr>
    </w:p>
    <w:p w14:paraId="31895ECE"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5.8.</w:t>
      </w:r>
      <w:r>
        <w:rPr>
          <w:rFonts w:ascii="Arial" w:eastAsia="Calibri" w:hAnsi="Arial" w:cs="Arial"/>
          <w:bCs/>
          <w:sz w:val="24"/>
          <w:szCs w:val="24"/>
        </w:rPr>
        <w:t xml:space="preserve"> As propostas terão validade de, no mínimo, 60 (sessenta) dias, contados da data de abertura da sessão pública estabelecida no preâmbulo deste Edital. </w:t>
      </w:r>
    </w:p>
    <w:p w14:paraId="7E06D275" w14:textId="77777777" w:rsidR="004A6B17" w:rsidRDefault="004A6B17">
      <w:pPr>
        <w:spacing w:line="276" w:lineRule="auto"/>
        <w:contextualSpacing/>
        <w:jc w:val="both"/>
        <w:rPr>
          <w:rFonts w:ascii="Arial" w:eastAsia="Calibri" w:hAnsi="Arial" w:cs="Arial"/>
          <w:b/>
          <w:bCs/>
          <w:sz w:val="24"/>
          <w:szCs w:val="24"/>
        </w:rPr>
      </w:pPr>
    </w:p>
    <w:p w14:paraId="66C4D999"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5.9.</w:t>
      </w:r>
      <w:r>
        <w:rPr>
          <w:rFonts w:ascii="Arial" w:eastAsia="Calibri" w:hAnsi="Arial" w:cs="Arial"/>
          <w:bCs/>
          <w:sz w:val="24"/>
          <w:szCs w:val="24"/>
        </w:rPr>
        <w:t xml:space="preserve"> O licitante deverá encaminhar a proposta por meio do sistema eletrônico até a data e horário marcados para abertura da sessão, quando então, encerrar-se-á automaticamente a fase de recebimento de propostas.</w:t>
      </w:r>
    </w:p>
    <w:p w14:paraId="28DCAF9B" w14:textId="77777777" w:rsidR="004A6B17" w:rsidRDefault="004A6B17">
      <w:pPr>
        <w:spacing w:line="276" w:lineRule="auto"/>
        <w:contextualSpacing/>
        <w:jc w:val="both"/>
        <w:rPr>
          <w:rFonts w:ascii="Arial" w:eastAsia="Calibri" w:hAnsi="Arial" w:cs="Arial"/>
          <w:b/>
          <w:bCs/>
          <w:sz w:val="24"/>
          <w:szCs w:val="24"/>
        </w:rPr>
      </w:pPr>
    </w:p>
    <w:p w14:paraId="35498BCD"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5.10.</w:t>
      </w:r>
      <w:r>
        <w:rPr>
          <w:rFonts w:ascii="Arial" w:eastAsia="Calibri" w:hAnsi="Arial" w:cs="Arial"/>
          <w:bCs/>
          <w:sz w:val="24"/>
          <w:szCs w:val="24"/>
        </w:rPr>
        <w:t xml:space="preserve"> Até a abertura da sessão, o licitante poderá retirar ou substituir a proposta anteriormente encaminhada.</w:t>
      </w:r>
    </w:p>
    <w:p w14:paraId="6184FDAE" w14:textId="77777777" w:rsidR="004A6B17" w:rsidRDefault="004A6B17">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4604DD9E" w14:textId="77777777" w:rsidR="004A6B17" w:rsidRDefault="004A6B17">
      <w:pPr>
        <w:spacing w:after="0" w:line="276" w:lineRule="auto"/>
        <w:contextualSpacing/>
        <w:jc w:val="both"/>
        <w:rPr>
          <w:rFonts w:ascii="Bookman Old Style" w:eastAsia="Calibri" w:hAnsi="Bookman Old Style" w:cs="Times New Roman"/>
          <w:b/>
          <w:bCs/>
          <w:color w:val="000000"/>
          <w:sz w:val="19"/>
          <w:szCs w:val="19"/>
        </w:rPr>
      </w:pPr>
    </w:p>
    <w:p w14:paraId="43B6D555" w14:textId="77777777" w:rsidR="004A6B17"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6. DA DOCUMENTAÇÃO DE HABILITAÇÃO E OUTRAS PROVIDÊNCIAS:</w:t>
      </w:r>
    </w:p>
    <w:p w14:paraId="5822FD09" w14:textId="77777777" w:rsidR="004A6B17" w:rsidRDefault="004A6B17">
      <w:pPr>
        <w:spacing w:line="276" w:lineRule="auto"/>
        <w:contextualSpacing/>
        <w:jc w:val="both"/>
        <w:rPr>
          <w:rFonts w:ascii="Arial" w:eastAsia="Calibri" w:hAnsi="Arial" w:cs="Arial"/>
          <w:b/>
          <w:bCs/>
          <w:sz w:val="24"/>
          <w:szCs w:val="24"/>
        </w:rPr>
      </w:pPr>
    </w:p>
    <w:p w14:paraId="51523655"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6.1.</w:t>
      </w:r>
      <w:r>
        <w:rPr>
          <w:rFonts w:ascii="Arial" w:eastAsia="Calibri" w:hAnsi="Arial" w:cs="Arial"/>
          <w:bCs/>
          <w:sz w:val="24"/>
          <w:szCs w:val="24"/>
        </w:rPr>
        <w:t xml:space="preserve"> Os documentos de habilitação exigidos neste Edital, somente do classificado em primeiro lugar, deverão ser inseridos no sistema, concomitantemente com a Proposta atualizada, </w:t>
      </w:r>
      <w:r>
        <w:rPr>
          <w:rFonts w:ascii="Arial" w:eastAsia="Calibri" w:hAnsi="Arial" w:cs="Arial"/>
          <w:b/>
          <w:bCs/>
          <w:sz w:val="24"/>
          <w:szCs w:val="24"/>
          <w:u w:val="single"/>
        </w:rPr>
        <w:t>após o encerramento dos lances,</w:t>
      </w:r>
      <w:r>
        <w:rPr>
          <w:rFonts w:ascii="Arial" w:eastAsia="Calibri" w:hAnsi="Arial" w:cs="Arial"/>
          <w:bCs/>
          <w:sz w:val="24"/>
          <w:szCs w:val="24"/>
        </w:rPr>
        <w:t xml:space="preserve"> no prazo de 02 (duas) horas, após solicitado pelo(a) pregoeiro (a). </w:t>
      </w:r>
    </w:p>
    <w:p w14:paraId="59FB4294"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6.2.</w:t>
      </w:r>
      <w:r>
        <w:rPr>
          <w:rFonts w:ascii="Arial" w:eastAsia="Calibri" w:hAnsi="Arial" w:cs="Arial"/>
          <w:bCs/>
          <w:sz w:val="24"/>
          <w:szCs w:val="24"/>
        </w:rPr>
        <w:t xml:space="preserve"> Os documentos complementares à habilitação, quando necessários à confirmação daqueles exigidos no edital e inseridos no sistema, serão encaminhados pelo licitante melhor classificado, após o encerramento do envio de lances, no prazo de 02 (duas) horas contadas a partir da convocação pelo(a) Pregoeiro(a). </w:t>
      </w:r>
    </w:p>
    <w:p w14:paraId="17361098"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6.3.</w:t>
      </w:r>
      <w:r>
        <w:rPr>
          <w:rFonts w:ascii="Arial" w:eastAsia="Calibri" w:hAnsi="Arial" w:cs="Arial"/>
          <w:bCs/>
          <w:sz w:val="24"/>
          <w:szCs w:val="24"/>
        </w:rPr>
        <w:t xml:space="preserve"> Os documentos que compõem a habilitação do licitante melhor classificado somente serão disponibilizados na plataforma após os lances, conforme item 7.1 e será avaliado pelo(a) Pregoeiro(a) e para acesso público após o encerramento do envio de lances.</w:t>
      </w:r>
    </w:p>
    <w:p w14:paraId="10274F1E"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6.4.</w:t>
      </w:r>
      <w:r>
        <w:rPr>
          <w:rFonts w:ascii="Arial" w:eastAsia="Calibri" w:hAnsi="Arial" w:cs="Arial"/>
          <w:bCs/>
          <w:sz w:val="24"/>
          <w:szCs w:val="24"/>
        </w:rPr>
        <w:t xml:space="preserve"> Os documentos de habilitação consistem em:</w:t>
      </w:r>
    </w:p>
    <w:p w14:paraId="4F12F8B5" w14:textId="77777777" w:rsidR="004A6B17"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REGULARIDADE JURÍDICA:</w:t>
      </w:r>
      <w:r>
        <w:rPr>
          <w:rFonts w:ascii="Arial" w:eastAsia="Calibri" w:hAnsi="Arial" w:cs="Arial"/>
          <w:bCs/>
          <w:sz w:val="24"/>
          <w:szCs w:val="24"/>
        </w:rPr>
        <w:t xml:space="preserve"> </w:t>
      </w:r>
    </w:p>
    <w:p w14:paraId="25DC042F"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6.5.1.</w:t>
      </w:r>
      <w:r>
        <w:rPr>
          <w:rFonts w:ascii="Arial" w:eastAsia="Calibri" w:hAnsi="Arial" w:cs="Arial"/>
          <w:bCs/>
          <w:sz w:val="24"/>
          <w:szCs w:val="24"/>
        </w:rPr>
        <w:t xml:space="preserve"> Registro comercial, no caso de empresa individual; </w:t>
      </w:r>
    </w:p>
    <w:p w14:paraId="04993D0B"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6.5.2.</w:t>
      </w:r>
      <w:r>
        <w:rPr>
          <w:rFonts w:ascii="Arial" w:eastAsia="Calibri" w:hAnsi="Arial" w:cs="Arial"/>
          <w:bCs/>
          <w:sz w:val="24"/>
          <w:szCs w:val="24"/>
        </w:rPr>
        <w:t xml:space="preserve"> Ato constitutivo, estatuto ou contrato social em vigor, devidamente registrado, em se tratando de sociedade comercial e, no caso de sociedade por ações, acompanhado do documento de eleição de seus administradores;</w:t>
      </w:r>
    </w:p>
    <w:p w14:paraId="05C78ACB" w14:textId="77777777" w:rsidR="004A6B17" w:rsidRDefault="00000000">
      <w:pPr>
        <w:spacing w:line="276" w:lineRule="auto"/>
        <w:jc w:val="both"/>
        <w:rPr>
          <w:rFonts w:ascii="Arial" w:eastAsia="Calibri" w:hAnsi="Arial" w:cs="Arial"/>
          <w:bCs/>
          <w:sz w:val="24"/>
          <w:szCs w:val="24"/>
        </w:rPr>
      </w:pPr>
      <w:r>
        <w:rPr>
          <w:rFonts w:ascii="Arial" w:eastAsia="Calibri" w:hAnsi="Arial" w:cs="Arial"/>
          <w:bCs/>
          <w:sz w:val="24"/>
          <w:szCs w:val="24"/>
        </w:rPr>
        <w:t>6.5.2.1.</w:t>
      </w:r>
      <w:r>
        <w:rPr>
          <w:rFonts w:ascii="Arial" w:eastAsia="Arial" w:hAnsi="Arial" w:cs="Arial"/>
          <w:bCs/>
          <w:sz w:val="24"/>
          <w:szCs w:val="24"/>
        </w:rPr>
        <w:t>O contrato social consolidado dispensa a apresentação do contrato original e das alterações anteriores, devendo ser apresentadas alterações posteriores, ainda não consolidadas.</w:t>
      </w:r>
    </w:p>
    <w:p w14:paraId="53243F46"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6.5.3.</w:t>
      </w:r>
      <w:r>
        <w:rPr>
          <w:rFonts w:ascii="Arial" w:eastAsia="Calibri" w:hAnsi="Arial" w:cs="Arial"/>
          <w:bCs/>
          <w:sz w:val="24"/>
          <w:szCs w:val="24"/>
        </w:rPr>
        <w:t xml:space="preserve"> Inscrição do ato constitutivo, no caso de sociedade civil, acompanhada de prova da diretoria em exercício; </w:t>
      </w:r>
    </w:p>
    <w:p w14:paraId="309C3CBE"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6.5.4.</w:t>
      </w:r>
      <w:r>
        <w:rPr>
          <w:rFonts w:ascii="Arial" w:eastAsia="Calibri" w:hAnsi="Arial" w:cs="Arial"/>
          <w:bCs/>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74D31678"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6.5.5</w:t>
      </w:r>
      <w:r>
        <w:rPr>
          <w:rFonts w:ascii="Arial" w:eastAsia="Calibri" w:hAnsi="Arial" w:cs="Arial"/>
          <w:bCs/>
          <w:sz w:val="24"/>
          <w:szCs w:val="24"/>
        </w:rPr>
        <w:t xml:space="preserve">. </w:t>
      </w:r>
      <w:r>
        <w:rPr>
          <w:rFonts w:ascii="Arial" w:eastAsia="Arial" w:hAnsi="Arial" w:cs="Arial"/>
          <w:bCs/>
          <w:sz w:val="24"/>
          <w:szCs w:val="24"/>
        </w:rPr>
        <w:t>Em se tratando de Micro Empreendedor Individual – MEI, o Contrato Social ou Estatuto poderá ser substituído pelo Certificado da Condição de Micro Empreendedor Individual – CCMEI;</w:t>
      </w:r>
    </w:p>
    <w:p w14:paraId="6111E471" w14:textId="77777777" w:rsidR="004A6B17"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REGULARIDADE FISCAL E TRABALHISTA:</w:t>
      </w:r>
      <w:r>
        <w:rPr>
          <w:rFonts w:ascii="Arial" w:eastAsia="Calibri" w:hAnsi="Arial" w:cs="Arial"/>
          <w:bCs/>
          <w:sz w:val="24"/>
          <w:szCs w:val="24"/>
        </w:rPr>
        <w:t xml:space="preserve"> </w:t>
      </w:r>
    </w:p>
    <w:p w14:paraId="06759DCB"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6.5.6.</w:t>
      </w:r>
      <w:r>
        <w:rPr>
          <w:rFonts w:ascii="Arial" w:eastAsia="Calibri" w:hAnsi="Arial" w:cs="Arial"/>
          <w:bCs/>
          <w:sz w:val="24"/>
          <w:szCs w:val="24"/>
        </w:rPr>
        <w:t xml:space="preserve"> Prova de Inscrição no Cadastro Nacional de Pessoas Jurídicas – CNPJ em situação ativa. </w:t>
      </w:r>
    </w:p>
    <w:p w14:paraId="693326F2"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6.5.7.</w:t>
      </w:r>
      <w:r>
        <w:rPr>
          <w:rFonts w:ascii="Arial" w:eastAsia="Calibri" w:hAnsi="Arial" w:cs="Arial"/>
          <w:bCs/>
          <w:sz w:val="24"/>
          <w:szCs w:val="24"/>
        </w:rPr>
        <w:t xml:space="preserve"> </w:t>
      </w:r>
      <w:r>
        <w:rPr>
          <w:rFonts w:ascii="Arial" w:eastAsia="Arial" w:hAnsi="Arial" w:cs="Arial"/>
          <w:bCs/>
          <w:sz w:val="24"/>
          <w:szCs w:val="24"/>
        </w:rPr>
        <w:t>Prova de regularidade para com a Fazenda Federal relativa a Tributos Federais e à Dívida Ativa da União e prova de regularidade perante o Instituto Nacional de Seguridade Social – INSS, através de certidão expedida conjuntamente pela Secretaria da Receita Federal do Brasil – RFB e pela Procuradoria-Geral da Fazenda Nacional – PGFN, conforme Portarias MF 358 e 443/2014.</w:t>
      </w:r>
    </w:p>
    <w:p w14:paraId="6A6A0693"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6.5.8.</w:t>
      </w:r>
      <w:r>
        <w:rPr>
          <w:rFonts w:ascii="Arial" w:eastAsia="Calibri" w:hAnsi="Arial" w:cs="Arial"/>
          <w:bCs/>
          <w:sz w:val="24"/>
          <w:szCs w:val="24"/>
        </w:rPr>
        <w:t xml:space="preserve"> Prova de regularidade para com a Fazenda Estadual do domicílio ou sede do licitante, mediante apresentação de certidão emitida pela Secretaria competente do Estado. </w:t>
      </w:r>
    </w:p>
    <w:p w14:paraId="008B2E7E"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6.5.9.</w:t>
      </w:r>
      <w:r>
        <w:rPr>
          <w:rFonts w:ascii="Arial" w:eastAsia="Calibri" w:hAnsi="Arial" w:cs="Arial"/>
          <w:bCs/>
          <w:sz w:val="24"/>
          <w:szCs w:val="24"/>
        </w:rPr>
        <w:t xml:space="preserve"> Prova de regularidade para com a Fazenda Municipal do domicílio ou sede do licitante, mediante apresentação de certidão emitida pela Secretaria competente de seu Município. </w:t>
      </w:r>
    </w:p>
    <w:p w14:paraId="76833943"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6.5.10.</w:t>
      </w:r>
      <w:r>
        <w:rPr>
          <w:rFonts w:ascii="Arial" w:eastAsia="Calibri" w:hAnsi="Arial" w:cs="Arial"/>
          <w:bCs/>
          <w:sz w:val="24"/>
          <w:szCs w:val="24"/>
        </w:rPr>
        <w:t xml:space="preserve"> Prova de regularidade relativa ao Fundo de Garantia por Tempo de Serviço - FGTS, emitida pela Caixa Econômica Federal. </w:t>
      </w:r>
    </w:p>
    <w:p w14:paraId="2338C6F7"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6.5.11.</w:t>
      </w:r>
      <w:r>
        <w:rPr>
          <w:rFonts w:ascii="Arial" w:eastAsia="Calibri" w:hAnsi="Arial" w:cs="Arial"/>
          <w:bCs/>
          <w:sz w:val="24"/>
          <w:szCs w:val="24"/>
        </w:rPr>
        <w:t xml:space="preserve"> Prova de inexistência de débitos inadimplidos perante a Justiça do Trabalho. </w:t>
      </w:r>
    </w:p>
    <w:p w14:paraId="5435A7E7" w14:textId="77777777" w:rsidR="004A6B17"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QUALIFICAÇÃO ECONÔMICO-FINANCEIRA:</w:t>
      </w:r>
      <w:r>
        <w:rPr>
          <w:rFonts w:ascii="Arial" w:eastAsia="Calibri" w:hAnsi="Arial" w:cs="Arial"/>
          <w:bCs/>
          <w:sz w:val="24"/>
          <w:szCs w:val="24"/>
        </w:rPr>
        <w:t xml:space="preserve"> </w:t>
      </w:r>
    </w:p>
    <w:p w14:paraId="29772F46" w14:textId="77777777" w:rsidR="004A6B1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6.5.12. </w:t>
      </w:r>
      <w:r>
        <w:rPr>
          <w:rFonts w:ascii="Arial" w:eastAsia="Calibri" w:hAnsi="Arial" w:cs="Arial"/>
          <w:bCs/>
          <w:sz w:val="24"/>
          <w:szCs w:val="24"/>
        </w:rPr>
        <w:t>Certidão de Falência emitida por órgão competente com data de emissão de até 3 (três) meses da data de abertura da sessão, quando ausente indicação expressa de prazo de validade na certidão.</w:t>
      </w:r>
    </w:p>
    <w:p w14:paraId="5C5D488D" w14:textId="77777777" w:rsidR="004A6B17" w:rsidRDefault="00000000">
      <w:pPr>
        <w:spacing w:line="276" w:lineRule="auto"/>
        <w:jc w:val="both"/>
        <w:rPr>
          <w:rFonts w:ascii="Arial" w:eastAsia="Calibri" w:hAnsi="Arial" w:cs="Arial"/>
          <w:b/>
          <w:bCs/>
          <w:sz w:val="24"/>
          <w:szCs w:val="24"/>
        </w:rPr>
      </w:pPr>
      <w:r>
        <w:rPr>
          <w:rFonts w:ascii="Arial" w:eastAsia="Calibri" w:hAnsi="Arial" w:cs="Arial"/>
          <w:bCs/>
          <w:sz w:val="24"/>
          <w:szCs w:val="24"/>
        </w:rPr>
        <w:t>6.5.12.1 No caso de certidão de recuperação judicial positiva, a licitante deverá, juntamente da certidão, sob pena de inabilitação, apresentar comprovação de que o plano de recuperação expressamente prevê a participação da empresa em contratações públicas, bem como que referido plano foi homologado judicialmente.</w:t>
      </w:r>
    </w:p>
    <w:p w14:paraId="01B524F0" w14:textId="77777777" w:rsidR="004A6B17"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QUALIFICAÇÃO TÉCNICA</w:t>
      </w:r>
    </w:p>
    <w:p w14:paraId="1D56CB41"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6.5.15.</w:t>
      </w:r>
      <w:r>
        <w:rPr>
          <w:rFonts w:ascii="Arial" w:eastAsia="Calibri" w:hAnsi="Arial" w:cs="Arial"/>
          <w:bCs/>
          <w:sz w:val="24"/>
          <w:szCs w:val="24"/>
        </w:rPr>
        <w:t xml:space="preserve"> Atestado(s) de Capacidade Técnica, emitido(s) por pessoa jurídica de direito público ou privado, em nome da licitante, comprovando o fornecimento de objetos </w:t>
      </w:r>
      <w:r>
        <w:rPr>
          <w:rFonts w:ascii="Arial" w:eastAsia="Calibri" w:hAnsi="Arial" w:cs="Arial"/>
          <w:bCs/>
          <w:sz w:val="24"/>
          <w:szCs w:val="24"/>
        </w:rPr>
        <w:lastRenderedPageBreak/>
        <w:t xml:space="preserve">similares ao objeto da presente licitação. O atestado deve ser emitido em papel timbrado, contendo: </w:t>
      </w:r>
    </w:p>
    <w:p w14:paraId="25C03BB5" w14:textId="77777777" w:rsidR="004A6B17" w:rsidRDefault="00000000">
      <w:pPr>
        <w:numPr>
          <w:ilvl w:val="0"/>
          <w:numId w:val="1"/>
        </w:numPr>
        <w:spacing w:line="276" w:lineRule="auto"/>
        <w:jc w:val="both"/>
        <w:rPr>
          <w:rFonts w:ascii="Arial" w:eastAsia="Calibri" w:hAnsi="Arial" w:cs="Arial"/>
          <w:bCs/>
          <w:sz w:val="24"/>
          <w:szCs w:val="24"/>
        </w:rPr>
      </w:pPr>
      <w:r>
        <w:rPr>
          <w:rFonts w:ascii="Arial" w:eastAsia="Calibri" w:hAnsi="Arial" w:cs="Arial"/>
          <w:bCs/>
          <w:sz w:val="24"/>
          <w:szCs w:val="24"/>
        </w:rPr>
        <w:t xml:space="preserve">Nome empresarial e dados de identificação da instituição emitente; </w:t>
      </w:r>
    </w:p>
    <w:p w14:paraId="5ABF56FC" w14:textId="77777777" w:rsidR="004A6B17" w:rsidRDefault="00000000">
      <w:pPr>
        <w:numPr>
          <w:ilvl w:val="0"/>
          <w:numId w:val="1"/>
        </w:numPr>
        <w:spacing w:line="276" w:lineRule="auto"/>
        <w:jc w:val="both"/>
        <w:rPr>
          <w:rFonts w:ascii="Arial" w:eastAsia="Calibri" w:hAnsi="Arial" w:cs="Arial"/>
          <w:bCs/>
          <w:sz w:val="24"/>
          <w:szCs w:val="24"/>
        </w:rPr>
      </w:pPr>
      <w:r>
        <w:rPr>
          <w:rFonts w:ascii="Arial" w:eastAsia="Calibri" w:hAnsi="Arial" w:cs="Arial"/>
          <w:bCs/>
          <w:sz w:val="24"/>
          <w:szCs w:val="24"/>
        </w:rPr>
        <w:t xml:space="preserve">Local e data de emissão; </w:t>
      </w:r>
    </w:p>
    <w:p w14:paraId="7978DF47" w14:textId="77777777" w:rsidR="004A6B17" w:rsidRDefault="00000000">
      <w:pPr>
        <w:numPr>
          <w:ilvl w:val="0"/>
          <w:numId w:val="1"/>
        </w:numPr>
        <w:spacing w:line="276" w:lineRule="auto"/>
        <w:jc w:val="both"/>
        <w:rPr>
          <w:rFonts w:ascii="Arial" w:eastAsia="Calibri" w:hAnsi="Arial" w:cs="Arial"/>
          <w:bCs/>
          <w:sz w:val="24"/>
          <w:szCs w:val="24"/>
        </w:rPr>
      </w:pPr>
      <w:r>
        <w:rPr>
          <w:rFonts w:ascii="Arial" w:eastAsia="Calibri" w:hAnsi="Arial" w:cs="Arial"/>
          <w:bCs/>
          <w:sz w:val="24"/>
          <w:szCs w:val="24"/>
        </w:rPr>
        <w:t>Nome, cargo, telefone e assinatura do responsável pela veracidade das informações</w:t>
      </w:r>
    </w:p>
    <w:p w14:paraId="2D1AAFEA" w14:textId="77777777" w:rsidR="004A6B17" w:rsidRDefault="00000000">
      <w:pPr>
        <w:numPr>
          <w:ilvl w:val="0"/>
          <w:numId w:val="1"/>
        </w:numPr>
        <w:suppressAutoHyphens w:val="0"/>
        <w:spacing w:before="100" w:after="100" w:line="276" w:lineRule="auto"/>
        <w:jc w:val="both"/>
      </w:pPr>
      <w:r>
        <w:rPr>
          <w:rFonts w:ascii="Arial" w:hAnsi="Arial" w:cs="Arial"/>
          <w:sz w:val="24"/>
          <w:szCs w:val="24"/>
        </w:rPr>
        <w:t xml:space="preserve">O fornecedor deverá possuir </w:t>
      </w:r>
      <w:r>
        <w:rPr>
          <w:rStyle w:val="Forte"/>
          <w:rFonts w:ascii="Arial" w:hAnsi="Arial" w:cs="Arial"/>
          <w:sz w:val="24"/>
          <w:szCs w:val="24"/>
        </w:rPr>
        <w:t>capacidade técnica e representação autorizada no território nacional</w:t>
      </w:r>
      <w:r>
        <w:rPr>
          <w:rFonts w:ascii="Arial" w:hAnsi="Arial" w:cs="Arial"/>
          <w:sz w:val="24"/>
          <w:szCs w:val="24"/>
        </w:rPr>
        <w:t>, assegurando o fornecimento de peças e serviços de manutenção dentro do prazo de garantia.</w:t>
      </w:r>
    </w:p>
    <w:p w14:paraId="73DB6711" w14:textId="77777777" w:rsidR="004A6B17" w:rsidRDefault="004A6B17">
      <w:pPr>
        <w:suppressAutoHyphens w:val="0"/>
        <w:spacing w:before="100" w:after="100" w:line="276" w:lineRule="auto"/>
        <w:ind w:left="720"/>
        <w:jc w:val="both"/>
        <w:rPr>
          <w:rFonts w:ascii="Arial" w:hAnsi="Arial" w:cs="Arial"/>
          <w:sz w:val="24"/>
          <w:szCs w:val="24"/>
        </w:rPr>
      </w:pPr>
    </w:p>
    <w:p w14:paraId="430DE6D2" w14:textId="77777777" w:rsidR="004A6B17"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 xml:space="preserve">Quanto às </w:t>
      </w:r>
      <w:r>
        <w:rPr>
          <w:rFonts w:ascii="Arial" w:eastAsia="Calibri" w:hAnsi="Arial" w:cs="Arial"/>
          <w:b/>
          <w:bCs/>
          <w:sz w:val="24"/>
          <w:szCs w:val="24"/>
        </w:rPr>
        <w:t>DECLARAÇÕES:</w:t>
      </w:r>
      <w:r>
        <w:rPr>
          <w:rFonts w:ascii="Arial" w:eastAsia="Calibri" w:hAnsi="Arial" w:cs="Arial"/>
          <w:bCs/>
          <w:sz w:val="24"/>
          <w:szCs w:val="24"/>
        </w:rPr>
        <w:t xml:space="preserve"> </w:t>
      </w:r>
    </w:p>
    <w:p w14:paraId="075CD2A5" w14:textId="77777777" w:rsidR="004A6B17" w:rsidRDefault="004A6B17">
      <w:pPr>
        <w:pStyle w:val="WW-Padro"/>
        <w:tabs>
          <w:tab w:val="left" w:pos="0"/>
        </w:tabs>
        <w:spacing w:after="160" w:line="276" w:lineRule="auto"/>
        <w:contextualSpacing/>
        <w:jc w:val="both"/>
        <w:rPr>
          <w:rFonts w:ascii="Arial" w:hAnsi="Arial" w:cs="Arial"/>
          <w:b/>
          <w:color w:val="000000"/>
          <w:szCs w:val="24"/>
        </w:rPr>
      </w:pPr>
    </w:p>
    <w:p w14:paraId="0F09BAF1" w14:textId="77777777" w:rsidR="004A6B17" w:rsidRPr="00331649" w:rsidRDefault="00000000">
      <w:pPr>
        <w:pStyle w:val="WW-Padro"/>
        <w:tabs>
          <w:tab w:val="left" w:pos="0"/>
        </w:tabs>
        <w:spacing w:after="160" w:line="276" w:lineRule="auto"/>
        <w:contextualSpacing/>
        <w:jc w:val="both"/>
        <w:rPr>
          <w:rFonts w:ascii="Arial" w:hAnsi="Arial" w:cs="Arial"/>
          <w:szCs w:val="24"/>
        </w:rPr>
      </w:pPr>
      <w:r>
        <w:rPr>
          <w:rFonts w:ascii="Arial" w:hAnsi="Arial" w:cs="Arial"/>
          <w:b/>
          <w:color w:val="000000"/>
          <w:szCs w:val="24"/>
        </w:rPr>
        <w:t>6.5.16.</w:t>
      </w:r>
      <w:r>
        <w:rPr>
          <w:rFonts w:ascii="Arial" w:hAnsi="Arial" w:cs="Arial"/>
          <w:color w:val="000000"/>
          <w:szCs w:val="24"/>
        </w:rPr>
        <w:t xml:space="preserve"> As declarações </w:t>
      </w:r>
      <w:r>
        <w:rPr>
          <w:rFonts w:ascii="Arial" w:hAnsi="Arial" w:cs="Arial"/>
          <w:b/>
          <w:bCs/>
          <w:color w:val="000000"/>
          <w:szCs w:val="24"/>
          <w:u w:val="single"/>
        </w:rPr>
        <w:t>poderão</w:t>
      </w:r>
      <w:r>
        <w:rPr>
          <w:rFonts w:ascii="Arial" w:hAnsi="Arial" w:cs="Arial"/>
          <w:color w:val="000000"/>
          <w:szCs w:val="24"/>
        </w:rPr>
        <w:t xml:space="preserve"> ser enviadas de forma unificada</w:t>
      </w:r>
      <w:r w:rsidRPr="00331649">
        <w:rPr>
          <w:rFonts w:ascii="Arial" w:hAnsi="Arial" w:cs="Arial"/>
          <w:szCs w:val="24"/>
        </w:rPr>
        <w:t xml:space="preserve">, conforme modelo abaixo: </w:t>
      </w:r>
    </w:p>
    <w:p w14:paraId="03556F78" w14:textId="77777777" w:rsidR="004A6B17"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center"/>
        <w:rPr>
          <w:rFonts w:ascii="Arial" w:hAnsi="Arial" w:cs="Arial"/>
          <w:b/>
          <w:bCs/>
          <w:color w:val="000000"/>
          <w:sz w:val="24"/>
          <w:szCs w:val="24"/>
          <w:lang w:eastAsia="pt-BR"/>
        </w:rPr>
      </w:pPr>
      <w:r>
        <w:rPr>
          <w:rFonts w:ascii="Arial" w:hAnsi="Arial" w:cs="Arial"/>
          <w:b/>
          <w:bCs/>
          <w:color w:val="000000"/>
          <w:sz w:val="24"/>
          <w:szCs w:val="24"/>
          <w:lang w:eastAsia="pt-BR"/>
        </w:rPr>
        <w:lastRenderedPageBreak/>
        <w:t xml:space="preserve">DECLARAÇÃO UNIFICADA </w:t>
      </w:r>
    </w:p>
    <w:p w14:paraId="7FA1FFBE" w14:textId="77777777" w:rsidR="004A6B17" w:rsidRDefault="004A6B17">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center"/>
        <w:rPr>
          <w:rFonts w:ascii="Arial" w:hAnsi="Arial" w:cs="Arial"/>
          <w:sz w:val="24"/>
          <w:szCs w:val="24"/>
        </w:rPr>
      </w:pPr>
    </w:p>
    <w:p w14:paraId="04DD223A" w14:textId="77777777" w:rsidR="004A6B17"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sz w:val="24"/>
          <w:szCs w:val="24"/>
        </w:rPr>
      </w:pPr>
      <w:r>
        <w:rPr>
          <w:rFonts w:ascii="Arial" w:hAnsi="Arial" w:cs="Arial"/>
          <w:b/>
          <w:bCs/>
          <w:color w:val="000000"/>
          <w:sz w:val="24"/>
          <w:szCs w:val="24"/>
          <w:lang w:eastAsia="pt-BR"/>
        </w:rPr>
        <w:t xml:space="preserve">PROCESSO LICITATÓRIO N° ----/2026. </w:t>
      </w:r>
    </w:p>
    <w:p w14:paraId="3276BB66" w14:textId="77777777" w:rsidR="004A6B17"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sz w:val="24"/>
          <w:szCs w:val="24"/>
        </w:rPr>
      </w:pPr>
      <w:r>
        <w:rPr>
          <w:rFonts w:ascii="Arial" w:hAnsi="Arial" w:cs="Arial"/>
          <w:b/>
          <w:bCs/>
          <w:color w:val="000000"/>
          <w:sz w:val="24"/>
          <w:szCs w:val="24"/>
          <w:lang w:eastAsia="pt-BR"/>
        </w:rPr>
        <w:t>PREGÃO ELETRÔNICO Nº ----/2026.</w:t>
      </w:r>
    </w:p>
    <w:p w14:paraId="100017F7" w14:textId="77777777" w:rsidR="004A6B17" w:rsidRDefault="004A6B17">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567"/>
        </w:tabs>
        <w:spacing w:after="120" w:line="276" w:lineRule="auto"/>
        <w:contextualSpacing/>
        <w:rPr>
          <w:rFonts w:ascii="Arial" w:hAnsi="Arial" w:cs="Arial"/>
          <w:sz w:val="24"/>
          <w:szCs w:val="24"/>
        </w:rPr>
      </w:pPr>
    </w:p>
    <w:p w14:paraId="6EA42563" w14:textId="77777777" w:rsidR="004A6B17" w:rsidRDefault="004A6B17">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b/>
          <w:bCs/>
          <w:color w:val="000000"/>
          <w:sz w:val="24"/>
          <w:szCs w:val="24"/>
          <w:lang w:eastAsia="pt-BR"/>
        </w:rPr>
      </w:pPr>
    </w:p>
    <w:p w14:paraId="2A3B2BD2" w14:textId="77777777" w:rsidR="004A6B17"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 xml:space="preserve">A pessoa jurídica .............................., com sede na Rua/Av.................., nº ...., bairro ..............., na cidade de ..................., Estado de ......., inscrita no CNPJ nº ................., por intermédio de seu representante legal o (a) </w:t>
      </w:r>
      <w:proofErr w:type="spellStart"/>
      <w:r>
        <w:rPr>
          <w:rFonts w:ascii="Arial" w:hAnsi="Arial" w:cs="Arial"/>
          <w:color w:val="000000"/>
          <w:sz w:val="24"/>
          <w:szCs w:val="24"/>
          <w:lang w:eastAsia="pt-BR"/>
        </w:rPr>
        <w:t>Sr</w:t>
      </w:r>
      <w:proofErr w:type="spellEnd"/>
      <w:r>
        <w:rPr>
          <w:rFonts w:ascii="Arial" w:hAnsi="Arial" w:cs="Arial"/>
          <w:color w:val="000000"/>
          <w:sz w:val="24"/>
          <w:szCs w:val="24"/>
          <w:lang w:eastAsia="pt-BR"/>
        </w:rPr>
        <w:t xml:space="preserve"> (a) .................., portador do Documento de Identidade nº ..................e inscrito no CPF sob o nº .................., declara, sob as penas da lei, que, até a presente data:</w:t>
      </w:r>
    </w:p>
    <w:p w14:paraId="3B0CDDA6" w14:textId="77777777" w:rsidR="004A6B17" w:rsidRDefault="004A6B17">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p>
    <w:p w14:paraId="779FF248" w14:textId="77777777" w:rsidR="004A6B17"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a) Não se acha declarada inidônea para licitar e contratar com o Poder Público ou suspensa do direito de licitar ou contratar com a Administração Pública e inexistem fatos impeditivos para sua habilitação, no presente processo licitatório, ciente da obrigatoriedade de declarar ocorrências posteriores;</w:t>
      </w:r>
    </w:p>
    <w:p w14:paraId="4E1EB136" w14:textId="77777777" w:rsidR="004A6B17" w:rsidRDefault="004A6B17">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p>
    <w:p w14:paraId="0A81449B" w14:textId="77777777" w:rsidR="004A6B17"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 xml:space="preserve">b) que na mesma não há realização de trabalho noturno, perigoso ou insalubre por menores de 18 anos ou a realização de qualquer trabalho por menores de 16 anos. </w:t>
      </w:r>
      <w:proofErr w:type="gramStart"/>
      <w:r>
        <w:rPr>
          <w:rFonts w:ascii="Arial" w:hAnsi="Arial" w:cs="Arial"/>
          <w:color w:val="000000"/>
          <w:sz w:val="24"/>
          <w:szCs w:val="24"/>
          <w:lang w:eastAsia="pt-BR"/>
        </w:rPr>
        <w:t>(    )</w:t>
      </w:r>
      <w:proofErr w:type="gramEnd"/>
      <w:r>
        <w:rPr>
          <w:rFonts w:ascii="Arial" w:hAnsi="Arial" w:cs="Arial"/>
          <w:color w:val="000000"/>
          <w:sz w:val="24"/>
          <w:szCs w:val="24"/>
          <w:lang w:eastAsia="pt-BR"/>
        </w:rPr>
        <w:t xml:space="preserve"> salvo na condição de aprendiz, na forma da Lei;</w:t>
      </w:r>
    </w:p>
    <w:p w14:paraId="1C319593" w14:textId="77777777" w:rsidR="004A6B17" w:rsidRDefault="004A6B17">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p>
    <w:p w14:paraId="3543E2C6" w14:textId="77777777" w:rsidR="004A6B17"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r>
        <w:rPr>
          <w:rFonts w:ascii="Arial" w:hAnsi="Arial" w:cs="Arial"/>
          <w:color w:val="000000"/>
          <w:sz w:val="24"/>
          <w:szCs w:val="24"/>
          <w:lang w:eastAsia="pt-BR"/>
        </w:rPr>
        <w:t>c) que cumpre plenamente os requisitos de habilitação e que sua proposta atende às exigências do edital;</w:t>
      </w:r>
    </w:p>
    <w:p w14:paraId="085F8C84" w14:textId="77777777" w:rsidR="004A6B17" w:rsidRDefault="004A6B17">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Arial" w:hAnsi="Arial" w:cs="Arial"/>
          <w:color w:val="000000"/>
          <w:sz w:val="24"/>
          <w:szCs w:val="24"/>
          <w:lang w:eastAsia="pt-BR"/>
        </w:rPr>
      </w:pPr>
    </w:p>
    <w:p w14:paraId="549E5B79" w14:textId="77777777" w:rsidR="004A6B17"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r>
        <w:rPr>
          <w:rFonts w:ascii="Arial" w:hAnsi="Arial" w:cs="Arial"/>
          <w:color w:val="000000"/>
          <w:sz w:val="24"/>
          <w:szCs w:val="24"/>
          <w:lang w:eastAsia="pt-BR"/>
        </w:rPr>
        <w:t xml:space="preserve">d) </w:t>
      </w:r>
      <w:r>
        <w:rPr>
          <w:rFonts w:ascii="Arial" w:hAnsi="Arial" w:cs="Arial"/>
          <w:sz w:val="24"/>
          <w:szCs w:val="24"/>
        </w:rPr>
        <w:t xml:space="preserve">que cumpre as exigências de reserva de cargos para pessoa com deficiência e para reabilitado da Previdência Social, previstas em lei e em outras normas específicas; </w:t>
      </w:r>
    </w:p>
    <w:p w14:paraId="5A2821A6" w14:textId="77777777" w:rsidR="004A6B17" w:rsidRDefault="004A6B17">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p>
    <w:p w14:paraId="509FBE56" w14:textId="77777777" w:rsidR="004A6B17"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r>
        <w:rPr>
          <w:rFonts w:ascii="Arial" w:hAnsi="Arial" w:cs="Arial"/>
          <w:sz w:val="24"/>
          <w:szCs w:val="24"/>
        </w:rPr>
        <w:t>e) que não possui sócios, gerentes ou diretores, pessoa que seja cônjuge, companheiro ou parente em linha reta ou por afinidade, até o segundo grau, ou por adoção, do prefeito, vice prefeito e vereadores. Tal proibição subsistirá até seis meses após findas as respectivas funções;</w:t>
      </w:r>
    </w:p>
    <w:p w14:paraId="1B55CBB3" w14:textId="77777777" w:rsidR="004A6B17" w:rsidRDefault="004A6B17">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p>
    <w:p w14:paraId="45745F6E" w14:textId="77777777" w:rsidR="004A6B17"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proofErr w:type="gramStart"/>
      <w:r>
        <w:rPr>
          <w:rFonts w:ascii="Arial" w:hAnsi="Arial" w:cs="Arial"/>
          <w:sz w:val="24"/>
          <w:szCs w:val="24"/>
        </w:rPr>
        <w:t>f)</w:t>
      </w:r>
      <w:r>
        <w:rPr>
          <w:rFonts w:ascii="Arial" w:hAnsi="Arial" w:cs="Arial"/>
          <w:bCs/>
          <w:sz w:val="24"/>
          <w:szCs w:val="24"/>
        </w:rPr>
        <w:t>que</w:t>
      </w:r>
      <w:proofErr w:type="gramEnd"/>
      <w:r>
        <w:rPr>
          <w:rFonts w:ascii="Arial" w:hAnsi="Arial" w:cs="Arial"/>
          <w:bCs/>
          <w:sz w:val="24"/>
          <w:szCs w:val="24"/>
        </w:rPr>
        <w:t xml:space="preserve"> os produtos que serão fornecidos atendem às especificações de qualidade exigidas pela Secretaria Municipal de Governo e das demais secretarias e às normas de saúde e segurança disponíveis</w:t>
      </w:r>
    </w:p>
    <w:p w14:paraId="1C7DCACA" w14:textId="77777777" w:rsidR="004A6B17"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Arial" w:hAnsi="Arial" w:cs="Arial"/>
          <w:color w:val="000000"/>
          <w:sz w:val="24"/>
          <w:szCs w:val="24"/>
          <w:lang w:eastAsia="pt-BR"/>
        </w:rPr>
      </w:pPr>
      <w:r>
        <w:rPr>
          <w:rFonts w:ascii="Arial" w:hAnsi="Arial" w:cs="Arial"/>
          <w:color w:val="000000"/>
          <w:sz w:val="24"/>
          <w:szCs w:val="24"/>
          <w:lang w:eastAsia="pt-BR"/>
        </w:rPr>
        <w:t xml:space="preserve">______________________, ____ de _______________ </w:t>
      </w:r>
      <w:proofErr w:type="spellStart"/>
      <w:r>
        <w:rPr>
          <w:rFonts w:ascii="Arial" w:hAnsi="Arial" w:cs="Arial"/>
          <w:color w:val="000000"/>
          <w:sz w:val="24"/>
          <w:szCs w:val="24"/>
          <w:lang w:eastAsia="pt-BR"/>
        </w:rPr>
        <w:t>de</w:t>
      </w:r>
      <w:proofErr w:type="spellEnd"/>
      <w:r>
        <w:rPr>
          <w:rFonts w:ascii="Arial" w:hAnsi="Arial" w:cs="Arial"/>
          <w:color w:val="000000"/>
          <w:sz w:val="24"/>
          <w:szCs w:val="24"/>
          <w:lang w:eastAsia="pt-BR"/>
        </w:rPr>
        <w:t xml:space="preserve"> 2026.  </w:t>
      </w:r>
    </w:p>
    <w:p w14:paraId="20D97A55" w14:textId="77777777" w:rsidR="004A6B17" w:rsidRDefault="004A6B17">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Arial" w:hAnsi="Arial" w:cs="Arial"/>
          <w:sz w:val="24"/>
          <w:szCs w:val="24"/>
        </w:rPr>
      </w:pPr>
    </w:p>
    <w:p w14:paraId="5236C547" w14:textId="77777777" w:rsidR="004A6B17"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jc w:val="center"/>
        <w:rPr>
          <w:rFonts w:ascii="Arial" w:hAnsi="Arial" w:cs="Arial"/>
          <w:sz w:val="24"/>
          <w:szCs w:val="24"/>
        </w:rPr>
      </w:pPr>
      <w:r>
        <w:rPr>
          <w:rFonts w:ascii="Arial" w:hAnsi="Arial" w:cs="Arial"/>
          <w:color w:val="000000"/>
          <w:sz w:val="24"/>
          <w:szCs w:val="24"/>
        </w:rPr>
        <w:t>_____________________________________</w:t>
      </w:r>
    </w:p>
    <w:p w14:paraId="1A3B09B0" w14:textId="77777777" w:rsidR="004A6B17" w:rsidRDefault="00000000">
      <w:pPr>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center"/>
        <w:rPr>
          <w:rFonts w:ascii="Arial" w:hAnsi="Arial" w:cs="Arial"/>
          <w:sz w:val="24"/>
          <w:szCs w:val="24"/>
        </w:rPr>
      </w:pPr>
      <w:r>
        <w:rPr>
          <w:rFonts w:ascii="Arial" w:hAnsi="Arial" w:cs="Arial"/>
          <w:color w:val="000000"/>
          <w:sz w:val="24"/>
          <w:szCs w:val="24"/>
          <w:lang w:eastAsia="pt-BR"/>
        </w:rPr>
        <w:t>(Assinatura do representante legal)</w:t>
      </w:r>
    </w:p>
    <w:p w14:paraId="65EF770F" w14:textId="77777777" w:rsidR="004A6B17" w:rsidRDefault="004A6B17">
      <w:pPr>
        <w:spacing w:line="276" w:lineRule="auto"/>
        <w:contextualSpacing/>
        <w:jc w:val="both"/>
        <w:rPr>
          <w:rFonts w:ascii="Arial" w:eastAsia="Calibri" w:hAnsi="Arial" w:cs="Arial"/>
          <w:b/>
          <w:bCs/>
          <w:sz w:val="24"/>
          <w:szCs w:val="24"/>
        </w:rPr>
      </w:pPr>
    </w:p>
    <w:p w14:paraId="2EB75749"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6.6.</w:t>
      </w:r>
      <w:r>
        <w:rPr>
          <w:rFonts w:ascii="Arial" w:eastAsia="Calibri" w:hAnsi="Arial" w:cs="Arial"/>
          <w:bCs/>
          <w:sz w:val="24"/>
          <w:szCs w:val="24"/>
        </w:rPr>
        <w:t xml:space="preserve"> Para fins de habilitação, será aceita a apresentação de certidões expedidas pelos órgãos da administração fiscal e tributária emitidas pela Internet. </w:t>
      </w:r>
    </w:p>
    <w:p w14:paraId="4A9C6762" w14:textId="77777777" w:rsidR="004A6B17" w:rsidRDefault="004A6B17">
      <w:pPr>
        <w:spacing w:line="276" w:lineRule="auto"/>
        <w:contextualSpacing/>
        <w:jc w:val="both"/>
        <w:rPr>
          <w:rFonts w:ascii="Arial" w:eastAsia="Calibri" w:hAnsi="Arial" w:cs="Arial"/>
          <w:b/>
          <w:bCs/>
          <w:sz w:val="24"/>
          <w:szCs w:val="24"/>
        </w:rPr>
      </w:pPr>
    </w:p>
    <w:p w14:paraId="6D36E899"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6.7.</w:t>
      </w:r>
      <w:r>
        <w:rPr>
          <w:rFonts w:ascii="Arial" w:eastAsia="Calibri" w:hAnsi="Arial" w:cs="Arial"/>
          <w:bCs/>
          <w:sz w:val="24"/>
          <w:szCs w:val="24"/>
        </w:rPr>
        <w:t xml:space="preserve"> A verificação pelo órgão ou entidade promotora do certame nos sítios eletrônicos oficiais de órgãos e entidades emissores de certidões constitui meio legal de prova, para fins de habilitação. </w:t>
      </w:r>
    </w:p>
    <w:p w14:paraId="6E863927" w14:textId="77777777" w:rsidR="004A6B17" w:rsidRDefault="004A6B17">
      <w:pPr>
        <w:spacing w:line="276" w:lineRule="auto"/>
        <w:contextualSpacing/>
        <w:jc w:val="both"/>
        <w:rPr>
          <w:rFonts w:ascii="Arial" w:eastAsia="Calibri" w:hAnsi="Arial" w:cs="Arial"/>
          <w:b/>
          <w:bCs/>
          <w:sz w:val="24"/>
          <w:szCs w:val="24"/>
        </w:rPr>
      </w:pPr>
    </w:p>
    <w:p w14:paraId="2E4B8BE0"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6.8.</w:t>
      </w:r>
      <w:r>
        <w:rPr>
          <w:rFonts w:ascii="Arial" w:eastAsia="Calibri" w:hAnsi="Arial" w:cs="Arial"/>
          <w:bCs/>
          <w:sz w:val="24"/>
          <w:szCs w:val="24"/>
        </w:rPr>
        <w:t xml:space="preserve"> A Administração reserva-se o direito de, julgando necessário, proceder a diligências junto aos órgãos emitentes das certidões, bem como solicitar esclarecimentos ou informações complementares relativas a quaisquer dos documentos apresentados. </w:t>
      </w:r>
    </w:p>
    <w:p w14:paraId="2341C9D9" w14:textId="77777777" w:rsidR="004A6B17" w:rsidRDefault="004A6B17">
      <w:pPr>
        <w:spacing w:line="276" w:lineRule="auto"/>
        <w:contextualSpacing/>
        <w:jc w:val="both"/>
        <w:rPr>
          <w:rFonts w:ascii="Arial" w:eastAsia="Calibri" w:hAnsi="Arial" w:cs="Arial"/>
          <w:b/>
          <w:bCs/>
          <w:sz w:val="24"/>
          <w:szCs w:val="24"/>
        </w:rPr>
      </w:pPr>
    </w:p>
    <w:p w14:paraId="2DE94986"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6.8.1.</w:t>
      </w:r>
      <w:r>
        <w:rPr>
          <w:rFonts w:ascii="Arial" w:eastAsia="Calibri" w:hAnsi="Arial" w:cs="Arial"/>
          <w:bCs/>
          <w:sz w:val="24"/>
          <w:szCs w:val="24"/>
        </w:rPr>
        <w:t xml:space="preserve"> O(a) Pregoeiro(a) poderá solicitar ao licitante documentos complementares à habilitação, quando necessários à confirmação dos documentos inseridos. </w:t>
      </w:r>
    </w:p>
    <w:p w14:paraId="69B65C4A"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6.8.2.</w:t>
      </w:r>
      <w:r>
        <w:rPr>
          <w:rFonts w:ascii="Arial" w:eastAsia="Calibri" w:hAnsi="Arial" w:cs="Arial"/>
          <w:bCs/>
          <w:sz w:val="24"/>
          <w:szCs w:val="24"/>
        </w:rPr>
        <w:t xml:space="preserve"> Caso haja a solicitação pelo(a) Pregoeiro(a), o licitante terá o prazo de 02 (duas) horas para envio da documentação solicitada. </w:t>
      </w:r>
    </w:p>
    <w:p w14:paraId="13FF6F15" w14:textId="77777777" w:rsidR="004A6B17" w:rsidRDefault="004A6B17">
      <w:pPr>
        <w:spacing w:line="276" w:lineRule="auto"/>
        <w:contextualSpacing/>
        <w:jc w:val="both"/>
        <w:rPr>
          <w:rFonts w:ascii="Arial" w:eastAsia="Calibri" w:hAnsi="Arial" w:cs="Arial"/>
          <w:b/>
          <w:bCs/>
          <w:sz w:val="24"/>
          <w:szCs w:val="24"/>
        </w:rPr>
      </w:pPr>
    </w:p>
    <w:p w14:paraId="49553732"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6.9.</w:t>
      </w:r>
      <w:r>
        <w:rPr>
          <w:rFonts w:ascii="Arial" w:eastAsia="Calibri" w:hAnsi="Arial" w:cs="Arial"/>
          <w:bCs/>
          <w:sz w:val="24"/>
          <w:szCs w:val="24"/>
        </w:rPr>
        <w:t xml:space="preserve"> Serão sanados pelo(a) Pregoeiro(a), através de informações ou diligências requeridas, quaisquer erros evidenciados como meramente formais. </w:t>
      </w:r>
    </w:p>
    <w:p w14:paraId="65334657" w14:textId="77777777" w:rsidR="004A6B17" w:rsidRDefault="004A6B17">
      <w:pPr>
        <w:spacing w:line="276" w:lineRule="auto"/>
        <w:contextualSpacing/>
        <w:jc w:val="both"/>
        <w:rPr>
          <w:rFonts w:ascii="Arial" w:eastAsia="Calibri" w:hAnsi="Arial" w:cs="Arial"/>
          <w:bCs/>
          <w:sz w:val="24"/>
          <w:szCs w:val="24"/>
        </w:rPr>
      </w:pPr>
    </w:p>
    <w:p w14:paraId="7B1E54E3"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6.10.</w:t>
      </w:r>
      <w:r>
        <w:rPr>
          <w:rFonts w:ascii="Arial" w:eastAsia="Calibri" w:hAnsi="Arial" w:cs="Arial"/>
          <w:bCs/>
          <w:sz w:val="24"/>
          <w:szCs w:val="24"/>
        </w:rPr>
        <w:t xml:space="preserve"> Os documentos de habilitação que, por sua natureza, devem possuir prazo de validade e que não constarem a data ou o prazo de validade será considerada a validade de 180 (cento e oitenta) dias a partir da data de expedição. </w:t>
      </w:r>
    </w:p>
    <w:p w14:paraId="55AB8E23" w14:textId="77777777" w:rsidR="004A6B17" w:rsidRDefault="004A6B17">
      <w:pPr>
        <w:spacing w:line="276" w:lineRule="auto"/>
        <w:contextualSpacing/>
        <w:jc w:val="both"/>
        <w:rPr>
          <w:rFonts w:ascii="Arial" w:eastAsia="Calibri" w:hAnsi="Arial" w:cs="Arial"/>
          <w:b/>
          <w:bCs/>
          <w:sz w:val="24"/>
          <w:szCs w:val="24"/>
        </w:rPr>
      </w:pPr>
    </w:p>
    <w:p w14:paraId="3178B05A"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6.11.</w:t>
      </w:r>
      <w:r>
        <w:rPr>
          <w:rFonts w:ascii="Arial" w:eastAsia="Calibri" w:hAnsi="Arial" w:cs="Arial"/>
          <w:bCs/>
          <w:sz w:val="24"/>
          <w:szCs w:val="24"/>
        </w:rPr>
        <w:t xml:space="preserve"> As Microempresas, Microempreendedores Individuais e Empresas de Pequeno Porte deverão apresentar toda a documentação exigida para efeito de comprovação de regularidade fiscal e trabalhista, mesmo que estas apresentem alguma restrição, conforme dispõe a Lei Complementar n° 123/06. </w:t>
      </w:r>
    </w:p>
    <w:p w14:paraId="7E124C27" w14:textId="77777777" w:rsidR="004A6B17" w:rsidRDefault="004A6B17">
      <w:pPr>
        <w:spacing w:line="276" w:lineRule="auto"/>
        <w:contextualSpacing/>
        <w:jc w:val="both"/>
        <w:rPr>
          <w:rFonts w:ascii="Arial" w:eastAsia="Calibri" w:hAnsi="Arial" w:cs="Arial"/>
          <w:b/>
          <w:bCs/>
          <w:sz w:val="24"/>
          <w:szCs w:val="24"/>
        </w:rPr>
      </w:pPr>
    </w:p>
    <w:p w14:paraId="1F005DBF"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6.11.1.</w:t>
      </w:r>
      <w:r>
        <w:rPr>
          <w:rFonts w:ascii="Arial" w:eastAsia="Calibri" w:hAnsi="Arial" w:cs="Arial"/>
          <w:bCs/>
          <w:sz w:val="24"/>
          <w:szCs w:val="24"/>
        </w:rPr>
        <w:t xml:space="preserve"> Havendo alguma restrição na comprovação da regularidade fiscal e trabalhista será assegurado, às ME/MEI/EPP e equiparados, o prazo de 05 (cinco) dias úteis, cujo termo inicial corresponderá ao momento em que o licitante for declarada a vencedora do certame, prorrogável por igual período, a critério da Administração Pública, para a regularização da documentação.</w:t>
      </w:r>
    </w:p>
    <w:p w14:paraId="6C191950" w14:textId="77777777" w:rsidR="004A6B17"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6.11.2.</w:t>
      </w:r>
      <w:r>
        <w:rPr>
          <w:rFonts w:ascii="Arial" w:hAnsi="Arial" w:cs="Arial"/>
          <w:color w:val="000000"/>
          <w:szCs w:val="24"/>
        </w:rPr>
        <w:t xml:space="preserve"> A não regularização da documentação, no prazo previsto no subitem acima, implicará decadência do direito à contratação, sem prejuízo das sanções previstas em Lei, e neste Edital, sendo facultado à Administração convocar as licitantes remanescentes, na ordem de classificação, para fazê-lo em igual prazo, ou revogar a licitação. </w:t>
      </w:r>
    </w:p>
    <w:p w14:paraId="19ED035B" w14:textId="77777777" w:rsidR="004A6B17" w:rsidRDefault="004A6B17">
      <w:pPr>
        <w:pStyle w:val="WW-Padro"/>
        <w:tabs>
          <w:tab w:val="left" w:pos="142"/>
        </w:tabs>
        <w:spacing w:after="120" w:line="276" w:lineRule="auto"/>
        <w:contextualSpacing/>
        <w:jc w:val="both"/>
        <w:rPr>
          <w:rFonts w:ascii="Arial" w:hAnsi="Arial" w:cs="Arial"/>
          <w:b/>
          <w:color w:val="000000"/>
          <w:szCs w:val="24"/>
        </w:rPr>
      </w:pPr>
    </w:p>
    <w:p w14:paraId="34A6861D" w14:textId="77777777" w:rsidR="004A6B17"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lastRenderedPageBreak/>
        <w:t>6.12.</w:t>
      </w:r>
      <w:r>
        <w:rPr>
          <w:rFonts w:ascii="Arial" w:hAnsi="Arial" w:cs="Arial"/>
          <w:color w:val="000000"/>
          <w:szCs w:val="24"/>
        </w:rPr>
        <w:t xml:space="preserve"> Não será aceito nenhum protocolo ou solicitação de documento em substituição aos documentos relacionados no Edital. Nos casos em que o edital exigir a apresentação de declaração, sem, entretanto, constar modelo em suas disposições, o Licitante deverá fazê-la em modelo próprio. </w:t>
      </w:r>
    </w:p>
    <w:p w14:paraId="7373C805" w14:textId="77777777" w:rsidR="004A6B17" w:rsidRDefault="004A6B17">
      <w:pPr>
        <w:pStyle w:val="WW-Padro"/>
        <w:tabs>
          <w:tab w:val="left" w:pos="142"/>
        </w:tabs>
        <w:spacing w:after="120" w:line="276" w:lineRule="auto"/>
        <w:contextualSpacing/>
        <w:jc w:val="both"/>
        <w:rPr>
          <w:rFonts w:ascii="Arial" w:hAnsi="Arial" w:cs="Arial"/>
          <w:b/>
          <w:color w:val="000000"/>
          <w:szCs w:val="24"/>
        </w:rPr>
      </w:pPr>
    </w:p>
    <w:p w14:paraId="3BCD5E94" w14:textId="77777777" w:rsidR="004A6B17"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6.13.</w:t>
      </w:r>
      <w:r>
        <w:rPr>
          <w:rFonts w:ascii="Arial" w:hAnsi="Arial" w:cs="Arial"/>
          <w:color w:val="000000"/>
          <w:szCs w:val="24"/>
        </w:rPr>
        <w:t xml:space="preserve"> Os documentos devem ser identificados com o número de Cadastro (CNPJ e CPF, conforme o caso) e nome do licitante e devem ser apresentados: </w:t>
      </w:r>
    </w:p>
    <w:p w14:paraId="50B229DC" w14:textId="77777777" w:rsidR="004A6B17" w:rsidRDefault="004A6B17">
      <w:pPr>
        <w:pStyle w:val="WW-Padro"/>
        <w:tabs>
          <w:tab w:val="left" w:pos="142"/>
        </w:tabs>
        <w:spacing w:after="120" w:line="276" w:lineRule="auto"/>
        <w:contextualSpacing/>
        <w:jc w:val="both"/>
        <w:rPr>
          <w:rFonts w:ascii="Arial" w:hAnsi="Arial" w:cs="Arial"/>
          <w:b/>
          <w:color w:val="000000"/>
          <w:szCs w:val="24"/>
        </w:rPr>
      </w:pPr>
    </w:p>
    <w:p w14:paraId="5DFCAB72" w14:textId="77777777" w:rsidR="004A6B17"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6.13.1.</w:t>
      </w:r>
      <w:r>
        <w:rPr>
          <w:rFonts w:ascii="Arial" w:hAnsi="Arial" w:cs="Arial"/>
          <w:color w:val="000000"/>
          <w:szCs w:val="24"/>
        </w:rPr>
        <w:t xml:space="preserve"> Se o licitante for a matriz, todos os documentos deverão estar em nome da matriz; ou </w:t>
      </w:r>
    </w:p>
    <w:p w14:paraId="414A1C0A" w14:textId="77777777" w:rsidR="004A6B17" w:rsidRDefault="004A6B17">
      <w:pPr>
        <w:pStyle w:val="WW-Padro"/>
        <w:tabs>
          <w:tab w:val="left" w:pos="142"/>
        </w:tabs>
        <w:spacing w:after="120" w:line="276" w:lineRule="auto"/>
        <w:contextualSpacing/>
        <w:jc w:val="both"/>
        <w:rPr>
          <w:rFonts w:ascii="Arial" w:hAnsi="Arial" w:cs="Arial"/>
          <w:color w:val="000000"/>
          <w:szCs w:val="24"/>
        </w:rPr>
      </w:pPr>
    </w:p>
    <w:p w14:paraId="53228D7D" w14:textId="77777777" w:rsidR="004A6B17"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6.13.2.</w:t>
      </w:r>
      <w:r>
        <w:rPr>
          <w:rFonts w:ascii="Arial" w:hAnsi="Arial" w:cs="Arial"/>
          <w:color w:val="000000"/>
          <w:szCs w:val="24"/>
        </w:rPr>
        <w:t xml:space="preserve"> Se o licitante for a filial, todos os documentos deverão estar em nome da filial, exceto aqueles documentos que, pela própria natureza, comprovadamente, forem emitidos somente em nome da matriz e os atestados de capacidade técnica (quando solicitados) que podem ser apresentados em nome e CNPJ da matriz e/ou em nome e CNPJ da filial; </w:t>
      </w:r>
    </w:p>
    <w:p w14:paraId="6F9AD6CA" w14:textId="77777777" w:rsidR="004A6B17" w:rsidRDefault="004A6B17">
      <w:pPr>
        <w:pStyle w:val="WW-Padro"/>
        <w:tabs>
          <w:tab w:val="left" w:pos="142"/>
        </w:tabs>
        <w:spacing w:after="120" w:line="276" w:lineRule="auto"/>
        <w:contextualSpacing/>
        <w:jc w:val="both"/>
        <w:rPr>
          <w:rFonts w:ascii="Arial" w:hAnsi="Arial" w:cs="Arial"/>
          <w:color w:val="000000"/>
          <w:szCs w:val="24"/>
        </w:rPr>
      </w:pPr>
    </w:p>
    <w:p w14:paraId="222EF02E" w14:textId="77777777" w:rsidR="004A6B17"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6.13.3.</w:t>
      </w:r>
      <w:r>
        <w:rPr>
          <w:rFonts w:ascii="Arial" w:hAnsi="Arial" w:cs="Arial"/>
          <w:color w:val="000000"/>
          <w:szCs w:val="24"/>
        </w:rPr>
        <w:t xml:space="preserve"> Os documentos exigidos neste Pregão poderão ser apresentados em original, por qualquer processo de cópia autenticada por Cartório/órgão competente ou pelo(a) Pregoeiro(a) ou publicação em órgão da imprensa oficial. </w:t>
      </w:r>
    </w:p>
    <w:p w14:paraId="7DC0E4A8" w14:textId="77777777" w:rsidR="004A6B17" w:rsidRDefault="004A6B17">
      <w:pPr>
        <w:pStyle w:val="WW-Padro"/>
        <w:tabs>
          <w:tab w:val="left" w:pos="142"/>
        </w:tabs>
        <w:spacing w:after="120" w:line="276" w:lineRule="auto"/>
        <w:contextualSpacing/>
        <w:jc w:val="both"/>
        <w:rPr>
          <w:rFonts w:ascii="Arial" w:hAnsi="Arial" w:cs="Arial"/>
          <w:b/>
          <w:color w:val="000000"/>
          <w:szCs w:val="24"/>
        </w:rPr>
      </w:pPr>
    </w:p>
    <w:p w14:paraId="6C10F9F7" w14:textId="77777777" w:rsidR="004A6B17"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6.14.</w:t>
      </w:r>
      <w:r>
        <w:rPr>
          <w:rFonts w:ascii="Arial" w:hAnsi="Arial" w:cs="Arial"/>
          <w:color w:val="000000"/>
          <w:szCs w:val="24"/>
        </w:rPr>
        <w:t xml:space="preserve"> Se o licitante desatender às exigências </w:t>
      </w:r>
      <w:proofErr w:type="spellStart"/>
      <w:r>
        <w:rPr>
          <w:rFonts w:ascii="Arial" w:hAnsi="Arial" w:cs="Arial"/>
          <w:color w:val="000000"/>
          <w:szCs w:val="24"/>
        </w:rPr>
        <w:t>habilitatórias</w:t>
      </w:r>
      <w:proofErr w:type="spellEnd"/>
      <w:r>
        <w:rPr>
          <w:rFonts w:ascii="Arial" w:hAnsi="Arial" w:cs="Arial"/>
          <w:color w:val="000000"/>
          <w:szCs w:val="24"/>
        </w:rPr>
        <w:t>, o(a) Pregoeiro(a) examinará a oferta subsequente, verificando a sua aceitabilidade e procedendo à habilitação das licitantes, na ordem de classificação, e assim sucessivamente, até a apuração de uma proposta que atenda ao Edital.</w:t>
      </w:r>
    </w:p>
    <w:p w14:paraId="62525929" w14:textId="77777777" w:rsidR="004A6B17" w:rsidRDefault="004A6B17">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0C337169" w14:textId="77777777" w:rsidR="004A6B17" w:rsidRDefault="004A6B17">
      <w:pPr>
        <w:spacing w:after="0" w:line="276" w:lineRule="auto"/>
        <w:contextualSpacing/>
        <w:jc w:val="both"/>
        <w:rPr>
          <w:rFonts w:ascii="Bookman Old Style" w:eastAsia="Calibri" w:hAnsi="Bookman Old Style" w:cs="Times New Roman"/>
          <w:b/>
          <w:bCs/>
          <w:color w:val="000000"/>
          <w:sz w:val="19"/>
          <w:szCs w:val="19"/>
        </w:rPr>
      </w:pPr>
    </w:p>
    <w:p w14:paraId="2C9271C2" w14:textId="77777777" w:rsidR="004A6B17"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7. DO CRITÉRIO DE JULGAMENTO:</w:t>
      </w:r>
    </w:p>
    <w:p w14:paraId="0922E431" w14:textId="77777777" w:rsidR="004A6B17" w:rsidRDefault="004A6B17">
      <w:pPr>
        <w:spacing w:line="276" w:lineRule="auto"/>
        <w:contextualSpacing/>
        <w:jc w:val="both"/>
        <w:rPr>
          <w:rFonts w:ascii="Bookman Old Style" w:eastAsia="Calibri" w:hAnsi="Bookman Old Style" w:cs="Times New Roman"/>
          <w:b/>
          <w:bCs/>
          <w:sz w:val="19"/>
          <w:szCs w:val="19"/>
        </w:rPr>
      </w:pPr>
    </w:p>
    <w:p w14:paraId="1A98CE92"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w:t>
      </w:r>
      <w:r>
        <w:rPr>
          <w:rFonts w:ascii="Arial" w:eastAsia="Calibri" w:hAnsi="Arial" w:cs="Arial"/>
          <w:bCs/>
          <w:sz w:val="24"/>
          <w:szCs w:val="24"/>
        </w:rPr>
        <w:t xml:space="preserve">. O critério de julgamento será o de </w:t>
      </w:r>
      <w:r>
        <w:rPr>
          <w:rFonts w:ascii="Arial" w:eastAsia="Calibri" w:hAnsi="Arial" w:cs="Arial"/>
          <w:b/>
          <w:bCs/>
          <w:sz w:val="24"/>
          <w:szCs w:val="24"/>
        </w:rPr>
        <w:t>MENOR PREÇO- ITEM</w:t>
      </w:r>
      <w:r>
        <w:rPr>
          <w:rFonts w:ascii="Arial" w:eastAsia="Calibri" w:hAnsi="Arial" w:cs="Arial"/>
          <w:bCs/>
          <w:sz w:val="24"/>
          <w:szCs w:val="24"/>
        </w:rPr>
        <w:t xml:space="preserve">, desde que observadas as especificações e demais condições estabelecidas neste Edital e seus anexos. </w:t>
      </w:r>
    </w:p>
    <w:p w14:paraId="7339754D" w14:textId="77777777" w:rsidR="004A6B17" w:rsidRDefault="004A6B17">
      <w:pPr>
        <w:spacing w:line="276" w:lineRule="auto"/>
        <w:contextualSpacing/>
        <w:jc w:val="both"/>
        <w:rPr>
          <w:rFonts w:ascii="Arial" w:eastAsia="Calibri" w:hAnsi="Arial" w:cs="Arial"/>
          <w:b/>
          <w:bCs/>
          <w:sz w:val="24"/>
          <w:szCs w:val="24"/>
        </w:rPr>
      </w:pPr>
    </w:p>
    <w:p w14:paraId="7E560900"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w:t>
      </w:r>
      <w:r>
        <w:rPr>
          <w:rFonts w:ascii="Arial" w:eastAsia="Calibri" w:hAnsi="Arial" w:cs="Arial"/>
          <w:bCs/>
          <w:sz w:val="24"/>
          <w:szCs w:val="24"/>
        </w:rPr>
        <w:t xml:space="preserve"> Será desclassificada a proposta comercial que: </w:t>
      </w:r>
    </w:p>
    <w:p w14:paraId="45A432EB" w14:textId="77777777" w:rsidR="004A6B17" w:rsidRDefault="004A6B17">
      <w:pPr>
        <w:spacing w:line="276" w:lineRule="auto"/>
        <w:contextualSpacing/>
        <w:jc w:val="both"/>
        <w:rPr>
          <w:rFonts w:ascii="Arial" w:eastAsia="Calibri" w:hAnsi="Arial" w:cs="Arial"/>
          <w:b/>
          <w:bCs/>
          <w:sz w:val="24"/>
          <w:szCs w:val="24"/>
        </w:rPr>
      </w:pPr>
    </w:p>
    <w:p w14:paraId="47424D31"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7.2.1.</w:t>
      </w:r>
      <w:r>
        <w:rPr>
          <w:rFonts w:ascii="Arial" w:eastAsia="Calibri" w:hAnsi="Arial" w:cs="Arial"/>
          <w:bCs/>
          <w:sz w:val="24"/>
          <w:szCs w:val="24"/>
        </w:rPr>
        <w:t xml:space="preserve"> Não se refira à integralidade do objeto; </w:t>
      </w:r>
    </w:p>
    <w:p w14:paraId="55983940" w14:textId="77777777" w:rsidR="004A6B17" w:rsidRDefault="004A6B17">
      <w:pPr>
        <w:spacing w:line="276" w:lineRule="auto"/>
        <w:contextualSpacing/>
        <w:jc w:val="both"/>
        <w:rPr>
          <w:rFonts w:ascii="Arial" w:eastAsia="Calibri" w:hAnsi="Arial" w:cs="Arial"/>
          <w:b/>
          <w:bCs/>
          <w:sz w:val="24"/>
          <w:szCs w:val="24"/>
        </w:rPr>
      </w:pPr>
    </w:p>
    <w:p w14:paraId="4BD92E08"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7.2.2.</w:t>
      </w:r>
      <w:r>
        <w:rPr>
          <w:rFonts w:ascii="Arial" w:eastAsia="Calibri" w:hAnsi="Arial" w:cs="Arial"/>
          <w:bCs/>
          <w:sz w:val="24"/>
          <w:szCs w:val="24"/>
        </w:rPr>
        <w:t xml:space="preserve"> Não atenda às exigências estabelecidas neste edital ou em diligência; </w:t>
      </w:r>
    </w:p>
    <w:p w14:paraId="65C7C451" w14:textId="77777777" w:rsidR="004A6B17" w:rsidRDefault="004A6B17">
      <w:pPr>
        <w:spacing w:line="276" w:lineRule="auto"/>
        <w:contextualSpacing/>
        <w:jc w:val="both"/>
        <w:rPr>
          <w:rFonts w:ascii="Arial" w:eastAsia="Calibri" w:hAnsi="Arial" w:cs="Arial"/>
          <w:b/>
          <w:bCs/>
          <w:sz w:val="24"/>
          <w:szCs w:val="24"/>
        </w:rPr>
      </w:pPr>
    </w:p>
    <w:p w14:paraId="3BC34858"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7.2.3.</w:t>
      </w:r>
      <w:r>
        <w:rPr>
          <w:rFonts w:ascii="Arial" w:eastAsia="Calibri" w:hAnsi="Arial" w:cs="Arial"/>
          <w:bCs/>
          <w:sz w:val="24"/>
          <w:szCs w:val="24"/>
        </w:rPr>
        <w:t xml:space="preserve"> Apresente preços simbólicos, irrisórios ou de valor zero, incompatíveis com os preços de mercado acrescidos dos respectivos encargos, exceto quando se referirem a materiais e instalações de propriedade do licitante, para os quais ele renuncie à </w:t>
      </w:r>
      <w:r>
        <w:rPr>
          <w:rFonts w:ascii="Arial" w:eastAsia="Calibri" w:hAnsi="Arial" w:cs="Arial"/>
          <w:bCs/>
          <w:sz w:val="24"/>
          <w:szCs w:val="24"/>
        </w:rPr>
        <w:lastRenderedPageBreak/>
        <w:t xml:space="preserve">parcela ou à totalidade da remuneração; ou superestimados ou, ainda, manifestamente inexequíveis, assim considerados nos termos do disposto no art. 59, § 4º, da Lei nº 14.133/2021. </w:t>
      </w:r>
    </w:p>
    <w:p w14:paraId="4DBB278B" w14:textId="77777777" w:rsidR="004A6B17" w:rsidRDefault="004A6B17">
      <w:pPr>
        <w:spacing w:line="276" w:lineRule="auto"/>
        <w:contextualSpacing/>
        <w:jc w:val="both"/>
        <w:rPr>
          <w:rFonts w:ascii="Arial" w:eastAsia="Calibri" w:hAnsi="Arial" w:cs="Arial"/>
          <w:b/>
          <w:bCs/>
          <w:sz w:val="24"/>
          <w:szCs w:val="24"/>
        </w:rPr>
      </w:pPr>
    </w:p>
    <w:p w14:paraId="1FE8D597"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7.2.3.1.</w:t>
      </w:r>
      <w:r>
        <w:rPr>
          <w:rFonts w:ascii="Arial" w:eastAsia="Calibri" w:hAnsi="Arial" w:cs="Arial"/>
          <w:bCs/>
          <w:sz w:val="24"/>
          <w:szCs w:val="24"/>
        </w:rPr>
        <w:t xml:space="preserve"> Será considerada irrisória a proposta que não apresente valor mínimo necessário para cobrir os custos; </w:t>
      </w:r>
    </w:p>
    <w:p w14:paraId="4256D061" w14:textId="77777777" w:rsidR="004A6B17" w:rsidRDefault="004A6B17">
      <w:pPr>
        <w:spacing w:line="276" w:lineRule="auto"/>
        <w:contextualSpacing/>
        <w:jc w:val="both"/>
        <w:rPr>
          <w:rFonts w:ascii="Arial" w:eastAsia="Calibri" w:hAnsi="Arial" w:cs="Arial"/>
          <w:b/>
          <w:bCs/>
          <w:sz w:val="24"/>
          <w:szCs w:val="24"/>
        </w:rPr>
      </w:pPr>
    </w:p>
    <w:p w14:paraId="178500DE"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7.2.3.2.</w:t>
      </w:r>
      <w:r>
        <w:rPr>
          <w:rFonts w:ascii="Arial" w:eastAsia="Calibri" w:hAnsi="Arial" w:cs="Arial"/>
          <w:bCs/>
          <w:sz w:val="24"/>
          <w:szCs w:val="24"/>
        </w:rPr>
        <w:t xml:space="preserve"> Se o(a) Pregoeiro(a) entender que há indícios de inexequibilidade, fixará prazo para que o licitante demonstre a exequibilidade de seu preço por meio da apresentação de justificativas, de planilha de custos elaborada pelo próprio licitante, de contratos em andamento com preços semelhantes, além de outros documentos julgados pertinentes pelo(a) Pregoeiro(a). </w:t>
      </w:r>
    </w:p>
    <w:p w14:paraId="647F0024" w14:textId="77777777" w:rsidR="004A6B17" w:rsidRDefault="004A6B17">
      <w:pPr>
        <w:spacing w:line="276" w:lineRule="auto"/>
        <w:contextualSpacing/>
        <w:jc w:val="both"/>
        <w:rPr>
          <w:rFonts w:ascii="Arial" w:eastAsia="Calibri" w:hAnsi="Arial" w:cs="Arial"/>
          <w:b/>
          <w:bCs/>
          <w:sz w:val="24"/>
          <w:szCs w:val="24"/>
        </w:rPr>
      </w:pPr>
    </w:p>
    <w:p w14:paraId="77354775"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7.2.3.3.</w:t>
      </w:r>
      <w:r>
        <w:rPr>
          <w:rFonts w:ascii="Arial" w:eastAsia="Calibri" w:hAnsi="Arial" w:cs="Arial"/>
          <w:bCs/>
          <w:sz w:val="24"/>
          <w:szCs w:val="24"/>
        </w:rPr>
        <w:t xml:space="preserve"> Se não houver a comprovação da exequibilidade do preço, a proposta será desclassificada. </w:t>
      </w:r>
    </w:p>
    <w:p w14:paraId="5203404D" w14:textId="77777777" w:rsidR="004A6B17" w:rsidRDefault="004A6B17">
      <w:pPr>
        <w:spacing w:line="276" w:lineRule="auto"/>
        <w:contextualSpacing/>
        <w:jc w:val="both"/>
        <w:rPr>
          <w:rFonts w:ascii="Arial" w:eastAsia="Calibri" w:hAnsi="Arial" w:cs="Arial"/>
          <w:b/>
          <w:bCs/>
          <w:sz w:val="24"/>
          <w:szCs w:val="24"/>
        </w:rPr>
      </w:pPr>
    </w:p>
    <w:p w14:paraId="61C699EB"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7.3.</w:t>
      </w:r>
      <w:r>
        <w:rPr>
          <w:rFonts w:ascii="Arial" w:eastAsia="Calibri" w:hAnsi="Arial" w:cs="Arial"/>
          <w:bCs/>
          <w:sz w:val="24"/>
          <w:szCs w:val="24"/>
        </w:rPr>
        <w:t xml:space="preserve"> Na análise das propostas não será considerada qualquer oferta de vantagem. </w:t>
      </w:r>
    </w:p>
    <w:p w14:paraId="1B0BC54F" w14:textId="77777777" w:rsidR="004A6B17" w:rsidRDefault="004A6B17">
      <w:pPr>
        <w:spacing w:line="276" w:lineRule="auto"/>
        <w:contextualSpacing/>
        <w:jc w:val="both"/>
        <w:rPr>
          <w:rFonts w:ascii="Arial" w:eastAsia="Calibri" w:hAnsi="Arial" w:cs="Arial"/>
          <w:b/>
          <w:bCs/>
          <w:sz w:val="24"/>
          <w:szCs w:val="24"/>
        </w:rPr>
      </w:pPr>
    </w:p>
    <w:p w14:paraId="2D9D219F"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7.4.</w:t>
      </w:r>
      <w:r>
        <w:rPr>
          <w:rFonts w:ascii="Arial" w:eastAsia="Calibri" w:hAnsi="Arial" w:cs="Arial"/>
          <w:bCs/>
          <w:sz w:val="24"/>
          <w:szCs w:val="24"/>
        </w:rPr>
        <w:t xml:space="preserve"> Quaisquer erros de soma e/ou multiplicação apurados ou divergências nos itens componentes da planilha de preços poderão ser corrigidos pelo(a) Pregoeiro(a); </w:t>
      </w:r>
    </w:p>
    <w:p w14:paraId="001F93E7" w14:textId="77777777" w:rsidR="004A6B17" w:rsidRDefault="004A6B17">
      <w:pPr>
        <w:spacing w:line="276" w:lineRule="auto"/>
        <w:contextualSpacing/>
        <w:jc w:val="both"/>
        <w:rPr>
          <w:rFonts w:ascii="Arial" w:eastAsia="Calibri" w:hAnsi="Arial" w:cs="Arial"/>
          <w:b/>
          <w:bCs/>
          <w:sz w:val="24"/>
          <w:szCs w:val="24"/>
        </w:rPr>
      </w:pPr>
    </w:p>
    <w:p w14:paraId="5679AECD"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7.4.1.</w:t>
      </w:r>
      <w:r>
        <w:rPr>
          <w:rFonts w:ascii="Arial" w:eastAsia="Calibri" w:hAnsi="Arial" w:cs="Arial"/>
          <w:bCs/>
          <w:sz w:val="24"/>
          <w:szCs w:val="24"/>
        </w:rPr>
        <w:t xml:space="preserve"> Serão corrigidos os valores dos preços unitários ou do preço total do item, conforme a divergência apurada, de forma a prevalecer, sempre, o valor total menor ou igual ao valor do lance ofertado na sessão do Pregão ou o valor negociado com o(a) Pregoeiro(a), após diligência e mediante anuência do licitante. </w:t>
      </w:r>
    </w:p>
    <w:p w14:paraId="1533DCEC" w14:textId="77777777" w:rsidR="004A6B17" w:rsidRDefault="004A6B17">
      <w:pPr>
        <w:spacing w:line="276" w:lineRule="auto"/>
        <w:contextualSpacing/>
        <w:jc w:val="both"/>
        <w:rPr>
          <w:rFonts w:ascii="Arial" w:eastAsia="Calibri" w:hAnsi="Arial" w:cs="Arial"/>
          <w:b/>
          <w:bCs/>
          <w:sz w:val="24"/>
          <w:szCs w:val="24"/>
        </w:rPr>
      </w:pPr>
    </w:p>
    <w:p w14:paraId="01AF018F"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7.4.2.</w:t>
      </w:r>
      <w:r>
        <w:rPr>
          <w:rFonts w:ascii="Arial" w:eastAsia="Calibri" w:hAnsi="Arial" w:cs="Arial"/>
          <w:bCs/>
          <w:sz w:val="24"/>
          <w:szCs w:val="24"/>
        </w:rPr>
        <w:t xml:space="preserve"> Serão desconsiderados valores apresentados a partir da terceira casa decimal, sobretudo para os preços unitários. </w:t>
      </w:r>
    </w:p>
    <w:p w14:paraId="31DB8ACA" w14:textId="77777777" w:rsidR="004A6B17" w:rsidRDefault="004A6B17">
      <w:pPr>
        <w:spacing w:line="276" w:lineRule="auto"/>
        <w:contextualSpacing/>
        <w:jc w:val="both"/>
        <w:rPr>
          <w:rFonts w:ascii="Arial" w:eastAsia="Calibri" w:hAnsi="Arial" w:cs="Arial"/>
          <w:b/>
          <w:bCs/>
          <w:sz w:val="24"/>
          <w:szCs w:val="24"/>
        </w:rPr>
      </w:pPr>
    </w:p>
    <w:p w14:paraId="4E6837EF"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7.5.</w:t>
      </w:r>
      <w:r>
        <w:rPr>
          <w:rFonts w:ascii="Arial" w:eastAsia="Calibri" w:hAnsi="Arial" w:cs="Arial"/>
          <w:bCs/>
          <w:sz w:val="24"/>
          <w:szCs w:val="24"/>
        </w:rPr>
        <w:t xml:space="preserve"> O (a) Pregoeiro (a) poderá, no julgamento das propostas e da documentação, desconsiderar evidentes falhas sanáveis. </w:t>
      </w:r>
    </w:p>
    <w:p w14:paraId="0F36A06C" w14:textId="77777777" w:rsidR="004A6B17" w:rsidRDefault="004A6B17">
      <w:pPr>
        <w:spacing w:line="276" w:lineRule="auto"/>
        <w:contextualSpacing/>
        <w:jc w:val="both"/>
        <w:rPr>
          <w:rFonts w:ascii="Arial" w:eastAsia="Calibri" w:hAnsi="Arial" w:cs="Arial"/>
          <w:b/>
          <w:bCs/>
          <w:sz w:val="24"/>
          <w:szCs w:val="24"/>
        </w:rPr>
      </w:pPr>
    </w:p>
    <w:p w14:paraId="3DB5057C"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7.5.1.</w:t>
      </w:r>
      <w:r>
        <w:rPr>
          <w:rFonts w:ascii="Arial" w:eastAsia="Calibri" w:hAnsi="Arial" w:cs="Arial"/>
          <w:bCs/>
          <w:sz w:val="24"/>
          <w:szCs w:val="24"/>
        </w:rPr>
        <w:t xml:space="preserve"> As propostas e documentação apresentadas poderão ser submetidas à apreciação da área solicitante para verificação do atendimento ao objeto licitado, mediante parecer fundamentado. </w:t>
      </w:r>
    </w:p>
    <w:p w14:paraId="64A02D01" w14:textId="77777777" w:rsidR="004A6B17" w:rsidRDefault="004A6B17">
      <w:pPr>
        <w:spacing w:line="276" w:lineRule="auto"/>
        <w:contextualSpacing/>
        <w:jc w:val="both"/>
        <w:rPr>
          <w:rFonts w:ascii="Arial" w:eastAsia="Calibri" w:hAnsi="Arial" w:cs="Arial"/>
          <w:b/>
          <w:bCs/>
          <w:sz w:val="24"/>
          <w:szCs w:val="24"/>
        </w:rPr>
      </w:pPr>
    </w:p>
    <w:p w14:paraId="6FEB59B9"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7.6.</w:t>
      </w:r>
      <w:r>
        <w:rPr>
          <w:rFonts w:ascii="Arial" w:eastAsia="Calibri" w:hAnsi="Arial" w:cs="Arial"/>
          <w:bCs/>
          <w:sz w:val="24"/>
          <w:szCs w:val="24"/>
        </w:rPr>
        <w:t xml:space="preserve"> Se houver empate entre propostas, após a etapa de envio de lances, haverá a aplicação dos critérios de desempate previstos no art. 60, da Lei 14.133/2021, sem prejuízo da aplicação do disposto no art. 44 da Lei Complementar nº 123, de 14 de dezembro de 2006. </w:t>
      </w:r>
    </w:p>
    <w:p w14:paraId="32DE10A9"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7.6.1.</w:t>
      </w:r>
      <w:r>
        <w:rPr>
          <w:rFonts w:ascii="Arial" w:eastAsia="Calibri" w:hAnsi="Arial" w:cs="Arial"/>
          <w:bCs/>
          <w:sz w:val="24"/>
          <w:szCs w:val="24"/>
        </w:rPr>
        <w:t xml:space="preserve"> Os critérios de desempate serão aplicados caso não haja envio de lances após o início da fase competitiva.</w:t>
      </w:r>
    </w:p>
    <w:p w14:paraId="0C31E004" w14:textId="77777777" w:rsidR="004A6B17" w:rsidRDefault="004A6B17">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706BAAE7" w14:textId="77777777" w:rsidR="004A6B17" w:rsidRDefault="004A6B17">
      <w:pPr>
        <w:spacing w:after="0" w:line="276" w:lineRule="auto"/>
        <w:contextualSpacing/>
        <w:jc w:val="both"/>
        <w:rPr>
          <w:rFonts w:ascii="Bookman Old Style" w:eastAsia="Calibri" w:hAnsi="Bookman Old Style" w:cs="Times New Roman"/>
          <w:b/>
          <w:bCs/>
          <w:color w:val="000000"/>
          <w:sz w:val="19"/>
          <w:szCs w:val="19"/>
        </w:rPr>
      </w:pPr>
    </w:p>
    <w:p w14:paraId="6D885B9F" w14:textId="77777777" w:rsidR="004A6B17"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8. DO PROCESSAMENTO E JULGAMENTO DA LICITANTE:</w:t>
      </w:r>
    </w:p>
    <w:p w14:paraId="232FDEC5" w14:textId="77777777" w:rsidR="004A6B17" w:rsidRDefault="004A6B17">
      <w:pPr>
        <w:spacing w:line="276" w:lineRule="auto"/>
        <w:contextualSpacing/>
        <w:jc w:val="both"/>
        <w:rPr>
          <w:rFonts w:ascii="Bookman Old Style" w:eastAsia="Calibri" w:hAnsi="Bookman Old Style" w:cs="Times New Roman"/>
          <w:b/>
          <w:bCs/>
          <w:sz w:val="19"/>
          <w:szCs w:val="19"/>
        </w:rPr>
      </w:pPr>
    </w:p>
    <w:p w14:paraId="7E81F6B7"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8.1.</w:t>
      </w:r>
      <w:r>
        <w:rPr>
          <w:rFonts w:ascii="Arial" w:eastAsia="Calibri" w:hAnsi="Arial" w:cs="Arial"/>
          <w:bCs/>
          <w:sz w:val="24"/>
          <w:szCs w:val="24"/>
        </w:rPr>
        <w:t xml:space="preserve"> A abertura da sessão pública deste Pregão, conduzida pelo (a) Pregoeiro(a), ocorrerá na data e na hora indicada no preâmbulo deste Edital, exclusivamente no sítio </w:t>
      </w:r>
      <w:hyperlink r:id="rId20">
        <w:r w:rsidR="004A6B17">
          <w:rPr>
            <w:rFonts w:ascii="Arial" w:hAnsi="Arial" w:cs="Arial"/>
            <w:color w:val="0563C1" w:themeColor="hyperlink"/>
            <w:sz w:val="24"/>
            <w:szCs w:val="24"/>
            <w:u w:val="single"/>
          </w:rPr>
          <w:t>https://licitar.digital/</w:t>
        </w:r>
      </w:hyperlink>
      <w:r>
        <w:rPr>
          <w:rFonts w:ascii="Arial" w:hAnsi="Arial" w:cs="Arial"/>
          <w:sz w:val="24"/>
          <w:szCs w:val="24"/>
        </w:rPr>
        <w:t>.</w:t>
      </w:r>
      <w:r>
        <w:rPr>
          <w:rFonts w:ascii="Arial" w:eastAsia="Calibri" w:hAnsi="Arial" w:cs="Arial"/>
          <w:bCs/>
          <w:sz w:val="24"/>
          <w:szCs w:val="24"/>
        </w:rPr>
        <w:t xml:space="preserve"> </w:t>
      </w:r>
    </w:p>
    <w:p w14:paraId="5AE2D1CD" w14:textId="77777777" w:rsidR="004A6B17" w:rsidRDefault="004A6B17">
      <w:pPr>
        <w:spacing w:line="276" w:lineRule="auto"/>
        <w:contextualSpacing/>
        <w:jc w:val="both"/>
        <w:rPr>
          <w:rFonts w:ascii="Arial" w:eastAsia="Calibri" w:hAnsi="Arial" w:cs="Arial"/>
          <w:b/>
          <w:bCs/>
          <w:sz w:val="24"/>
          <w:szCs w:val="24"/>
        </w:rPr>
      </w:pPr>
    </w:p>
    <w:p w14:paraId="4A97811C"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w:t>
      </w:r>
      <w:r>
        <w:rPr>
          <w:rFonts w:ascii="Arial" w:eastAsia="Calibri" w:hAnsi="Arial" w:cs="Arial"/>
          <w:bCs/>
          <w:sz w:val="24"/>
          <w:szCs w:val="24"/>
        </w:rPr>
        <w:t xml:space="preserve"> A comunicação entre o(a) Pregoeiro(a) e os licitantes ocorrerá exclusivamente mediante troca de mensagens, em campo próprio do sistema eletrônico. </w:t>
      </w:r>
    </w:p>
    <w:p w14:paraId="3140EEA2" w14:textId="77777777" w:rsidR="004A6B17" w:rsidRDefault="004A6B17">
      <w:pPr>
        <w:spacing w:line="276" w:lineRule="auto"/>
        <w:contextualSpacing/>
        <w:jc w:val="both"/>
        <w:rPr>
          <w:rFonts w:ascii="Arial" w:eastAsia="Calibri" w:hAnsi="Arial" w:cs="Arial"/>
          <w:b/>
          <w:bCs/>
          <w:sz w:val="24"/>
          <w:szCs w:val="24"/>
        </w:rPr>
      </w:pPr>
    </w:p>
    <w:p w14:paraId="230F8010"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8.3.</w:t>
      </w:r>
      <w:r>
        <w:rPr>
          <w:rFonts w:ascii="Arial" w:eastAsia="Calibri" w:hAnsi="Arial" w:cs="Arial"/>
          <w:bCs/>
          <w:sz w:val="24"/>
          <w:szCs w:val="24"/>
        </w:rPr>
        <w:t xml:space="preserve"> O licitante deverá estar previamente credenciado no sistema “Pregão Eletrônico”, no sítio </w:t>
      </w:r>
      <w:hyperlink r:id="rId21">
        <w:r w:rsidR="004A6B17">
          <w:rPr>
            <w:rFonts w:ascii="Arial" w:hAnsi="Arial" w:cs="Arial"/>
            <w:color w:val="0563C1" w:themeColor="hyperlink"/>
            <w:sz w:val="24"/>
            <w:szCs w:val="24"/>
            <w:u w:val="single"/>
          </w:rPr>
          <w:t>https://licitar.digital/</w:t>
        </w:r>
      </w:hyperlink>
      <w:r>
        <w:rPr>
          <w:rFonts w:ascii="Arial" w:hAnsi="Arial" w:cs="Arial"/>
          <w:sz w:val="24"/>
          <w:szCs w:val="24"/>
        </w:rPr>
        <w:t>,</w:t>
      </w:r>
      <w:r>
        <w:rPr>
          <w:rFonts w:ascii="Arial" w:eastAsia="Calibri" w:hAnsi="Arial" w:cs="Arial"/>
          <w:bCs/>
          <w:sz w:val="24"/>
          <w:szCs w:val="24"/>
        </w:rPr>
        <w:t xml:space="preserve"> antes da data da realização do Pregão.</w:t>
      </w:r>
    </w:p>
    <w:p w14:paraId="24B0BD08" w14:textId="77777777" w:rsidR="004A6B17" w:rsidRDefault="004A6B17">
      <w:pPr>
        <w:spacing w:line="276" w:lineRule="auto"/>
        <w:contextualSpacing/>
        <w:jc w:val="both"/>
        <w:rPr>
          <w:rFonts w:ascii="Arial" w:eastAsia="Calibri" w:hAnsi="Arial" w:cs="Arial"/>
          <w:b/>
          <w:bCs/>
          <w:sz w:val="24"/>
          <w:szCs w:val="24"/>
        </w:rPr>
      </w:pPr>
    </w:p>
    <w:p w14:paraId="2B509FDE"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8.3.1.</w:t>
      </w:r>
      <w:r>
        <w:rPr>
          <w:rFonts w:ascii="Arial" w:eastAsia="Calibri" w:hAnsi="Arial" w:cs="Arial"/>
          <w:bCs/>
          <w:sz w:val="24"/>
          <w:szCs w:val="24"/>
        </w:rPr>
        <w:t xml:space="preserve"> O credenciamento far-se-á mediante a atribuição de chave de identificação e de senha pessoal e intransferível, obtidas junto ao provedor do sistema, onde também deverá informar-se a respeito do seu funcionamento e regulamento. </w:t>
      </w:r>
    </w:p>
    <w:p w14:paraId="4F11D7D2" w14:textId="77777777" w:rsidR="004A6B17" w:rsidRDefault="004A6B17">
      <w:pPr>
        <w:spacing w:line="276" w:lineRule="auto"/>
        <w:contextualSpacing/>
        <w:jc w:val="both"/>
        <w:rPr>
          <w:rFonts w:ascii="Arial" w:eastAsia="Calibri" w:hAnsi="Arial" w:cs="Arial"/>
          <w:b/>
          <w:bCs/>
          <w:sz w:val="24"/>
          <w:szCs w:val="24"/>
        </w:rPr>
      </w:pPr>
    </w:p>
    <w:p w14:paraId="7A917AC3"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8.3.2.</w:t>
      </w:r>
      <w:r>
        <w:rPr>
          <w:rFonts w:ascii="Arial" w:eastAsia="Calibri" w:hAnsi="Arial" w:cs="Arial"/>
          <w:bCs/>
          <w:sz w:val="24"/>
          <w:szCs w:val="24"/>
        </w:rPr>
        <w:t xml:space="preserve"> O credenciamento junto ao provedor do sistema implica a responsabilidade legal do licitante e a presunção de sua capacidade técnica para a realização das transações inerentes ao Pregão na forma eletrônica. </w:t>
      </w:r>
    </w:p>
    <w:p w14:paraId="3A1F8520" w14:textId="77777777" w:rsidR="004A6B17" w:rsidRDefault="004A6B17">
      <w:pPr>
        <w:spacing w:line="276" w:lineRule="auto"/>
        <w:contextualSpacing/>
        <w:jc w:val="both"/>
        <w:rPr>
          <w:rFonts w:ascii="Arial" w:eastAsia="Calibri" w:hAnsi="Arial" w:cs="Arial"/>
          <w:b/>
          <w:bCs/>
          <w:sz w:val="24"/>
          <w:szCs w:val="24"/>
        </w:rPr>
      </w:pPr>
    </w:p>
    <w:p w14:paraId="6642E0E2"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8.3.3. </w:t>
      </w:r>
      <w:r>
        <w:rPr>
          <w:rFonts w:ascii="Arial" w:eastAsia="Calibri" w:hAnsi="Arial" w:cs="Arial"/>
          <w:bCs/>
          <w:sz w:val="24"/>
          <w:szCs w:val="24"/>
        </w:rPr>
        <w:t xml:space="preserve">O uso da senha de acesso ao sistema eletrônico é de responsabilidade exclusiva do licitante, incluindo qualquer transação por ele efetuada diretamente, ou por seu representante, não cabendo ao provedor do sistema ou ao Município responsabilidade por eventuais danos decorrentes do uso indevido da senha, ainda que por terceiros. </w:t>
      </w:r>
    </w:p>
    <w:p w14:paraId="2EBA2A26" w14:textId="77777777" w:rsidR="004A6B17" w:rsidRDefault="004A6B17">
      <w:pPr>
        <w:spacing w:line="276" w:lineRule="auto"/>
        <w:contextualSpacing/>
        <w:jc w:val="both"/>
        <w:rPr>
          <w:rFonts w:ascii="Arial" w:eastAsia="Calibri" w:hAnsi="Arial" w:cs="Arial"/>
          <w:b/>
          <w:bCs/>
          <w:sz w:val="24"/>
          <w:szCs w:val="24"/>
        </w:rPr>
      </w:pPr>
    </w:p>
    <w:p w14:paraId="36EFCACC"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8.4.</w:t>
      </w:r>
      <w:r>
        <w:rPr>
          <w:rFonts w:ascii="Arial" w:eastAsia="Calibri" w:hAnsi="Arial" w:cs="Arial"/>
          <w:bCs/>
          <w:sz w:val="24"/>
          <w:szCs w:val="24"/>
        </w:rPr>
        <w:t xml:space="preserve"> O licitante será responsável por todas as transações que forem efetuadas em seu nome no sistema eletrônico, assumindo como firmes e verdadeiras suas propostas e lances. </w:t>
      </w:r>
    </w:p>
    <w:p w14:paraId="2843C988" w14:textId="77777777" w:rsidR="004A6B17" w:rsidRDefault="004A6B17">
      <w:pPr>
        <w:spacing w:line="276" w:lineRule="auto"/>
        <w:contextualSpacing/>
        <w:jc w:val="both"/>
        <w:rPr>
          <w:rFonts w:ascii="Arial" w:eastAsia="Calibri" w:hAnsi="Arial" w:cs="Arial"/>
          <w:b/>
          <w:bCs/>
          <w:sz w:val="24"/>
          <w:szCs w:val="24"/>
        </w:rPr>
      </w:pPr>
    </w:p>
    <w:p w14:paraId="4B971C94"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8.5.</w:t>
      </w:r>
      <w:r>
        <w:rPr>
          <w:rFonts w:ascii="Arial" w:eastAsia="Calibri" w:hAnsi="Arial" w:cs="Arial"/>
          <w:bCs/>
          <w:sz w:val="24"/>
          <w:szCs w:val="24"/>
        </w:rPr>
        <w:t xml:space="preserve"> Cabe ao licitante acompanhar as operações no sistema eletrônico durante a sessão pública do Pregão, ficando responsável pelo ônus decorrente da perda de negócios diante da inobservância de qualquer mensagem emitida pelo sistema ou de sua desconexão. </w:t>
      </w:r>
    </w:p>
    <w:p w14:paraId="7F30401D" w14:textId="77777777" w:rsidR="004A6B17" w:rsidRDefault="004A6B17">
      <w:pPr>
        <w:spacing w:line="276" w:lineRule="auto"/>
        <w:contextualSpacing/>
        <w:jc w:val="both"/>
        <w:rPr>
          <w:rFonts w:ascii="Arial" w:eastAsia="Calibri" w:hAnsi="Arial" w:cs="Arial"/>
          <w:b/>
          <w:bCs/>
          <w:sz w:val="24"/>
          <w:szCs w:val="24"/>
        </w:rPr>
      </w:pPr>
    </w:p>
    <w:p w14:paraId="79189D61"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8.6. </w:t>
      </w:r>
      <w:r>
        <w:rPr>
          <w:rFonts w:ascii="Arial" w:eastAsia="Calibri" w:hAnsi="Arial" w:cs="Arial"/>
          <w:bCs/>
          <w:sz w:val="24"/>
          <w:szCs w:val="24"/>
        </w:rPr>
        <w:t xml:space="preserve">Aberta a sessão o(a) Pregoeiro(a) verificará as propostas apresentadas e desclassificará aquelas que não estejam em conformidade com os requisitos estabelecidos. </w:t>
      </w:r>
    </w:p>
    <w:p w14:paraId="405A9464" w14:textId="77777777" w:rsidR="004A6B17" w:rsidRDefault="004A6B17">
      <w:pPr>
        <w:spacing w:line="276" w:lineRule="auto"/>
        <w:contextualSpacing/>
        <w:jc w:val="both"/>
        <w:rPr>
          <w:rFonts w:ascii="Arial" w:eastAsia="Calibri" w:hAnsi="Arial" w:cs="Arial"/>
          <w:b/>
          <w:bCs/>
          <w:sz w:val="24"/>
          <w:szCs w:val="24"/>
        </w:rPr>
      </w:pPr>
    </w:p>
    <w:p w14:paraId="6DFB876F"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8.7.</w:t>
      </w:r>
      <w:r>
        <w:rPr>
          <w:rFonts w:ascii="Arial" w:eastAsia="Calibri" w:hAnsi="Arial" w:cs="Arial"/>
          <w:bCs/>
          <w:sz w:val="24"/>
          <w:szCs w:val="24"/>
        </w:rPr>
        <w:t xml:space="preserve"> A desclassificação de proposta será sempre fundamentada e registrada no sistema, com acompanhamento em tempo real por todos os participantes. </w:t>
      </w:r>
    </w:p>
    <w:p w14:paraId="6587959F" w14:textId="77777777" w:rsidR="004A6B17" w:rsidRDefault="004A6B17">
      <w:pPr>
        <w:spacing w:line="276" w:lineRule="auto"/>
        <w:contextualSpacing/>
        <w:jc w:val="both"/>
        <w:rPr>
          <w:rFonts w:ascii="Arial" w:eastAsia="Calibri" w:hAnsi="Arial" w:cs="Arial"/>
          <w:b/>
          <w:bCs/>
          <w:sz w:val="24"/>
          <w:szCs w:val="24"/>
        </w:rPr>
      </w:pPr>
    </w:p>
    <w:p w14:paraId="1D83EEF9"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8.8.</w:t>
      </w:r>
      <w:r>
        <w:rPr>
          <w:rFonts w:ascii="Arial" w:eastAsia="Calibri" w:hAnsi="Arial" w:cs="Arial"/>
          <w:bCs/>
          <w:sz w:val="24"/>
          <w:szCs w:val="24"/>
        </w:rPr>
        <w:t xml:space="preserve"> O sistema ordenará, automaticamente, as propostas classificadas pelo (a) Pregoeiro (a), sendo que somente estas participarão da fase de lance.</w:t>
      </w:r>
    </w:p>
    <w:p w14:paraId="697383BF" w14:textId="77777777" w:rsidR="004A6B17" w:rsidRDefault="004A6B17">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0F92268F" w14:textId="77777777" w:rsidR="004A6B17" w:rsidRDefault="004A6B17">
      <w:pPr>
        <w:spacing w:after="0" w:line="276" w:lineRule="auto"/>
        <w:contextualSpacing/>
        <w:jc w:val="both"/>
        <w:rPr>
          <w:rFonts w:ascii="Arial" w:eastAsia="Calibri" w:hAnsi="Arial" w:cs="Arial"/>
          <w:b/>
          <w:bCs/>
          <w:color w:val="000000"/>
          <w:sz w:val="24"/>
          <w:szCs w:val="24"/>
        </w:rPr>
      </w:pPr>
    </w:p>
    <w:p w14:paraId="74DDEC33" w14:textId="77777777" w:rsidR="004A6B17"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9. PARTICIPAÇÃO E PROCEDIMENTOS DA SESSÃO DO PREGÃO:</w:t>
      </w:r>
    </w:p>
    <w:p w14:paraId="00BB5FD6" w14:textId="77777777" w:rsidR="004A6B17" w:rsidRDefault="004A6B17">
      <w:pPr>
        <w:spacing w:line="276" w:lineRule="auto"/>
        <w:contextualSpacing/>
        <w:jc w:val="both"/>
        <w:rPr>
          <w:rFonts w:ascii="Bookman Old Style" w:eastAsia="Calibri" w:hAnsi="Bookman Old Style" w:cs="Times New Roman"/>
          <w:b/>
          <w:bCs/>
          <w:sz w:val="19"/>
          <w:szCs w:val="19"/>
        </w:rPr>
      </w:pPr>
    </w:p>
    <w:p w14:paraId="2F58393C"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w:t>
      </w:r>
      <w:r>
        <w:rPr>
          <w:rFonts w:ascii="Arial" w:eastAsia="Calibri" w:hAnsi="Arial" w:cs="Arial"/>
          <w:bCs/>
          <w:sz w:val="24"/>
          <w:szCs w:val="24"/>
        </w:rPr>
        <w:t xml:space="preserve"> A participação no Pregão Eletrônico dar-se-á pelo acesso à </w:t>
      </w:r>
      <w:r>
        <w:rPr>
          <w:rFonts w:ascii="Arial" w:eastAsia="Calibri" w:hAnsi="Arial" w:cs="Arial"/>
          <w:bCs/>
          <w:color w:val="000000" w:themeColor="text1"/>
          <w:sz w:val="24"/>
          <w:szCs w:val="24"/>
        </w:rPr>
        <w:t>“PLATAFORMA DE LICITAÇÕES</w:t>
      </w:r>
      <w:hyperlink r:id="rId22">
        <w:r w:rsidR="004A6B17">
          <w:rPr>
            <w:rFonts w:ascii="Arial" w:hAnsi="Arial" w:cs="Arial"/>
            <w:color w:val="000000" w:themeColor="text1"/>
            <w:sz w:val="24"/>
            <w:szCs w:val="24"/>
          </w:rPr>
          <w:t xml:space="preserve"> </w:t>
        </w:r>
      </w:hyperlink>
      <w:hyperlink r:id="rId23">
        <w:r w:rsidR="004A6B17">
          <w:rPr>
            <w:rFonts w:ascii="Arial" w:hAnsi="Arial" w:cs="Arial"/>
            <w:color w:val="0563C1" w:themeColor="hyperlink"/>
            <w:sz w:val="24"/>
            <w:szCs w:val="24"/>
            <w:u w:val="single"/>
          </w:rPr>
          <w:t>https://licitar.digital/</w:t>
        </w:r>
      </w:hyperlink>
      <w:r>
        <w:rPr>
          <w:rFonts w:ascii="Arial" w:hAnsi="Arial" w:cs="Arial"/>
          <w:sz w:val="24"/>
          <w:szCs w:val="24"/>
        </w:rPr>
        <w:t xml:space="preserve">, </w:t>
      </w:r>
      <w:r>
        <w:rPr>
          <w:rFonts w:ascii="Arial" w:eastAsia="Calibri" w:hAnsi="Arial" w:cs="Arial"/>
          <w:bCs/>
          <w:sz w:val="24"/>
          <w:szCs w:val="24"/>
        </w:rPr>
        <w:t xml:space="preserve">e subsequente registro da proposta de preço e documentos de habilitação, por meio do sistema eletrônico, observada a data e horário limite estabelecidos à fl. 1 deste Edital. </w:t>
      </w:r>
    </w:p>
    <w:p w14:paraId="669877E1" w14:textId="77777777" w:rsidR="004A6B17" w:rsidRDefault="004A6B17">
      <w:pPr>
        <w:spacing w:line="276" w:lineRule="auto"/>
        <w:contextualSpacing/>
        <w:jc w:val="both"/>
        <w:rPr>
          <w:rFonts w:ascii="Arial" w:eastAsia="Calibri" w:hAnsi="Arial" w:cs="Arial"/>
          <w:b/>
          <w:bCs/>
          <w:sz w:val="24"/>
          <w:szCs w:val="24"/>
        </w:rPr>
      </w:pPr>
    </w:p>
    <w:p w14:paraId="023BEA37"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w:t>
      </w:r>
      <w:r>
        <w:rPr>
          <w:rFonts w:ascii="Arial" w:eastAsia="Calibri" w:hAnsi="Arial" w:cs="Arial"/>
          <w:bCs/>
          <w:sz w:val="24"/>
          <w:szCs w:val="24"/>
        </w:rPr>
        <w:t xml:space="preserve"> Na data e hora estabelecidas neste edital, a sessão pública do Pregão Eletrônico será iniciada, com a abertura e divulgação dos valores das propostas, sendo avaliada sua aceitabilidade quanto aos preços pelo(a) Pregoeiro(a), mantido o sigilo estabelecido pelo sistema. </w:t>
      </w:r>
    </w:p>
    <w:p w14:paraId="4F94F853" w14:textId="77777777" w:rsidR="004A6B17" w:rsidRDefault="004A6B17">
      <w:pPr>
        <w:spacing w:line="276" w:lineRule="auto"/>
        <w:contextualSpacing/>
        <w:jc w:val="both"/>
        <w:rPr>
          <w:rFonts w:ascii="Arial" w:eastAsia="Calibri" w:hAnsi="Arial" w:cs="Arial"/>
          <w:b/>
          <w:bCs/>
          <w:sz w:val="24"/>
          <w:szCs w:val="24"/>
        </w:rPr>
      </w:pPr>
    </w:p>
    <w:p w14:paraId="210778C6"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w:t>
      </w:r>
      <w:r>
        <w:rPr>
          <w:rFonts w:ascii="Arial" w:eastAsia="Calibri" w:hAnsi="Arial" w:cs="Arial"/>
          <w:bCs/>
          <w:sz w:val="24"/>
          <w:szCs w:val="24"/>
        </w:rPr>
        <w:t xml:space="preserve"> Realizado o acesso à sessão do pregão, no dia e hora definidos para a realização do pregão, o sistema apresentará a relação dos itens/lotes para os quais o fornecedor teve propostas classificadas. </w:t>
      </w:r>
    </w:p>
    <w:p w14:paraId="36B10EA2" w14:textId="77777777" w:rsidR="004A6B17" w:rsidRDefault="004A6B17">
      <w:pPr>
        <w:spacing w:line="276" w:lineRule="auto"/>
        <w:contextualSpacing/>
        <w:jc w:val="both"/>
        <w:rPr>
          <w:rFonts w:ascii="Arial" w:eastAsia="Calibri" w:hAnsi="Arial" w:cs="Arial"/>
          <w:b/>
          <w:bCs/>
          <w:sz w:val="24"/>
          <w:szCs w:val="24"/>
        </w:rPr>
      </w:pPr>
    </w:p>
    <w:p w14:paraId="418B3A5D"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w:t>
      </w:r>
      <w:r>
        <w:rPr>
          <w:rFonts w:ascii="Arial" w:eastAsia="Calibri" w:hAnsi="Arial" w:cs="Arial"/>
          <w:bCs/>
          <w:sz w:val="24"/>
          <w:szCs w:val="24"/>
        </w:rPr>
        <w:t xml:space="preserve"> Aberta a etapa competitiva, os representantes dos licitantes deverão estar conectados ao sistema para participar da etapa de lances, exclusivamente pelo meio eletrônico, observado o horário de duração e as regras estabelecidas neste edital, vedada a identificação do titular do lance. </w:t>
      </w:r>
    </w:p>
    <w:p w14:paraId="154ACFA3" w14:textId="77777777" w:rsidR="004A6B17" w:rsidRDefault="004A6B17">
      <w:pPr>
        <w:spacing w:line="276" w:lineRule="auto"/>
        <w:contextualSpacing/>
        <w:jc w:val="both"/>
        <w:rPr>
          <w:rFonts w:ascii="Arial" w:eastAsia="Calibri" w:hAnsi="Arial" w:cs="Arial"/>
          <w:b/>
          <w:bCs/>
          <w:sz w:val="24"/>
          <w:szCs w:val="24"/>
        </w:rPr>
      </w:pPr>
    </w:p>
    <w:p w14:paraId="720C6F7C"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9.4.1.</w:t>
      </w:r>
      <w:r>
        <w:rPr>
          <w:rFonts w:ascii="Arial" w:eastAsia="Calibri" w:hAnsi="Arial" w:cs="Arial"/>
          <w:bCs/>
          <w:sz w:val="24"/>
          <w:szCs w:val="24"/>
        </w:rPr>
        <w:t xml:space="preserve"> Alegações posteriores não serão aceitas, caso o licitante não efetue lances.</w:t>
      </w:r>
    </w:p>
    <w:p w14:paraId="621DEEFE" w14:textId="77777777" w:rsidR="004A6B17" w:rsidRDefault="004A6B17">
      <w:pPr>
        <w:spacing w:line="276" w:lineRule="auto"/>
        <w:contextualSpacing/>
        <w:jc w:val="both"/>
        <w:rPr>
          <w:rFonts w:ascii="Arial" w:eastAsia="Calibri" w:hAnsi="Arial" w:cs="Arial"/>
          <w:b/>
          <w:bCs/>
          <w:sz w:val="24"/>
          <w:szCs w:val="24"/>
        </w:rPr>
      </w:pPr>
    </w:p>
    <w:p w14:paraId="3166655C"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9.5.</w:t>
      </w:r>
      <w:r>
        <w:rPr>
          <w:rFonts w:ascii="Arial" w:eastAsia="Calibri" w:hAnsi="Arial" w:cs="Arial"/>
          <w:bCs/>
          <w:sz w:val="24"/>
          <w:szCs w:val="24"/>
        </w:rPr>
        <w:t xml:space="preserve"> A cada lance ofertado o licitante será imediatamente informado pelo sistema sobre seu recebimento e respectivo horário de registro e valor. </w:t>
      </w:r>
    </w:p>
    <w:p w14:paraId="404B4128" w14:textId="77777777" w:rsidR="004A6B17" w:rsidRDefault="004A6B17">
      <w:pPr>
        <w:spacing w:line="276" w:lineRule="auto"/>
        <w:contextualSpacing/>
        <w:jc w:val="both"/>
        <w:rPr>
          <w:rFonts w:ascii="Arial" w:eastAsia="Calibri" w:hAnsi="Arial" w:cs="Arial"/>
          <w:b/>
          <w:bCs/>
          <w:sz w:val="24"/>
          <w:szCs w:val="24"/>
        </w:rPr>
      </w:pPr>
    </w:p>
    <w:p w14:paraId="220F60FE"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9.6.</w:t>
      </w:r>
      <w:r>
        <w:rPr>
          <w:rFonts w:ascii="Arial" w:eastAsia="Calibri" w:hAnsi="Arial" w:cs="Arial"/>
          <w:bCs/>
          <w:sz w:val="24"/>
          <w:szCs w:val="24"/>
        </w:rPr>
        <w:t xml:space="preserve"> Durante o transcurso da etapa de lances, será informado, em tempo real, o valor do menor lance de cada licitante registrado pelo sistema. </w:t>
      </w:r>
    </w:p>
    <w:p w14:paraId="4308B25C" w14:textId="77777777" w:rsidR="004A6B17" w:rsidRDefault="004A6B17">
      <w:pPr>
        <w:spacing w:line="276" w:lineRule="auto"/>
        <w:contextualSpacing/>
        <w:jc w:val="both"/>
        <w:rPr>
          <w:rFonts w:ascii="Arial" w:eastAsia="Calibri" w:hAnsi="Arial" w:cs="Arial"/>
          <w:b/>
          <w:bCs/>
          <w:sz w:val="24"/>
          <w:szCs w:val="24"/>
        </w:rPr>
      </w:pPr>
    </w:p>
    <w:p w14:paraId="3FAF5534"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9.7.</w:t>
      </w:r>
      <w:r>
        <w:rPr>
          <w:rFonts w:ascii="Arial" w:eastAsia="Calibri" w:hAnsi="Arial" w:cs="Arial"/>
          <w:bCs/>
          <w:sz w:val="24"/>
          <w:szCs w:val="24"/>
        </w:rPr>
        <w:t xml:space="preserve"> O licitante poderá encaminhar lance com valor superior ao menor registrado, desde que seja inferior ao seu último lance ofertado e diferente de qualquer outro válido para o item/lote. </w:t>
      </w:r>
    </w:p>
    <w:p w14:paraId="4464874E" w14:textId="77777777" w:rsidR="004A6B17" w:rsidRDefault="004A6B17">
      <w:pPr>
        <w:spacing w:line="276" w:lineRule="auto"/>
        <w:contextualSpacing/>
        <w:jc w:val="both"/>
        <w:rPr>
          <w:rFonts w:ascii="Arial" w:eastAsia="Calibri" w:hAnsi="Arial" w:cs="Arial"/>
          <w:b/>
          <w:bCs/>
          <w:sz w:val="24"/>
          <w:szCs w:val="24"/>
        </w:rPr>
      </w:pPr>
    </w:p>
    <w:p w14:paraId="5FA785E3"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9.8.</w:t>
      </w:r>
      <w:r>
        <w:rPr>
          <w:rFonts w:ascii="Arial" w:eastAsia="Calibri" w:hAnsi="Arial" w:cs="Arial"/>
          <w:bCs/>
          <w:sz w:val="24"/>
          <w:szCs w:val="24"/>
        </w:rPr>
        <w:t xml:space="preserve"> Permanecerá válida a proposta comercial encaminhada pelo sistema na hipótese de o licitante não encaminhar lances, sendo considerada para a classificação final. </w:t>
      </w:r>
    </w:p>
    <w:p w14:paraId="38C84B67" w14:textId="77777777" w:rsidR="004A6B17" w:rsidRDefault="004A6B17">
      <w:pPr>
        <w:spacing w:line="276" w:lineRule="auto"/>
        <w:contextualSpacing/>
        <w:jc w:val="both"/>
        <w:rPr>
          <w:rFonts w:ascii="Arial" w:eastAsia="Calibri" w:hAnsi="Arial" w:cs="Arial"/>
          <w:b/>
          <w:bCs/>
          <w:sz w:val="24"/>
          <w:szCs w:val="24"/>
        </w:rPr>
      </w:pPr>
    </w:p>
    <w:p w14:paraId="77018482"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9.9.</w:t>
      </w:r>
      <w:r>
        <w:rPr>
          <w:rFonts w:ascii="Arial" w:eastAsia="Calibri" w:hAnsi="Arial" w:cs="Arial"/>
          <w:bCs/>
          <w:sz w:val="24"/>
          <w:szCs w:val="24"/>
        </w:rPr>
        <w:t xml:space="preserve"> Se os licitantes não ofertarem lances será verificada a conformidade da proposta de menor preço/maior desconto em relação ao valor estimado da contratação. </w:t>
      </w:r>
    </w:p>
    <w:p w14:paraId="1045641E" w14:textId="77777777" w:rsidR="004A6B17" w:rsidRDefault="004A6B17">
      <w:pPr>
        <w:spacing w:line="276" w:lineRule="auto"/>
        <w:contextualSpacing/>
        <w:jc w:val="both"/>
        <w:rPr>
          <w:rFonts w:ascii="Arial" w:eastAsia="Calibri" w:hAnsi="Arial" w:cs="Arial"/>
          <w:b/>
          <w:bCs/>
          <w:sz w:val="24"/>
          <w:szCs w:val="24"/>
        </w:rPr>
      </w:pPr>
    </w:p>
    <w:p w14:paraId="511E9429"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9.10.</w:t>
      </w:r>
      <w:r>
        <w:rPr>
          <w:rFonts w:ascii="Arial" w:eastAsia="Calibri" w:hAnsi="Arial" w:cs="Arial"/>
          <w:bCs/>
          <w:sz w:val="24"/>
          <w:szCs w:val="24"/>
        </w:rPr>
        <w:t xml:space="preserve"> Será adotado para o envio de lances no pregão eletrônico o modo de disputa </w:t>
      </w:r>
      <w:r>
        <w:rPr>
          <w:rFonts w:ascii="Arial" w:eastAsia="Calibri" w:hAnsi="Arial" w:cs="Arial"/>
          <w:b/>
          <w:bCs/>
          <w:color w:val="000000" w:themeColor="text1"/>
          <w:sz w:val="24"/>
          <w:szCs w:val="24"/>
        </w:rPr>
        <w:t>“aberto”,</w:t>
      </w:r>
      <w:r>
        <w:rPr>
          <w:rFonts w:ascii="Arial" w:eastAsia="Calibri" w:hAnsi="Arial" w:cs="Arial"/>
          <w:bCs/>
          <w:color w:val="000000" w:themeColor="text1"/>
          <w:sz w:val="24"/>
          <w:szCs w:val="24"/>
        </w:rPr>
        <w:t xml:space="preserve"> </w:t>
      </w:r>
      <w:r>
        <w:rPr>
          <w:rFonts w:ascii="Arial" w:eastAsia="Calibri" w:hAnsi="Arial" w:cs="Arial"/>
          <w:bCs/>
          <w:sz w:val="24"/>
          <w:szCs w:val="24"/>
        </w:rPr>
        <w:t xml:space="preserve">em que os licitantes apresentarão lances públicos e sucessivos. </w:t>
      </w:r>
    </w:p>
    <w:p w14:paraId="1D26CAC1" w14:textId="77777777" w:rsidR="004A6B17" w:rsidRDefault="004A6B17">
      <w:pPr>
        <w:spacing w:line="276" w:lineRule="auto"/>
        <w:contextualSpacing/>
        <w:jc w:val="both"/>
        <w:rPr>
          <w:rFonts w:ascii="Arial" w:eastAsia="Calibri" w:hAnsi="Arial" w:cs="Arial"/>
          <w:b/>
          <w:bCs/>
          <w:sz w:val="24"/>
          <w:szCs w:val="24"/>
        </w:rPr>
      </w:pPr>
    </w:p>
    <w:p w14:paraId="743D0A21"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9.11</w:t>
      </w:r>
      <w:r>
        <w:rPr>
          <w:rFonts w:ascii="Arial" w:eastAsia="Calibri" w:hAnsi="Arial" w:cs="Arial"/>
          <w:bCs/>
          <w:sz w:val="24"/>
          <w:szCs w:val="24"/>
        </w:rPr>
        <w:t xml:space="preserve">. A etapa de lances da sessão pública terá duração de dez minutos e, após isso, será prorrogada automaticamente pelo sistema quando houver lance ofertado nos últimos dois minutos do período de duração da sessão pública. </w:t>
      </w:r>
    </w:p>
    <w:p w14:paraId="64BA80C8" w14:textId="77777777" w:rsidR="004A6B17" w:rsidRDefault="004A6B17">
      <w:pPr>
        <w:spacing w:line="276" w:lineRule="auto"/>
        <w:contextualSpacing/>
        <w:jc w:val="both"/>
        <w:rPr>
          <w:rFonts w:ascii="Arial" w:eastAsia="Calibri" w:hAnsi="Arial" w:cs="Arial"/>
          <w:b/>
          <w:bCs/>
          <w:sz w:val="24"/>
          <w:szCs w:val="24"/>
        </w:rPr>
      </w:pPr>
    </w:p>
    <w:p w14:paraId="61EB6EF7"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9.12.</w:t>
      </w:r>
      <w:r>
        <w:rPr>
          <w:rFonts w:ascii="Arial" w:eastAsia="Calibri" w:hAnsi="Arial" w:cs="Arial"/>
          <w:bCs/>
          <w:sz w:val="24"/>
          <w:szCs w:val="24"/>
        </w:rPr>
        <w:t xml:space="preserve"> A prorrogação automática da etapa de lances, de que trata o subitem anterior, será de dois minutos e ocorrerá sucessivamente sempre que houver lances enviados neste período de prorrogação, inclusive no caso de lances intermediários. </w:t>
      </w:r>
    </w:p>
    <w:p w14:paraId="200CF2AB" w14:textId="77777777" w:rsidR="004A6B17" w:rsidRDefault="004A6B17">
      <w:pPr>
        <w:spacing w:line="276" w:lineRule="auto"/>
        <w:contextualSpacing/>
        <w:jc w:val="both"/>
        <w:rPr>
          <w:rFonts w:ascii="Arial" w:eastAsia="Calibri" w:hAnsi="Arial" w:cs="Arial"/>
          <w:b/>
          <w:bCs/>
          <w:sz w:val="24"/>
          <w:szCs w:val="24"/>
        </w:rPr>
      </w:pPr>
    </w:p>
    <w:p w14:paraId="2BC6440B"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9.13.</w:t>
      </w:r>
      <w:r>
        <w:rPr>
          <w:rFonts w:ascii="Arial" w:eastAsia="Calibri" w:hAnsi="Arial" w:cs="Arial"/>
          <w:bCs/>
          <w:sz w:val="24"/>
          <w:szCs w:val="24"/>
        </w:rPr>
        <w:t xml:space="preserve"> Não havendo novos lances na forma estabelecida nos itens anteriores, a sessão pública encerrar-se-á automaticamente, e o sistema ordenará e divulgará os lances conforme a ordem final de classificação. </w:t>
      </w:r>
    </w:p>
    <w:p w14:paraId="702D1D21" w14:textId="77777777" w:rsidR="004A6B17" w:rsidRDefault="004A6B17">
      <w:pPr>
        <w:spacing w:line="276" w:lineRule="auto"/>
        <w:contextualSpacing/>
        <w:jc w:val="both"/>
        <w:rPr>
          <w:rFonts w:ascii="Arial" w:eastAsia="Calibri" w:hAnsi="Arial" w:cs="Arial"/>
          <w:b/>
          <w:bCs/>
          <w:sz w:val="24"/>
          <w:szCs w:val="24"/>
        </w:rPr>
      </w:pPr>
    </w:p>
    <w:p w14:paraId="0DC3719A"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9.14.</w:t>
      </w:r>
      <w:r>
        <w:rPr>
          <w:rFonts w:ascii="Arial" w:eastAsia="Calibri" w:hAnsi="Arial" w:cs="Arial"/>
          <w:bCs/>
          <w:sz w:val="24"/>
          <w:szCs w:val="24"/>
        </w:rPr>
        <w:t xml:space="preserve"> Definida a melhor proposta, se a diferença em relação à proposta classificada em segundo lugar for de pelo menos 5% (cinco por cento), o (a) pregoeiro (a), auxiliado pela equipe de apoio, poderá admitir o reinício da disputa aberta, para a definição das demais colocações. </w:t>
      </w:r>
    </w:p>
    <w:p w14:paraId="1DE9E91B" w14:textId="77777777" w:rsidR="004A6B17" w:rsidRDefault="004A6B17">
      <w:pPr>
        <w:spacing w:line="276" w:lineRule="auto"/>
        <w:contextualSpacing/>
        <w:jc w:val="both"/>
        <w:rPr>
          <w:rFonts w:ascii="Arial" w:eastAsia="Calibri" w:hAnsi="Arial" w:cs="Arial"/>
          <w:b/>
          <w:bCs/>
          <w:sz w:val="24"/>
          <w:szCs w:val="24"/>
        </w:rPr>
      </w:pPr>
    </w:p>
    <w:p w14:paraId="31A06137"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9.15.</w:t>
      </w:r>
      <w:r>
        <w:rPr>
          <w:rFonts w:ascii="Arial" w:eastAsia="Calibri" w:hAnsi="Arial" w:cs="Arial"/>
          <w:bCs/>
          <w:sz w:val="24"/>
          <w:szCs w:val="24"/>
        </w:rPr>
        <w:t xml:space="preserve"> Após o reinício previsto no item supra, os licitantes serão convocados para apresentar lances intermediários. </w:t>
      </w:r>
    </w:p>
    <w:p w14:paraId="70BE3B7E" w14:textId="77777777" w:rsidR="004A6B17" w:rsidRDefault="004A6B17">
      <w:pPr>
        <w:spacing w:line="276" w:lineRule="auto"/>
        <w:contextualSpacing/>
        <w:jc w:val="both"/>
        <w:rPr>
          <w:rFonts w:ascii="Arial" w:eastAsia="Calibri" w:hAnsi="Arial" w:cs="Arial"/>
          <w:b/>
          <w:bCs/>
          <w:sz w:val="24"/>
          <w:szCs w:val="24"/>
        </w:rPr>
      </w:pPr>
    </w:p>
    <w:p w14:paraId="4CFD39AC"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9.16.</w:t>
      </w:r>
      <w:r>
        <w:rPr>
          <w:rFonts w:ascii="Arial" w:eastAsia="Calibri" w:hAnsi="Arial" w:cs="Arial"/>
          <w:bCs/>
          <w:sz w:val="24"/>
          <w:szCs w:val="24"/>
        </w:rPr>
        <w:t xml:space="preserve"> Após o término dos prazos estabelecidos nos subitens anteriores, o sistema ordenará e divulgará os lances segundo a ordem crescente de valores. </w:t>
      </w:r>
    </w:p>
    <w:p w14:paraId="299A60B7" w14:textId="77777777" w:rsidR="004A6B17" w:rsidRDefault="004A6B17">
      <w:pPr>
        <w:spacing w:line="276" w:lineRule="auto"/>
        <w:contextualSpacing/>
        <w:jc w:val="both"/>
        <w:rPr>
          <w:rFonts w:ascii="Arial" w:eastAsia="Calibri" w:hAnsi="Arial" w:cs="Arial"/>
          <w:b/>
          <w:bCs/>
          <w:sz w:val="24"/>
          <w:szCs w:val="24"/>
        </w:rPr>
      </w:pPr>
    </w:p>
    <w:p w14:paraId="227D0F2B"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9.17</w:t>
      </w:r>
      <w:r>
        <w:rPr>
          <w:rFonts w:ascii="Arial" w:eastAsia="Calibri" w:hAnsi="Arial" w:cs="Arial"/>
          <w:bCs/>
          <w:sz w:val="24"/>
          <w:szCs w:val="24"/>
        </w:rPr>
        <w:t xml:space="preserve">. Não serão aceitos dois ou mais lances de mesmo valor, prevalecendo aquele que for recebido e registrado em primeiro lugar. </w:t>
      </w:r>
    </w:p>
    <w:p w14:paraId="32BBB16C" w14:textId="77777777" w:rsidR="004A6B17" w:rsidRDefault="004A6B17">
      <w:pPr>
        <w:spacing w:line="276" w:lineRule="auto"/>
        <w:contextualSpacing/>
        <w:jc w:val="both"/>
        <w:rPr>
          <w:rFonts w:ascii="Arial" w:eastAsia="Calibri" w:hAnsi="Arial" w:cs="Arial"/>
          <w:b/>
          <w:bCs/>
          <w:sz w:val="24"/>
          <w:szCs w:val="24"/>
        </w:rPr>
      </w:pPr>
    </w:p>
    <w:p w14:paraId="65925D0A"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9.18. </w:t>
      </w:r>
      <w:r>
        <w:rPr>
          <w:rFonts w:ascii="Arial" w:eastAsia="Calibri" w:hAnsi="Arial" w:cs="Arial"/>
          <w:bCs/>
          <w:sz w:val="24"/>
          <w:szCs w:val="24"/>
        </w:rPr>
        <w:t xml:space="preserve">Durante o transcurso da sessão pública, os licitantes serão informados, em tempo real, do valor do menor lance registrado, vedada a identificação do licitante. </w:t>
      </w:r>
    </w:p>
    <w:p w14:paraId="3B083C8C" w14:textId="77777777" w:rsidR="004A6B17" w:rsidRDefault="004A6B17">
      <w:pPr>
        <w:spacing w:line="276" w:lineRule="auto"/>
        <w:contextualSpacing/>
        <w:jc w:val="both"/>
        <w:rPr>
          <w:rFonts w:ascii="Arial" w:eastAsia="Calibri" w:hAnsi="Arial" w:cs="Arial"/>
          <w:b/>
          <w:bCs/>
          <w:sz w:val="24"/>
          <w:szCs w:val="24"/>
        </w:rPr>
      </w:pPr>
    </w:p>
    <w:p w14:paraId="4607A0A0"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9.19.</w:t>
      </w:r>
      <w:r>
        <w:rPr>
          <w:rFonts w:ascii="Arial" w:eastAsia="Calibri" w:hAnsi="Arial" w:cs="Arial"/>
          <w:bCs/>
          <w:sz w:val="24"/>
          <w:szCs w:val="24"/>
        </w:rPr>
        <w:t xml:space="preserve"> No caso de desconexão com o (a) Pregoeiro (a), no decorrer da etapa competitiva do Pregão, o sistema eletrônico poderá permanecer acessível aos licitantes para a recepção dos lances. </w:t>
      </w:r>
    </w:p>
    <w:p w14:paraId="2DA9E4D4" w14:textId="77777777" w:rsidR="004A6B17" w:rsidRDefault="004A6B17">
      <w:pPr>
        <w:spacing w:line="276" w:lineRule="auto"/>
        <w:contextualSpacing/>
        <w:jc w:val="both"/>
        <w:rPr>
          <w:rFonts w:ascii="Arial" w:eastAsia="Calibri" w:hAnsi="Arial" w:cs="Arial"/>
          <w:b/>
          <w:bCs/>
          <w:sz w:val="24"/>
          <w:szCs w:val="24"/>
        </w:rPr>
      </w:pPr>
    </w:p>
    <w:p w14:paraId="69BC7686"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9.20.</w:t>
      </w:r>
      <w:r>
        <w:rPr>
          <w:rFonts w:ascii="Arial" w:eastAsia="Calibri" w:hAnsi="Arial" w:cs="Arial"/>
          <w:bCs/>
          <w:sz w:val="24"/>
          <w:szCs w:val="24"/>
        </w:rPr>
        <w:t xml:space="preserve"> Quando a desconexão do sistema eletrônico para o (a) pregoeiro (a) persistir por tempo superior a </w:t>
      </w:r>
      <w:r>
        <w:rPr>
          <w:rFonts w:ascii="Arial" w:eastAsia="Calibri" w:hAnsi="Arial" w:cs="Arial"/>
          <w:b/>
          <w:bCs/>
          <w:sz w:val="24"/>
          <w:szCs w:val="24"/>
          <w:u w:val="single"/>
        </w:rPr>
        <w:t>dez minutos</w:t>
      </w:r>
      <w:r>
        <w:rPr>
          <w:rFonts w:ascii="Arial" w:eastAsia="Calibri" w:hAnsi="Arial" w:cs="Arial"/>
          <w:bCs/>
          <w:sz w:val="24"/>
          <w:szCs w:val="24"/>
        </w:rPr>
        <w:t xml:space="preserve">, a sessão pública será suspensa e reiniciada </w:t>
      </w:r>
      <w:r>
        <w:rPr>
          <w:rFonts w:ascii="Arial" w:eastAsia="Calibri" w:hAnsi="Arial" w:cs="Arial"/>
          <w:bCs/>
          <w:sz w:val="24"/>
          <w:szCs w:val="24"/>
        </w:rPr>
        <w:lastRenderedPageBreak/>
        <w:t xml:space="preserve">somente após decorridas </w:t>
      </w:r>
      <w:r>
        <w:rPr>
          <w:rFonts w:ascii="Arial" w:eastAsia="Calibri" w:hAnsi="Arial" w:cs="Arial"/>
          <w:b/>
          <w:bCs/>
          <w:sz w:val="24"/>
          <w:szCs w:val="24"/>
          <w:u w:val="single"/>
        </w:rPr>
        <w:t>vinte e quatro horas</w:t>
      </w:r>
      <w:r>
        <w:rPr>
          <w:rFonts w:ascii="Arial" w:eastAsia="Calibri" w:hAnsi="Arial" w:cs="Arial"/>
          <w:bCs/>
          <w:sz w:val="24"/>
          <w:szCs w:val="24"/>
        </w:rPr>
        <w:t xml:space="preserve"> da comunicação do fato pelo Pregoeiro aos participantes, no sítio eletrônico utilizado para divulgação.</w:t>
      </w:r>
    </w:p>
    <w:p w14:paraId="7E1BE6E4" w14:textId="77777777" w:rsidR="004A6B17" w:rsidRDefault="004A6B17">
      <w:pPr>
        <w:spacing w:line="276" w:lineRule="auto"/>
        <w:contextualSpacing/>
        <w:jc w:val="both"/>
        <w:rPr>
          <w:rFonts w:ascii="Arial" w:eastAsia="Calibri" w:hAnsi="Arial" w:cs="Arial"/>
          <w:b/>
          <w:bCs/>
          <w:sz w:val="24"/>
          <w:szCs w:val="24"/>
        </w:rPr>
      </w:pPr>
    </w:p>
    <w:p w14:paraId="0F75AE78"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9.21.</w:t>
      </w:r>
      <w:r>
        <w:rPr>
          <w:rFonts w:ascii="Arial" w:eastAsia="Calibri" w:hAnsi="Arial" w:cs="Arial"/>
          <w:bCs/>
          <w:sz w:val="24"/>
          <w:szCs w:val="24"/>
        </w:rPr>
        <w:t xml:space="preserve"> Caso o licitante não apresente lances, concorrerá com o valor de sua proposta.</w:t>
      </w:r>
    </w:p>
    <w:p w14:paraId="30B2EBF7" w14:textId="77777777" w:rsidR="004A6B17" w:rsidRDefault="004A6B17">
      <w:pPr>
        <w:spacing w:line="276" w:lineRule="auto"/>
        <w:contextualSpacing/>
        <w:jc w:val="both"/>
        <w:rPr>
          <w:rFonts w:ascii="Arial" w:eastAsia="Calibri" w:hAnsi="Arial" w:cs="Arial"/>
          <w:b/>
          <w:bCs/>
          <w:sz w:val="24"/>
          <w:szCs w:val="24"/>
        </w:rPr>
      </w:pPr>
    </w:p>
    <w:p w14:paraId="5B132950"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9.22.</w:t>
      </w:r>
      <w:r>
        <w:rPr>
          <w:rFonts w:ascii="Arial" w:eastAsia="Calibri" w:hAnsi="Arial" w:cs="Arial"/>
          <w:bCs/>
          <w:sz w:val="24"/>
          <w:szCs w:val="24"/>
        </w:rPr>
        <w:t xml:space="preserve"> Em relação a itens não exclusivos, quando for o caso, para participação de microempresas, microempreendedores individuais e empresas de pequeno porte, uma vez encerrada a etapa de lances, será efetivada a verificação automática, junto à Receita Federal, do porte da entidade empresarial. O sistema identifica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Pr>
          <w:rFonts w:ascii="Arial" w:eastAsia="Calibri" w:hAnsi="Arial" w:cs="Arial"/>
          <w:bCs/>
          <w:sz w:val="24"/>
          <w:szCs w:val="24"/>
        </w:rPr>
        <w:t>arts</w:t>
      </w:r>
      <w:proofErr w:type="spellEnd"/>
      <w:r>
        <w:rPr>
          <w:rFonts w:ascii="Arial" w:eastAsia="Calibri" w:hAnsi="Arial" w:cs="Arial"/>
          <w:bCs/>
          <w:sz w:val="24"/>
          <w:szCs w:val="24"/>
        </w:rPr>
        <w:t xml:space="preserve">. 44 e 45 da Lei Complementar nº 123, de 2006. </w:t>
      </w:r>
    </w:p>
    <w:p w14:paraId="0924BFF4" w14:textId="77777777" w:rsidR="004A6B17" w:rsidRDefault="004A6B17">
      <w:pPr>
        <w:spacing w:line="276" w:lineRule="auto"/>
        <w:contextualSpacing/>
        <w:jc w:val="both"/>
        <w:rPr>
          <w:rFonts w:ascii="Arial" w:eastAsia="Calibri" w:hAnsi="Arial" w:cs="Arial"/>
          <w:b/>
          <w:bCs/>
          <w:sz w:val="24"/>
          <w:szCs w:val="24"/>
        </w:rPr>
      </w:pPr>
    </w:p>
    <w:p w14:paraId="61E4979B"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9.22.1.</w:t>
      </w:r>
      <w:r>
        <w:rPr>
          <w:rFonts w:ascii="Arial" w:eastAsia="Calibri" w:hAnsi="Arial" w:cs="Arial"/>
          <w:bCs/>
          <w:sz w:val="24"/>
          <w:szCs w:val="24"/>
        </w:rPr>
        <w:t xml:space="preserve"> Nessas condições, as propostas de microempresas, microempreendedores</w:t>
      </w:r>
      <w:r>
        <w:rPr>
          <w:rFonts w:ascii="Arial" w:eastAsia="Calibri" w:hAnsi="Arial" w:cs="Arial"/>
          <w:bCs/>
          <w:color w:val="C9211E"/>
          <w:sz w:val="24"/>
          <w:szCs w:val="24"/>
        </w:rPr>
        <w:t xml:space="preserve"> </w:t>
      </w:r>
      <w:r>
        <w:rPr>
          <w:rFonts w:ascii="Arial" w:eastAsia="Calibri" w:hAnsi="Arial" w:cs="Arial"/>
          <w:bCs/>
          <w:sz w:val="24"/>
          <w:szCs w:val="24"/>
        </w:rPr>
        <w:t xml:space="preserve">individuais e empresas de pequeno porte que se encontrarem na faixa de até 5% (cinco por cento) acima da melhor proposta ou melhor lance serão consideradas empatadas com a primeira colocada. </w:t>
      </w:r>
    </w:p>
    <w:p w14:paraId="1998F658" w14:textId="77777777" w:rsidR="004A6B17" w:rsidRDefault="004A6B17">
      <w:pPr>
        <w:spacing w:line="276" w:lineRule="auto"/>
        <w:contextualSpacing/>
        <w:jc w:val="both"/>
        <w:rPr>
          <w:rFonts w:ascii="Arial" w:eastAsia="Calibri" w:hAnsi="Arial" w:cs="Arial"/>
          <w:b/>
          <w:bCs/>
          <w:sz w:val="24"/>
          <w:szCs w:val="24"/>
        </w:rPr>
      </w:pPr>
    </w:p>
    <w:p w14:paraId="1C2F4A10"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9.22.2.</w:t>
      </w:r>
      <w:r>
        <w:rPr>
          <w:rFonts w:ascii="Arial" w:eastAsia="Calibri" w:hAnsi="Arial" w:cs="Arial"/>
          <w:bCs/>
          <w:sz w:val="24"/>
          <w:szCs w:val="24"/>
        </w:rPr>
        <w:t xml:space="preserve">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5D391536" w14:textId="77777777" w:rsidR="004A6B17" w:rsidRDefault="004A6B17">
      <w:pPr>
        <w:spacing w:line="276" w:lineRule="auto"/>
        <w:contextualSpacing/>
        <w:jc w:val="both"/>
        <w:rPr>
          <w:rFonts w:ascii="Arial" w:eastAsia="Calibri" w:hAnsi="Arial" w:cs="Arial"/>
          <w:b/>
          <w:bCs/>
          <w:sz w:val="24"/>
          <w:szCs w:val="24"/>
        </w:rPr>
      </w:pPr>
    </w:p>
    <w:p w14:paraId="71EFAACE"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9.22.3.</w:t>
      </w:r>
      <w:r>
        <w:rPr>
          <w:rFonts w:ascii="Arial" w:eastAsia="Calibri" w:hAnsi="Arial" w:cs="Arial"/>
          <w:bCs/>
          <w:sz w:val="24"/>
          <w:szCs w:val="24"/>
        </w:rPr>
        <w:t xml:space="preserve"> Caso a microempresa, microempreendedores individuais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 </w:t>
      </w:r>
    </w:p>
    <w:p w14:paraId="12789A26" w14:textId="77777777" w:rsidR="004A6B17" w:rsidRDefault="004A6B17">
      <w:pPr>
        <w:spacing w:line="276" w:lineRule="auto"/>
        <w:contextualSpacing/>
        <w:jc w:val="both"/>
        <w:rPr>
          <w:rFonts w:ascii="Arial" w:eastAsia="Calibri" w:hAnsi="Arial" w:cs="Arial"/>
          <w:b/>
          <w:bCs/>
          <w:sz w:val="24"/>
          <w:szCs w:val="24"/>
        </w:rPr>
      </w:pPr>
    </w:p>
    <w:p w14:paraId="37BE5A47"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9.22.4.</w:t>
      </w:r>
      <w:r>
        <w:rPr>
          <w:rFonts w:ascii="Arial" w:eastAsia="Calibri" w:hAnsi="Arial" w:cs="Arial"/>
          <w:bCs/>
          <w:sz w:val="24"/>
          <w:szCs w:val="24"/>
        </w:rPr>
        <w:t xml:space="preserve"> No caso de equivalência dos valores apresentados pelas microempresas, microempreendedores individuais e empresas de pequeno porte que se encontrem nos intervalos estabelecidos nos subitens anteriores, será realizado sorteio entre elas para que se identifique aquela que primeiro poderá apresentar melhor oferta. </w:t>
      </w:r>
    </w:p>
    <w:p w14:paraId="1C9A31A8" w14:textId="77777777" w:rsidR="004A6B17" w:rsidRDefault="004A6B17">
      <w:pPr>
        <w:spacing w:line="276" w:lineRule="auto"/>
        <w:contextualSpacing/>
        <w:jc w:val="both"/>
        <w:rPr>
          <w:rFonts w:ascii="Arial" w:eastAsia="Calibri" w:hAnsi="Arial" w:cs="Arial"/>
          <w:b/>
          <w:bCs/>
          <w:sz w:val="24"/>
          <w:szCs w:val="24"/>
        </w:rPr>
      </w:pPr>
    </w:p>
    <w:p w14:paraId="626FC808"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9.23.</w:t>
      </w:r>
      <w:r>
        <w:rPr>
          <w:rFonts w:ascii="Arial" w:eastAsia="Calibri" w:hAnsi="Arial" w:cs="Arial"/>
          <w:bCs/>
          <w:sz w:val="24"/>
          <w:szCs w:val="24"/>
        </w:rPr>
        <w:t xml:space="preserve"> Encerrada a etapa de envio de lances da sessão pública, na hipótese da proposta do primeiro colocado permanecer acima do preço máximo ou inferior ao desconto definido para a contratação, o (a) pregoeiro (a) poderá negociar condições mais vantajosas, após definido o resultado do julgamento. </w:t>
      </w:r>
    </w:p>
    <w:p w14:paraId="7559B81D" w14:textId="77777777" w:rsidR="004A6B17" w:rsidRDefault="004A6B17">
      <w:pPr>
        <w:spacing w:line="276" w:lineRule="auto"/>
        <w:contextualSpacing/>
        <w:jc w:val="both"/>
        <w:rPr>
          <w:rFonts w:ascii="Arial" w:eastAsia="Calibri" w:hAnsi="Arial" w:cs="Arial"/>
          <w:b/>
          <w:bCs/>
          <w:sz w:val="24"/>
          <w:szCs w:val="24"/>
        </w:rPr>
      </w:pPr>
    </w:p>
    <w:p w14:paraId="0DF92F3E"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9.23.1.</w:t>
      </w:r>
      <w:r>
        <w:rPr>
          <w:rFonts w:ascii="Arial" w:eastAsia="Calibri" w:hAnsi="Arial" w:cs="Arial"/>
          <w:bCs/>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2B9616FF" w14:textId="77777777" w:rsidR="004A6B17" w:rsidRDefault="004A6B17">
      <w:pPr>
        <w:spacing w:line="276" w:lineRule="auto"/>
        <w:contextualSpacing/>
        <w:jc w:val="both"/>
        <w:rPr>
          <w:rFonts w:ascii="Arial" w:eastAsia="Calibri" w:hAnsi="Arial" w:cs="Arial"/>
          <w:b/>
          <w:bCs/>
          <w:sz w:val="24"/>
          <w:szCs w:val="24"/>
        </w:rPr>
      </w:pPr>
    </w:p>
    <w:p w14:paraId="37FCF454"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9.23.2.</w:t>
      </w:r>
      <w:r>
        <w:rPr>
          <w:rFonts w:ascii="Arial" w:eastAsia="Calibri" w:hAnsi="Arial" w:cs="Arial"/>
          <w:bCs/>
          <w:sz w:val="24"/>
          <w:szCs w:val="24"/>
        </w:rPr>
        <w:t xml:space="preserve"> A negociação será realizada por meio do sistema, podendo ser acompanhada pelos demais licitantes. </w:t>
      </w:r>
    </w:p>
    <w:p w14:paraId="7E35FD20" w14:textId="77777777" w:rsidR="004A6B17" w:rsidRDefault="004A6B17">
      <w:pPr>
        <w:spacing w:line="276" w:lineRule="auto"/>
        <w:contextualSpacing/>
        <w:jc w:val="both"/>
        <w:rPr>
          <w:rFonts w:ascii="Arial" w:eastAsia="Calibri" w:hAnsi="Arial" w:cs="Arial"/>
          <w:b/>
          <w:bCs/>
          <w:sz w:val="24"/>
          <w:szCs w:val="24"/>
        </w:rPr>
      </w:pPr>
    </w:p>
    <w:p w14:paraId="783CA0D1"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9.23.3.</w:t>
      </w:r>
      <w:r>
        <w:rPr>
          <w:rFonts w:ascii="Arial" w:eastAsia="Calibri" w:hAnsi="Arial" w:cs="Arial"/>
          <w:bCs/>
          <w:sz w:val="24"/>
          <w:szCs w:val="24"/>
        </w:rPr>
        <w:t xml:space="preserve"> O resultado da negociação será divulgado a todos os licitantes e anexado aos autos do processo licitatório. </w:t>
      </w:r>
    </w:p>
    <w:p w14:paraId="48F27D38" w14:textId="77777777" w:rsidR="004A6B17" w:rsidRDefault="004A6B17">
      <w:pPr>
        <w:spacing w:line="276" w:lineRule="auto"/>
        <w:contextualSpacing/>
        <w:jc w:val="both"/>
        <w:rPr>
          <w:rFonts w:ascii="Arial" w:eastAsia="Calibri" w:hAnsi="Arial" w:cs="Arial"/>
          <w:b/>
          <w:bCs/>
          <w:sz w:val="24"/>
          <w:szCs w:val="24"/>
        </w:rPr>
      </w:pPr>
    </w:p>
    <w:p w14:paraId="19BA9A99"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9.23.4.</w:t>
      </w:r>
      <w:r>
        <w:rPr>
          <w:rFonts w:ascii="Arial" w:eastAsia="Calibri" w:hAnsi="Arial" w:cs="Arial"/>
          <w:bCs/>
          <w:sz w:val="24"/>
          <w:szCs w:val="24"/>
        </w:rPr>
        <w:t xml:space="preserve"> O (a) pregoeiro (a)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14:paraId="26C99D7A" w14:textId="77777777" w:rsidR="004A6B17" w:rsidRDefault="004A6B17">
      <w:pPr>
        <w:spacing w:line="276" w:lineRule="auto"/>
        <w:contextualSpacing/>
        <w:jc w:val="both"/>
        <w:rPr>
          <w:rFonts w:ascii="Arial" w:eastAsia="Calibri" w:hAnsi="Arial" w:cs="Arial"/>
          <w:b/>
          <w:bCs/>
          <w:sz w:val="24"/>
          <w:szCs w:val="24"/>
        </w:rPr>
      </w:pPr>
    </w:p>
    <w:p w14:paraId="1FAB0626"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9.23.5.</w:t>
      </w:r>
      <w:r>
        <w:rPr>
          <w:rFonts w:ascii="Arial" w:eastAsia="Calibri" w:hAnsi="Arial" w:cs="Arial"/>
          <w:bCs/>
          <w:sz w:val="24"/>
          <w:szCs w:val="24"/>
        </w:rPr>
        <w:t xml:space="preserve"> É facultado ao (à) pregoeiro (a) prorrogar o prazo estabelecido, a partir de solicitação fundamentada feita no chat pelo licitante, antes de findo o prazo. </w:t>
      </w:r>
    </w:p>
    <w:p w14:paraId="7F179573" w14:textId="77777777" w:rsidR="004A6B17" w:rsidRDefault="004A6B17">
      <w:pPr>
        <w:spacing w:line="276" w:lineRule="auto"/>
        <w:contextualSpacing/>
        <w:jc w:val="both"/>
        <w:rPr>
          <w:rFonts w:ascii="Arial" w:eastAsia="Calibri" w:hAnsi="Arial" w:cs="Arial"/>
          <w:b/>
          <w:bCs/>
          <w:sz w:val="24"/>
          <w:szCs w:val="24"/>
        </w:rPr>
      </w:pPr>
    </w:p>
    <w:p w14:paraId="46CD5F14"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9.24.</w:t>
      </w:r>
      <w:r>
        <w:rPr>
          <w:rFonts w:ascii="Arial" w:eastAsia="Calibri" w:hAnsi="Arial" w:cs="Arial"/>
          <w:bCs/>
          <w:sz w:val="24"/>
          <w:szCs w:val="24"/>
        </w:rPr>
        <w:t xml:space="preserve"> Após a negociação do preço, o (a) Pregoeiro (a) iniciará a fase de aceitação e julgamento da proposta. </w:t>
      </w:r>
    </w:p>
    <w:p w14:paraId="4FC5574F" w14:textId="77777777" w:rsidR="004A6B17" w:rsidRDefault="004A6B17">
      <w:pPr>
        <w:spacing w:line="276" w:lineRule="auto"/>
        <w:contextualSpacing/>
        <w:jc w:val="both"/>
        <w:rPr>
          <w:rFonts w:ascii="Arial" w:eastAsia="Calibri" w:hAnsi="Arial" w:cs="Arial"/>
          <w:b/>
          <w:bCs/>
          <w:sz w:val="24"/>
          <w:szCs w:val="24"/>
        </w:rPr>
      </w:pPr>
    </w:p>
    <w:p w14:paraId="60B351C1"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9.25.</w:t>
      </w:r>
      <w:r>
        <w:rPr>
          <w:rFonts w:ascii="Arial" w:eastAsia="Calibri" w:hAnsi="Arial" w:cs="Arial"/>
          <w:bCs/>
          <w:sz w:val="24"/>
          <w:szCs w:val="24"/>
        </w:rPr>
        <w:t xml:space="preserve"> Encerrada a etapa de negociação, o (a) pregoeiro (a) verificará se o licitante provisoriamente classificado em primeiro lugar atende às condições de participação no certame, conforme previsto no edital. </w:t>
      </w:r>
    </w:p>
    <w:p w14:paraId="5A545412" w14:textId="77777777" w:rsidR="004A6B17" w:rsidRDefault="004A6B17">
      <w:pPr>
        <w:spacing w:line="276" w:lineRule="auto"/>
        <w:contextualSpacing/>
        <w:jc w:val="both"/>
        <w:rPr>
          <w:rFonts w:ascii="Arial" w:eastAsia="Calibri" w:hAnsi="Arial" w:cs="Arial"/>
          <w:b/>
          <w:bCs/>
          <w:sz w:val="24"/>
          <w:szCs w:val="24"/>
        </w:rPr>
      </w:pPr>
    </w:p>
    <w:p w14:paraId="702A1326"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9.26.</w:t>
      </w:r>
      <w:r>
        <w:rPr>
          <w:rFonts w:ascii="Arial" w:eastAsia="Calibri" w:hAnsi="Arial" w:cs="Arial"/>
          <w:bCs/>
          <w:sz w:val="24"/>
          <w:szCs w:val="24"/>
        </w:rPr>
        <w:t xml:space="preserve"> Caso atendidas as condições de participação, será iniciado o procedimento de habilitação. </w:t>
      </w:r>
    </w:p>
    <w:p w14:paraId="192D8621" w14:textId="77777777" w:rsidR="004A6B17" w:rsidRDefault="004A6B17">
      <w:pPr>
        <w:spacing w:line="276" w:lineRule="auto"/>
        <w:contextualSpacing/>
        <w:jc w:val="both"/>
        <w:rPr>
          <w:rFonts w:ascii="Arial" w:eastAsia="Calibri" w:hAnsi="Arial" w:cs="Arial"/>
          <w:b/>
          <w:bCs/>
          <w:sz w:val="24"/>
          <w:szCs w:val="24"/>
        </w:rPr>
      </w:pPr>
    </w:p>
    <w:p w14:paraId="027F5411"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9.27.</w:t>
      </w:r>
      <w:r>
        <w:rPr>
          <w:rFonts w:ascii="Arial" w:eastAsia="Calibri" w:hAnsi="Arial" w:cs="Arial"/>
          <w:bCs/>
          <w:sz w:val="24"/>
          <w:szCs w:val="24"/>
        </w:rPr>
        <w:t xml:space="preserve"> Caso o licitante provisoriamente classificado em primeiro lugar tenha se utilizado de algum tratamento favorecido às ME/MEI/</w:t>
      </w:r>
      <w:proofErr w:type="spellStart"/>
      <w:r>
        <w:rPr>
          <w:rFonts w:ascii="Arial" w:eastAsia="Calibri" w:hAnsi="Arial" w:cs="Arial"/>
          <w:bCs/>
          <w:sz w:val="24"/>
          <w:szCs w:val="24"/>
        </w:rPr>
        <w:t>EPPs</w:t>
      </w:r>
      <w:proofErr w:type="spellEnd"/>
      <w:r>
        <w:rPr>
          <w:rFonts w:ascii="Arial" w:eastAsia="Calibri" w:hAnsi="Arial" w:cs="Arial"/>
          <w:bCs/>
          <w:sz w:val="24"/>
          <w:szCs w:val="24"/>
        </w:rPr>
        <w:t xml:space="preserve">, o (a) pregoeiro (a) verificará se faz jus ao benefício. </w:t>
      </w:r>
    </w:p>
    <w:p w14:paraId="69C8CCDE" w14:textId="77777777" w:rsidR="004A6B17" w:rsidRDefault="004A6B17">
      <w:pPr>
        <w:spacing w:line="276" w:lineRule="auto"/>
        <w:contextualSpacing/>
        <w:jc w:val="both"/>
        <w:rPr>
          <w:rFonts w:ascii="Arial" w:eastAsia="Calibri" w:hAnsi="Arial" w:cs="Arial"/>
          <w:b/>
          <w:bCs/>
          <w:sz w:val="24"/>
          <w:szCs w:val="24"/>
        </w:rPr>
      </w:pPr>
    </w:p>
    <w:p w14:paraId="57683F6F"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9.28.</w:t>
      </w:r>
      <w:r>
        <w:rPr>
          <w:rFonts w:ascii="Arial" w:eastAsia="Calibri" w:hAnsi="Arial" w:cs="Arial"/>
          <w:bCs/>
          <w:sz w:val="24"/>
          <w:szCs w:val="24"/>
        </w:rPr>
        <w:t xml:space="preserve"> Verificadas as condições de participação e de utilização do tratamento favorecido, o (a) pregoeiro (a) examinará a proposta classificada em primeiro lugar quanto à adequação ao objeto e à compatibilidade do preço em relação ao máximo estipulado para contratação neste Edital e em seus anexos. </w:t>
      </w:r>
    </w:p>
    <w:p w14:paraId="55566D8C" w14:textId="77777777" w:rsidR="004A6B17" w:rsidRDefault="004A6B17">
      <w:pPr>
        <w:spacing w:line="276" w:lineRule="auto"/>
        <w:contextualSpacing/>
        <w:jc w:val="both"/>
        <w:rPr>
          <w:rFonts w:ascii="Arial" w:eastAsia="Calibri" w:hAnsi="Arial" w:cs="Arial"/>
          <w:b/>
          <w:bCs/>
          <w:sz w:val="24"/>
          <w:szCs w:val="24"/>
        </w:rPr>
      </w:pPr>
    </w:p>
    <w:p w14:paraId="6FB58719"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9.29.</w:t>
      </w:r>
      <w:r>
        <w:rPr>
          <w:rFonts w:ascii="Arial" w:eastAsia="Calibri" w:hAnsi="Arial" w:cs="Arial"/>
          <w:bCs/>
          <w:sz w:val="24"/>
          <w:szCs w:val="24"/>
        </w:rPr>
        <w:t xml:space="preserve"> Será desclassificada a proposta vencedora que: </w:t>
      </w:r>
    </w:p>
    <w:p w14:paraId="220CB1DC"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contiver vícios insanáveis; </w:t>
      </w:r>
    </w:p>
    <w:p w14:paraId="5C100E6D"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ou permanecerem acima do orçamento estimado para a contratação; </w:t>
      </w:r>
    </w:p>
    <w:p w14:paraId="6F064CB4"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c)</w:t>
      </w:r>
      <w:r>
        <w:rPr>
          <w:rFonts w:ascii="Arial" w:eastAsia="Calibri" w:hAnsi="Arial" w:cs="Arial"/>
          <w:bCs/>
          <w:sz w:val="24"/>
          <w:szCs w:val="24"/>
        </w:rPr>
        <w:t xml:space="preserve"> não tiverem sua exequibilidade demonstrada, quando exigido pela Administração; </w:t>
      </w:r>
    </w:p>
    <w:p w14:paraId="5FB97ED0" w14:textId="77777777" w:rsidR="004A6B17" w:rsidRDefault="004A6B17">
      <w:pPr>
        <w:spacing w:line="276" w:lineRule="auto"/>
        <w:contextualSpacing/>
        <w:jc w:val="both"/>
        <w:rPr>
          <w:rFonts w:ascii="Arial" w:eastAsia="Calibri" w:hAnsi="Arial" w:cs="Arial"/>
          <w:bCs/>
          <w:sz w:val="24"/>
          <w:szCs w:val="24"/>
        </w:rPr>
      </w:pPr>
    </w:p>
    <w:p w14:paraId="6A42E147"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9.30.</w:t>
      </w:r>
      <w:r>
        <w:rPr>
          <w:rFonts w:ascii="Arial" w:eastAsia="Calibri" w:hAnsi="Arial" w:cs="Arial"/>
          <w:bCs/>
          <w:sz w:val="24"/>
          <w:szCs w:val="24"/>
        </w:rPr>
        <w:t xml:space="preserve"> Se houver indícios de inexequibilidade da proposta de preço, ou em caso da necessidade de esclarecimentos complementares, poderão ser efetuadas diligências, para que a empresa comprove a exequibilidade da proposta. </w:t>
      </w:r>
    </w:p>
    <w:p w14:paraId="22C95A54" w14:textId="77777777" w:rsidR="004A6B17" w:rsidRDefault="004A6B17">
      <w:pPr>
        <w:spacing w:line="276" w:lineRule="auto"/>
        <w:contextualSpacing/>
        <w:jc w:val="both"/>
        <w:rPr>
          <w:rFonts w:ascii="Arial" w:eastAsia="Calibri" w:hAnsi="Arial" w:cs="Arial"/>
          <w:b/>
          <w:bCs/>
          <w:color w:val="000000" w:themeColor="text1"/>
          <w:sz w:val="24"/>
          <w:szCs w:val="24"/>
        </w:rPr>
      </w:pPr>
    </w:p>
    <w:p w14:paraId="219B13D2" w14:textId="77777777" w:rsidR="004A6B17" w:rsidRDefault="00000000">
      <w:pPr>
        <w:spacing w:line="276" w:lineRule="auto"/>
        <w:contextualSpacing/>
        <w:jc w:val="both"/>
        <w:rPr>
          <w:rFonts w:ascii="Arial" w:eastAsia="Calibri" w:hAnsi="Arial" w:cs="Arial"/>
          <w:bCs/>
          <w:color w:val="000000" w:themeColor="text1"/>
          <w:sz w:val="24"/>
          <w:szCs w:val="24"/>
        </w:rPr>
      </w:pPr>
      <w:r>
        <w:rPr>
          <w:rFonts w:ascii="Arial" w:eastAsia="Calibri" w:hAnsi="Arial" w:cs="Arial"/>
          <w:b/>
          <w:bCs/>
          <w:color w:val="000000" w:themeColor="text1"/>
          <w:sz w:val="24"/>
          <w:szCs w:val="24"/>
        </w:rPr>
        <w:t>9.31.</w:t>
      </w:r>
      <w:r>
        <w:rPr>
          <w:rFonts w:ascii="Arial" w:eastAsia="Calibri" w:hAnsi="Arial" w:cs="Arial"/>
          <w:bCs/>
          <w:color w:val="000000" w:themeColor="text1"/>
          <w:sz w:val="24"/>
          <w:szCs w:val="24"/>
        </w:rPr>
        <w:t xml:space="preserve"> Caso o custo total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w:t>
      </w:r>
    </w:p>
    <w:p w14:paraId="555427D2" w14:textId="77777777" w:rsidR="004A6B17" w:rsidRDefault="004A6B17">
      <w:pPr>
        <w:spacing w:line="276" w:lineRule="auto"/>
        <w:contextualSpacing/>
        <w:jc w:val="both"/>
        <w:rPr>
          <w:rFonts w:ascii="Arial" w:eastAsia="Calibri" w:hAnsi="Arial" w:cs="Arial"/>
          <w:b/>
          <w:bCs/>
          <w:sz w:val="24"/>
          <w:szCs w:val="24"/>
        </w:rPr>
      </w:pPr>
    </w:p>
    <w:p w14:paraId="1888768A"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9.32.</w:t>
      </w:r>
      <w:r>
        <w:rPr>
          <w:rFonts w:ascii="Arial" w:eastAsia="Calibri" w:hAnsi="Arial" w:cs="Arial"/>
          <w:bCs/>
          <w:sz w:val="24"/>
          <w:szCs w:val="24"/>
        </w:rPr>
        <w:t xml:space="preserve"> Erros no preenchimento da planilha </w:t>
      </w:r>
      <w:r>
        <w:rPr>
          <w:rFonts w:ascii="Arial" w:eastAsia="Calibri" w:hAnsi="Arial" w:cs="Arial"/>
          <w:b/>
          <w:bCs/>
          <w:sz w:val="24"/>
          <w:szCs w:val="24"/>
          <w:u w:val="single"/>
        </w:rPr>
        <w:t>não constituem motivo para a desclassificação da proposta.</w:t>
      </w:r>
      <w:r>
        <w:rPr>
          <w:rFonts w:ascii="Arial" w:eastAsia="Calibri" w:hAnsi="Arial" w:cs="Arial"/>
          <w:bCs/>
          <w:sz w:val="24"/>
          <w:szCs w:val="24"/>
        </w:rPr>
        <w:t xml:space="preserve"> A planilha poderá ser ajustada pelo fornecedor, no prazo indicado pelo sistema, desde que não haja majoração do preço e que se comprove que este é o bastante para arcar com todos os custos da contratação; </w:t>
      </w:r>
    </w:p>
    <w:p w14:paraId="4638380A" w14:textId="77777777" w:rsidR="004A6B17" w:rsidRDefault="004A6B17">
      <w:pPr>
        <w:spacing w:line="276" w:lineRule="auto"/>
        <w:contextualSpacing/>
        <w:jc w:val="both"/>
        <w:rPr>
          <w:rFonts w:ascii="Arial" w:eastAsia="Calibri" w:hAnsi="Arial" w:cs="Arial"/>
          <w:b/>
          <w:bCs/>
          <w:sz w:val="24"/>
          <w:szCs w:val="24"/>
        </w:rPr>
      </w:pPr>
    </w:p>
    <w:p w14:paraId="75CAC267"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9.32.1.</w:t>
      </w:r>
      <w:r>
        <w:rPr>
          <w:rFonts w:ascii="Arial" w:eastAsia="Calibri" w:hAnsi="Arial" w:cs="Arial"/>
          <w:bCs/>
          <w:sz w:val="24"/>
          <w:szCs w:val="24"/>
        </w:rPr>
        <w:t xml:space="preserve"> O ajuste de que trata este dispositivo se limita a sanar erros ou falhas que não alterem a substância das propostas; </w:t>
      </w:r>
    </w:p>
    <w:p w14:paraId="7E90E366" w14:textId="77777777" w:rsidR="004A6B17" w:rsidRDefault="004A6B17">
      <w:pPr>
        <w:spacing w:line="276" w:lineRule="auto"/>
        <w:contextualSpacing/>
        <w:jc w:val="both"/>
        <w:rPr>
          <w:rFonts w:ascii="Arial" w:eastAsia="Calibri" w:hAnsi="Arial" w:cs="Arial"/>
          <w:b/>
          <w:bCs/>
          <w:sz w:val="24"/>
          <w:szCs w:val="24"/>
        </w:rPr>
      </w:pPr>
    </w:p>
    <w:p w14:paraId="1770B52C"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9.32.2.</w:t>
      </w:r>
      <w:r>
        <w:rPr>
          <w:rFonts w:ascii="Arial" w:eastAsia="Calibri" w:hAnsi="Arial" w:cs="Arial"/>
          <w:bCs/>
          <w:sz w:val="24"/>
          <w:szCs w:val="24"/>
        </w:rPr>
        <w:t xml:space="preserve"> Considera-se erro no preenchimento da planilha passível de correção a indicação de recolhimento de impostos e contribuições na forma do Simples Nacional, quando não cabível esse regime. </w:t>
      </w:r>
    </w:p>
    <w:p w14:paraId="59E308DD" w14:textId="77777777" w:rsidR="004A6B17" w:rsidRDefault="004A6B17">
      <w:pPr>
        <w:spacing w:line="276" w:lineRule="auto"/>
        <w:contextualSpacing/>
        <w:jc w:val="both"/>
        <w:rPr>
          <w:rFonts w:ascii="Arial" w:eastAsia="Calibri" w:hAnsi="Arial" w:cs="Arial"/>
          <w:b/>
          <w:bCs/>
          <w:sz w:val="24"/>
          <w:szCs w:val="24"/>
        </w:rPr>
      </w:pPr>
    </w:p>
    <w:p w14:paraId="75D7E2BE"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9.33.</w:t>
      </w:r>
      <w:r>
        <w:rPr>
          <w:rFonts w:ascii="Arial" w:eastAsia="Calibri" w:hAnsi="Arial" w:cs="Arial"/>
          <w:bCs/>
          <w:sz w:val="24"/>
          <w:szCs w:val="24"/>
        </w:rPr>
        <w:t xml:space="preserve"> Para fins de análise da proposta quanto ao cumprimento das especificações do objeto, poderá ser colhida a manifestação escrita do setor requisitante ou da área especializada no objeto. </w:t>
      </w:r>
    </w:p>
    <w:p w14:paraId="762298C4" w14:textId="77777777" w:rsidR="004A6B17" w:rsidRDefault="004A6B17">
      <w:pPr>
        <w:spacing w:line="276" w:lineRule="auto"/>
        <w:contextualSpacing/>
        <w:jc w:val="both"/>
        <w:rPr>
          <w:rFonts w:ascii="Arial" w:eastAsia="Calibri" w:hAnsi="Arial" w:cs="Arial"/>
          <w:b/>
          <w:bCs/>
          <w:sz w:val="24"/>
          <w:szCs w:val="24"/>
        </w:rPr>
      </w:pPr>
    </w:p>
    <w:p w14:paraId="284BA040"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9.34.</w:t>
      </w:r>
      <w:r>
        <w:rPr>
          <w:rFonts w:ascii="Arial" w:eastAsia="Calibri" w:hAnsi="Arial" w:cs="Arial"/>
          <w:bCs/>
          <w:sz w:val="24"/>
          <w:szCs w:val="24"/>
        </w:rPr>
        <w:t xml:space="preserve"> O sistema gerará ata circunstanciada da sessão, na qual estarão registrados todos os atos do procedimento e as ocorrências relevantes, ficando a mesma disponível para consulta no site </w:t>
      </w:r>
      <w:hyperlink r:id="rId24">
        <w:r w:rsidR="004A6B17">
          <w:rPr>
            <w:rFonts w:ascii="Arial" w:hAnsi="Arial" w:cs="Arial"/>
            <w:color w:val="0563C1" w:themeColor="hyperlink"/>
            <w:sz w:val="24"/>
            <w:szCs w:val="24"/>
            <w:u w:val="single"/>
          </w:rPr>
          <w:t>https://licitar.digital/</w:t>
        </w:r>
      </w:hyperlink>
      <w:r>
        <w:rPr>
          <w:rFonts w:ascii="Arial" w:hAnsi="Arial" w:cs="Arial"/>
          <w:sz w:val="24"/>
          <w:szCs w:val="24"/>
        </w:rPr>
        <w:t>.</w:t>
      </w:r>
      <w:r>
        <w:rPr>
          <w:rFonts w:ascii="Arial" w:eastAsia="Calibri" w:hAnsi="Arial" w:cs="Arial"/>
          <w:bCs/>
          <w:color w:val="FF0000"/>
          <w:sz w:val="24"/>
          <w:szCs w:val="24"/>
        </w:rPr>
        <w:t xml:space="preserve"> </w:t>
      </w:r>
    </w:p>
    <w:p w14:paraId="784F7344" w14:textId="77777777" w:rsidR="004A6B17" w:rsidRDefault="004A6B17">
      <w:pPr>
        <w:spacing w:line="276" w:lineRule="auto"/>
        <w:contextualSpacing/>
        <w:jc w:val="both"/>
        <w:rPr>
          <w:rFonts w:ascii="Arial" w:eastAsia="Calibri" w:hAnsi="Arial" w:cs="Arial"/>
          <w:b/>
          <w:bCs/>
          <w:sz w:val="24"/>
          <w:szCs w:val="24"/>
        </w:rPr>
      </w:pPr>
    </w:p>
    <w:p w14:paraId="1B05E480"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9.34.1.</w:t>
      </w:r>
      <w:r>
        <w:rPr>
          <w:rFonts w:ascii="Arial" w:eastAsia="Calibri" w:hAnsi="Arial" w:cs="Arial"/>
          <w:bCs/>
          <w:sz w:val="24"/>
          <w:szCs w:val="24"/>
        </w:rPr>
        <w:t xml:space="preserve"> Quando necessário, o (a) Pregoeiro (a) e a Equipe de Apoio poderão complementar as informações da ata gerada pelo sistema de licitações. </w:t>
      </w:r>
    </w:p>
    <w:p w14:paraId="4C1BD273" w14:textId="77777777" w:rsidR="004A6B17" w:rsidRDefault="004A6B17">
      <w:pPr>
        <w:spacing w:line="276" w:lineRule="auto"/>
        <w:contextualSpacing/>
        <w:jc w:val="both"/>
        <w:rPr>
          <w:rFonts w:ascii="Arial" w:eastAsia="Calibri" w:hAnsi="Arial" w:cs="Arial"/>
          <w:b/>
          <w:bCs/>
          <w:sz w:val="24"/>
          <w:szCs w:val="24"/>
        </w:rPr>
      </w:pPr>
    </w:p>
    <w:p w14:paraId="62655859"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9.35.</w:t>
      </w:r>
      <w:r>
        <w:rPr>
          <w:rFonts w:ascii="Arial" w:eastAsia="Calibri" w:hAnsi="Arial" w:cs="Arial"/>
          <w:bCs/>
          <w:sz w:val="24"/>
          <w:szCs w:val="24"/>
        </w:rPr>
        <w:t xml:space="preserve"> Caberá ao licitante acompanhar as operações no sistema eletrônico, ficando responsável pelo ônus decorrente da perda de negócios diante da não observância de quaisquer mensagens emitidas pelo sistema ou de sua desconexão.</w:t>
      </w:r>
    </w:p>
    <w:p w14:paraId="50C65E11" w14:textId="77777777" w:rsidR="00331649" w:rsidRDefault="00331649">
      <w:pPr>
        <w:spacing w:line="276" w:lineRule="auto"/>
        <w:contextualSpacing/>
        <w:jc w:val="both"/>
        <w:rPr>
          <w:rFonts w:ascii="Arial" w:eastAsia="Calibri" w:hAnsi="Arial" w:cs="Arial"/>
          <w:bCs/>
          <w:sz w:val="24"/>
          <w:szCs w:val="24"/>
        </w:rPr>
      </w:pPr>
    </w:p>
    <w:p w14:paraId="38A1D621" w14:textId="77777777" w:rsidR="00331649" w:rsidRDefault="00331649">
      <w:pPr>
        <w:spacing w:line="276" w:lineRule="auto"/>
        <w:contextualSpacing/>
        <w:jc w:val="both"/>
        <w:rPr>
          <w:rFonts w:ascii="Arial" w:eastAsia="Calibri" w:hAnsi="Arial" w:cs="Arial"/>
          <w:bCs/>
          <w:sz w:val="24"/>
          <w:szCs w:val="24"/>
        </w:rPr>
      </w:pPr>
    </w:p>
    <w:p w14:paraId="2DA9C029" w14:textId="77777777" w:rsidR="00331649" w:rsidRDefault="00331649">
      <w:pPr>
        <w:spacing w:line="276" w:lineRule="auto"/>
        <w:contextualSpacing/>
        <w:jc w:val="both"/>
        <w:rPr>
          <w:rFonts w:ascii="Arial" w:eastAsia="Calibri" w:hAnsi="Arial" w:cs="Arial"/>
          <w:bCs/>
          <w:sz w:val="24"/>
          <w:szCs w:val="24"/>
        </w:rPr>
      </w:pPr>
    </w:p>
    <w:p w14:paraId="2BA93390" w14:textId="77777777" w:rsidR="00331649" w:rsidRDefault="00331649">
      <w:pPr>
        <w:spacing w:line="276" w:lineRule="auto"/>
        <w:contextualSpacing/>
        <w:jc w:val="both"/>
        <w:rPr>
          <w:rFonts w:ascii="Arial" w:eastAsia="Calibri" w:hAnsi="Arial" w:cs="Arial"/>
          <w:bCs/>
          <w:sz w:val="24"/>
          <w:szCs w:val="24"/>
        </w:rPr>
      </w:pPr>
    </w:p>
    <w:p w14:paraId="64FB2E9D" w14:textId="77777777" w:rsidR="004A6B17" w:rsidRDefault="004A6B17">
      <w:pPr>
        <w:spacing w:line="276" w:lineRule="auto"/>
        <w:contextualSpacing/>
        <w:jc w:val="both"/>
        <w:rPr>
          <w:rFonts w:ascii="Arial" w:eastAsia="Calibri" w:hAnsi="Arial" w:cs="Arial"/>
          <w:bCs/>
          <w:sz w:val="24"/>
          <w:szCs w:val="24"/>
        </w:rPr>
      </w:pPr>
    </w:p>
    <w:p w14:paraId="1338268A" w14:textId="77777777" w:rsidR="004A6B17" w:rsidRDefault="004A6B17">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6C2B2604" w14:textId="77777777" w:rsidR="004A6B17" w:rsidRDefault="004A6B17">
      <w:pPr>
        <w:spacing w:after="0" w:line="276" w:lineRule="auto"/>
        <w:contextualSpacing/>
        <w:jc w:val="both"/>
        <w:rPr>
          <w:rFonts w:ascii="Bookman Old Style" w:eastAsia="Calibri" w:hAnsi="Bookman Old Style" w:cs="Times New Roman"/>
          <w:b/>
          <w:bCs/>
          <w:color w:val="000000"/>
          <w:sz w:val="19"/>
          <w:szCs w:val="19"/>
        </w:rPr>
      </w:pPr>
    </w:p>
    <w:p w14:paraId="4E5E55E6" w14:textId="77777777" w:rsidR="004A6B17"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10. RECURSO ADMINISTRATIVO:</w:t>
      </w:r>
    </w:p>
    <w:p w14:paraId="14122882" w14:textId="77777777" w:rsidR="004A6B17" w:rsidRPr="00331649" w:rsidRDefault="004A6B17">
      <w:pPr>
        <w:spacing w:line="276" w:lineRule="auto"/>
        <w:contextualSpacing/>
        <w:jc w:val="both"/>
        <w:rPr>
          <w:rFonts w:ascii="Bookman Old Style" w:eastAsia="Calibri" w:hAnsi="Bookman Old Style" w:cs="Times New Roman"/>
          <w:b/>
          <w:bCs/>
          <w:sz w:val="19"/>
          <w:szCs w:val="19"/>
        </w:rPr>
      </w:pPr>
    </w:p>
    <w:p w14:paraId="661B74AB" w14:textId="77777777" w:rsidR="004A6B17" w:rsidRPr="00331649" w:rsidRDefault="00000000">
      <w:pPr>
        <w:pStyle w:val="Corpodetexto"/>
        <w:rPr>
          <w:rFonts w:ascii="Arial" w:hAnsi="Arial" w:cs="Arial"/>
          <w:color w:val="auto"/>
          <w:szCs w:val="24"/>
          <w:lang w:val="pt-BR"/>
        </w:rPr>
      </w:pPr>
      <w:r w:rsidRPr="00331649">
        <w:rPr>
          <w:rFonts w:ascii="Arial" w:hAnsi="Arial" w:cs="Arial"/>
          <w:color w:val="auto"/>
          <w:szCs w:val="24"/>
          <w:lang w:val="pt-BR"/>
        </w:rPr>
        <w:t>10.1. Dos atos da Administração cabem:</w:t>
      </w:r>
    </w:p>
    <w:p w14:paraId="2B0BAFC4" w14:textId="1FA0030F" w:rsidR="004A6B17" w:rsidRPr="00331649" w:rsidRDefault="00000000">
      <w:pPr>
        <w:pStyle w:val="Corpodetexto"/>
        <w:spacing w:after="283"/>
        <w:rPr>
          <w:rFonts w:ascii="Arial" w:hAnsi="Arial" w:cs="Arial"/>
          <w:color w:val="auto"/>
          <w:szCs w:val="24"/>
          <w:lang w:val="pt-BR"/>
        </w:rPr>
      </w:pPr>
      <w:r w:rsidRPr="00331649">
        <w:rPr>
          <w:rFonts w:ascii="Arial" w:hAnsi="Arial" w:cs="Arial"/>
          <w:color w:val="auto"/>
          <w:szCs w:val="24"/>
          <w:lang w:val="pt-BR"/>
        </w:rPr>
        <w:t>1</w:t>
      </w:r>
      <w:r w:rsidR="00331649">
        <w:rPr>
          <w:rFonts w:ascii="Arial" w:hAnsi="Arial" w:cs="Arial"/>
          <w:color w:val="auto"/>
          <w:szCs w:val="24"/>
          <w:lang w:val="pt-BR"/>
        </w:rPr>
        <w:t>0.</w:t>
      </w:r>
      <w:r w:rsidRPr="00331649">
        <w:rPr>
          <w:rFonts w:ascii="Arial" w:hAnsi="Arial" w:cs="Arial"/>
          <w:color w:val="auto"/>
          <w:szCs w:val="24"/>
          <w:lang w:val="pt-BR"/>
        </w:rPr>
        <w:t>1.1. Recurso, no prazo de 3 (três) dias úteis, contado da data de intimação ou de0 lavratura da ata, em face de:</w:t>
      </w:r>
    </w:p>
    <w:p w14:paraId="7A62AA05" w14:textId="77777777" w:rsidR="004A6B17" w:rsidRPr="00331649" w:rsidRDefault="00000000">
      <w:pPr>
        <w:pStyle w:val="Corpodetexto"/>
        <w:spacing w:after="283"/>
        <w:rPr>
          <w:rFonts w:ascii="Arial" w:hAnsi="Arial" w:cs="Arial"/>
          <w:color w:val="auto"/>
          <w:szCs w:val="24"/>
          <w:lang w:val="pt-BR"/>
        </w:rPr>
      </w:pPr>
      <w:r w:rsidRPr="00331649">
        <w:rPr>
          <w:rFonts w:ascii="Arial" w:hAnsi="Arial" w:cs="Arial"/>
          <w:color w:val="auto"/>
          <w:szCs w:val="24"/>
          <w:lang w:val="pt-BR"/>
        </w:rPr>
        <w:t>a) Julgamento das propostas;</w:t>
      </w:r>
    </w:p>
    <w:p w14:paraId="36218E62" w14:textId="77777777" w:rsidR="004A6B17" w:rsidRPr="00331649" w:rsidRDefault="00000000">
      <w:pPr>
        <w:pStyle w:val="Corpodetexto"/>
        <w:spacing w:after="283"/>
        <w:rPr>
          <w:rFonts w:ascii="Arial" w:hAnsi="Arial" w:cs="Arial"/>
          <w:color w:val="auto"/>
          <w:szCs w:val="24"/>
          <w:lang w:val="pt-BR"/>
        </w:rPr>
      </w:pPr>
      <w:r w:rsidRPr="00331649">
        <w:rPr>
          <w:rFonts w:ascii="Arial" w:hAnsi="Arial" w:cs="Arial"/>
          <w:color w:val="auto"/>
          <w:szCs w:val="24"/>
          <w:lang w:val="pt-BR"/>
        </w:rPr>
        <w:t>b) Ato de habilitação ou inabilitação de licitante;</w:t>
      </w:r>
    </w:p>
    <w:p w14:paraId="40601626" w14:textId="77777777" w:rsidR="004A6B17" w:rsidRPr="00331649" w:rsidRDefault="00000000">
      <w:pPr>
        <w:pStyle w:val="Corpodetexto"/>
        <w:spacing w:after="283"/>
        <w:rPr>
          <w:rFonts w:ascii="Arial" w:hAnsi="Arial" w:cs="Arial"/>
          <w:color w:val="auto"/>
          <w:szCs w:val="24"/>
          <w:lang w:val="pt-BR"/>
        </w:rPr>
      </w:pPr>
      <w:r w:rsidRPr="00331649">
        <w:rPr>
          <w:rFonts w:ascii="Arial" w:hAnsi="Arial" w:cs="Arial"/>
          <w:color w:val="auto"/>
          <w:szCs w:val="24"/>
          <w:lang w:val="pt-BR"/>
        </w:rPr>
        <w:t>c) Anulação ou revogação da licitação;</w:t>
      </w:r>
    </w:p>
    <w:p w14:paraId="413E93C2" w14:textId="77777777" w:rsidR="004A6B17" w:rsidRPr="00331649" w:rsidRDefault="00000000">
      <w:pPr>
        <w:pStyle w:val="Corpodetexto"/>
        <w:spacing w:after="283"/>
        <w:rPr>
          <w:rFonts w:ascii="Arial" w:hAnsi="Arial" w:cs="Arial"/>
          <w:color w:val="auto"/>
          <w:szCs w:val="24"/>
          <w:lang w:val="pt-BR"/>
        </w:rPr>
      </w:pPr>
      <w:r w:rsidRPr="00331649">
        <w:rPr>
          <w:rFonts w:ascii="Arial" w:hAnsi="Arial" w:cs="Arial"/>
          <w:color w:val="auto"/>
          <w:szCs w:val="24"/>
          <w:lang w:val="pt-BR"/>
        </w:rPr>
        <w:t>d) Extinção do contrato, quando determinada por ato unilateral e escrito da Administração;</w:t>
      </w:r>
    </w:p>
    <w:p w14:paraId="18B75F28" w14:textId="77777777" w:rsidR="004A6B17" w:rsidRPr="00331649" w:rsidRDefault="00000000">
      <w:pPr>
        <w:pStyle w:val="Corpodetexto"/>
        <w:spacing w:after="283"/>
        <w:rPr>
          <w:rFonts w:ascii="Arial" w:hAnsi="Arial" w:cs="Arial"/>
          <w:color w:val="auto"/>
          <w:szCs w:val="24"/>
          <w:lang w:val="pt-BR"/>
        </w:rPr>
      </w:pPr>
      <w:r w:rsidRPr="00331649">
        <w:rPr>
          <w:rFonts w:ascii="Arial" w:hAnsi="Arial" w:cs="Arial"/>
          <w:color w:val="auto"/>
          <w:szCs w:val="24"/>
          <w:lang w:val="pt-BR"/>
        </w:rPr>
        <w:t>10.1.2. Pedido de reconsideração, no prazo de 3 (três) dias úteis, contado da data de intimação, relativamente a ato do qual não caiba recurso hierárquico.</w:t>
      </w:r>
    </w:p>
    <w:p w14:paraId="4DCA47AA" w14:textId="77777777" w:rsidR="004A6B17" w:rsidRPr="00331649" w:rsidRDefault="00000000">
      <w:pPr>
        <w:pStyle w:val="Corpodetexto"/>
        <w:spacing w:after="283"/>
        <w:rPr>
          <w:rFonts w:ascii="Arial" w:hAnsi="Arial" w:cs="Arial"/>
          <w:color w:val="auto"/>
          <w:szCs w:val="24"/>
          <w:lang w:val="pt-BR"/>
        </w:rPr>
      </w:pPr>
      <w:r w:rsidRPr="00331649">
        <w:rPr>
          <w:rFonts w:ascii="Arial" w:hAnsi="Arial" w:cs="Arial"/>
          <w:color w:val="auto"/>
          <w:szCs w:val="24"/>
          <w:lang w:val="pt-BR"/>
        </w:rPr>
        <w:t xml:space="preserve">10.2. Quanto ao recurso apresentado em virtude do disposto </w:t>
      </w:r>
      <w:proofErr w:type="spellStart"/>
      <w:r w:rsidRPr="00331649">
        <w:rPr>
          <w:rFonts w:ascii="Arial" w:hAnsi="Arial" w:cs="Arial"/>
          <w:color w:val="auto"/>
          <w:szCs w:val="24"/>
          <w:lang w:val="pt-BR"/>
        </w:rPr>
        <w:t>nas</w:t>
      </w:r>
      <w:proofErr w:type="spellEnd"/>
      <w:r w:rsidRPr="00331649">
        <w:rPr>
          <w:rFonts w:ascii="Arial" w:hAnsi="Arial" w:cs="Arial"/>
          <w:color w:val="auto"/>
          <w:szCs w:val="24"/>
          <w:lang w:val="pt-BR"/>
        </w:rPr>
        <w:t xml:space="preserve"> alíneas “a” e “b” do subitem 10.1.1, serão observadas as seguintes disposições:</w:t>
      </w:r>
    </w:p>
    <w:p w14:paraId="642C1F32" w14:textId="77777777" w:rsidR="004A6B17" w:rsidRPr="00331649" w:rsidRDefault="00000000">
      <w:pPr>
        <w:pStyle w:val="Corpodetexto"/>
        <w:spacing w:after="283"/>
        <w:rPr>
          <w:rFonts w:ascii="Arial" w:hAnsi="Arial" w:cs="Arial"/>
          <w:color w:val="auto"/>
          <w:szCs w:val="24"/>
          <w:lang w:val="pt-BR"/>
        </w:rPr>
      </w:pPr>
      <w:r w:rsidRPr="00331649">
        <w:rPr>
          <w:rFonts w:ascii="Arial" w:hAnsi="Arial" w:cs="Arial"/>
          <w:color w:val="auto"/>
          <w:szCs w:val="24"/>
          <w:lang w:val="pt-BR"/>
        </w:rPr>
        <w:t>10.2.1. A intenção de recorrer deverá ser manifestada imediatamente, sob pena de preclusão, e o prazo para apresentação das razões recursais previsto no subitem 10.1.1 será iniciado na data de intimação ou de lavratura da ata de habilitação ou inabilitação ou, na hipótese de adoção da inversão de fases, da ata de julgamento;</w:t>
      </w:r>
    </w:p>
    <w:p w14:paraId="0BB5A439" w14:textId="77777777" w:rsidR="004A6B17" w:rsidRPr="00331649" w:rsidRDefault="00000000">
      <w:pPr>
        <w:pStyle w:val="Corpodetexto"/>
        <w:spacing w:after="283"/>
        <w:rPr>
          <w:rFonts w:ascii="Arial" w:hAnsi="Arial" w:cs="Arial"/>
          <w:color w:val="auto"/>
          <w:szCs w:val="24"/>
          <w:lang w:val="pt-BR"/>
        </w:rPr>
      </w:pPr>
      <w:r w:rsidRPr="00331649">
        <w:rPr>
          <w:rFonts w:ascii="Arial" w:hAnsi="Arial" w:cs="Arial"/>
          <w:color w:val="auto"/>
          <w:szCs w:val="24"/>
          <w:lang w:val="pt-BR"/>
        </w:rPr>
        <w:t>10.2.2. A apreciação dar-se-á em fase única.</w:t>
      </w:r>
    </w:p>
    <w:p w14:paraId="5269D721" w14:textId="77777777" w:rsidR="004A6B17" w:rsidRPr="00331649" w:rsidRDefault="00000000">
      <w:pPr>
        <w:pStyle w:val="Corpodetexto"/>
        <w:spacing w:after="283"/>
        <w:rPr>
          <w:rFonts w:ascii="Arial" w:hAnsi="Arial" w:cs="Arial"/>
          <w:color w:val="auto"/>
          <w:szCs w:val="24"/>
          <w:lang w:val="pt-BR"/>
        </w:rPr>
      </w:pPr>
      <w:r w:rsidRPr="00331649">
        <w:rPr>
          <w:rFonts w:ascii="Arial" w:hAnsi="Arial" w:cs="Arial"/>
          <w:color w:val="auto"/>
          <w:szCs w:val="24"/>
          <w:lang w:val="pt-BR"/>
        </w:rPr>
        <w:t>10.3. O recurso de que trata o subitem 10.1.1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416EDE36" w14:textId="77777777" w:rsidR="004A6B17" w:rsidRPr="00331649" w:rsidRDefault="00000000">
      <w:pPr>
        <w:pStyle w:val="Corpodetexto"/>
        <w:spacing w:after="283"/>
        <w:rPr>
          <w:rFonts w:ascii="Arial" w:hAnsi="Arial" w:cs="Arial"/>
          <w:color w:val="auto"/>
          <w:szCs w:val="24"/>
          <w:lang w:val="pt-BR"/>
        </w:rPr>
      </w:pPr>
      <w:r w:rsidRPr="00331649">
        <w:rPr>
          <w:rFonts w:ascii="Arial" w:hAnsi="Arial" w:cs="Arial"/>
          <w:color w:val="auto"/>
          <w:szCs w:val="24"/>
          <w:lang w:val="pt-BR"/>
        </w:rPr>
        <w:lastRenderedPageBreak/>
        <w:t>10.4. O acolhimento do recurso implicará invalidação apenas de ato insuscetível de aproveitamento.</w:t>
      </w:r>
    </w:p>
    <w:p w14:paraId="554F938F" w14:textId="77777777" w:rsidR="004A6B17" w:rsidRPr="00331649" w:rsidRDefault="00000000">
      <w:pPr>
        <w:pStyle w:val="Corpodetexto"/>
        <w:spacing w:after="283"/>
        <w:rPr>
          <w:rFonts w:ascii="Arial" w:hAnsi="Arial" w:cs="Arial"/>
          <w:color w:val="auto"/>
          <w:szCs w:val="24"/>
          <w:lang w:val="pt-BR"/>
        </w:rPr>
      </w:pPr>
      <w:r w:rsidRPr="00331649">
        <w:rPr>
          <w:rFonts w:ascii="Arial" w:hAnsi="Arial" w:cs="Arial"/>
          <w:color w:val="auto"/>
          <w:szCs w:val="24"/>
          <w:lang w:val="pt-BR"/>
        </w:rPr>
        <w:t>10.5. O prazo para apresentação de contrarrazões será o mesmo do recurso e terá início na data de intimação pessoal ou de divulgação da interposição do recurso.</w:t>
      </w:r>
    </w:p>
    <w:p w14:paraId="68DCBBE6" w14:textId="77777777" w:rsidR="004A6B17" w:rsidRPr="00331649" w:rsidRDefault="00000000">
      <w:pPr>
        <w:pStyle w:val="Corpodetexto"/>
        <w:spacing w:after="283"/>
        <w:rPr>
          <w:rFonts w:ascii="Arial" w:hAnsi="Arial" w:cs="Arial"/>
          <w:color w:val="auto"/>
          <w:szCs w:val="24"/>
          <w:lang w:val="pt-BR"/>
        </w:rPr>
      </w:pPr>
      <w:r w:rsidRPr="00331649">
        <w:rPr>
          <w:rFonts w:ascii="Arial" w:hAnsi="Arial" w:cs="Arial"/>
          <w:color w:val="auto"/>
          <w:szCs w:val="24"/>
          <w:lang w:val="pt-BR"/>
        </w:rPr>
        <w:t>10.6. Será assegurado ao licitante vista dos elementos indispensáveis à defesa de seus interesses.</w:t>
      </w:r>
    </w:p>
    <w:p w14:paraId="7721566B" w14:textId="77777777" w:rsidR="004A6B17" w:rsidRDefault="004A6B17">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54FD4E57" w14:textId="77777777" w:rsidR="004A6B17" w:rsidRDefault="004A6B17">
      <w:pPr>
        <w:spacing w:after="0" w:line="276" w:lineRule="auto"/>
        <w:contextualSpacing/>
        <w:jc w:val="both"/>
        <w:rPr>
          <w:rFonts w:ascii="Bookman Old Style" w:eastAsia="Calibri" w:hAnsi="Bookman Old Style" w:cs="Times New Roman"/>
          <w:b/>
          <w:bCs/>
          <w:color w:val="000000"/>
          <w:sz w:val="19"/>
          <w:szCs w:val="19"/>
        </w:rPr>
      </w:pPr>
    </w:p>
    <w:p w14:paraId="14B34908" w14:textId="77777777" w:rsidR="004A6B17"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11. DA ADJUDICAÇÃO E HOMOLOGAÇÃO:</w:t>
      </w:r>
    </w:p>
    <w:p w14:paraId="3D058130" w14:textId="77777777" w:rsidR="004A6B17" w:rsidRDefault="004A6B17">
      <w:pPr>
        <w:spacing w:line="276" w:lineRule="auto"/>
        <w:contextualSpacing/>
        <w:jc w:val="both"/>
        <w:rPr>
          <w:rFonts w:ascii="Arial" w:eastAsia="Calibri" w:hAnsi="Arial" w:cs="Arial"/>
          <w:b/>
          <w:bCs/>
          <w:sz w:val="24"/>
          <w:szCs w:val="24"/>
        </w:rPr>
      </w:pPr>
    </w:p>
    <w:p w14:paraId="1739DAA4"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11.1.</w:t>
      </w:r>
      <w:r>
        <w:rPr>
          <w:rFonts w:ascii="Arial" w:eastAsia="Calibri" w:hAnsi="Arial" w:cs="Arial"/>
          <w:bCs/>
          <w:sz w:val="24"/>
          <w:szCs w:val="24"/>
        </w:rPr>
        <w:t xml:space="preserve"> Inexistindo manifestação recursal, a autoridade superior adjudicará o objeto ao licitante vencedor, competindo à autoridade competente homologar o procedimento licitatório. </w:t>
      </w:r>
    </w:p>
    <w:p w14:paraId="21859501" w14:textId="77777777" w:rsidR="004A6B17" w:rsidRDefault="004A6B17">
      <w:pPr>
        <w:spacing w:line="276" w:lineRule="auto"/>
        <w:contextualSpacing/>
        <w:jc w:val="both"/>
        <w:rPr>
          <w:rFonts w:ascii="Arial" w:eastAsia="Calibri" w:hAnsi="Arial" w:cs="Arial"/>
          <w:b/>
          <w:bCs/>
          <w:sz w:val="24"/>
          <w:szCs w:val="24"/>
        </w:rPr>
      </w:pPr>
    </w:p>
    <w:p w14:paraId="1CB20F86"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11.2.</w:t>
      </w:r>
      <w:r>
        <w:rPr>
          <w:rFonts w:ascii="Arial" w:eastAsia="Calibri" w:hAnsi="Arial" w:cs="Arial"/>
          <w:bCs/>
          <w:sz w:val="24"/>
          <w:szCs w:val="24"/>
        </w:rPr>
        <w:t xml:space="preserve"> Decididos os recursos porventura interpostos e constatada a regularidade dos atos procedimentais, a autoridade superior adjudicará o objeto ao licitante vencedor e homologará o procedimento licitatório.</w:t>
      </w:r>
    </w:p>
    <w:p w14:paraId="760A3815" w14:textId="77777777" w:rsidR="004A6B17" w:rsidRDefault="004A6B17">
      <w:pPr>
        <w:spacing w:line="276" w:lineRule="auto"/>
        <w:contextualSpacing/>
        <w:jc w:val="both"/>
        <w:rPr>
          <w:rFonts w:ascii="Arial" w:eastAsia="Calibri" w:hAnsi="Arial" w:cs="Arial"/>
          <w:bCs/>
          <w:sz w:val="24"/>
          <w:szCs w:val="24"/>
        </w:rPr>
      </w:pPr>
    </w:p>
    <w:p w14:paraId="01166482" w14:textId="77777777" w:rsidR="004A6B17" w:rsidRDefault="004A6B17">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531A91D6" w14:textId="77777777" w:rsidR="004A6B17" w:rsidRDefault="004A6B17">
      <w:pPr>
        <w:spacing w:after="0" w:line="276" w:lineRule="auto"/>
        <w:contextualSpacing/>
        <w:jc w:val="both"/>
        <w:rPr>
          <w:rFonts w:ascii="Bookman Old Style" w:eastAsia="Calibri" w:hAnsi="Bookman Old Style" w:cs="Times New Roman"/>
          <w:b/>
          <w:bCs/>
          <w:color w:val="000000"/>
          <w:sz w:val="19"/>
          <w:szCs w:val="19"/>
        </w:rPr>
      </w:pPr>
    </w:p>
    <w:p w14:paraId="3D59AAF1" w14:textId="77777777" w:rsidR="004A6B17" w:rsidRDefault="00000000">
      <w:pPr>
        <w:pBdr>
          <w:bottom w:val="single" w:sz="12" w:space="1" w:color="000000"/>
        </w:pBdr>
        <w:spacing w:after="0" w:line="276" w:lineRule="auto"/>
        <w:contextualSpacing/>
        <w:jc w:val="both"/>
        <w:rPr>
          <w:rFonts w:ascii="Bookman Old Style" w:hAnsi="Bookman Old Style" w:cs="Bookman Old Style"/>
          <w:b/>
          <w:bCs/>
          <w:color w:val="000000"/>
          <w:sz w:val="18"/>
          <w:szCs w:val="18"/>
        </w:rPr>
      </w:pPr>
      <w:r>
        <w:rPr>
          <w:rFonts w:ascii="Arial" w:eastAsia="Calibri" w:hAnsi="Arial" w:cs="Arial"/>
          <w:b/>
          <w:bCs/>
          <w:color w:val="000000"/>
          <w:sz w:val="24"/>
          <w:szCs w:val="24"/>
        </w:rPr>
        <w:t>12. DO CONTRATO</w:t>
      </w:r>
    </w:p>
    <w:p w14:paraId="33FFA995" w14:textId="77777777" w:rsidR="004A6B17" w:rsidRDefault="004A6B17">
      <w:pPr>
        <w:jc w:val="both"/>
        <w:rPr>
          <w:rFonts w:ascii="Arial" w:hAnsi="Arial" w:cs="Arial"/>
          <w:bCs/>
          <w:sz w:val="24"/>
          <w:szCs w:val="24"/>
        </w:rPr>
      </w:pPr>
    </w:p>
    <w:p w14:paraId="72197E49" w14:textId="77777777" w:rsidR="004A6B17" w:rsidRDefault="00000000">
      <w:pPr>
        <w:jc w:val="both"/>
        <w:rPr>
          <w:rFonts w:ascii="Arial" w:hAnsi="Arial" w:cs="Arial"/>
          <w:sz w:val="24"/>
          <w:szCs w:val="24"/>
        </w:rPr>
      </w:pPr>
      <w:r>
        <w:rPr>
          <w:rFonts w:ascii="Arial" w:hAnsi="Arial" w:cs="Arial"/>
          <w:bCs/>
          <w:sz w:val="24"/>
          <w:szCs w:val="24"/>
        </w:rPr>
        <w:t xml:space="preserve">12.1. </w:t>
      </w:r>
      <w:r>
        <w:rPr>
          <w:rFonts w:ascii="Arial" w:hAnsi="Arial" w:cs="Arial"/>
          <w:sz w:val="24"/>
          <w:szCs w:val="24"/>
        </w:rPr>
        <w:t xml:space="preserve">Após homologado o resultado deste Pregão, a Administração convocará a </w:t>
      </w:r>
      <w:r>
        <w:rPr>
          <w:rFonts w:ascii="Arial" w:hAnsi="Arial" w:cs="Arial"/>
          <w:bCs/>
          <w:sz w:val="24"/>
          <w:szCs w:val="24"/>
        </w:rPr>
        <w:t>licitante vencedora</w:t>
      </w:r>
      <w:r>
        <w:rPr>
          <w:rFonts w:ascii="Arial" w:hAnsi="Arial" w:cs="Arial"/>
          <w:sz w:val="24"/>
          <w:szCs w:val="24"/>
        </w:rPr>
        <w:t xml:space="preserve">, durante a validade da sua proposta, para </w:t>
      </w:r>
      <w:r>
        <w:rPr>
          <w:rFonts w:ascii="Arial" w:hAnsi="Arial" w:cs="Arial"/>
          <w:bCs/>
          <w:sz w:val="24"/>
          <w:szCs w:val="24"/>
        </w:rPr>
        <w:t xml:space="preserve">assinatura do instrumento contratual, dentro do prazo de 05 (cinco) dias úteis, a contar da comunicação </w:t>
      </w:r>
      <w:r>
        <w:rPr>
          <w:rFonts w:ascii="Arial" w:hAnsi="Arial" w:cs="Arial"/>
          <w:sz w:val="24"/>
          <w:szCs w:val="24"/>
        </w:rPr>
        <w:t xml:space="preserve">através de telefonema, sob pena de decair </w:t>
      </w:r>
      <w:r>
        <w:rPr>
          <w:rFonts w:ascii="Arial" w:hAnsi="Arial" w:cs="Arial"/>
          <w:color w:val="000000"/>
          <w:sz w:val="24"/>
          <w:szCs w:val="24"/>
        </w:rPr>
        <w:t>o direito à contratação, sem prejuízo das sanções previstas neste Edital e no art.  156 da Lei 14.133/21.</w:t>
      </w:r>
    </w:p>
    <w:p w14:paraId="570EA975" w14:textId="77777777" w:rsidR="004A6B17" w:rsidRDefault="00000000">
      <w:pPr>
        <w:jc w:val="both"/>
        <w:rPr>
          <w:rFonts w:ascii="Arial" w:hAnsi="Arial" w:cs="Arial"/>
          <w:sz w:val="24"/>
          <w:szCs w:val="24"/>
        </w:rPr>
      </w:pPr>
      <w:r>
        <w:rPr>
          <w:rFonts w:ascii="Arial" w:hAnsi="Arial" w:cs="Arial"/>
          <w:color w:val="000000"/>
          <w:sz w:val="24"/>
          <w:szCs w:val="24"/>
        </w:rPr>
        <w:t xml:space="preserve">12.1.1. Alternativamente à convocação, a administração poderá encaminhar para </w:t>
      </w:r>
      <w:r>
        <w:rPr>
          <w:rFonts w:ascii="Arial" w:hAnsi="Arial" w:cs="Arial"/>
          <w:bCs/>
          <w:color w:val="000000"/>
          <w:sz w:val="24"/>
          <w:szCs w:val="24"/>
        </w:rPr>
        <w:t>assinatura do instrumento contratual, através de correspondência postal com aviso de recebimento (AR) ou meio eletrônico.</w:t>
      </w:r>
    </w:p>
    <w:p w14:paraId="6887DFEB" w14:textId="77777777" w:rsidR="004A6B17" w:rsidRDefault="00000000">
      <w:pPr>
        <w:jc w:val="both"/>
        <w:rPr>
          <w:rFonts w:ascii="Arial" w:hAnsi="Arial" w:cs="Arial"/>
          <w:sz w:val="24"/>
          <w:szCs w:val="24"/>
        </w:rPr>
      </w:pPr>
      <w:r>
        <w:rPr>
          <w:rFonts w:ascii="Arial" w:hAnsi="Arial" w:cs="Arial"/>
          <w:bCs/>
          <w:sz w:val="24"/>
          <w:szCs w:val="24"/>
        </w:rPr>
        <w:t xml:space="preserve">12.2. </w:t>
      </w:r>
      <w:r>
        <w:rPr>
          <w:rFonts w:ascii="Arial" w:hAnsi="Arial" w:cs="Arial"/>
          <w:sz w:val="24"/>
          <w:szCs w:val="24"/>
        </w:rPr>
        <w:t>O prazo para assinatura do contrato poderá ser prorrogado uma única vez, por igual período, quando solicitado pela licitante vencedora durante o seu transcurso, desde que ocorra motivo justificado e aceito pela Administração.</w:t>
      </w:r>
    </w:p>
    <w:p w14:paraId="3DDAB3C5" w14:textId="77777777" w:rsidR="00331649" w:rsidRDefault="00000000">
      <w:pPr>
        <w:jc w:val="both"/>
        <w:rPr>
          <w:rFonts w:ascii="Arial" w:hAnsi="Arial" w:cs="Arial"/>
          <w:sz w:val="24"/>
          <w:szCs w:val="24"/>
        </w:rPr>
      </w:pPr>
      <w:r>
        <w:rPr>
          <w:rFonts w:ascii="Arial" w:hAnsi="Arial" w:cs="Arial"/>
          <w:bCs/>
          <w:sz w:val="24"/>
          <w:szCs w:val="24"/>
        </w:rPr>
        <w:t xml:space="preserve">12.3. </w:t>
      </w:r>
      <w:r>
        <w:rPr>
          <w:rFonts w:ascii="Arial" w:hAnsi="Arial" w:cs="Arial"/>
          <w:sz w:val="24"/>
          <w:szCs w:val="24"/>
        </w:rPr>
        <w:t xml:space="preserve">É facultado a (o) Pregoeira (o) (a), caso o adjudicatário quando convocado não assinar o termo de contrato, convocar os licitantes remanescentes, na ordem de </w:t>
      </w:r>
    </w:p>
    <w:p w14:paraId="54E912F0" w14:textId="77777777" w:rsidR="00331649" w:rsidRDefault="00331649">
      <w:pPr>
        <w:jc w:val="both"/>
        <w:rPr>
          <w:rFonts w:ascii="Arial" w:hAnsi="Arial" w:cs="Arial"/>
          <w:sz w:val="24"/>
          <w:szCs w:val="24"/>
        </w:rPr>
      </w:pPr>
    </w:p>
    <w:p w14:paraId="68DC0D66" w14:textId="77777777" w:rsidR="00331649" w:rsidRDefault="00331649">
      <w:pPr>
        <w:jc w:val="both"/>
        <w:rPr>
          <w:rFonts w:ascii="Arial" w:hAnsi="Arial" w:cs="Arial"/>
          <w:sz w:val="24"/>
          <w:szCs w:val="24"/>
        </w:rPr>
      </w:pPr>
    </w:p>
    <w:p w14:paraId="3FA62239" w14:textId="0C886D76" w:rsidR="004A6B17" w:rsidRDefault="00000000">
      <w:pPr>
        <w:jc w:val="both"/>
        <w:rPr>
          <w:rFonts w:ascii="Arial" w:hAnsi="Arial" w:cs="Arial"/>
          <w:sz w:val="24"/>
          <w:szCs w:val="24"/>
        </w:rPr>
      </w:pPr>
      <w:r>
        <w:rPr>
          <w:rFonts w:ascii="Arial" w:hAnsi="Arial" w:cs="Arial"/>
          <w:sz w:val="24"/>
          <w:szCs w:val="24"/>
        </w:rPr>
        <w:t>classificação, para assiná-lo, após negociação, aceitação da proposta e comprovação dos requisitos de habilitação.</w:t>
      </w:r>
    </w:p>
    <w:p w14:paraId="637BB51A" w14:textId="77777777" w:rsidR="004A6B17" w:rsidRDefault="00000000">
      <w:pPr>
        <w:jc w:val="both"/>
        <w:rPr>
          <w:rFonts w:ascii="Arial" w:hAnsi="Arial" w:cs="Arial"/>
          <w:sz w:val="24"/>
          <w:szCs w:val="24"/>
        </w:rPr>
      </w:pPr>
      <w:r>
        <w:rPr>
          <w:rFonts w:ascii="Arial" w:hAnsi="Arial" w:cs="Arial"/>
          <w:bCs/>
          <w:sz w:val="24"/>
          <w:szCs w:val="24"/>
        </w:rPr>
        <w:t xml:space="preserve">12.4. </w:t>
      </w:r>
      <w:r>
        <w:rPr>
          <w:rFonts w:ascii="Arial" w:hAnsi="Arial" w:cs="Arial"/>
          <w:sz w:val="24"/>
          <w:szCs w:val="24"/>
        </w:rPr>
        <w:t>O contrato a ser firmado com o licitante adjudicatário incluirá as condições estabelecidas neste instrumento convocatório e seus anexos, necessárias à fiel execução do objeto desta licitação.</w:t>
      </w:r>
    </w:p>
    <w:p w14:paraId="1BDFA2D4" w14:textId="77777777" w:rsidR="004A6B17" w:rsidRDefault="00000000">
      <w:pPr>
        <w:pStyle w:val="Corpodetexto"/>
        <w:rPr>
          <w:rFonts w:ascii="Arial" w:hAnsi="Arial" w:cs="Arial"/>
          <w:szCs w:val="24"/>
          <w:lang w:val="pt-BR"/>
        </w:rPr>
      </w:pPr>
      <w:r>
        <w:rPr>
          <w:rFonts w:ascii="Arial" w:hAnsi="Arial" w:cs="Arial"/>
          <w:szCs w:val="24"/>
          <w:lang w:val="pt-BR"/>
        </w:rPr>
        <w:t>12.5. Durante a vigência do contrato, é vedado ao contratado contratar cônjuge, companheiro, parente em linha reta, colateral ou por afinidade, até o terceiro grau, de dirigente de órgão ou entidade contratante ou de agente público que desempenhe função na licitação ou atue na fiscalização ou na gestão do contrato.</w:t>
      </w:r>
    </w:p>
    <w:p w14:paraId="6D766692" w14:textId="77777777" w:rsidR="004A6B17" w:rsidRDefault="004A6B17">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7249DAC9" w14:textId="77777777" w:rsidR="004A6B17" w:rsidRDefault="004A6B17">
      <w:pPr>
        <w:spacing w:after="0" w:line="276" w:lineRule="auto"/>
        <w:contextualSpacing/>
        <w:jc w:val="both"/>
        <w:rPr>
          <w:rFonts w:ascii="Bookman Old Style" w:eastAsia="Calibri" w:hAnsi="Bookman Old Style" w:cs="Times New Roman"/>
          <w:b/>
          <w:bCs/>
          <w:color w:val="000000"/>
          <w:sz w:val="19"/>
          <w:szCs w:val="19"/>
        </w:rPr>
      </w:pPr>
    </w:p>
    <w:p w14:paraId="165B32A7" w14:textId="77777777" w:rsidR="004A6B17"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 xml:space="preserve">13. DA CONTRATAÇÃO </w:t>
      </w:r>
    </w:p>
    <w:p w14:paraId="43B2FE38" w14:textId="77777777" w:rsidR="004A6B17" w:rsidRDefault="004A6B17">
      <w:pPr>
        <w:spacing w:after="0" w:line="276" w:lineRule="auto"/>
        <w:contextualSpacing/>
        <w:jc w:val="both"/>
        <w:rPr>
          <w:rFonts w:ascii="Bookman Old Style" w:hAnsi="Bookman Old Style" w:cs="Bookman Old Style"/>
          <w:b/>
          <w:bCs/>
          <w:color w:val="000000"/>
          <w:sz w:val="18"/>
          <w:szCs w:val="18"/>
        </w:rPr>
      </w:pPr>
    </w:p>
    <w:p w14:paraId="44CF841C" w14:textId="5277A978" w:rsidR="004A6B17" w:rsidRDefault="00000000">
      <w:pPr>
        <w:jc w:val="both"/>
        <w:rPr>
          <w:rFonts w:ascii="Arial" w:hAnsi="Arial" w:cs="Arial"/>
          <w:sz w:val="24"/>
          <w:szCs w:val="24"/>
        </w:rPr>
      </w:pPr>
      <w:r>
        <w:rPr>
          <w:rFonts w:ascii="Arial" w:hAnsi="Arial" w:cs="Arial"/>
          <w:sz w:val="24"/>
          <w:szCs w:val="24"/>
        </w:rPr>
        <w:t>13.1. Os produtos deverão ser entregues no prazo de 30 dias</w:t>
      </w:r>
      <w:r w:rsidR="00331649">
        <w:rPr>
          <w:rFonts w:ascii="Arial" w:hAnsi="Arial" w:cs="Arial"/>
          <w:sz w:val="24"/>
          <w:szCs w:val="24"/>
        </w:rPr>
        <w:t xml:space="preserve"> </w:t>
      </w:r>
      <w:r w:rsidRPr="00331649">
        <w:rPr>
          <w:rFonts w:ascii="Arial" w:hAnsi="Arial" w:cs="Arial"/>
          <w:sz w:val="24"/>
          <w:szCs w:val="24"/>
        </w:rPr>
        <w:t>contados do recebimento da ordem de fornecimento na Secretária Municipal de Assistência Social, situado na Rua Monsenhor Fernando, n</w:t>
      </w:r>
      <w:r w:rsidRPr="00331649">
        <w:rPr>
          <w:rFonts w:ascii="Arial" w:hAnsi="Arial" w:cs="Arial"/>
          <w:sz w:val="24"/>
          <w:szCs w:val="24"/>
          <w:u w:val="single"/>
          <w:vertAlign w:val="superscript"/>
        </w:rPr>
        <w:t>o</w:t>
      </w:r>
      <w:r w:rsidRPr="00331649">
        <w:rPr>
          <w:rFonts w:ascii="Arial" w:hAnsi="Arial" w:cs="Arial"/>
          <w:sz w:val="24"/>
          <w:szCs w:val="24"/>
        </w:rPr>
        <w:t xml:space="preserve"> 85 – Centro na cidade de Maravilhas/</w:t>
      </w:r>
      <w:r>
        <w:rPr>
          <w:rFonts w:ascii="Arial" w:hAnsi="Arial" w:cs="Arial"/>
          <w:sz w:val="24"/>
          <w:szCs w:val="24"/>
        </w:rPr>
        <w:t>MG.</w:t>
      </w:r>
    </w:p>
    <w:p w14:paraId="680BF0E0" w14:textId="77777777" w:rsidR="004A6B17" w:rsidRDefault="00000000">
      <w:pPr>
        <w:jc w:val="both"/>
        <w:rPr>
          <w:rFonts w:ascii="Arial" w:hAnsi="Arial" w:cs="Arial"/>
          <w:sz w:val="24"/>
          <w:szCs w:val="24"/>
        </w:rPr>
      </w:pPr>
      <w:r>
        <w:rPr>
          <w:rFonts w:ascii="Arial" w:hAnsi="Arial" w:cs="Arial"/>
          <w:sz w:val="24"/>
          <w:szCs w:val="24"/>
        </w:rPr>
        <w:t>13.2. Concluída a entrega dos produtos, o recebimento do mesmo dar-se-á, através de vistoria conjunta realizada pela adjudicatária e pela Comissão de Recebimento.</w:t>
      </w:r>
    </w:p>
    <w:p w14:paraId="2D249EE3" w14:textId="77777777" w:rsidR="004A6B17" w:rsidRDefault="00000000">
      <w:pPr>
        <w:jc w:val="both"/>
        <w:rPr>
          <w:rFonts w:ascii="Arial" w:hAnsi="Arial" w:cs="Arial"/>
          <w:sz w:val="24"/>
          <w:szCs w:val="24"/>
        </w:rPr>
      </w:pPr>
      <w:r>
        <w:rPr>
          <w:rFonts w:ascii="Arial" w:hAnsi="Arial" w:cs="Arial"/>
          <w:sz w:val="24"/>
          <w:szCs w:val="24"/>
        </w:rPr>
        <w:t>13.3. A nota fiscal/fatura, sem qualquer rasura, deve ser emitida pela empresa participante do certame, em nome da Prefeitura Municipal de Maravilhas e deverá, obrigatoriamente, ser entregue junto com o seu objeto.</w:t>
      </w:r>
    </w:p>
    <w:p w14:paraId="70F03850" w14:textId="77777777" w:rsidR="004A6B17" w:rsidRDefault="004A6B17">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4AAD4AB3" w14:textId="77777777" w:rsidR="004A6B17" w:rsidRDefault="004A6B17">
      <w:pPr>
        <w:spacing w:after="0" w:line="276" w:lineRule="auto"/>
        <w:contextualSpacing/>
        <w:jc w:val="both"/>
        <w:rPr>
          <w:rFonts w:ascii="Bookman Old Style" w:eastAsia="Calibri" w:hAnsi="Bookman Old Style" w:cs="Times New Roman"/>
          <w:b/>
          <w:bCs/>
          <w:color w:val="000000"/>
          <w:sz w:val="19"/>
          <w:szCs w:val="19"/>
        </w:rPr>
      </w:pPr>
    </w:p>
    <w:p w14:paraId="751795C2" w14:textId="77777777" w:rsidR="004A6B17"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14. DAS INFRAÇÕES ADMINISTRATIVAS</w:t>
      </w:r>
    </w:p>
    <w:p w14:paraId="24D9206D" w14:textId="77777777" w:rsidR="004A6B17" w:rsidRDefault="004A6B17">
      <w:pPr>
        <w:spacing w:line="276" w:lineRule="auto"/>
        <w:contextualSpacing/>
        <w:jc w:val="both"/>
        <w:rPr>
          <w:rFonts w:ascii="Bookman Old Style" w:eastAsia="Calibri" w:hAnsi="Bookman Old Style" w:cs="Times New Roman"/>
          <w:b/>
          <w:bCs/>
          <w:sz w:val="19"/>
          <w:szCs w:val="19"/>
        </w:rPr>
      </w:pPr>
    </w:p>
    <w:p w14:paraId="38BDAD45"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14.1. </w:t>
      </w:r>
      <w:r>
        <w:rPr>
          <w:rFonts w:ascii="Arial" w:eastAsia="Calibri" w:hAnsi="Arial" w:cs="Arial"/>
          <w:bCs/>
          <w:sz w:val="24"/>
          <w:szCs w:val="24"/>
        </w:rPr>
        <w:t>Comete infração administrativa, nos termos da Lei nº 14.133, de 2021, o contratado que:</w:t>
      </w:r>
    </w:p>
    <w:p w14:paraId="5FAD0855" w14:textId="77777777" w:rsidR="004A6B17" w:rsidRDefault="004A6B17">
      <w:pPr>
        <w:spacing w:line="276" w:lineRule="auto"/>
        <w:contextualSpacing/>
        <w:jc w:val="both"/>
        <w:rPr>
          <w:rFonts w:ascii="Arial" w:eastAsia="Calibri" w:hAnsi="Arial" w:cs="Arial"/>
          <w:bCs/>
          <w:sz w:val="24"/>
          <w:szCs w:val="24"/>
        </w:rPr>
      </w:pPr>
    </w:p>
    <w:p w14:paraId="0C257DAC"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der causa à inexecução parcial do contrato; </w:t>
      </w:r>
    </w:p>
    <w:p w14:paraId="1552EC54"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der causa à inexecução parcial do contrato que cause grave dano à Administração ou ao funcionamento dos serviços públicos ou ao interesse coletivo; </w:t>
      </w:r>
    </w:p>
    <w:p w14:paraId="294118E0"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der causa à inexecução total do contrato; </w:t>
      </w:r>
    </w:p>
    <w:p w14:paraId="4164125B"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ensejar o retardamento da execução ou da entrega do objeto da contratação sem motivo justificado; </w:t>
      </w:r>
    </w:p>
    <w:p w14:paraId="372103C0"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apresentar documentação falsa ou prestar declaração falsa durante a execução do contrato; </w:t>
      </w:r>
    </w:p>
    <w:p w14:paraId="0899BCA9"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f)</w:t>
      </w:r>
      <w:r>
        <w:rPr>
          <w:rFonts w:ascii="Arial" w:eastAsia="Calibri" w:hAnsi="Arial" w:cs="Arial"/>
          <w:bCs/>
          <w:sz w:val="24"/>
          <w:szCs w:val="24"/>
        </w:rPr>
        <w:t xml:space="preserve"> praticar ato fraudulento na execução do contrato; </w:t>
      </w:r>
    </w:p>
    <w:p w14:paraId="0CE7660E"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g)</w:t>
      </w:r>
      <w:r>
        <w:rPr>
          <w:rFonts w:ascii="Arial" w:eastAsia="Calibri" w:hAnsi="Arial" w:cs="Arial"/>
          <w:bCs/>
          <w:sz w:val="24"/>
          <w:szCs w:val="24"/>
        </w:rPr>
        <w:t xml:space="preserve"> comportar-se de modo inidôneo ou cometer fraude de qualquer natureza; </w:t>
      </w:r>
    </w:p>
    <w:p w14:paraId="2442E594"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h)</w:t>
      </w:r>
      <w:r>
        <w:rPr>
          <w:rFonts w:ascii="Arial" w:eastAsia="Calibri" w:hAnsi="Arial" w:cs="Arial"/>
          <w:bCs/>
          <w:sz w:val="24"/>
          <w:szCs w:val="24"/>
        </w:rPr>
        <w:t xml:space="preserve"> praticar ato lesivo previsto no art. 5º da Lei nº 12.846, de 1º de agosto de 2013. </w:t>
      </w:r>
    </w:p>
    <w:p w14:paraId="356E24F9" w14:textId="77777777" w:rsidR="004A6B17" w:rsidRDefault="004A6B17">
      <w:pPr>
        <w:spacing w:line="276" w:lineRule="auto"/>
        <w:contextualSpacing/>
        <w:jc w:val="both"/>
        <w:rPr>
          <w:rFonts w:ascii="Arial" w:eastAsia="Calibri" w:hAnsi="Arial" w:cs="Arial"/>
          <w:b/>
          <w:bCs/>
          <w:sz w:val="24"/>
          <w:szCs w:val="24"/>
        </w:rPr>
      </w:pPr>
    </w:p>
    <w:p w14:paraId="5D8D45DD"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14.2.</w:t>
      </w:r>
      <w:r>
        <w:rPr>
          <w:rFonts w:ascii="Arial" w:eastAsia="Calibri" w:hAnsi="Arial" w:cs="Arial"/>
          <w:bCs/>
          <w:sz w:val="24"/>
          <w:szCs w:val="24"/>
        </w:rPr>
        <w:t xml:space="preserve"> Serão aplicadas ao contratado que incorrer nas infrações acima descritas as seguintes sanções: </w:t>
      </w:r>
    </w:p>
    <w:p w14:paraId="0FBE0E39"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i)</w:t>
      </w:r>
      <w:r>
        <w:rPr>
          <w:rFonts w:ascii="Arial" w:eastAsia="Calibri" w:hAnsi="Arial" w:cs="Arial"/>
          <w:bCs/>
          <w:sz w:val="24"/>
          <w:szCs w:val="24"/>
        </w:rPr>
        <w:t xml:space="preserve"> Advertência, quando o contratado der causa à inexecução parcial do contrato, sempre que não se justificar a imposição de penalidade mais grave (art. 156, §2º, da Lei nº 14.133, de 2021); </w:t>
      </w:r>
    </w:p>
    <w:p w14:paraId="09345982" w14:textId="77777777" w:rsidR="004A6B17" w:rsidRDefault="00000000">
      <w:pPr>
        <w:spacing w:line="276" w:lineRule="auto"/>
        <w:contextualSpacing/>
        <w:jc w:val="both"/>
        <w:rPr>
          <w:rFonts w:ascii="Arial" w:eastAsia="Calibri" w:hAnsi="Arial" w:cs="Arial"/>
          <w:bCs/>
          <w:sz w:val="24"/>
          <w:szCs w:val="24"/>
        </w:rPr>
      </w:pPr>
      <w:proofErr w:type="spellStart"/>
      <w:r>
        <w:rPr>
          <w:rFonts w:ascii="Arial" w:eastAsia="Calibri" w:hAnsi="Arial" w:cs="Arial"/>
          <w:b/>
          <w:bCs/>
          <w:sz w:val="24"/>
          <w:szCs w:val="24"/>
        </w:rPr>
        <w:t>ii</w:t>
      </w:r>
      <w:proofErr w:type="spellEnd"/>
      <w:r>
        <w:rPr>
          <w:rFonts w:ascii="Arial" w:eastAsia="Calibri" w:hAnsi="Arial" w:cs="Arial"/>
          <w:b/>
          <w:bCs/>
          <w:sz w:val="24"/>
          <w:szCs w:val="24"/>
        </w:rPr>
        <w:t>)</w:t>
      </w:r>
      <w:r>
        <w:rPr>
          <w:rFonts w:ascii="Arial" w:eastAsia="Calibri" w:hAnsi="Arial" w:cs="Arial"/>
          <w:bCs/>
          <w:sz w:val="24"/>
          <w:szCs w:val="24"/>
        </w:rPr>
        <w:t xml:space="preserve"> Impedimento de licitar e contratar, quando praticadas as condutas descritas nas alíneas “b”, “c” e “d” do subitem acima deste Contrato, sempre que não se justificar a imposição de penalidade mais grave (art. 156, § 4º, da Lei nº 14.133, de 2021); </w:t>
      </w:r>
    </w:p>
    <w:p w14:paraId="385A7791" w14:textId="77777777" w:rsidR="004A6B17" w:rsidRDefault="00000000">
      <w:pPr>
        <w:spacing w:line="276" w:lineRule="auto"/>
        <w:contextualSpacing/>
        <w:jc w:val="both"/>
        <w:rPr>
          <w:rFonts w:ascii="Arial" w:eastAsia="Calibri" w:hAnsi="Arial" w:cs="Arial"/>
          <w:bCs/>
          <w:sz w:val="24"/>
          <w:szCs w:val="24"/>
        </w:rPr>
      </w:pPr>
      <w:proofErr w:type="spellStart"/>
      <w:r>
        <w:rPr>
          <w:rFonts w:ascii="Arial" w:eastAsia="Calibri" w:hAnsi="Arial" w:cs="Arial"/>
          <w:b/>
          <w:bCs/>
          <w:sz w:val="24"/>
          <w:szCs w:val="24"/>
        </w:rPr>
        <w:t>iii</w:t>
      </w:r>
      <w:proofErr w:type="spellEnd"/>
      <w:r>
        <w:rPr>
          <w:rFonts w:ascii="Arial" w:eastAsia="Calibri" w:hAnsi="Arial" w:cs="Arial"/>
          <w:b/>
          <w:bCs/>
          <w:sz w:val="24"/>
          <w:szCs w:val="24"/>
        </w:rPr>
        <w:t>)</w:t>
      </w:r>
      <w:r>
        <w:rPr>
          <w:rFonts w:ascii="Arial" w:eastAsia="Calibri" w:hAnsi="Arial" w:cs="Arial"/>
          <w:bCs/>
          <w:sz w:val="24"/>
          <w:szCs w:val="24"/>
        </w:rPr>
        <w:t xml:space="preserve">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01A9B704" w14:textId="77777777" w:rsidR="004A6B17" w:rsidRDefault="00000000">
      <w:pPr>
        <w:spacing w:line="276" w:lineRule="auto"/>
        <w:contextualSpacing/>
        <w:jc w:val="both"/>
        <w:rPr>
          <w:rFonts w:ascii="Arial" w:eastAsia="Calibri" w:hAnsi="Arial" w:cs="Arial"/>
          <w:bCs/>
          <w:sz w:val="24"/>
          <w:szCs w:val="24"/>
        </w:rPr>
      </w:pPr>
      <w:proofErr w:type="spellStart"/>
      <w:r>
        <w:rPr>
          <w:rFonts w:ascii="Arial" w:eastAsia="Calibri" w:hAnsi="Arial" w:cs="Arial"/>
          <w:b/>
          <w:bCs/>
          <w:sz w:val="24"/>
          <w:szCs w:val="24"/>
        </w:rPr>
        <w:t>iv</w:t>
      </w:r>
      <w:proofErr w:type="spellEnd"/>
      <w:r>
        <w:rPr>
          <w:rFonts w:ascii="Arial" w:eastAsia="Calibri" w:hAnsi="Arial" w:cs="Arial"/>
          <w:b/>
          <w:bCs/>
          <w:sz w:val="24"/>
          <w:szCs w:val="24"/>
        </w:rPr>
        <w:t>)</w:t>
      </w:r>
      <w:r>
        <w:rPr>
          <w:rFonts w:ascii="Arial" w:eastAsia="Calibri" w:hAnsi="Arial" w:cs="Arial"/>
          <w:bCs/>
          <w:sz w:val="24"/>
          <w:szCs w:val="24"/>
        </w:rPr>
        <w:t xml:space="preserve"> Multa:</w:t>
      </w:r>
    </w:p>
    <w:p w14:paraId="66DED6EA"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Pr>
          <w:rFonts w:ascii="Arial" w:eastAsia="Calibri" w:hAnsi="Arial" w:cs="Arial"/>
          <w:bCs/>
          <w:sz w:val="24"/>
          <w:szCs w:val="24"/>
        </w:rPr>
        <w:t xml:space="preserve"> Moratória de 0,5% (cinco décimos por cento) por dia de atraso injustificado sobre o valor da parcela inadimplida, até o limite de 30 (trinta) dias;</w:t>
      </w:r>
    </w:p>
    <w:p w14:paraId="0DE7AD46"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(2)</w:t>
      </w:r>
      <w:r>
        <w:rPr>
          <w:rFonts w:ascii="Arial" w:eastAsia="Calibri" w:hAnsi="Arial" w:cs="Arial"/>
          <w:bCs/>
          <w:sz w:val="24"/>
          <w:szCs w:val="24"/>
        </w:rPr>
        <w:t xml:space="preserve"> Compensatória, para as infrações descritas nas alíneas “e” e “h” do subitem 15.1, de 20% (vinte por cento) do valor do Contrato. </w:t>
      </w:r>
    </w:p>
    <w:p w14:paraId="0BEF0257"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w:t>
      </w:r>
      <w:r>
        <w:rPr>
          <w:rFonts w:ascii="Arial" w:eastAsia="Calibri" w:hAnsi="Arial" w:cs="Arial"/>
          <w:bCs/>
          <w:sz w:val="24"/>
          <w:szCs w:val="24"/>
        </w:rPr>
        <w:t xml:space="preserve"> Compensatória, para a inexecução total do contrato prevista na alínea “c” do subitem 15.1, de 30% (trinta por cento) do valor do Contrato. </w:t>
      </w:r>
    </w:p>
    <w:p w14:paraId="6B398803"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w:t>
      </w:r>
      <w:r>
        <w:rPr>
          <w:rFonts w:ascii="Arial" w:eastAsia="Calibri" w:hAnsi="Arial" w:cs="Arial"/>
          <w:bCs/>
          <w:sz w:val="24"/>
          <w:szCs w:val="24"/>
        </w:rPr>
        <w:t xml:space="preserve"> Para infração descrita na alínea “b” do subitem 15.1, a multa será de 10% a 20% do valor do contrato do valor do Contrato. </w:t>
      </w:r>
    </w:p>
    <w:p w14:paraId="1923D513"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w:t>
      </w:r>
      <w:r>
        <w:rPr>
          <w:rFonts w:ascii="Arial" w:eastAsia="Calibri" w:hAnsi="Arial" w:cs="Arial"/>
          <w:bCs/>
          <w:sz w:val="24"/>
          <w:szCs w:val="24"/>
        </w:rPr>
        <w:t xml:space="preserve"> Para infrações descritas na alínea “d” do subitem 15.1, a multa será de 5% a 10% do valor do Contrato. </w:t>
      </w:r>
    </w:p>
    <w:p w14:paraId="0EB208A8"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w:t>
      </w:r>
      <w:r>
        <w:rPr>
          <w:rFonts w:ascii="Arial" w:eastAsia="Calibri" w:hAnsi="Arial" w:cs="Arial"/>
          <w:bCs/>
          <w:sz w:val="24"/>
          <w:szCs w:val="24"/>
        </w:rPr>
        <w:t xml:space="preserve"> Para a infração descrita na alínea “a” do subitem 15.1, a multa será de 15% a 20% do valor do Contrato, ressalvadas as seguintes infrações: </w:t>
      </w:r>
    </w:p>
    <w:p w14:paraId="5F02C4D5" w14:textId="77777777" w:rsidR="004A6B17" w:rsidRDefault="004A6B17">
      <w:pPr>
        <w:spacing w:line="276" w:lineRule="auto"/>
        <w:contextualSpacing/>
        <w:jc w:val="both"/>
        <w:rPr>
          <w:rFonts w:ascii="Arial" w:eastAsia="Calibri" w:hAnsi="Arial" w:cs="Arial"/>
          <w:b/>
          <w:bCs/>
          <w:sz w:val="24"/>
          <w:szCs w:val="24"/>
        </w:rPr>
      </w:pPr>
    </w:p>
    <w:p w14:paraId="08461B3D"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14.3.</w:t>
      </w:r>
      <w:r>
        <w:rPr>
          <w:rFonts w:ascii="Arial" w:eastAsia="Calibri" w:hAnsi="Arial" w:cs="Arial"/>
          <w:bCs/>
          <w:sz w:val="24"/>
          <w:szCs w:val="24"/>
        </w:rPr>
        <w:t xml:space="preserve"> A aplicação das sanções previstas neste Contrato não exclui, em hipótese alguma, a obrigação de reparação integral do dano causado ao Contratante (art. 156, §9º, da Lei nº 14.133, de 2021).</w:t>
      </w:r>
    </w:p>
    <w:p w14:paraId="048FB04E" w14:textId="77777777" w:rsidR="004A6B17" w:rsidRDefault="004A6B17">
      <w:pPr>
        <w:spacing w:line="276" w:lineRule="auto"/>
        <w:contextualSpacing/>
        <w:jc w:val="both"/>
        <w:rPr>
          <w:rFonts w:ascii="Arial" w:eastAsia="Calibri" w:hAnsi="Arial" w:cs="Arial"/>
          <w:b/>
          <w:bCs/>
          <w:sz w:val="24"/>
          <w:szCs w:val="24"/>
        </w:rPr>
      </w:pPr>
    </w:p>
    <w:p w14:paraId="176B5C35"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14.4.</w:t>
      </w:r>
      <w:r>
        <w:rPr>
          <w:rFonts w:ascii="Arial" w:eastAsia="Calibri" w:hAnsi="Arial" w:cs="Arial"/>
          <w:bCs/>
          <w:sz w:val="24"/>
          <w:szCs w:val="24"/>
        </w:rPr>
        <w:t xml:space="preserve"> Todas as sanções previstas neste Contrato poderão ser aplicadas cumulativamente com a multa (art. 156, §7º, da Lei nº 14.133, de 2021). </w:t>
      </w:r>
    </w:p>
    <w:p w14:paraId="0CBD15C1" w14:textId="77777777" w:rsidR="004A6B17" w:rsidRDefault="004A6B17">
      <w:pPr>
        <w:spacing w:line="276" w:lineRule="auto"/>
        <w:contextualSpacing/>
        <w:jc w:val="both"/>
        <w:rPr>
          <w:rFonts w:ascii="Arial" w:eastAsia="Calibri" w:hAnsi="Arial" w:cs="Arial"/>
          <w:b/>
          <w:bCs/>
          <w:sz w:val="24"/>
          <w:szCs w:val="24"/>
        </w:rPr>
      </w:pPr>
    </w:p>
    <w:p w14:paraId="4CF83EF1"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14.4.1.</w:t>
      </w:r>
      <w:r>
        <w:rPr>
          <w:rFonts w:ascii="Arial" w:eastAsia="Calibri" w:hAnsi="Arial" w:cs="Arial"/>
          <w:bCs/>
          <w:sz w:val="24"/>
          <w:szCs w:val="24"/>
        </w:rPr>
        <w:t xml:space="preserve"> Antes da aplicação da multa será facultada a defesa do interessado no prazo de 15 (quinze) dias úteis, contado da data de sua intimação (art. 157, da Lei nº 14.133, de 2021) </w:t>
      </w:r>
    </w:p>
    <w:p w14:paraId="6A93755F" w14:textId="77777777" w:rsidR="004A6B17" w:rsidRDefault="004A6B17">
      <w:pPr>
        <w:spacing w:line="276" w:lineRule="auto"/>
        <w:contextualSpacing/>
        <w:jc w:val="both"/>
        <w:rPr>
          <w:rFonts w:ascii="Arial" w:eastAsia="Calibri" w:hAnsi="Arial" w:cs="Arial"/>
          <w:b/>
          <w:bCs/>
          <w:sz w:val="24"/>
          <w:szCs w:val="24"/>
        </w:rPr>
      </w:pPr>
    </w:p>
    <w:p w14:paraId="360AA4D7"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14.5.</w:t>
      </w:r>
      <w:r>
        <w:rPr>
          <w:rFonts w:ascii="Arial" w:eastAsia="Calibri" w:hAnsi="Arial" w:cs="Arial"/>
          <w:bCs/>
          <w:sz w:val="24"/>
          <w:szCs w:val="24"/>
        </w:rPr>
        <w:t xml:space="preserve"> Se a multa aplicada e as indenizações cabíveis forem superiores ao valor do pagamento eventualmente devido pelo Contratante ao Contratado, além da perda </w:t>
      </w:r>
      <w:r>
        <w:rPr>
          <w:rFonts w:ascii="Arial" w:eastAsia="Calibri" w:hAnsi="Arial" w:cs="Arial"/>
          <w:bCs/>
          <w:sz w:val="24"/>
          <w:szCs w:val="24"/>
        </w:rPr>
        <w:lastRenderedPageBreak/>
        <w:t xml:space="preserve">desse valor, a diferença será descontada da garantia prestada ou será cobrada judicialmente (art. 156, §8º, da Lei nº 14.133, de 2021). </w:t>
      </w:r>
    </w:p>
    <w:p w14:paraId="51629216" w14:textId="77777777" w:rsidR="004A6B17" w:rsidRDefault="004A6B17">
      <w:pPr>
        <w:spacing w:line="276" w:lineRule="auto"/>
        <w:contextualSpacing/>
        <w:jc w:val="both"/>
        <w:rPr>
          <w:rFonts w:ascii="Arial" w:eastAsia="Calibri" w:hAnsi="Arial" w:cs="Arial"/>
          <w:b/>
          <w:bCs/>
          <w:sz w:val="24"/>
          <w:szCs w:val="24"/>
        </w:rPr>
      </w:pPr>
    </w:p>
    <w:p w14:paraId="4D8B48DB"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14.6.</w:t>
      </w:r>
      <w:r>
        <w:rPr>
          <w:rFonts w:ascii="Arial" w:eastAsia="Calibri" w:hAnsi="Arial" w:cs="Arial"/>
          <w:bCs/>
          <w:sz w:val="24"/>
          <w:szCs w:val="24"/>
        </w:rPr>
        <w:t xml:space="preserve"> Previamente ao encaminhamento à cobrança judicial, a multa poderá ser recolhida administrativamente no prazo máximo de 15 (quinze) dias úteis, a contar da data do recebimento da comunicação enviada pela autoridade competente. </w:t>
      </w:r>
    </w:p>
    <w:p w14:paraId="7376E4DA" w14:textId="77777777" w:rsidR="004A6B17" w:rsidRDefault="004A6B17">
      <w:pPr>
        <w:spacing w:line="276" w:lineRule="auto"/>
        <w:contextualSpacing/>
        <w:jc w:val="both"/>
        <w:rPr>
          <w:rFonts w:ascii="Arial" w:eastAsia="Calibri" w:hAnsi="Arial" w:cs="Arial"/>
          <w:b/>
          <w:bCs/>
          <w:sz w:val="24"/>
          <w:szCs w:val="24"/>
        </w:rPr>
      </w:pPr>
    </w:p>
    <w:p w14:paraId="33368398"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14.7</w:t>
      </w:r>
      <w:r>
        <w:rPr>
          <w:rFonts w:ascii="Arial" w:eastAsia="Calibri" w:hAnsi="Arial" w:cs="Arial"/>
          <w:bCs/>
          <w:sz w:val="24"/>
          <w:szCs w:val="24"/>
        </w:rPr>
        <w:t xml:space="preserve">.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4D63368F" w14:textId="77777777" w:rsidR="004A6B17" w:rsidRDefault="004A6B17">
      <w:pPr>
        <w:spacing w:line="276" w:lineRule="auto"/>
        <w:contextualSpacing/>
        <w:jc w:val="both"/>
        <w:rPr>
          <w:rFonts w:ascii="Arial" w:eastAsia="Calibri" w:hAnsi="Arial" w:cs="Arial"/>
          <w:b/>
          <w:bCs/>
          <w:sz w:val="24"/>
          <w:szCs w:val="24"/>
        </w:rPr>
      </w:pPr>
    </w:p>
    <w:p w14:paraId="7230EBB4"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14.8.</w:t>
      </w:r>
      <w:r>
        <w:rPr>
          <w:rFonts w:ascii="Arial" w:eastAsia="Calibri" w:hAnsi="Arial" w:cs="Arial"/>
          <w:bCs/>
          <w:sz w:val="24"/>
          <w:szCs w:val="24"/>
        </w:rPr>
        <w:t xml:space="preserve"> Na aplicação das sanções serão considerados (art. 156, §1º, da Lei nº 14.133, de 2021): </w:t>
      </w:r>
    </w:p>
    <w:p w14:paraId="59CF5DD6" w14:textId="77777777" w:rsidR="004A6B17" w:rsidRDefault="004A6B17">
      <w:pPr>
        <w:spacing w:line="276" w:lineRule="auto"/>
        <w:contextualSpacing/>
        <w:jc w:val="both"/>
        <w:rPr>
          <w:rFonts w:ascii="Arial" w:eastAsia="Calibri" w:hAnsi="Arial" w:cs="Arial"/>
          <w:bCs/>
          <w:sz w:val="24"/>
          <w:szCs w:val="24"/>
        </w:rPr>
      </w:pPr>
    </w:p>
    <w:p w14:paraId="034FC7EB"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a natureza e a gravidade da infração cometida; </w:t>
      </w:r>
    </w:p>
    <w:p w14:paraId="26B52870"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as peculiaridades do caso concreto; </w:t>
      </w:r>
    </w:p>
    <w:p w14:paraId="0EDD0EA9"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as circunstâncias agravantes ou atenuantes; </w:t>
      </w:r>
    </w:p>
    <w:p w14:paraId="518815D4"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os danos que dela provierem para o Contratante; </w:t>
      </w:r>
    </w:p>
    <w:p w14:paraId="6CBA34D6"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a implantação ou o aperfeiçoamento de programa de integridade, conforme normas e orientações dos órgãos de controle. </w:t>
      </w:r>
    </w:p>
    <w:p w14:paraId="3E89F93E" w14:textId="77777777" w:rsidR="004A6B17" w:rsidRDefault="004A6B17">
      <w:pPr>
        <w:spacing w:line="276" w:lineRule="auto"/>
        <w:contextualSpacing/>
        <w:jc w:val="both"/>
        <w:rPr>
          <w:rFonts w:ascii="Arial" w:eastAsia="Calibri" w:hAnsi="Arial" w:cs="Arial"/>
          <w:b/>
          <w:bCs/>
          <w:sz w:val="24"/>
          <w:szCs w:val="24"/>
        </w:rPr>
      </w:pPr>
    </w:p>
    <w:p w14:paraId="4E2B90F8"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14.9.</w:t>
      </w:r>
      <w:r>
        <w:rPr>
          <w:rFonts w:ascii="Arial" w:eastAsia="Calibri" w:hAnsi="Arial" w:cs="Arial"/>
          <w:bCs/>
          <w:sz w:val="24"/>
          <w:szCs w:val="24"/>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786564F0" w14:textId="77777777" w:rsidR="004A6B17" w:rsidRDefault="004A6B17">
      <w:pPr>
        <w:spacing w:line="276" w:lineRule="auto"/>
        <w:contextualSpacing/>
        <w:jc w:val="both"/>
        <w:rPr>
          <w:rFonts w:ascii="Arial" w:eastAsia="Calibri" w:hAnsi="Arial" w:cs="Arial"/>
          <w:bCs/>
          <w:sz w:val="24"/>
          <w:szCs w:val="24"/>
        </w:rPr>
      </w:pPr>
    </w:p>
    <w:p w14:paraId="64DE4C23"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14.10.</w:t>
      </w:r>
      <w:r>
        <w:rPr>
          <w:rFonts w:ascii="Arial" w:eastAsia="Calibri" w:hAnsi="Arial" w:cs="Arial"/>
          <w:bCs/>
          <w:sz w:val="24"/>
          <w:szCs w:val="24"/>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3F1BCBC8" w14:textId="77777777" w:rsidR="004A6B17" w:rsidRDefault="004A6B17">
      <w:pPr>
        <w:spacing w:line="276" w:lineRule="auto"/>
        <w:contextualSpacing/>
        <w:jc w:val="both"/>
        <w:rPr>
          <w:rFonts w:ascii="Arial" w:eastAsia="Calibri" w:hAnsi="Arial" w:cs="Arial"/>
          <w:bCs/>
          <w:sz w:val="24"/>
          <w:szCs w:val="24"/>
        </w:rPr>
      </w:pPr>
    </w:p>
    <w:p w14:paraId="2865952B"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14.11.</w:t>
      </w:r>
      <w:r>
        <w:rPr>
          <w:rFonts w:ascii="Arial" w:eastAsia="Calibri" w:hAnsi="Arial" w:cs="Arial"/>
          <w:bCs/>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w:t>
      </w:r>
      <w:r>
        <w:rPr>
          <w:rFonts w:ascii="Arial" w:eastAsia="Calibri" w:hAnsi="Arial" w:cs="Arial"/>
          <w:bCs/>
          <w:sz w:val="24"/>
          <w:szCs w:val="24"/>
        </w:rPr>
        <w:lastRenderedPageBreak/>
        <w:t>Empresas Inidôneas e Suspensas (</w:t>
      </w:r>
      <w:proofErr w:type="spellStart"/>
      <w:r>
        <w:rPr>
          <w:rFonts w:ascii="Arial" w:eastAsia="Calibri" w:hAnsi="Arial" w:cs="Arial"/>
          <w:bCs/>
          <w:sz w:val="24"/>
          <w:szCs w:val="24"/>
        </w:rPr>
        <w:t>Ceis</w:t>
      </w:r>
      <w:proofErr w:type="spellEnd"/>
      <w:r>
        <w:rPr>
          <w:rFonts w:ascii="Arial" w:eastAsia="Calibri" w:hAnsi="Arial" w:cs="Arial"/>
          <w:bCs/>
          <w:sz w:val="24"/>
          <w:szCs w:val="24"/>
        </w:rPr>
        <w:t>) e no Cadastro Nacional de Empresas Punidas (</w:t>
      </w:r>
      <w:proofErr w:type="spellStart"/>
      <w:r>
        <w:rPr>
          <w:rFonts w:ascii="Arial" w:eastAsia="Calibri" w:hAnsi="Arial" w:cs="Arial"/>
          <w:bCs/>
          <w:sz w:val="24"/>
          <w:szCs w:val="24"/>
        </w:rPr>
        <w:t>Cnep</w:t>
      </w:r>
      <w:proofErr w:type="spellEnd"/>
      <w:r>
        <w:rPr>
          <w:rFonts w:ascii="Arial" w:eastAsia="Calibri" w:hAnsi="Arial" w:cs="Arial"/>
          <w:bCs/>
          <w:sz w:val="24"/>
          <w:szCs w:val="24"/>
        </w:rPr>
        <w:t>), instituídos no âmbito do Poder Executivo Federal. (Art. 161, da Lei nº 14.133, de 2021)</w:t>
      </w:r>
    </w:p>
    <w:p w14:paraId="5C186078" w14:textId="77777777" w:rsidR="004A6B17" w:rsidRDefault="004A6B17">
      <w:pPr>
        <w:spacing w:line="276" w:lineRule="auto"/>
        <w:contextualSpacing/>
        <w:jc w:val="both"/>
        <w:rPr>
          <w:rFonts w:ascii="Arial" w:eastAsia="Calibri" w:hAnsi="Arial" w:cs="Arial"/>
          <w:bCs/>
          <w:sz w:val="24"/>
          <w:szCs w:val="24"/>
        </w:rPr>
      </w:pPr>
    </w:p>
    <w:p w14:paraId="2E39D13C"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14.12.</w:t>
      </w:r>
      <w:r>
        <w:rPr>
          <w:rFonts w:ascii="Arial" w:eastAsia="Calibri" w:hAnsi="Arial" w:cs="Arial"/>
          <w:bCs/>
          <w:sz w:val="24"/>
          <w:szCs w:val="24"/>
        </w:rPr>
        <w:t xml:space="preserve"> As sanções de impedimento de licitar e contratar e declaração de inidoneidade para licitar ou contratar são passíveis de reabilitação na forma do art. 163 da Lei nº 14.133/21.</w:t>
      </w:r>
    </w:p>
    <w:p w14:paraId="7B1CA503" w14:textId="77777777" w:rsidR="004A6B17" w:rsidRDefault="004A6B17">
      <w:pPr>
        <w:spacing w:line="276" w:lineRule="auto"/>
        <w:contextualSpacing/>
        <w:jc w:val="both"/>
        <w:rPr>
          <w:rFonts w:ascii="Arial" w:eastAsia="Calibri" w:hAnsi="Arial" w:cs="Arial"/>
          <w:bCs/>
          <w:sz w:val="24"/>
          <w:szCs w:val="24"/>
        </w:rPr>
      </w:pPr>
    </w:p>
    <w:p w14:paraId="14F36977"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14.13.</w:t>
      </w:r>
      <w:r>
        <w:rPr>
          <w:rFonts w:ascii="Arial" w:eastAsia="Calibri" w:hAnsi="Arial" w:cs="Arial"/>
          <w:bCs/>
          <w:sz w:val="24"/>
          <w:szCs w:val="24"/>
        </w:rPr>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5921B9FE" w14:textId="77777777" w:rsidR="004A6B17" w:rsidRDefault="004A6B17">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7DE93536" w14:textId="77777777" w:rsidR="004A6B17" w:rsidRDefault="004A6B17">
      <w:pPr>
        <w:spacing w:after="0" w:line="276" w:lineRule="auto"/>
        <w:contextualSpacing/>
        <w:jc w:val="both"/>
        <w:rPr>
          <w:rFonts w:ascii="Bookman Old Style" w:eastAsia="Calibri" w:hAnsi="Bookman Old Style" w:cs="Times New Roman"/>
          <w:b/>
          <w:bCs/>
          <w:color w:val="000000"/>
          <w:sz w:val="19"/>
          <w:szCs w:val="19"/>
        </w:rPr>
      </w:pPr>
    </w:p>
    <w:p w14:paraId="76AB670E" w14:textId="77777777" w:rsidR="004A6B17"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15. DAS DISPOSIÇÕES GERAIS</w:t>
      </w:r>
    </w:p>
    <w:p w14:paraId="289D6977" w14:textId="77777777" w:rsidR="004A6B17" w:rsidRDefault="004A6B17">
      <w:pPr>
        <w:spacing w:line="276" w:lineRule="auto"/>
        <w:contextualSpacing/>
        <w:jc w:val="both"/>
        <w:rPr>
          <w:rFonts w:ascii="Bookman Old Style" w:eastAsia="Calibri" w:hAnsi="Bookman Old Style" w:cs="Times New Roman"/>
          <w:b/>
          <w:bCs/>
          <w:sz w:val="19"/>
          <w:szCs w:val="19"/>
        </w:rPr>
      </w:pPr>
    </w:p>
    <w:p w14:paraId="39E3CAEE"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w:t>
      </w:r>
      <w:r>
        <w:rPr>
          <w:rFonts w:ascii="Arial" w:eastAsia="Calibri" w:hAnsi="Arial" w:cs="Arial"/>
          <w:bCs/>
          <w:sz w:val="24"/>
          <w:szCs w:val="24"/>
        </w:rPr>
        <w:t xml:space="preserve">. Constituem anexos deste Edital, dele fazendo parte integrante: </w:t>
      </w:r>
    </w:p>
    <w:p w14:paraId="72ECD7FC" w14:textId="77777777" w:rsidR="004A6B17" w:rsidRDefault="004A6B17">
      <w:pPr>
        <w:spacing w:line="276" w:lineRule="auto"/>
        <w:contextualSpacing/>
        <w:jc w:val="both"/>
        <w:rPr>
          <w:rFonts w:ascii="Arial" w:eastAsia="Calibri" w:hAnsi="Arial" w:cs="Arial"/>
          <w:bCs/>
          <w:sz w:val="24"/>
          <w:szCs w:val="24"/>
        </w:rPr>
      </w:pPr>
    </w:p>
    <w:p w14:paraId="0326E25A"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15.1.1</w:t>
      </w:r>
      <w:r>
        <w:rPr>
          <w:rFonts w:ascii="Arial" w:eastAsia="Calibri" w:hAnsi="Arial" w:cs="Arial"/>
          <w:bCs/>
          <w:sz w:val="24"/>
          <w:szCs w:val="24"/>
        </w:rPr>
        <w:t xml:space="preserve">. Anexo I – Termo de Referência; </w:t>
      </w:r>
    </w:p>
    <w:p w14:paraId="05C6374B"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15.1.2.</w:t>
      </w:r>
      <w:r>
        <w:rPr>
          <w:rFonts w:ascii="Arial" w:eastAsia="Calibri" w:hAnsi="Arial" w:cs="Arial"/>
          <w:bCs/>
          <w:sz w:val="24"/>
          <w:szCs w:val="24"/>
        </w:rPr>
        <w:t xml:space="preserve"> Anexo II – Modelo de Carta de Credenciamento; </w:t>
      </w:r>
    </w:p>
    <w:p w14:paraId="2043EC40"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15.1.3.</w:t>
      </w:r>
      <w:r>
        <w:rPr>
          <w:rFonts w:ascii="Arial" w:eastAsia="Calibri" w:hAnsi="Arial" w:cs="Arial"/>
          <w:bCs/>
          <w:sz w:val="24"/>
          <w:szCs w:val="24"/>
        </w:rPr>
        <w:t xml:space="preserve"> Anexo III – Modelo de Enquadramento de Microempresas (ME) e empresas de pequeno porte (EPP); </w:t>
      </w:r>
    </w:p>
    <w:p w14:paraId="68CB1FF7"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15.1.4.</w:t>
      </w:r>
      <w:r>
        <w:rPr>
          <w:rFonts w:ascii="Arial" w:eastAsia="Calibri" w:hAnsi="Arial" w:cs="Arial"/>
          <w:bCs/>
          <w:sz w:val="24"/>
          <w:szCs w:val="24"/>
        </w:rPr>
        <w:t xml:space="preserve"> Anexo IV– Modelo de Carta de Apresentação da Proposta de Preço; </w:t>
      </w:r>
    </w:p>
    <w:p w14:paraId="539637AF"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15.1.5.</w:t>
      </w:r>
      <w:r>
        <w:rPr>
          <w:rFonts w:ascii="Arial" w:eastAsia="Calibri" w:hAnsi="Arial" w:cs="Arial"/>
          <w:bCs/>
          <w:sz w:val="24"/>
          <w:szCs w:val="24"/>
        </w:rPr>
        <w:t xml:space="preserve"> Anexo V – Declaração de Opção pelo ―Simples Nacional‖; </w:t>
      </w:r>
    </w:p>
    <w:p w14:paraId="44E31AC7"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15.1.6.</w:t>
      </w:r>
      <w:r>
        <w:rPr>
          <w:rFonts w:ascii="Arial" w:eastAsia="Calibri" w:hAnsi="Arial" w:cs="Arial"/>
          <w:bCs/>
          <w:sz w:val="24"/>
          <w:szCs w:val="24"/>
        </w:rPr>
        <w:t xml:space="preserve"> Anexo VI – Minuta do Contrato Administrativo;</w:t>
      </w:r>
    </w:p>
    <w:p w14:paraId="578714D7" w14:textId="77777777" w:rsidR="004A6B17" w:rsidRDefault="004A6B17">
      <w:pPr>
        <w:spacing w:line="276" w:lineRule="auto"/>
        <w:contextualSpacing/>
        <w:jc w:val="both"/>
        <w:rPr>
          <w:rFonts w:ascii="Arial" w:eastAsia="Calibri" w:hAnsi="Arial" w:cs="Arial"/>
          <w:b/>
          <w:bCs/>
          <w:sz w:val="24"/>
          <w:szCs w:val="24"/>
        </w:rPr>
      </w:pPr>
    </w:p>
    <w:p w14:paraId="7437600F"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15.2.</w:t>
      </w:r>
      <w:r>
        <w:rPr>
          <w:rFonts w:ascii="Arial" w:eastAsia="Calibri" w:hAnsi="Arial" w:cs="Arial"/>
          <w:bCs/>
          <w:sz w:val="24"/>
          <w:szCs w:val="24"/>
        </w:rPr>
        <w:t xml:space="preserve"> Se o licitante vencedor, convocado dentro do prazo de validade de sua proposta, deixar de assinar o Contrato ou o termo equivalente, não tendo solicitado prorrogação de prazo com justificativa aceita pelo (a) Pregoeiro (a), este examinará as propostas subsequentes e a habilitação dos licitantes, segundo a ordem de classificação, até a apuração da proposta que atenda ao Edital, podendo ainda, negociar o preço. </w:t>
      </w:r>
    </w:p>
    <w:p w14:paraId="0B6D0521" w14:textId="77777777" w:rsidR="004A6B17" w:rsidRDefault="004A6B17">
      <w:pPr>
        <w:spacing w:line="276" w:lineRule="auto"/>
        <w:contextualSpacing/>
        <w:jc w:val="both"/>
        <w:rPr>
          <w:rFonts w:ascii="Arial" w:eastAsia="Calibri" w:hAnsi="Arial" w:cs="Arial"/>
          <w:bCs/>
          <w:sz w:val="24"/>
          <w:szCs w:val="24"/>
        </w:rPr>
      </w:pPr>
    </w:p>
    <w:p w14:paraId="706A8932"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15.3.</w:t>
      </w:r>
      <w:r>
        <w:rPr>
          <w:rFonts w:ascii="Arial" w:eastAsia="Calibri" w:hAnsi="Arial" w:cs="Arial"/>
          <w:bCs/>
          <w:sz w:val="24"/>
          <w:szCs w:val="24"/>
        </w:rPr>
        <w:t xml:space="preserve"> O licitante é responsável pela fidelidade e legitimidade das informações prestadas e dos documentos apresentados em qualquer fase desta licitação. A falsidade de qualquer documento apresentado ou a inverdade das informações nele contidas implicará imediata desclassificação ou inabilitação do licitante, ou a rescisão contratual, sem prejuízo das sanções administrativas, civis e penais cabíveis. </w:t>
      </w:r>
    </w:p>
    <w:p w14:paraId="421E2492" w14:textId="77777777" w:rsidR="004A6B17" w:rsidRDefault="004A6B17">
      <w:pPr>
        <w:spacing w:line="276" w:lineRule="auto"/>
        <w:contextualSpacing/>
        <w:jc w:val="both"/>
        <w:rPr>
          <w:rFonts w:ascii="Arial" w:eastAsia="Calibri" w:hAnsi="Arial" w:cs="Arial"/>
          <w:bCs/>
          <w:sz w:val="24"/>
          <w:szCs w:val="24"/>
        </w:rPr>
      </w:pPr>
    </w:p>
    <w:p w14:paraId="196DD3FA"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15.4.</w:t>
      </w:r>
      <w:r>
        <w:rPr>
          <w:rFonts w:ascii="Arial" w:eastAsia="Calibri" w:hAnsi="Arial" w:cs="Arial"/>
          <w:bCs/>
          <w:sz w:val="24"/>
          <w:szCs w:val="24"/>
        </w:rPr>
        <w:t xml:space="preserve"> Uma vez incluído no processo licitatório, nenhum documento será devolvido, salvo se original a ser substituído por cópia reprográfica autenticada ou se tratar dos </w:t>
      </w:r>
      <w:r>
        <w:rPr>
          <w:rFonts w:ascii="Arial" w:eastAsia="Calibri" w:hAnsi="Arial" w:cs="Arial"/>
          <w:bCs/>
          <w:sz w:val="24"/>
          <w:szCs w:val="24"/>
        </w:rPr>
        <w:lastRenderedPageBreak/>
        <w:t xml:space="preserve">envelopes de licitantes desqualificados e envelopes “Documentação de Habilitação” de licitantes cujas propostas tenham sido desclassificadas. </w:t>
      </w:r>
    </w:p>
    <w:p w14:paraId="2569D69E" w14:textId="77777777" w:rsidR="004A6B17" w:rsidRDefault="004A6B17">
      <w:pPr>
        <w:spacing w:line="276" w:lineRule="auto"/>
        <w:contextualSpacing/>
        <w:jc w:val="both"/>
        <w:rPr>
          <w:rFonts w:ascii="Arial" w:eastAsia="Calibri" w:hAnsi="Arial" w:cs="Arial"/>
          <w:bCs/>
          <w:sz w:val="24"/>
          <w:szCs w:val="24"/>
        </w:rPr>
      </w:pPr>
    </w:p>
    <w:p w14:paraId="685B3919"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15.5.</w:t>
      </w:r>
      <w:r>
        <w:rPr>
          <w:rFonts w:ascii="Arial" w:eastAsia="Calibri" w:hAnsi="Arial" w:cs="Arial"/>
          <w:bCs/>
          <w:sz w:val="24"/>
          <w:szCs w:val="24"/>
        </w:rPr>
        <w:t xml:space="preserve"> Na análise da documentação e no julgamento das Propostas Comerciais, o (a) Pregoeiro (a) poderá, a seu critério, solicitar o assessoramento técnico de órgãos ou de profissionais especializados.</w:t>
      </w:r>
    </w:p>
    <w:p w14:paraId="0EAA5BC9" w14:textId="77777777" w:rsidR="004A6B17" w:rsidRDefault="004A6B17">
      <w:pPr>
        <w:spacing w:line="276" w:lineRule="auto"/>
        <w:contextualSpacing/>
        <w:jc w:val="both"/>
        <w:rPr>
          <w:rFonts w:ascii="Arial" w:eastAsia="Calibri" w:hAnsi="Arial" w:cs="Arial"/>
          <w:bCs/>
          <w:sz w:val="24"/>
          <w:szCs w:val="24"/>
        </w:rPr>
      </w:pPr>
    </w:p>
    <w:p w14:paraId="388FF07B"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15.6.</w:t>
      </w:r>
      <w:r>
        <w:rPr>
          <w:rFonts w:ascii="Arial" w:eastAsia="Calibri" w:hAnsi="Arial" w:cs="Arial"/>
          <w:bCs/>
          <w:sz w:val="24"/>
          <w:szCs w:val="24"/>
        </w:rPr>
        <w:t xml:space="preserve"> Toda a documentação apresentada neste Edital e seus anexos são complementares entre si, de modo que qualquer detalhe que se mencione em um documento e se omita em outro será considerado especificado e válido. </w:t>
      </w:r>
    </w:p>
    <w:p w14:paraId="05097CF3" w14:textId="77777777" w:rsidR="004A6B17" w:rsidRDefault="004A6B17">
      <w:pPr>
        <w:spacing w:line="276" w:lineRule="auto"/>
        <w:contextualSpacing/>
        <w:jc w:val="both"/>
        <w:rPr>
          <w:rFonts w:ascii="Arial" w:eastAsia="Calibri" w:hAnsi="Arial" w:cs="Arial"/>
          <w:bCs/>
          <w:sz w:val="24"/>
          <w:szCs w:val="24"/>
        </w:rPr>
      </w:pPr>
    </w:p>
    <w:p w14:paraId="580B16B8"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15.7.</w:t>
      </w:r>
      <w:r>
        <w:rPr>
          <w:rFonts w:ascii="Arial" w:eastAsia="Calibri" w:hAnsi="Arial" w:cs="Arial"/>
          <w:bCs/>
          <w:sz w:val="24"/>
          <w:szCs w:val="24"/>
        </w:rPr>
        <w:t xml:space="preserve"> O (a) Pregoeiro (a), no interesse da Administração, poderá adotar medidas saneadoras, durante o certame, e relevar omissões e erros formais, observadas na documentação e proposta, desde que não contrariem a legislação vigente e não comprometam a lisura da licitação, sendo possível a promoção de diligências junto aos licitantes, destinadas a esclarecer a instrução do processo, conforme disposto no art. 64 e art. 59 § 2º da Lei 14.133/2021. </w:t>
      </w:r>
    </w:p>
    <w:p w14:paraId="3C7383A2" w14:textId="77777777" w:rsidR="004A6B17" w:rsidRDefault="004A6B17">
      <w:pPr>
        <w:spacing w:line="276" w:lineRule="auto"/>
        <w:contextualSpacing/>
        <w:jc w:val="both"/>
        <w:rPr>
          <w:rFonts w:ascii="Arial" w:eastAsia="Calibri" w:hAnsi="Arial" w:cs="Arial"/>
          <w:bCs/>
          <w:sz w:val="24"/>
          <w:szCs w:val="24"/>
        </w:rPr>
      </w:pPr>
    </w:p>
    <w:p w14:paraId="368DC22E"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15.7.1</w:t>
      </w:r>
      <w:r>
        <w:rPr>
          <w:rFonts w:ascii="Arial" w:eastAsia="Calibri" w:hAnsi="Arial" w:cs="Arial"/>
          <w:bCs/>
          <w:sz w:val="24"/>
          <w:szCs w:val="24"/>
        </w:rPr>
        <w:t xml:space="preserve">. Se houver solicitação de documentos, estes deverão ser apresentados em original ou em cópia autenticada por cartório, sendo possível, ainda, a autenticação dos mesmos pelo (a) Pregoeiro (a) ou Equipe de Apoio. </w:t>
      </w:r>
    </w:p>
    <w:p w14:paraId="775F40DD" w14:textId="77777777" w:rsidR="004A6B17" w:rsidRDefault="004A6B17">
      <w:pPr>
        <w:spacing w:line="276" w:lineRule="auto"/>
        <w:contextualSpacing/>
        <w:jc w:val="both"/>
        <w:rPr>
          <w:rFonts w:ascii="Arial" w:eastAsia="Calibri" w:hAnsi="Arial" w:cs="Arial"/>
          <w:bCs/>
          <w:sz w:val="24"/>
          <w:szCs w:val="24"/>
        </w:rPr>
      </w:pPr>
    </w:p>
    <w:p w14:paraId="1C485C8B"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15.7.2.</w:t>
      </w:r>
      <w:r>
        <w:rPr>
          <w:rFonts w:ascii="Arial" w:eastAsia="Calibri" w:hAnsi="Arial" w:cs="Arial"/>
          <w:bCs/>
          <w:sz w:val="24"/>
          <w:szCs w:val="24"/>
        </w:rPr>
        <w:t xml:space="preserve"> O não cumprimento da diligência poderá ensejar a desclassificação da proposta ou inabilitação do licitante. </w:t>
      </w:r>
    </w:p>
    <w:p w14:paraId="1F12F686" w14:textId="77777777" w:rsidR="004A6B17" w:rsidRDefault="004A6B17">
      <w:pPr>
        <w:spacing w:line="276" w:lineRule="auto"/>
        <w:contextualSpacing/>
        <w:jc w:val="both"/>
        <w:rPr>
          <w:rFonts w:ascii="Arial" w:eastAsia="Calibri" w:hAnsi="Arial" w:cs="Arial"/>
          <w:b/>
          <w:bCs/>
          <w:sz w:val="24"/>
          <w:szCs w:val="24"/>
        </w:rPr>
      </w:pPr>
    </w:p>
    <w:p w14:paraId="358824BC"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15.8.</w:t>
      </w:r>
      <w:r>
        <w:rPr>
          <w:rFonts w:ascii="Arial" w:eastAsia="Calibri" w:hAnsi="Arial" w:cs="Arial"/>
          <w:bCs/>
          <w:sz w:val="24"/>
          <w:szCs w:val="24"/>
        </w:rPr>
        <w:t xml:space="preserve"> A participação do licitante nesta licitação implica o conhecimento integral dos termos e condições inseridas neste Edital, bem como das demais normas legais que disciplinam a matéria. </w:t>
      </w:r>
    </w:p>
    <w:p w14:paraId="42F600A9" w14:textId="77777777" w:rsidR="004A6B17" w:rsidRDefault="004A6B17">
      <w:pPr>
        <w:spacing w:line="276" w:lineRule="auto"/>
        <w:contextualSpacing/>
        <w:jc w:val="both"/>
        <w:rPr>
          <w:rFonts w:ascii="Arial" w:eastAsia="Calibri" w:hAnsi="Arial" w:cs="Arial"/>
          <w:bCs/>
          <w:sz w:val="24"/>
          <w:szCs w:val="24"/>
        </w:rPr>
      </w:pPr>
    </w:p>
    <w:p w14:paraId="72842E5B"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15.9.</w:t>
      </w:r>
      <w:r>
        <w:rPr>
          <w:rFonts w:ascii="Arial" w:eastAsia="Calibri" w:hAnsi="Arial" w:cs="Arial"/>
          <w:bCs/>
          <w:sz w:val="24"/>
          <w:szCs w:val="24"/>
        </w:rPr>
        <w:t xml:space="preserve"> A presente licitação não importa, necessariamente, em contratação, podendo a Administração revogá-la, no todo ou em parte, por razões de interesse público, derivadas de fatos supervenientes comprovados ou anulá-la por ilegalidade, de ofício ou por provocação, mediante ato escrito e fundamentado, disponibilizado no sistema para conhecimento dos licitantes. </w:t>
      </w:r>
    </w:p>
    <w:p w14:paraId="53F34687" w14:textId="77777777" w:rsidR="004A6B17" w:rsidRDefault="004A6B17">
      <w:pPr>
        <w:spacing w:line="276" w:lineRule="auto"/>
        <w:contextualSpacing/>
        <w:jc w:val="both"/>
        <w:rPr>
          <w:rFonts w:ascii="Arial" w:eastAsia="Calibri" w:hAnsi="Arial" w:cs="Arial"/>
          <w:b/>
          <w:bCs/>
          <w:sz w:val="24"/>
          <w:szCs w:val="24"/>
        </w:rPr>
      </w:pPr>
    </w:p>
    <w:p w14:paraId="36E5916B"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15.10.</w:t>
      </w:r>
      <w:r>
        <w:rPr>
          <w:rFonts w:ascii="Arial" w:eastAsia="Calibri" w:hAnsi="Arial" w:cs="Arial"/>
          <w:bCs/>
          <w:sz w:val="24"/>
          <w:szCs w:val="24"/>
        </w:rPr>
        <w:t xml:space="preserve"> Para atender a seus interesses, a Administração poderá alterar quantitativos, sem que isto implique alteração dos preços unitários ofertados, obedecidos os limites estabelecidos no art. 125, da Lei Federal n° 14.133/2021. </w:t>
      </w:r>
    </w:p>
    <w:p w14:paraId="200890B0" w14:textId="77777777" w:rsidR="004A6B17" w:rsidRDefault="004A6B17">
      <w:pPr>
        <w:spacing w:line="276" w:lineRule="auto"/>
        <w:contextualSpacing/>
        <w:jc w:val="both"/>
        <w:rPr>
          <w:rFonts w:ascii="Arial" w:eastAsia="Calibri" w:hAnsi="Arial" w:cs="Arial"/>
          <w:b/>
          <w:bCs/>
          <w:sz w:val="24"/>
          <w:szCs w:val="24"/>
        </w:rPr>
      </w:pPr>
    </w:p>
    <w:p w14:paraId="03A3691D"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15.11.</w:t>
      </w:r>
      <w:r>
        <w:rPr>
          <w:rFonts w:ascii="Arial" w:eastAsia="Calibri" w:hAnsi="Arial" w:cs="Arial"/>
          <w:bCs/>
          <w:sz w:val="24"/>
          <w:szCs w:val="24"/>
        </w:rPr>
        <w:t xml:space="preserve"> A Administração poderá prorrogar, por conveniência exclusiva, a qualquer tempo, os prazos para recebimento das propostas ou para sua abertura. </w:t>
      </w:r>
    </w:p>
    <w:p w14:paraId="2F04215A" w14:textId="77777777" w:rsidR="004A6B17" w:rsidRDefault="004A6B17">
      <w:pPr>
        <w:spacing w:line="276" w:lineRule="auto"/>
        <w:contextualSpacing/>
        <w:jc w:val="both"/>
        <w:rPr>
          <w:rFonts w:ascii="Arial" w:eastAsia="Calibri" w:hAnsi="Arial" w:cs="Arial"/>
          <w:b/>
          <w:bCs/>
          <w:sz w:val="24"/>
          <w:szCs w:val="24"/>
        </w:rPr>
      </w:pPr>
    </w:p>
    <w:p w14:paraId="4C804CCA" w14:textId="77777777" w:rsidR="004A6B17"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lastRenderedPageBreak/>
        <w:t>15.12.</w:t>
      </w:r>
      <w:r>
        <w:rPr>
          <w:rFonts w:ascii="Arial" w:eastAsia="Calibri" w:hAnsi="Arial" w:cs="Arial"/>
          <w:bCs/>
          <w:sz w:val="24"/>
          <w:szCs w:val="24"/>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 Pregoeiro (a).</w:t>
      </w:r>
      <w:r>
        <w:rPr>
          <w:rFonts w:ascii="Arial" w:eastAsia="Calibri" w:hAnsi="Arial" w:cs="Arial"/>
          <w:b/>
          <w:bCs/>
          <w:sz w:val="24"/>
          <w:szCs w:val="24"/>
        </w:rPr>
        <w:t xml:space="preserve"> </w:t>
      </w:r>
    </w:p>
    <w:p w14:paraId="710ECC14" w14:textId="77777777" w:rsidR="004A6B17" w:rsidRDefault="004A6B17">
      <w:pPr>
        <w:spacing w:line="276" w:lineRule="auto"/>
        <w:contextualSpacing/>
        <w:jc w:val="both"/>
        <w:rPr>
          <w:rFonts w:ascii="Arial" w:eastAsia="Calibri" w:hAnsi="Arial" w:cs="Arial"/>
          <w:b/>
          <w:bCs/>
          <w:sz w:val="24"/>
          <w:szCs w:val="24"/>
        </w:rPr>
      </w:pPr>
    </w:p>
    <w:p w14:paraId="5FB80E47"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15.13.</w:t>
      </w:r>
      <w:r>
        <w:rPr>
          <w:rFonts w:ascii="Arial" w:eastAsia="Calibri" w:hAnsi="Arial" w:cs="Arial"/>
          <w:bCs/>
          <w:sz w:val="24"/>
          <w:szCs w:val="24"/>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3308B31A" w14:textId="77777777" w:rsidR="004A6B17" w:rsidRDefault="004A6B17">
      <w:pPr>
        <w:spacing w:line="276" w:lineRule="auto"/>
        <w:contextualSpacing/>
        <w:jc w:val="both"/>
        <w:rPr>
          <w:rFonts w:ascii="Arial" w:eastAsia="Calibri" w:hAnsi="Arial" w:cs="Arial"/>
          <w:b/>
          <w:bCs/>
          <w:sz w:val="24"/>
          <w:szCs w:val="24"/>
        </w:rPr>
      </w:pPr>
    </w:p>
    <w:p w14:paraId="6FCBC934"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15.14.</w:t>
      </w:r>
      <w:r>
        <w:rPr>
          <w:rFonts w:ascii="Arial" w:eastAsia="Calibri" w:hAnsi="Arial" w:cs="Arial"/>
          <w:bCs/>
          <w:sz w:val="24"/>
          <w:szCs w:val="24"/>
        </w:rPr>
        <w:t xml:space="preserve"> Na contagem dos prazos estabelecidos neste Edital e seus Anexos, excluir-se-á o dia do início e incluir-se-á o do vencimento. Só se iniciam e vencem os prazos em dias de expediente na Administração. </w:t>
      </w:r>
    </w:p>
    <w:p w14:paraId="77F2CB25" w14:textId="77777777" w:rsidR="004A6B17" w:rsidRDefault="004A6B17">
      <w:pPr>
        <w:spacing w:line="276" w:lineRule="auto"/>
        <w:contextualSpacing/>
        <w:jc w:val="both"/>
        <w:rPr>
          <w:rFonts w:ascii="Arial" w:eastAsia="Calibri" w:hAnsi="Arial" w:cs="Arial"/>
          <w:b/>
          <w:bCs/>
          <w:sz w:val="24"/>
          <w:szCs w:val="24"/>
        </w:rPr>
      </w:pPr>
    </w:p>
    <w:p w14:paraId="38684300"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15.15.</w:t>
      </w:r>
      <w:r>
        <w:rPr>
          <w:rFonts w:ascii="Arial" w:eastAsia="Calibri" w:hAnsi="Arial" w:cs="Arial"/>
          <w:bCs/>
          <w:sz w:val="24"/>
          <w:szCs w:val="24"/>
        </w:rPr>
        <w:t xml:space="preserve"> O desatendimento de exigências formais não essenciais não importará o afastamento do licitante, desde que seja possível o aproveitamento do ato, observados os princípios da isonomia e do interesse público. </w:t>
      </w:r>
    </w:p>
    <w:p w14:paraId="12DF3AE2" w14:textId="77777777" w:rsidR="004A6B17" w:rsidRDefault="004A6B17">
      <w:pPr>
        <w:spacing w:line="276" w:lineRule="auto"/>
        <w:contextualSpacing/>
        <w:jc w:val="both"/>
        <w:rPr>
          <w:rFonts w:ascii="Arial" w:eastAsia="Calibri" w:hAnsi="Arial" w:cs="Arial"/>
          <w:b/>
          <w:bCs/>
          <w:sz w:val="24"/>
          <w:szCs w:val="24"/>
        </w:rPr>
      </w:pPr>
    </w:p>
    <w:p w14:paraId="18E2A873"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15.16.</w:t>
      </w:r>
      <w:r>
        <w:rPr>
          <w:rFonts w:ascii="Arial" w:eastAsia="Calibri" w:hAnsi="Arial" w:cs="Arial"/>
          <w:bCs/>
          <w:sz w:val="24"/>
          <w:szCs w:val="24"/>
        </w:rPr>
        <w:t xml:space="preserve"> Em caso de divergência entre disposições deste Edital e de seus anexos ou demais peças que compõem o processo, prevalecerá as deste Edital. </w:t>
      </w:r>
    </w:p>
    <w:p w14:paraId="4A650E08" w14:textId="77777777" w:rsidR="004A6B17" w:rsidRDefault="004A6B17">
      <w:pPr>
        <w:spacing w:line="276" w:lineRule="auto"/>
        <w:contextualSpacing/>
        <w:jc w:val="both"/>
        <w:rPr>
          <w:rFonts w:ascii="Arial" w:eastAsia="Calibri" w:hAnsi="Arial" w:cs="Arial"/>
          <w:b/>
          <w:bCs/>
          <w:sz w:val="24"/>
          <w:szCs w:val="24"/>
        </w:rPr>
      </w:pPr>
    </w:p>
    <w:p w14:paraId="21D822F9"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15.17.</w:t>
      </w:r>
      <w:r>
        <w:rPr>
          <w:rFonts w:ascii="Arial" w:eastAsia="Calibri" w:hAnsi="Arial" w:cs="Arial"/>
          <w:bCs/>
          <w:sz w:val="24"/>
          <w:szCs w:val="24"/>
        </w:rPr>
        <w:t xml:space="preserve"> Fica eleito o foro da Comarca de Pitangui, Estado de Minas Gerais, para dirimir eventuais conflitos de interesses decorrentes desta licitação, valendo esta cláusula </w:t>
      </w:r>
    </w:p>
    <w:p w14:paraId="7BC26AAB" w14:textId="77777777" w:rsidR="004A6B17" w:rsidRDefault="004A6B17">
      <w:pPr>
        <w:spacing w:line="276" w:lineRule="auto"/>
        <w:contextualSpacing/>
        <w:jc w:val="both"/>
        <w:rPr>
          <w:rFonts w:ascii="Arial" w:eastAsia="Calibri" w:hAnsi="Arial" w:cs="Arial"/>
          <w:bCs/>
          <w:sz w:val="24"/>
          <w:szCs w:val="24"/>
        </w:rPr>
      </w:pPr>
    </w:p>
    <w:p w14:paraId="6C831582"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como renúncia expressa a qualquer outro foro, por mais privilegiado que seja ou venha a ser.</w:t>
      </w:r>
    </w:p>
    <w:p w14:paraId="7BDD11F0" w14:textId="77777777" w:rsidR="004A6B17" w:rsidRDefault="004A6B17">
      <w:pPr>
        <w:spacing w:line="276" w:lineRule="auto"/>
        <w:contextualSpacing/>
        <w:jc w:val="both"/>
        <w:rPr>
          <w:rFonts w:ascii="Arial" w:eastAsia="Calibri" w:hAnsi="Arial" w:cs="Arial"/>
          <w:bCs/>
          <w:sz w:val="24"/>
          <w:szCs w:val="24"/>
        </w:rPr>
      </w:pPr>
    </w:p>
    <w:p w14:paraId="6B060BD0" w14:textId="77777777" w:rsidR="004A6B17" w:rsidRDefault="004A6B17">
      <w:pPr>
        <w:spacing w:line="276" w:lineRule="auto"/>
        <w:contextualSpacing/>
        <w:jc w:val="both"/>
        <w:rPr>
          <w:rFonts w:ascii="Arial" w:eastAsia="Calibri" w:hAnsi="Arial" w:cs="Arial"/>
          <w:bCs/>
          <w:sz w:val="24"/>
          <w:szCs w:val="24"/>
        </w:rPr>
      </w:pPr>
    </w:p>
    <w:p w14:paraId="62000C7E" w14:textId="77777777" w:rsidR="004A6B17" w:rsidRDefault="00000000">
      <w:pPr>
        <w:spacing w:line="276" w:lineRule="auto"/>
        <w:contextualSpacing/>
        <w:jc w:val="both"/>
        <w:rPr>
          <w:rFonts w:ascii="Arial" w:eastAsia="Calibri" w:hAnsi="Arial" w:cs="Arial"/>
          <w:bCs/>
          <w:color w:val="FF0000"/>
          <w:sz w:val="24"/>
          <w:szCs w:val="24"/>
        </w:rPr>
      </w:pPr>
      <w:r>
        <w:rPr>
          <w:rFonts w:ascii="Arial" w:eastAsia="Calibri" w:hAnsi="Arial" w:cs="Arial"/>
          <w:bCs/>
          <w:sz w:val="24"/>
          <w:szCs w:val="24"/>
        </w:rPr>
        <w:t>Maravilhas/MG, 29 de janeiro de 2026.</w:t>
      </w:r>
    </w:p>
    <w:p w14:paraId="36EC2733" w14:textId="77777777" w:rsidR="004A6B17" w:rsidRDefault="004A6B17">
      <w:pPr>
        <w:pStyle w:val="SemEspaamento"/>
        <w:spacing w:after="160" w:line="276" w:lineRule="auto"/>
        <w:contextualSpacing/>
        <w:jc w:val="center"/>
        <w:rPr>
          <w:rFonts w:ascii="Arial" w:hAnsi="Arial" w:cs="Arial"/>
          <w:sz w:val="24"/>
          <w:szCs w:val="24"/>
          <w:highlight w:val="yellow"/>
        </w:rPr>
      </w:pPr>
    </w:p>
    <w:p w14:paraId="1CA898CF" w14:textId="77777777" w:rsidR="004A6B17" w:rsidRDefault="004A6B17">
      <w:pPr>
        <w:pStyle w:val="SemEspaamento"/>
        <w:spacing w:after="160" w:line="276" w:lineRule="auto"/>
        <w:contextualSpacing/>
        <w:jc w:val="center"/>
        <w:rPr>
          <w:rFonts w:ascii="Arial" w:hAnsi="Arial" w:cs="Arial"/>
          <w:sz w:val="24"/>
          <w:szCs w:val="24"/>
          <w:highlight w:val="yellow"/>
        </w:rPr>
      </w:pPr>
    </w:p>
    <w:p w14:paraId="0AFB0968" w14:textId="77777777" w:rsidR="004A6B17" w:rsidRDefault="00000000">
      <w:pPr>
        <w:spacing w:line="276" w:lineRule="auto"/>
        <w:contextualSpacing/>
        <w:jc w:val="center"/>
        <w:rPr>
          <w:rFonts w:ascii="Arial" w:hAnsi="Arial" w:cs="Arial"/>
          <w:b/>
          <w:bCs/>
          <w:sz w:val="24"/>
          <w:szCs w:val="24"/>
        </w:rPr>
      </w:pPr>
      <w:r>
        <w:rPr>
          <w:rFonts w:ascii="Arial" w:hAnsi="Arial" w:cs="Arial"/>
          <w:b/>
          <w:bCs/>
          <w:sz w:val="24"/>
          <w:szCs w:val="24"/>
        </w:rPr>
        <w:t>Marco Antônio Oliveira Bahia</w:t>
      </w:r>
    </w:p>
    <w:p w14:paraId="5BA483D7" w14:textId="77777777" w:rsidR="004A6B17" w:rsidRDefault="00000000">
      <w:pPr>
        <w:spacing w:line="276" w:lineRule="auto"/>
        <w:contextualSpacing/>
        <w:jc w:val="center"/>
        <w:rPr>
          <w:rFonts w:ascii="Bookman Old Style" w:eastAsia="Calibri" w:hAnsi="Bookman Old Style" w:cs="Times New Roman"/>
          <w:b/>
          <w:bCs/>
          <w:sz w:val="19"/>
          <w:szCs w:val="19"/>
          <w:u w:val="single"/>
        </w:rPr>
      </w:pPr>
      <w:r>
        <w:rPr>
          <w:rFonts w:ascii="Arial" w:hAnsi="Arial" w:cs="Arial"/>
          <w:b/>
          <w:bCs/>
          <w:sz w:val="24"/>
          <w:szCs w:val="24"/>
        </w:rPr>
        <w:t xml:space="preserve">Secretário Municipal de Assistência Social </w:t>
      </w:r>
    </w:p>
    <w:p w14:paraId="5162BDA0" w14:textId="77777777" w:rsidR="004A6B17" w:rsidRDefault="004A6B17">
      <w:pPr>
        <w:spacing w:line="276" w:lineRule="auto"/>
        <w:contextualSpacing/>
        <w:jc w:val="center"/>
        <w:rPr>
          <w:rFonts w:ascii="Bookman Old Style" w:eastAsia="Calibri" w:hAnsi="Bookman Old Style" w:cs="Times New Roman"/>
          <w:b/>
          <w:bCs/>
          <w:sz w:val="19"/>
          <w:szCs w:val="19"/>
          <w:u w:val="single"/>
        </w:rPr>
      </w:pPr>
    </w:p>
    <w:p w14:paraId="541179E4" w14:textId="77777777" w:rsidR="004A6B17" w:rsidRDefault="004A6B17">
      <w:pPr>
        <w:spacing w:line="276" w:lineRule="auto"/>
        <w:contextualSpacing/>
        <w:jc w:val="center"/>
        <w:rPr>
          <w:rFonts w:ascii="Bookman Old Style" w:eastAsia="Calibri" w:hAnsi="Bookman Old Style" w:cs="Times New Roman"/>
          <w:b/>
          <w:bCs/>
          <w:sz w:val="19"/>
          <w:szCs w:val="19"/>
          <w:u w:val="single"/>
        </w:rPr>
      </w:pPr>
    </w:p>
    <w:p w14:paraId="3D7E06B5" w14:textId="77777777" w:rsidR="004A6B17" w:rsidRDefault="004A6B17">
      <w:pPr>
        <w:tabs>
          <w:tab w:val="left" w:pos="413"/>
          <w:tab w:val="left" w:pos="9072"/>
        </w:tabs>
        <w:spacing w:line="360" w:lineRule="auto"/>
        <w:rPr>
          <w:rFonts w:ascii="Arial" w:eastAsia="Arial" w:hAnsi="Arial"/>
          <w:b/>
          <w:u w:val="single"/>
        </w:rPr>
      </w:pPr>
    </w:p>
    <w:p w14:paraId="26D4104B" w14:textId="77777777" w:rsidR="004A6B17" w:rsidRDefault="004A6B17">
      <w:pPr>
        <w:tabs>
          <w:tab w:val="left" w:pos="413"/>
          <w:tab w:val="left" w:pos="9072"/>
        </w:tabs>
        <w:spacing w:line="360" w:lineRule="auto"/>
        <w:rPr>
          <w:rFonts w:ascii="Arial" w:eastAsia="Arial" w:hAnsi="Arial"/>
          <w:b/>
          <w:u w:val="single"/>
        </w:rPr>
      </w:pPr>
    </w:p>
    <w:p w14:paraId="3081CC1D" w14:textId="77777777" w:rsidR="004A6B17" w:rsidRDefault="004A6B17">
      <w:pPr>
        <w:tabs>
          <w:tab w:val="left" w:pos="413"/>
          <w:tab w:val="left" w:pos="9072"/>
        </w:tabs>
        <w:spacing w:line="360" w:lineRule="auto"/>
        <w:rPr>
          <w:rFonts w:ascii="Arial" w:eastAsia="Arial" w:hAnsi="Arial"/>
          <w:b/>
          <w:u w:val="single"/>
        </w:rPr>
      </w:pPr>
    </w:p>
    <w:p w14:paraId="7E803738" w14:textId="77777777" w:rsidR="004A6B17" w:rsidRDefault="004A6B17">
      <w:pPr>
        <w:tabs>
          <w:tab w:val="left" w:pos="413"/>
          <w:tab w:val="left" w:pos="9072"/>
        </w:tabs>
        <w:spacing w:line="360" w:lineRule="auto"/>
        <w:rPr>
          <w:rFonts w:ascii="Arial" w:eastAsia="Arial" w:hAnsi="Arial"/>
          <w:b/>
          <w:u w:val="single"/>
        </w:rPr>
      </w:pPr>
    </w:p>
    <w:p w14:paraId="0DC02328" w14:textId="77777777" w:rsidR="004A6B17" w:rsidRDefault="004A6B17">
      <w:pPr>
        <w:tabs>
          <w:tab w:val="left" w:pos="413"/>
          <w:tab w:val="left" w:pos="9072"/>
        </w:tabs>
        <w:spacing w:line="360" w:lineRule="auto"/>
        <w:rPr>
          <w:rFonts w:ascii="Arial" w:eastAsia="Arial" w:hAnsi="Arial"/>
          <w:b/>
          <w:u w:val="single"/>
        </w:rPr>
      </w:pPr>
    </w:p>
    <w:p w14:paraId="1F1161BE" w14:textId="77777777" w:rsidR="004A6B17" w:rsidRDefault="00000000">
      <w:pPr>
        <w:tabs>
          <w:tab w:val="left" w:pos="413"/>
          <w:tab w:val="left" w:pos="9072"/>
        </w:tabs>
        <w:spacing w:line="360" w:lineRule="auto"/>
        <w:jc w:val="center"/>
        <w:rPr>
          <w:rFonts w:ascii="Arial" w:eastAsia="Arial" w:hAnsi="Arial" w:cs="Arial"/>
          <w:b/>
          <w:sz w:val="24"/>
          <w:szCs w:val="24"/>
          <w:u w:val="single"/>
        </w:rPr>
      </w:pPr>
      <w:r>
        <w:rPr>
          <w:rFonts w:ascii="Arial" w:eastAsia="Arial" w:hAnsi="Arial" w:cs="Arial"/>
          <w:b/>
          <w:sz w:val="24"/>
          <w:szCs w:val="24"/>
          <w:u w:val="single"/>
        </w:rPr>
        <w:t>TERMO DE REFERÊNCIA - AQUISIÇÕES</w:t>
      </w:r>
    </w:p>
    <w:p w14:paraId="78DF6FF1" w14:textId="77777777" w:rsidR="004A6B17" w:rsidRDefault="00000000">
      <w:pPr>
        <w:spacing w:before="120" w:after="288" w:line="312" w:lineRule="auto"/>
        <w:contextualSpacing/>
        <w:jc w:val="center"/>
        <w:rPr>
          <w:rFonts w:ascii="Arial" w:eastAsia="Arial" w:hAnsi="Arial" w:cs="Arial"/>
          <w:b/>
          <w:sz w:val="24"/>
          <w:szCs w:val="24"/>
          <w:u w:val="single"/>
        </w:rPr>
      </w:pPr>
      <w:r>
        <w:rPr>
          <w:rFonts w:ascii="Arial" w:eastAsia="Arial" w:hAnsi="Arial" w:cs="Arial"/>
          <w:b/>
          <w:sz w:val="24"/>
          <w:szCs w:val="24"/>
          <w:u w:val="single"/>
        </w:rPr>
        <w:t>LEI Nº 14.133, DE 1º DE ABRIL DE 2021</w:t>
      </w:r>
    </w:p>
    <w:p w14:paraId="2ED65A0D" w14:textId="77777777" w:rsidR="004A6B17" w:rsidRDefault="004A6B17">
      <w:pPr>
        <w:tabs>
          <w:tab w:val="left" w:pos="413"/>
          <w:tab w:val="left" w:pos="9072"/>
        </w:tabs>
        <w:spacing w:line="360" w:lineRule="auto"/>
        <w:jc w:val="both"/>
        <w:rPr>
          <w:rFonts w:ascii="Arial" w:eastAsia="Times New Roman" w:hAnsi="Arial" w:cs="Arial"/>
          <w:b/>
          <w:color w:val="000000"/>
          <w:sz w:val="24"/>
          <w:szCs w:val="24"/>
        </w:rPr>
      </w:pPr>
    </w:p>
    <w:p w14:paraId="704974F8" w14:textId="77777777" w:rsidR="004A6B17" w:rsidRDefault="00000000">
      <w:pPr>
        <w:keepNext/>
        <w:keepLines/>
        <w:numPr>
          <w:ilvl w:val="0"/>
          <w:numId w:val="2"/>
        </w:numPr>
        <w:tabs>
          <w:tab w:val="left" w:pos="567"/>
        </w:tabs>
        <w:suppressAutoHyphens w:val="0"/>
        <w:spacing w:before="120" w:after="288" w:line="312" w:lineRule="auto"/>
        <w:ind w:left="0" w:firstLine="0"/>
        <w:jc w:val="both"/>
        <w:rPr>
          <w:rFonts w:ascii="Arial" w:eastAsia="Arial" w:hAnsi="Arial" w:cs="Arial"/>
          <w:b/>
          <w:color w:val="000000"/>
          <w:sz w:val="24"/>
          <w:szCs w:val="24"/>
        </w:rPr>
      </w:pPr>
      <w:r>
        <w:rPr>
          <w:rFonts w:ascii="Arial" w:eastAsia="Arial" w:hAnsi="Arial" w:cs="Arial"/>
          <w:b/>
          <w:color w:val="000000"/>
          <w:sz w:val="24"/>
          <w:szCs w:val="24"/>
        </w:rPr>
        <w:t>CONDIÇÕES GERAIS DA CONTRATAÇÃO</w:t>
      </w:r>
    </w:p>
    <w:p w14:paraId="4D193C8A" w14:textId="3870CFC7" w:rsidR="004A6B17" w:rsidRDefault="00000000">
      <w:pPr>
        <w:numPr>
          <w:ilvl w:val="1"/>
          <w:numId w:val="2"/>
        </w:numPr>
        <w:suppressAutoHyphens w:val="0"/>
        <w:spacing w:before="120" w:after="288" w:line="312" w:lineRule="auto"/>
        <w:jc w:val="both"/>
        <w:rPr>
          <w:rFonts w:ascii="Arial" w:eastAsia="Arial" w:hAnsi="Arial" w:cs="Arial"/>
          <w:color w:val="000000"/>
          <w:sz w:val="24"/>
          <w:szCs w:val="24"/>
        </w:rPr>
      </w:pPr>
      <w:r>
        <w:rPr>
          <w:rFonts w:ascii="Arial" w:eastAsia="Arial" w:hAnsi="Arial" w:cs="Arial"/>
          <w:color w:val="000000"/>
          <w:sz w:val="24"/>
          <w:szCs w:val="24"/>
        </w:rPr>
        <w:t xml:space="preserve">Contratação de Empresa para </w:t>
      </w:r>
      <w:r w:rsidRPr="007674E5">
        <w:rPr>
          <w:rFonts w:ascii="Arial" w:eastAsia="Arial" w:hAnsi="Arial" w:cs="Arial"/>
          <w:color w:val="000000"/>
          <w:sz w:val="24"/>
          <w:szCs w:val="24"/>
        </w:rPr>
        <w:t>AQUISIÇÃO</w:t>
      </w:r>
      <w:r>
        <w:rPr>
          <w:rFonts w:ascii="Arial" w:eastAsia="Arial" w:hAnsi="Arial" w:cs="Arial"/>
          <w:color w:val="000000"/>
          <w:sz w:val="24"/>
          <w:szCs w:val="24"/>
        </w:rPr>
        <w:t xml:space="preserve"> DE VEICULOS AUTOMOTORES ZERO KM, nos termos da tabela abaixo, conforme condições e exigências estabelecidas neste instrumento. </w:t>
      </w:r>
    </w:p>
    <w:tbl>
      <w:tblPr>
        <w:tblStyle w:val="Tabelacomgrade1"/>
        <w:tblW w:w="8081" w:type="dxa"/>
        <w:tblInd w:w="-686" w:type="dxa"/>
        <w:tblLayout w:type="fixed"/>
        <w:tblLook w:val="04A0" w:firstRow="1" w:lastRow="0" w:firstColumn="1" w:lastColumn="0" w:noHBand="0" w:noVBand="1"/>
      </w:tblPr>
      <w:tblGrid>
        <w:gridCol w:w="707"/>
        <w:gridCol w:w="5531"/>
        <w:gridCol w:w="851"/>
        <w:gridCol w:w="992"/>
      </w:tblGrid>
      <w:tr w:rsidR="004A6B17" w14:paraId="46D3772C" w14:textId="77777777" w:rsidTr="00EC2AE3">
        <w:trPr>
          <w:trHeight w:val="579"/>
        </w:trPr>
        <w:tc>
          <w:tcPr>
            <w:tcW w:w="707" w:type="dxa"/>
          </w:tcPr>
          <w:p w14:paraId="5C344A14" w14:textId="77777777" w:rsidR="004A6B17" w:rsidRDefault="00000000">
            <w:pPr>
              <w:widowControl w:val="0"/>
              <w:suppressAutoHyphens w:val="0"/>
              <w:spacing w:before="120" w:after="288" w:line="240" w:lineRule="auto"/>
              <w:ind w:left="-99"/>
              <w:contextualSpacing/>
              <w:jc w:val="center"/>
              <w:rPr>
                <w:rFonts w:ascii="Arial" w:eastAsia="Arial" w:hAnsi="Arial" w:cs="Arial"/>
                <w:bCs/>
                <w:color w:val="000000"/>
                <w:sz w:val="24"/>
                <w:szCs w:val="24"/>
              </w:rPr>
            </w:pPr>
            <w:r>
              <w:rPr>
                <w:rFonts w:ascii="Arial" w:eastAsia="Arial" w:hAnsi="Arial" w:cs="Arial"/>
                <w:bCs/>
                <w:color w:val="000000"/>
                <w:sz w:val="24"/>
                <w:szCs w:val="24"/>
              </w:rPr>
              <w:t>ITEM</w:t>
            </w:r>
          </w:p>
          <w:p w14:paraId="5D0ADA33" w14:textId="77777777" w:rsidR="004A6B17" w:rsidRDefault="004A6B17">
            <w:pPr>
              <w:widowControl w:val="0"/>
              <w:suppressAutoHyphens w:val="0"/>
              <w:spacing w:before="120" w:after="288" w:line="240" w:lineRule="auto"/>
              <w:ind w:left="-99" w:firstLine="709"/>
              <w:contextualSpacing/>
              <w:jc w:val="center"/>
              <w:rPr>
                <w:rFonts w:ascii="Arial" w:eastAsia="Arial" w:hAnsi="Arial" w:cs="Arial"/>
                <w:bCs/>
                <w:color w:val="000000"/>
                <w:sz w:val="24"/>
                <w:szCs w:val="24"/>
              </w:rPr>
            </w:pPr>
          </w:p>
        </w:tc>
        <w:tc>
          <w:tcPr>
            <w:tcW w:w="5531" w:type="dxa"/>
          </w:tcPr>
          <w:p w14:paraId="0461B6D0" w14:textId="77777777" w:rsidR="004A6B17" w:rsidRDefault="00000000">
            <w:pPr>
              <w:widowControl w:val="0"/>
              <w:suppressAutoHyphens w:val="0"/>
              <w:spacing w:before="120" w:after="288" w:line="240" w:lineRule="auto"/>
              <w:ind w:left="-99"/>
              <w:contextualSpacing/>
              <w:jc w:val="center"/>
              <w:rPr>
                <w:rFonts w:ascii="Arial" w:eastAsia="Arial" w:hAnsi="Arial" w:cs="Arial"/>
                <w:bCs/>
                <w:color w:val="000000"/>
                <w:sz w:val="24"/>
                <w:szCs w:val="24"/>
              </w:rPr>
            </w:pPr>
            <w:r>
              <w:rPr>
                <w:rFonts w:ascii="Arial" w:eastAsia="Arial" w:hAnsi="Arial" w:cs="Arial"/>
                <w:bCs/>
                <w:color w:val="000000"/>
                <w:sz w:val="24"/>
                <w:szCs w:val="24"/>
              </w:rPr>
              <w:t>DESCRIÇÃO</w:t>
            </w:r>
          </w:p>
        </w:tc>
        <w:tc>
          <w:tcPr>
            <w:tcW w:w="851" w:type="dxa"/>
          </w:tcPr>
          <w:p w14:paraId="33AF0CB3" w14:textId="77777777" w:rsidR="004A6B17" w:rsidRDefault="00000000">
            <w:pPr>
              <w:widowControl w:val="0"/>
              <w:suppressAutoHyphens w:val="0"/>
              <w:spacing w:before="120" w:after="288" w:line="240" w:lineRule="auto"/>
              <w:ind w:left="-99"/>
              <w:contextualSpacing/>
              <w:jc w:val="center"/>
              <w:rPr>
                <w:rFonts w:ascii="Arial" w:eastAsia="Arial" w:hAnsi="Arial" w:cs="Arial"/>
                <w:bCs/>
                <w:color w:val="000000"/>
                <w:sz w:val="24"/>
                <w:szCs w:val="24"/>
              </w:rPr>
            </w:pPr>
            <w:r>
              <w:rPr>
                <w:rFonts w:ascii="Arial" w:eastAsia="Arial" w:hAnsi="Arial" w:cs="Arial"/>
                <w:bCs/>
                <w:color w:val="000000"/>
                <w:sz w:val="24"/>
                <w:szCs w:val="24"/>
              </w:rPr>
              <w:t>UND</w:t>
            </w:r>
          </w:p>
        </w:tc>
        <w:tc>
          <w:tcPr>
            <w:tcW w:w="992" w:type="dxa"/>
          </w:tcPr>
          <w:p w14:paraId="5D86FF46" w14:textId="77777777" w:rsidR="004A6B17" w:rsidRDefault="00000000">
            <w:pPr>
              <w:widowControl w:val="0"/>
              <w:suppressAutoHyphens w:val="0"/>
              <w:spacing w:before="120" w:after="288" w:line="240" w:lineRule="auto"/>
              <w:ind w:left="-99"/>
              <w:contextualSpacing/>
              <w:jc w:val="center"/>
              <w:rPr>
                <w:rFonts w:ascii="Arial" w:eastAsia="Arial" w:hAnsi="Arial" w:cs="Arial"/>
                <w:bCs/>
                <w:sz w:val="24"/>
                <w:szCs w:val="24"/>
              </w:rPr>
            </w:pPr>
            <w:r>
              <w:rPr>
                <w:rFonts w:ascii="Arial" w:eastAsia="Arial" w:hAnsi="Arial" w:cs="Arial"/>
                <w:bCs/>
                <w:sz w:val="24"/>
                <w:szCs w:val="24"/>
              </w:rPr>
              <w:t>QUANT</w:t>
            </w:r>
          </w:p>
          <w:p w14:paraId="1EFC0EE0" w14:textId="77777777" w:rsidR="004A6B17" w:rsidRDefault="00000000">
            <w:pPr>
              <w:widowControl w:val="0"/>
              <w:suppressAutoHyphens w:val="0"/>
              <w:spacing w:before="120" w:after="288" w:line="240" w:lineRule="auto"/>
              <w:ind w:left="-99"/>
              <w:contextualSpacing/>
              <w:jc w:val="center"/>
              <w:rPr>
                <w:rFonts w:ascii="Arial" w:eastAsia="Arial" w:hAnsi="Arial" w:cs="Arial"/>
                <w:bCs/>
                <w:sz w:val="24"/>
                <w:szCs w:val="24"/>
              </w:rPr>
            </w:pPr>
            <w:r>
              <w:rPr>
                <w:rFonts w:ascii="Arial" w:eastAsia="Arial" w:hAnsi="Arial" w:cs="Arial"/>
                <w:bCs/>
                <w:sz w:val="24"/>
                <w:szCs w:val="24"/>
              </w:rPr>
              <w:t>EST.</w:t>
            </w:r>
          </w:p>
        </w:tc>
      </w:tr>
      <w:tr w:rsidR="00EC2AE3" w14:paraId="10BF6EB9" w14:textId="77777777" w:rsidTr="00EC2AE3">
        <w:trPr>
          <w:trHeight w:val="792"/>
        </w:trPr>
        <w:tc>
          <w:tcPr>
            <w:tcW w:w="707" w:type="dxa"/>
          </w:tcPr>
          <w:p w14:paraId="398FBDFC" w14:textId="5E0A5007" w:rsidR="00EC2AE3" w:rsidRDefault="00EC2AE3" w:rsidP="00EC2AE3">
            <w:pPr>
              <w:pStyle w:val="PargrafodaLista"/>
              <w:widowControl w:val="0"/>
              <w:numPr>
                <w:ilvl w:val="0"/>
                <w:numId w:val="6"/>
              </w:numPr>
              <w:suppressAutoHyphens w:val="0"/>
              <w:spacing w:before="120" w:after="288" w:line="240" w:lineRule="auto"/>
              <w:ind w:left="-99"/>
              <w:jc w:val="center"/>
              <w:rPr>
                <w:rFonts w:ascii="Arial" w:eastAsia="Arial" w:hAnsi="Arial" w:cs="Arial"/>
                <w:bCs/>
                <w:color w:val="000000"/>
                <w:sz w:val="24"/>
                <w:szCs w:val="24"/>
              </w:rPr>
            </w:pPr>
            <w:r>
              <w:rPr>
                <w:rFonts w:ascii="Arial" w:eastAsia="Arial" w:hAnsi="Arial" w:cs="Arial"/>
                <w:bCs/>
                <w:color w:val="000000"/>
                <w:sz w:val="24"/>
                <w:szCs w:val="24"/>
              </w:rPr>
              <w:t>01</w:t>
            </w:r>
          </w:p>
        </w:tc>
        <w:tc>
          <w:tcPr>
            <w:tcW w:w="5531" w:type="dxa"/>
          </w:tcPr>
          <w:p w14:paraId="10FCE8EE" w14:textId="77777777" w:rsidR="00EC2AE3" w:rsidRPr="00782B68" w:rsidRDefault="00EC2AE3" w:rsidP="00EC2AE3">
            <w:pPr>
              <w:widowControl w:val="0"/>
              <w:spacing w:before="120" w:after="288" w:line="240" w:lineRule="auto"/>
              <w:contextualSpacing/>
              <w:jc w:val="both"/>
              <w:rPr>
                <w:rFonts w:ascii="Arial" w:eastAsia="Arial" w:hAnsi="Arial" w:cs="Arial"/>
                <w:bCs/>
                <w:sz w:val="24"/>
                <w:szCs w:val="24"/>
              </w:rPr>
            </w:pPr>
            <w:r w:rsidRPr="00782B68">
              <w:rPr>
                <w:rFonts w:ascii="Arial" w:eastAsia="Arial" w:hAnsi="Arial" w:cs="Arial"/>
                <w:bCs/>
                <w:color w:val="000000"/>
                <w:sz w:val="24"/>
                <w:szCs w:val="24"/>
              </w:rPr>
              <w:t xml:space="preserve">VEÍCULO AUTOMOTOR, COMPLETO, 0 KM, CARROCERIA TIPO HATCH, 04(quatro) portas, com Capacidade 5 lugares - novo de fábrica, </w:t>
            </w:r>
            <w:r w:rsidRPr="00782B68">
              <w:rPr>
                <w:rFonts w:ascii="Arial" w:eastAsia="Arial" w:hAnsi="Arial" w:cs="Arial"/>
                <w:bCs/>
                <w:sz w:val="24"/>
                <w:szCs w:val="24"/>
              </w:rPr>
              <w:t>bicombustível,</w:t>
            </w:r>
            <w:r w:rsidRPr="00782B68">
              <w:rPr>
                <w:rFonts w:ascii="Arial" w:eastAsia="Arial" w:hAnsi="Arial" w:cs="Arial"/>
                <w:bCs/>
                <w:color w:val="000000"/>
                <w:sz w:val="24"/>
                <w:szCs w:val="24"/>
              </w:rPr>
              <w:t xml:space="preserve"> cor do veículo Branca</w:t>
            </w:r>
            <w:r w:rsidRPr="00782B68">
              <w:rPr>
                <w:rFonts w:ascii="Arial" w:eastAsia="Arial" w:hAnsi="Arial" w:cs="Arial"/>
                <w:bCs/>
                <w:sz w:val="24"/>
                <w:szCs w:val="24"/>
              </w:rPr>
              <w:t xml:space="preserve">. </w:t>
            </w:r>
          </w:p>
          <w:p w14:paraId="5180BA8B" w14:textId="77777777" w:rsidR="00EC2AE3" w:rsidRPr="00782B68" w:rsidRDefault="00EC2AE3" w:rsidP="00EC2AE3">
            <w:pPr>
              <w:pStyle w:val="PargrafodaLista"/>
              <w:numPr>
                <w:ilvl w:val="0"/>
                <w:numId w:val="12"/>
              </w:numPr>
              <w:suppressAutoHyphens w:val="0"/>
              <w:spacing w:line="240" w:lineRule="auto"/>
              <w:rPr>
                <w:rFonts w:ascii="Arial" w:eastAsia="Arial" w:hAnsi="Arial" w:cs="Arial"/>
                <w:bCs/>
                <w:color w:val="000000"/>
                <w:sz w:val="24"/>
                <w:szCs w:val="24"/>
              </w:rPr>
            </w:pPr>
            <w:r w:rsidRPr="00782B68">
              <w:rPr>
                <w:rFonts w:ascii="Arial" w:eastAsia="Arial" w:hAnsi="Arial" w:cs="Arial"/>
                <w:bCs/>
                <w:color w:val="000000"/>
                <w:sz w:val="24"/>
                <w:szCs w:val="24"/>
              </w:rPr>
              <w:t>Ano/modelo vigente na data da contratação (2025/2026 ou superior);</w:t>
            </w:r>
          </w:p>
          <w:p w14:paraId="5281364B" w14:textId="77777777" w:rsidR="00EC2AE3" w:rsidRPr="00782B68" w:rsidRDefault="00EC2AE3" w:rsidP="00EC2AE3">
            <w:pPr>
              <w:pStyle w:val="PargrafodaLista"/>
              <w:widowControl w:val="0"/>
              <w:numPr>
                <w:ilvl w:val="0"/>
                <w:numId w:val="12"/>
              </w:numPr>
              <w:suppressAutoHyphens w:val="0"/>
              <w:spacing w:before="120" w:after="288" w:line="240" w:lineRule="auto"/>
              <w:jc w:val="both"/>
              <w:rPr>
                <w:rFonts w:ascii="Arial" w:eastAsia="Arial" w:hAnsi="Arial" w:cs="Arial"/>
                <w:bCs/>
                <w:color w:val="000000"/>
                <w:sz w:val="24"/>
                <w:szCs w:val="24"/>
              </w:rPr>
            </w:pPr>
            <w:r w:rsidRPr="00782B68">
              <w:rPr>
                <w:rFonts w:ascii="Arial" w:eastAsia="Arial" w:hAnsi="Arial" w:cs="Arial"/>
                <w:bCs/>
                <w:color w:val="000000"/>
                <w:sz w:val="24"/>
                <w:szCs w:val="24"/>
              </w:rPr>
              <w:t>trava elétrica</w:t>
            </w:r>
          </w:p>
          <w:p w14:paraId="420CC63E" w14:textId="77777777" w:rsidR="00EC2AE3" w:rsidRPr="00782B68" w:rsidRDefault="00EC2AE3" w:rsidP="00EC2AE3">
            <w:pPr>
              <w:pStyle w:val="PargrafodaLista"/>
              <w:widowControl w:val="0"/>
              <w:numPr>
                <w:ilvl w:val="0"/>
                <w:numId w:val="12"/>
              </w:numPr>
              <w:suppressAutoHyphens w:val="0"/>
              <w:spacing w:before="120" w:after="288" w:line="240" w:lineRule="auto"/>
              <w:jc w:val="both"/>
              <w:rPr>
                <w:rFonts w:ascii="Arial" w:eastAsia="Arial" w:hAnsi="Arial" w:cs="Arial"/>
                <w:bCs/>
                <w:color w:val="000000"/>
                <w:sz w:val="24"/>
                <w:szCs w:val="24"/>
              </w:rPr>
            </w:pPr>
            <w:r w:rsidRPr="00782B68">
              <w:rPr>
                <w:rFonts w:ascii="Arial" w:eastAsia="Arial" w:hAnsi="Arial" w:cs="Arial"/>
                <w:bCs/>
                <w:color w:val="000000"/>
                <w:sz w:val="24"/>
                <w:szCs w:val="24"/>
              </w:rPr>
              <w:t>ar condicionado</w:t>
            </w:r>
          </w:p>
          <w:p w14:paraId="7F1E210B" w14:textId="77777777" w:rsidR="00EC2AE3" w:rsidRPr="00782B68" w:rsidRDefault="00EC2AE3" w:rsidP="00EC2AE3">
            <w:pPr>
              <w:pStyle w:val="PargrafodaLista"/>
              <w:widowControl w:val="0"/>
              <w:numPr>
                <w:ilvl w:val="0"/>
                <w:numId w:val="12"/>
              </w:numPr>
              <w:suppressAutoHyphens w:val="0"/>
              <w:spacing w:before="120" w:after="288" w:line="240" w:lineRule="auto"/>
              <w:jc w:val="both"/>
              <w:rPr>
                <w:rFonts w:ascii="Arial" w:eastAsia="Arial" w:hAnsi="Arial" w:cs="Arial"/>
                <w:bCs/>
                <w:color w:val="000000"/>
                <w:sz w:val="24"/>
                <w:szCs w:val="24"/>
              </w:rPr>
            </w:pPr>
            <w:r w:rsidRPr="00782B68">
              <w:rPr>
                <w:rFonts w:ascii="Arial" w:eastAsia="Arial" w:hAnsi="Arial" w:cs="Arial"/>
                <w:bCs/>
                <w:color w:val="000000"/>
                <w:sz w:val="24"/>
                <w:szCs w:val="24"/>
              </w:rPr>
              <w:t>farol de neblina</w:t>
            </w:r>
          </w:p>
          <w:p w14:paraId="41E6B21C" w14:textId="77777777" w:rsidR="00EC2AE3" w:rsidRPr="00782B68" w:rsidRDefault="00EC2AE3" w:rsidP="00EC2AE3">
            <w:pPr>
              <w:pStyle w:val="PargrafodaLista"/>
              <w:widowControl w:val="0"/>
              <w:numPr>
                <w:ilvl w:val="0"/>
                <w:numId w:val="12"/>
              </w:numPr>
              <w:suppressAutoHyphens w:val="0"/>
              <w:spacing w:before="120" w:after="288" w:line="240" w:lineRule="auto"/>
              <w:jc w:val="both"/>
              <w:rPr>
                <w:rFonts w:ascii="Arial" w:eastAsia="Arial" w:hAnsi="Arial" w:cs="Arial"/>
                <w:bCs/>
                <w:color w:val="000000"/>
                <w:sz w:val="24"/>
                <w:szCs w:val="24"/>
              </w:rPr>
            </w:pPr>
            <w:r w:rsidRPr="00782B68">
              <w:rPr>
                <w:rFonts w:ascii="Arial" w:eastAsia="Arial" w:hAnsi="Arial" w:cs="Arial"/>
                <w:bCs/>
                <w:color w:val="000000"/>
                <w:sz w:val="24"/>
                <w:szCs w:val="24"/>
              </w:rPr>
              <w:t>Desembaçador traseiro</w:t>
            </w:r>
          </w:p>
          <w:p w14:paraId="4A4BB39D" w14:textId="77777777" w:rsidR="00EC2AE3" w:rsidRPr="00782B68" w:rsidRDefault="00EC2AE3" w:rsidP="00EC2AE3">
            <w:pPr>
              <w:pStyle w:val="PargrafodaLista"/>
              <w:widowControl w:val="0"/>
              <w:numPr>
                <w:ilvl w:val="0"/>
                <w:numId w:val="12"/>
              </w:numPr>
              <w:suppressAutoHyphens w:val="0"/>
              <w:spacing w:before="120" w:after="288" w:line="240" w:lineRule="auto"/>
              <w:jc w:val="both"/>
              <w:rPr>
                <w:rFonts w:ascii="Arial" w:eastAsia="Arial" w:hAnsi="Arial" w:cs="Arial"/>
                <w:bCs/>
                <w:color w:val="000000"/>
                <w:sz w:val="24"/>
                <w:szCs w:val="24"/>
              </w:rPr>
            </w:pPr>
            <w:r w:rsidRPr="00782B68">
              <w:rPr>
                <w:rFonts w:ascii="Arial" w:eastAsia="Arial" w:hAnsi="Arial" w:cs="Arial"/>
                <w:bCs/>
                <w:color w:val="000000"/>
                <w:sz w:val="24"/>
                <w:szCs w:val="24"/>
              </w:rPr>
              <w:t>Limpador traseiro</w:t>
            </w:r>
          </w:p>
          <w:p w14:paraId="553666E6" w14:textId="77777777" w:rsidR="00EC2AE3" w:rsidRPr="00782B68" w:rsidRDefault="00EC2AE3" w:rsidP="00EC2AE3">
            <w:pPr>
              <w:pStyle w:val="PargrafodaLista"/>
              <w:widowControl w:val="0"/>
              <w:numPr>
                <w:ilvl w:val="0"/>
                <w:numId w:val="12"/>
              </w:numPr>
              <w:suppressAutoHyphens w:val="0"/>
              <w:spacing w:before="120" w:after="288" w:line="240" w:lineRule="auto"/>
              <w:jc w:val="both"/>
              <w:rPr>
                <w:rFonts w:ascii="Arial" w:eastAsia="Arial" w:hAnsi="Arial" w:cs="Arial"/>
                <w:bCs/>
                <w:color w:val="000000"/>
                <w:sz w:val="24"/>
                <w:szCs w:val="24"/>
              </w:rPr>
            </w:pPr>
            <w:r w:rsidRPr="00782B68">
              <w:rPr>
                <w:rFonts w:ascii="Arial" w:eastAsia="Arial" w:hAnsi="Arial" w:cs="Arial"/>
                <w:bCs/>
                <w:color w:val="000000"/>
                <w:sz w:val="24"/>
                <w:szCs w:val="24"/>
              </w:rPr>
              <w:t xml:space="preserve">Computador de bordo </w:t>
            </w:r>
          </w:p>
          <w:p w14:paraId="23166FBB" w14:textId="77777777" w:rsidR="00EC2AE3" w:rsidRPr="00782B68" w:rsidRDefault="00EC2AE3" w:rsidP="00EC2AE3">
            <w:pPr>
              <w:pStyle w:val="PargrafodaLista"/>
              <w:widowControl w:val="0"/>
              <w:numPr>
                <w:ilvl w:val="0"/>
                <w:numId w:val="12"/>
              </w:numPr>
              <w:suppressAutoHyphens w:val="0"/>
              <w:spacing w:before="120" w:after="288" w:line="240" w:lineRule="auto"/>
              <w:jc w:val="both"/>
              <w:rPr>
                <w:rFonts w:ascii="Arial" w:eastAsia="Arial" w:hAnsi="Arial" w:cs="Arial"/>
                <w:bCs/>
                <w:color w:val="000000"/>
                <w:sz w:val="24"/>
                <w:szCs w:val="24"/>
              </w:rPr>
            </w:pPr>
            <w:r w:rsidRPr="00782B68">
              <w:rPr>
                <w:rFonts w:ascii="Arial" w:eastAsia="Arial" w:hAnsi="Arial" w:cs="Arial"/>
                <w:bCs/>
                <w:color w:val="000000"/>
                <w:sz w:val="24"/>
                <w:szCs w:val="24"/>
              </w:rPr>
              <w:t>Motor acima de 1.0</w:t>
            </w:r>
          </w:p>
          <w:p w14:paraId="2EC91B2C" w14:textId="77777777" w:rsidR="00EC2AE3" w:rsidRPr="00782B68" w:rsidRDefault="00EC2AE3" w:rsidP="00EC2AE3">
            <w:pPr>
              <w:pStyle w:val="PargrafodaLista"/>
              <w:widowControl w:val="0"/>
              <w:numPr>
                <w:ilvl w:val="0"/>
                <w:numId w:val="12"/>
              </w:numPr>
              <w:suppressAutoHyphens w:val="0"/>
              <w:spacing w:before="120" w:after="288" w:line="240" w:lineRule="auto"/>
              <w:jc w:val="both"/>
              <w:rPr>
                <w:rFonts w:ascii="Arial" w:eastAsia="Arial" w:hAnsi="Arial" w:cs="Arial"/>
                <w:bCs/>
                <w:color w:val="000000"/>
                <w:sz w:val="24"/>
                <w:szCs w:val="24"/>
              </w:rPr>
            </w:pPr>
            <w:r w:rsidRPr="00782B68">
              <w:rPr>
                <w:rFonts w:ascii="Arial" w:eastAsia="Arial" w:hAnsi="Arial" w:cs="Arial"/>
                <w:bCs/>
                <w:color w:val="000000"/>
                <w:sz w:val="24"/>
                <w:szCs w:val="24"/>
              </w:rPr>
              <w:t xml:space="preserve">Tomada 12v </w:t>
            </w:r>
          </w:p>
          <w:p w14:paraId="74243056" w14:textId="77777777" w:rsidR="00EC2AE3" w:rsidRPr="00782B68" w:rsidRDefault="00EC2AE3" w:rsidP="00EC2AE3">
            <w:pPr>
              <w:pStyle w:val="PargrafodaLista"/>
              <w:widowControl w:val="0"/>
              <w:numPr>
                <w:ilvl w:val="0"/>
                <w:numId w:val="12"/>
              </w:numPr>
              <w:suppressAutoHyphens w:val="0"/>
              <w:spacing w:before="120" w:after="288" w:line="240" w:lineRule="auto"/>
              <w:jc w:val="both"/>
              <w:rPr>
                <w:rFonts w:ascii="Arial" w:eastAsia="Arial" w:hAnsi="Arial" w:cs="Arial"/>
                <w:bCs/>
                <w:color w:val="000000"/>
                <w:sz w:val="24"/>
                <w:szCs w:val="24"/>
              </w:rPr>
            </w:pPr>
            <w:r w:rsidRPr="00782B68">
              <w:rPr>
                <w:rFonts w:ascii="Arial" w:eastAsia="Arial" w:hAnsi="Arial" w:cs="Arial"/>
                <w:bCs/>
                <w:color w:val="000000"/>
                <w:sz w:val="24"/>
                <w:szCs w:val="24"/>
              </w:rPr>
              <w:t>Potência mínima de 97 cv ou equivalente;</w:t>
            </w:r>
          </w:p>
          <w:p w14:paraId="2B5F4CC7" w14:textId="77777777" w:rsidR="00EC2AE3" w:rsidRPr="00782B68" w:rsidRDefault="00EC2AE3" w:rsidP="00EC2AE3">
            <w:pPr>
              <w:pStyle w:val="PargrafodaLista"/>
              <w:widowControl w:val="0"/>
              <w:numPr>
                <w:ilvl w:val="0"/>
                <w:numId w:val="12"/>
              </w:numPr>
              <w:suppressAutoHyphens w:val="0"/>
              <w:spacing w:before="120" w:after="288" w:line="240" w:lineRule="auto"/>
              <w:jc w:val="both"/>
              <w:rPr>
                <w:rFonts w:ascii="Arial" w:eastAsia="Arial" w:hAnsi="Arial" w:cs="Arial"/>
                <w:bCs/>
                <w:color w:val="000000"/>
                <w:sz w:val="24"/>
                <w:szCs w:val="24"/>
              </w:rPr>
            </w:pPr>
            <w:r w:rsidRPr="00782B68">
              <w:rPr>
                <w:rFonts w:ascii="Arial" w:eastAsia="Arial" w:hAnsi="Arial" w:cs="Arial"/>
                <w:bCs/>
                <w:color w:val="000000"/>
                <w:sz w:val="24"/>
                <w:szCs w:val="24"/>
              </w:rPr>
              <w:t xml:space="preserve">torque mínimo de 12 </w:t>
            </w:r>
            <w:proofErr w:type="spellStart"/>
            <w:r w:rsidRPr="00782B68">
              <w:rPr>
                <w:rFonts w:ascii="Arial" w:eastAsia="Arial" w:hAnsi="Arial" w:cs="Arial"/>
                <w:bCs/>
                <w:color w:val="000000"/>
                <w:sz w:val="24"/>
                <w:szCs w:val="24"/>
              </w:rPr>
              <w:t>kgfm</w:t>
            </w:r>
            <w:proofErr w:type="spellEnd"/>
            <w:r w:rsidRPr="00782B68">
              <w:rPr>
                <w:rFonts w:ascii="Arial" w:hAnsi="Arial" w:cs="Arial"/>
                <w:bCs/>
                <w:sz w:val="24"/>
                <w:szCs w:val="24"/>
              </w:rPr>
              <w:t xml:space="preserve"> ou equivalente;</w:t>
            </w:r>
          </w:p>
          <w:p w14:paraId="021139C0" w14:textId="77777777" w:rsidR="00EC2AE3" w:rsidRPr="00782B68" w:rsidRDefault="00EC2AE3" w:rsidP="00EC2AE3">
            <w:pPr>
              <w:pStyle w:val="PargrafodaLista"/>
              <w:widowControl w:val="0"/>
              <w:numPr>
                <w:ilvl w:val="0"/>
                <w:numId w:val="12"/>
              </w:numPr>
              <w:suppressAutoHyphens w:val="0"/>
              <w:spacing w:before="120" w:after="288" w:line="240" w:lineRule="auto"/>
              <w:jc w:val="both"/>
              <w:rPr>
                <w:rFonts w:ascii="Arial" w:eastAsia="Arial" w:hAnsi="Arial" w:cs="Arial"/>
                <w:bCs/>
                <w:color w:val="000000"/>
                <w:sz w:val="24"/>
                <w:szCs w:val="24"/>
              </w:rPr>
            </w:pPr>
            <w:r w:rsidRPr="00782B68">
              <w:rPr>
                <w:rFonts w:ascii="Arial" w:eastAsia="Arial" w:hAnsi="Arial" w:cs="Arial"/>
                <w:bCs/>
                <w:color w:val="000000"/>
                <w:sz w:val="24"/>
                <w:szCs w:val="24"/>
              </w:rPr>
              <w:t>Mínimo 4 cilindros</w:t>
            </w:r>
            <w:r w:rsidRPr="00782B68">
              <w:rPr>
                <w:rFonts w:ascii="Arial" w:hAnsi="Arial" w:cs="Arial"/>
                <w:bCs/>
                <w:sz w:val="24"/>
                <w:szCs w:val="24"/>
              </w:rPr>
              <w:t xml:space="preserve"> ou equivalente;</w:t>
            </w:r>
          </w:p>
          <w:p w14:paraId="69E12ADA" w14:textId="77777777" w:rsidR="00EC2AE3" w:rsidRPr="00782B68" w:rsidRDefault="00EC2AE3" w:rsidP="00EC2AE3">
            <w:pPr>
              <w:pStyle w:val="PargrafodaLista"/>
              <w:widowControl w:val="0"/>
              <w:numPr>
                <w:ilvl w:val="0"/>
                <w:numId w:val="12"/>
              </w:numPr>
              <w:suppressAutoHyphens w:val="0"/>
              <w:spacing w:before="120" w:after="288" w:line="240" w:lineRule="auto"/>
              <w:jc w:val="both"/>
              <w:rPr>
                <w:rFonts w:ascii="Arial" w:eastAsia="Arial" w:hAnsi="Arial" w:cs="Arial"/>
                <w:bCs/>
                <w:color w:val="000000"/>
                <w:sz w:val="24"/>
                <w:szCs w:val="24"/>
              </w:rPr>
            </w:pPr>
            <w:r w:rsidRPr="00782B68">
              <w:rPr>
                <w:rFonts w:ascii="Arial" w:eastAsia="Arial" w:hAnsi="Arial" w:cs="Arial"/>
                <w:bCs/>
                <w:color w:val="000000"/>
                <w:sz w:val="24"/>
                <w:szCs w:val="24"/>
              </w:rPr>
              <w:t>Volante com comandos de rádio e telefone</w:t>
            </w:r>
          </w:p>
          <w:p w14:paraId="7E35DE90" w14:textId="77777777" w:rsidR="00EC2AE3" w:rsidRPr="00782B68" w:rsidRDefault="00EC2AE3" w:rsidP="00EC2AE3">
            <w:pPr>
              <w:pStyle w:val="PargrafodaLista"/>
              <w:numPr>
                <w:ilvl w:val="0"/>
                <w:numId w:val="12"/>
              </w:numPr>
              <w:suppressAutoHyphens w:val="0"/>
              <w:spacing w:line="240" w:lineRule="auto"/>
              <w:rPr>
                <w:rFonts w:ascii="Arial" w:eastAsia="Arial" w:hAnsi="Arial" w:cs="Arial"/>
                <w:bCs/>
                <w:color w:val="000000"/>
                <w:sz w:val="24"/>
                <w:szCs w:val="24"/>
              </w:rPr>
            </w:pPr>
            <w:r w:rsidRPr="00782B68">
              <w:rPr>
                <w:rFonts w:ascii="Arial" w:eastAsia="Arial" w:hAnsi="Arial" w:cs="Arial"/>
                <w:bCs/>
                <w:color w:val="000000"/>
                <w:sz w:val="24"/>
                <w:szCs w:val="24"/>
              </w:rPr>
              <w:t>Tanque de combustível com capacidade mínima de 47 litros ou equivalente;</w:t>
            </w:r>
          </w:p>
          <w:p w14:paraId="73A82455" w14:textId="77777777" w:rsidR="00EC2AE3" w:rsidRPr="00782B68" w:rsidRDefault="00EC2AE3" w:rsidP="00EC2AE3">
            <w:pPr>
              <w:pStyle w:val="PargrafodaLista"/>
              <w:numPr>
                <w:ilvl w:val="0"/>
                <w:numId w:val="12"/>
              </w:numPr>
              <w:suppressAutoHyphens w:val="0"/>
              <w:spacing w:line="240" w:lineRule="auto"/>
              <w:rPr>
                <w:rFonts w:ascii="Arial" w:eastAsia="Arial" w:hAnsi="Arial" w:cs="Arial"/>
                <w:bCs/>
                <w:color w:val="000000"/>
                <w:sz w:val="24"/>
                <w:szCs w:val="24"/>
              </w:rPr>
            </w:pPr>
            <w:r w:rsidRPr="00782B68">
              <w:rPr>
                <w:rFonts w:ascii="Arial" w:eastAsia="Arial" w:hAnsi="Arial" w:cs="Arial"/>
                <w:bCs/>
                <w:color w:val="000000"/>
                <w:sz w:val="24"/>
                <w:szCs w:val="24"/>
              </w:rPr>
              <w:t xml:space="preserve">Altura do solo mínima de 180 ou equivalente; </w:t>
            </w:r>
          </w:p>
          <w:p w14:paraId="1486D1FC" w14:textId="77777777" w:rsidR="00EC2AE3" w:rsidRPr="00782B68" w:rsidRDefault="00EC2AE3" w:rsidP="00EC2AE3">
            <w:pPr>
              <w:pStyle w:val="PargrafodaLista"/>
              <w:widowControl w:val="0"/>
              <w:numPr>
                <w:ilvl w:val="0"/>
                <w:numId w:val="12"/>
              </w:numPr>
              <w:suppressAutoHyphens w:val="0"/>
              <w:spacing w:before="120" w:after="288" w:line="240" w:lineRule="auto"/>
              <w:jc w:val="both"/>
              <w:rPr>
                <w:rFonts w:ascii="Arial" w:eastAsia="Arial" w:hAnsi="Arial" w:cs="Arial"/>
                <w:bCs/>
                <w:color w:val="000000"/>
                <w:sz w:val="24"/>
                <w:szCs w:val="24"/>
              </w:rPr>
            </w:pPr>
            <w:r w:rsidRPr="00782B68">
              <w:rPr>
                <w:rFonts w:ascii="Arial" w:eastAsia="Arial" w:hAnsi="Arial" w:cs="Arial"/>
                <w:bCs/>
                <w:color w:val="000000"/>
                <w:sz w:val="24"/>
                <w:szCs w:val="24"/>
              </w:rPr>
              <w:t>Capacidade mínima do porta-malas: 290 litros ou equivalente;</w:t>
            </w:r>
          </w:p>
          <w:p w14:paraId="133262D4" w14:textId="77777777" w:rsidR="00EC2AE3" w:rsidRPr="00782B68" w:rsidRDefault="00EC2AE3" w:rsidP="00EC2AE3">
            <w:pPr>
              <w:pStyle w:val="PargrafodaLista"/>
              <w:widowControl w:val="0"/>
              <w:numPr>
                <w:ilvl w:val="0"/>
                <w:numId w:val="12"/>
              </w:numPr>
              <w:suppressAutoHyphens w:val="0"/>
              <w:spacing w:before="120" w:after="288" w:line="240" w:lineRule="auto"/>
              <w:jc w:val="both"/>
              <w:rPr>
                <w:rFonts w:ascii="Arial" w:eastAsia="Arial" w:hAnsi="Arial" w:cs="Arial"/>
                <w:bCs/>
                <w:color w:val="000000"/>
                <w:sz w:val="24"/>
                <w:szCs w:val="24"/>
              </w:rPr>
            </w:pPr>
            <w:r w:rsidRPr="00782B68">
              <w:rPr>
                <w:rFonts w:ascii="Arial" w:eastAsia="Arial" w:hAnsi="Arial" w:cs="Arial"/>
                <w:bCs/>
                <w:color w:val="000000"/>
                <w:sz w:val="24"/>
                <w:szCs w:val="24"/>
              </w:rPr>
              <w:t xml:space="preserve">Controle eletrônico de aceleração (drive </w:t>
            </w:r>
            <w:proofErr w:type="spellStart"/>
            <w:r w:rsidRPr="00782B68">
              <w:rPr>
                <w:rFonts w:ascii="Arial" w:eastAsia="Arial" w:hAnsi="Arial" w:cs="Arial"/>
                <w:bCs/>
                <w:color w:val="000000"/>
                <w:sz w:val="24"/>
                <w:szCs w:val="24"/>
              </w:rPr>
              <w:t>by</w:t>
            </w:r>
            <w:proofErr w:type="spellEnd"/>
            <w:r w:rsidRPr="00782B68">
              <w:rPr>
                <w:rFonts w:ascii="Arial" w:eastAsia="Arial" w:hAnsi="Arial" w:cs="Arial"/>
                <w:bCs/>
                <w:color w:val="000000"/>
                <w:sz w:val="24"/>
                <w:szCs w:val="24"/>
              </w:rPr>
              <w:t xml:space="preserve"> </w:t>
            </w:r>
            <w:proofErr w:type="spellStart"/>
            <w:r w:rsidRPr="00782B68">
              <w:rPr>
                <w:rFonts w:ascii="Arial" w:eastAsia="Arial" w:hAnsi="Arial" w:cs="Arial"/>
                <w:bCs/>
                <w:color w:val="000000"/>
                <w:sz w:val="24"/>
                <w:szCs w:val="24"/>
              </w:rPr>
              <w:t>wire</w:t>
            </w:r>
            <w:proofErr w:type="spellEnd"/>
            <w:r w:rsidRPr="00782B68">
              <w:rPr>
                <w:rFonts w:ascii="Arial" w:eastAsia="Arial" w:hAnsi="Arial" w:cs="Arial"/>
                <w:bCs/>
                <w:color w:val="000000"/>
                <w:sz w:val="24"/>
                <w:szCs w:val="24"/>
              </w:rPr>
              <w:t>)</w:t>
            </w:r>
          </w:p>
          <w:p w14:paraId="0F060DED" w14:textId="77777777" w:rsidR="00EC2AE3" w:rsidRPr="00782B68" w:rsidRDefault="00EC2AE3" w:rsidP="00EC2AE3">
            <w:pPr>
              <w:pStyle w:val="PargrafodaLista"/>
              <w:widowControl w:val="0"/>
              <w:numPr>
                <w:ilvl w:val="0"/>
                <w:numId w:val="12"/>
              </w:numPr>
              <w:suppressAutoHyphens w:val="0"/>
              <w:spacing w:before="120" w:after="288" w:line="240" w:lineRule="auto"/>
              <w:jc w:val="both"/>
              <w:rPr>
                <w:rFonts w:ascii="Arial" w:eastAsia="Arial" w:hAnsi="Arial" w:cs="Arial"/>
                <w:bCs/>
                <w:color w:val="000000"/>
                <w:sz w:val="24"/>
                <w:szCs w:val="24"/>
              </w:rPr>
            </w:pPr>
            <w:r w:rsidRPr="00782B68">
              <w:rPr>
                <w:rFonts w:ascii="Arial" w:eastAsia="Arial" w:hAnsi="Arial" w:cs="Arial"/>
                <w:bCs/>
                <w:color w:val="000000"/>
                <w:sz w:val="24"/>
                <w:szCs w:val="24"/>
              </w:rPr>
              <w:t>Retrovisores externos com acionamento elétrico;</w:t>
            </w:r>
          </w:p>
          <w:p w14:paraId="7650E555" w14:textId="77777777" w:rsidR="00EC2AE3" w:rsidRPr="00782B68" w:rsidRDefault="00EC2AE3" w:rsidP="00EC2AE3">
            <w:pPr>
              <w:pStyle w:val="PargrafodaLista"/>
              <w:widowControl w:val="0"/>
              <w:numPr>
                <w:ilvl w:val="0"/>
                <w:numId w:val="12"/>
              </w:numPr>
              <w:suppressAutoHyphens w:val="0"/>
              <w:spacing w:before="120" w:after="288" w:line="240" w:lineRule="auto"/>
              <w:jc w:val="both"/>
              <w:rPr>
                <w:rFonts w:ascii="Arial" w:eastAsia="Arial" w:hAnsi="Arial" w:cs="Arial"/>
                <w:bCs/>
                <w:color w:val="000000"/>
                <w:sz w:val="24"/>
                <w:szCs w:val="24"/>
              </w:rPr>
            </w:pPr>
            <w:r w:rsidRPr="00782B68">
              <w:rPr>
                <w:rFonts w:ascii="Arial" w:eastAsia="Arial" w:hAnsi="Arial" w:cs="Arial"/>
                <w:bCs/>
                <w:color w:val="000000"/>
                <w:sz w:val="24"/>
                <w:szCs w:val="24"/>
              </w:rPr>
              <w:lastRenderedPageBreak/>
              <w:t>vidro elétrico nas 4 portas</w:t>
            </w:r>
          </w:p>
          <w:p w14:paraId="187ADC7A" w14:textId="77777777" w:rsidR="00EC2AE3" w:rsidRPr="00782B68" w:rsidRDefault="00EC2AE3" w:rsidP="00EC2AE3">
            <w:pPr>
              <w:pStyle w:val="PargrafodaLista"/>
              <w:widowControl w:val="0"/>
              <w:numPr>
                <w:ilvl w:val="0"/>
                <w:numId w:val="12"/>
              </w:numPr>
              <w:suppressAutoHyphens w:val="0"/>
              <w:spacing w:before="120" w:after="288" w:line="240" w:lineRule="auto"/>
              <w:jc w:val="both"/>
              <w:rPr>
                <w:rFonts w:ascii="Arial" w:eastAsia="Arial" w:hAnsi="Arial" w:cs="Arial"/>
                <w:bCs/>
                <w:color w:val="000000"/>
                <w:sz w:val="24"/>
                <w:szCs w:val="24"/>
              </w:rPr>
            </w:pPr>
            <w:r w:rsidRPr="00782B68">
              <w:rPr>
                <w:rFonts w:ascii="Arial" w:eastAsia="Arial" w:hAnsi="Arial" w:cs="Arial"/>
                <w:bCs/>
                <w:color w:val="000000"/>
                <w:sz w:val="24"/>
                <w:szCs w:val="24"/>
              </w:rPr>
              <w:t xml:space="preserve">freios ABS                                                                                                                                                                                                                                                                                           </w:t>
            </w:r>
          </w:p>
          <w:p w14:paraId="3C68EBB1" w14:textId="77777777" w:rsidR="00EC2AE3" w:rsidRPr="00782B68" w:rsidRDefault="00EC2AE3" w:rsidP="00EC2AE3">
            <w:pPr>
              <w:pStyle w:val="PargrafodaLista"/>
              <w:widowControl w:val="0"/>
              <w:numPr>
                <w:ilvl w:val="0"/>
                <w:numId w:val="12"/>
              </w:numPr>
              <w:suppressAutoHyphens w:val="0"/>
              <w:spacing w:before="120" w:after="288" w:line="240" w:lineRule="auto"/>
              <w:jc w:val="both"/>
              <w:rPr>
                <w:rFonts w:ascii="Arial" w:eastAsia="Arial" w:hAnsi="Arial" w:cs="Arial"/>
                <w:bCs/>
                <w:color w:val="000000"/>
                <w:sz w:val="24"/>
                <w:szCs w:val="24"/>
              </w:rPr>
            </w:pPr>
            <w:r w:rsidRPr="00782B68">
              <w:rPr>
                <w:rFonts w:ascii="Arial" w:eastAsia="Arial" w:hAnsi="Arial" w:cs="Arial"/>
                <w:bCs/>
                <w:color w:val="000000"/>
                <w:sz w:val="24"/>
                <w:szCs w:val="24"/>
              </w:rPr>
              <w:t>Encostos de cabeça para todos os ocupantes;</w:t>
            </w:r>
          </w:p>
          <w:p w14:paraId="2026C80F" w14:textId="77777777" w:rsidR="00EC2AE3" w:rsidRPr="00782B68" w:rsidRDefault="00EC2AE3" w:rsidP="00EC2AE3">
            <w:pPr>
              <w:pStyle w:val="PargrafodaLista"/>
              <w:widowControl w:val="0"/>
              <w:numPr>
                <w:ilvl w:val="0"/>
                <w:numId w:val="12"/>
              </w:numPr>
              <w:suppressAutoHyphens w:val="0"/>
              <w:spacing w:before="120" w:after="288" w:line="240" w:lineRule="auto"/>
              <w:jc w:val="both"/>
              <w:rPr>
                <w:rFonts w:ascii="Arial" w:eastAsia="Arial" w:hAnsi="Arial" w:cs="Arial"/>
                <w:bCs/>
                <w:color w:val="000000"/>
                <w:sz w:val="24"/>
                <w:szCs w:val="24"/>
              </w:rPr>
            </w:pPr>
            <w:r w:rsidRPr="00782B68">
              <w:rPr>
                <w:rFonts w:ascii="Arial" w:eastAsia="Arial" w:hAnsi="Arial" w:cs="Arial"/>
                <w:bCs/>
                <w:color w:val="000000"/>
                <w:sz w:val="24"/>
                <w:szCs w:val="24"/>
              </w:rPr>
              <w:t>Sensor de estacionamento traseiro com visualizador.</w:t>
            </w:r>
          </w:p>
          <w:p w14:paraId="0AD5AA5D" w14:textId="77777777" w:rsidR="00EC2AE3" w:rsidRPr="00782B68" w:rsidRDefault="00EC2AE3" w:rsidP="00EC2AE3">
            <w:pPr>
              <w:pStyle w:val="PargrafodaLista"/>
              <w:widowControl w:val="0"/>
              <w:numPr>
                <w:ilvl w:val="0"/>
                <w:numId w:val="12"/>
              </w:numPr>
              <w:suppressAutoHyphens w:val="0"/>
              <w:spacing w:before="120" w:after="288" w:line="240" w:lineRule="auto"/>
              <w:jc w:val="both"/>
              <w:rPr>
                <w:rFonts w:ascii="Arial" w:eastAsia="Arial" w:hAnsi="Arial" w:cs="Arial"/>
                <w:bCs/>
                <w:color w:val="000000"/>
                <w:sz w:val="24"/>
                <w:szCs w:val="24"/>
              </w:rPr>
            </w:pPr>
            <w:r w:rsidRPr="00782B68">
              <w:rPr>
                <w:rFonts w:ascii="Arial" w:eastAsia="Arial" w:hAnsi="Arial" w:cs="Arial"/>
                <w:bCs/>
                <w:color w:val="000000"/>
                <w:sz w:val="24"/>
                <w:szCs w:val="24"/>
              </w:rPr>
              <w:t>jogo de tapetes de borracha</w:t>
            </w:r>
          </w:p>
          <w:p w14:paraId="41F56D21" w14:textId="77777777" w:rsidR="00EC2AE3" w:rsidRPr="00782B68" w:rsidRDefault="00EC2AE3" w:rsidP="00EC2AE3">
            <w:pPr>
              <w:pStyle w:val="PargrafodaLista"/>
              <w:widowControl w:val="0"/>
              <w:numPr>
                <w:ilvl w:val="0"/>
                <w:numId w:val="12"/>
              </w:numPr>
              <w:suppressAutoHyphens w:val="0"/>
              <w:spacing w:before="120" w:after="288" w:line="240" w:lineRule="auto"/>
              <w:jc w:val="both"/>
              <w:rPr>
                <w:rFonts w:ascii="Arial" w:eastAsia="Arial" w:hAnsi="Arial" w:cs="Arial"/>
                <w:bCs/>
                <w:color w:val="000000"/>
                <w:sz w:val="24"/>
                <w:szCs w:val="24"/>
              </w:rPr>
            </w:pPr>
            <w:r w:rsidRPr="00782B68">
              <w:rPr>
                <w:rFonts w:ascii="Arial" w:eastAsia="Arial" w:hAnsi="Arial" w:cs="Arial"/>
                <w:bCs/>
                <w:color w:val="000000"/>
                <w:sz w:val="24"/>
                <w:szCs w:val="24"/>
              </w:rPr>
              <w:t>Airbag frontal duplo (motorista e passageiro);</w:t>
            </w:r>
          </w:p>
          <w:p w14:paraId="7F685F6E" w14:textId="77777777" w:rsidR="00EC2AE3" w:rsidRPr="00782B68" w:rsidRDefault="00EC2AE3" w:rsidP="00EC2AE3">
            <w:pPr>
              <w:pStyle w:val="PargrafodaLista"/>
              <w:widowControl w:val="0"/>
              <w:numPr>
                <w:ilvl w:val="0"/>
                <w:numId w:val="12"/>
              </w:numPr>
              <w:suppressAutoHyphens w:val="0"/>
              <w:spacing w:before="120" w:after="288" w:line="240" w:lineRule="auto"/>
              <w:jc w:val="both"/>
              <w:rPr>
                <w:rFonts w:ascii="Arial" w:eastAsia="Arial" w:hAnsi="Arial" w:cs="Arial"/>
                <w:bCs/>
                <w:color w:val="000000"/>
                <w:sz w:val="24"/>
                <w:szCs w:val="24"/>
              </w:rPr>
            </w:pPr>
            <w:r w:rsidRPr="00782B68">
              <w:rPr>
                <w:rFonts w:ascii="Arial" w:eastAsia="Arial" w:hAnsi="Arial" w:cs="Arial"/>
                <w:bCs/>
                <w:color w:val="000000"/>
                <w:sz w:val="24"/>
                <w:szCs w:val="24"/>
              </w:rPr>
              <w:t>Sistema ISOFIX para fixação de cadeiras infantis;</w:t>
            </w:r>
          </w:p>
          <w:p w14:paraId="6221F3FF" w14:textId="77777777" w:rsidR="00EC2AE3" w:rsidRPr="00782B68" w:rsidRDefault="00EC2AE3" w:rsidP="00EC2AE3">
            <w:pPr>
              <w:pStyle w:val="PargrafodaLista"/>
              <w:widowControl w:val="0"/>
              <w:numPr>
                <w:ilvl w:val="0"/>
                <w:numId w:val="12"/>
              </w:numPr>
              <w:suppressAutoHyphens w:val="0"/>
              <w:spacing w:before="120" w:after="288" w:line="240" w:lineRule="auto"/>
              <w:jc w:val="both"/>
              <w:rPr>
                <w:rFonts w:ascii="Arial" w:eastAsia="Arial" w:hAnsi="Arial" w:cs="Arial"/>
                <w:bCs/>
                <w:color w:val="000000"/>
                <w:sz w:val="24"/>
                <w:szCs w:val="24"/>
              </w:rPr>
            </w:pPr>
            <w:r w:rsidRPr="00782B68">
              <w:rPr>
                <w:rFonts w:ascii="Arial" w:eastAsia="Arial" w:hAnsi="Arial" w:cs="Arial"/>
                <w:bCs/>
                <w:color w:val="000000"/>
                <w:sz w:val="24"/>
                <w:szCs w:val="24"/>
              </w:rPr>
              <w:t xml:space="preserve">Sistema multimídia com Android Auto e Apple </w:t>
            </w:r>
            <w:proofErr w:type="spellStart"/>
            <w:r w:rsidRPr="00782B68">
              <w:rPr>
                <w:rFonts w:ascii="Arial" w:eastAsia="Arial" w:hAnsi="Arial" w:cs="Arial"/>
                <w:bCs/>
                <w:color w:val="000000"/>
                <w:sz w:val="24"/>
                <w:szCs w:val="24"/>
              </w:rPr>
              <w:t>CarPlay</w:t>
            </w:r>
            <w:proofErr w:type="spellEnd"/>
            <w:r w:rsidRPr="00782B68">
              <w:rPr>
                <w:rFonts w:ascii="Arial" w:eastAsia="Arial" w:hAnsi="Arial" w:cs="Arial"/>
                <w:bCs/>
                <w:color w:val="000000"/>
                <w:sz w:val="24"/>
                <w:szCs w:val="24"/>
              </w:rPr>
              <w:t>, Bluetooth e entradas USB;</w:t>
            </w:r>
          </w:p>
          <w:p w14:paraId="4B9A7359" w14:textId="77777777" w:rsidR="00EC2AE3" w:rsidRPr="00782B68" w:rsidRDefault="00EC2AE3" w:rsidP="00EC2AE3">
            <w:pPr>
              <w:pStyle w:val="PargrafodaLista"/>
              <w:widowControl w:val="0"/>
              <w:numPr>
                <w:ilvl w:val="0"/>
                <w:numId w:val="12"/>
              </w:numPr>
              <w:suppressAutoHyphens w:val="0"/>
              <w:spacing w:before="120" w:after="288" w:line="240" w:lineRule="auto"/>
              <w:jc w:val="both"/>
              <w:rPr>
                <w:rFonts w:ascii="Arial" w:eastAsia="Arial" w:hAnsi="Arial" w:cs="Arial"/>
                <w:bCs/>
                <w:color w:val="000000"/>
                <w:sz w:val="24"/>
                <w:szCs w:val="24"/>
              </w:rPr>
            </w:pPr>
            <w:r w:rsidRPr="00782B68">
              <w:rPr>
                <w:rFonts w:ascii="Arial" w:eastAsia="Arial" w:hAnsi="Arial" w:cs="Arial"/>
                <w:bCs/>
                <w:color w:val="000000"/>
                <w:sz w:val="24"/>
                <w:szCs w:val="24"/>
              </w:rPr>
              <w:t>Altura do solo compatível com uso urbano e em vias não pavimentadas, conforme especificação do fabricante;</w:t>
            </w:r>
          </w:p>
          <w:p w14:paraId="7F4804E1" w14:textId="77777777" w:rsidR="00EC2AE3" w:rsidRPr="00782B68" w:rsidRDefault="00EC2AE3" w:rsidP="00EC2AE3">
            <w:pPr>
              <w:pStyle w:val="PargrafodaLista"/>
              <w:widowControl w:val="0"/>
              <w:numPr>
                <w:ilvl w:val="0"/>
                <w:numId w:val="12"/>
              </w:numPr>
              <w:suppressAutoHyphens w:val="0"/>
              <w:spacing w:before="120" w:after="288" w:line="240" w:lineRule="auto"/>
              <w:jc w:val="both"/>
              <w:rPr>
                <w:rFonts w:ascii="Arial" w:eastAsia="Arial" w:hAnsi="Arial" w:cs="Arial"/>
                <w:bCs/>
                <w:color w:val="000000"/>
                <w:sz w:val="24"/>
                <w:szCs w:val="24"/>
              </w:rPr>
            </w:pPr>
            <w:r w:rsidRPr="00782B68">
              <w:rPr>
                <w:rFonts w:ascii="Arial" w:eastAsia="Arial" w:hAnsi="Arial" w:cs="Arial"/>
                <w:bCs/>
                <w:color w:val="000000"/>
                <w:sz w:val="24"/>
                <w:szCs w:val="24"/>
              </w:rPr>
              <w:t>câmera de ré</w:t>
            </w:r>
          </w:p>
          <w:p w14:paraId="08F02CFE" w14:textId="77777777" w:rsidR="00EC2AE3" w:rsidRPr="00782B68" w:rsidRDefault="00EC2AE3" w:rsidP="00EC2AE3">
            <w:pPr>
              <w:pStyle w:val="PargrafodaLista"/>
              <w:widowControl w:val="0"/>
              <w:numPr>
                <w:ilvl w:val="0"/>
                <w:numId w:val="12"/>
              </w:numPr>
              <w:suppressAutoHyphens w:val="0"/>
              <w:spacing w:before="120" w:after="288" w:line="240" w:lineRule="auto"/>
              <w:jc w:val="both"/>
              <w:rPr>
                <w:rFonts w:ascii="Arial" w:eastAsia="Arial" w:hAnsi="Arial" w:cs="Arial"/>
                <w:bCs/>
                <w:color w:val="000000"/>
                <w:sz w:val="24"/>
                <w:szCs w:val="24"/>
              </w:rPr>
            </w:pPr>
            <w:r w:rsidRPr="00782B68">
              <w:rPr>
                <w:rFonts w:ascii="Arial" w:eastAsia="Arial" w:hAnsi="Arial" w:cs="Arial"/>
                <w:bCs/>
                <w:color w:val="000000"/>
                <w:sz w:val="24"/>
                <w:szCs w:val="24"/>
              </w:rPr>
              <w:t>Alarme antifurto;</w:t>
            </w:r>
          </w:p>
          <w:p w14:paraId="00FACC7E" w14:textId="77777777" w:rsidR="00EC2AE3" w:rsidRPr="00782B68" w:rsidRDefault="00EC2AE3" w:rsidP="00EC2AE3">
            <w:pPr>
              <w:pStyle w:val="PargrafodaLista"/>
              <w:widowControl w:val="0"/>
              <w:numPr>
                <w:ilvl w:val="0"/>
                <w:numId w:val="12"/>
              </w:numPr>
              <w:suppressAutoHyphens w:val="0"/>
              <w:spacing w:before="120" w:after="288" w:line="240" w:lineRule="auto"/>
              <w:jc w:val="both"/>
              <w:rPr>
                <w:rFonts w:ascii="Arial" w:eastAsia="Arial" w:hAnsi="Arial" w:cs="Arial"/>
                <w:bCs/>
                <w:color w:val="000000"/>
                <w:sz w:val="24"/>
                <w:szCs w:val="24"/>
              </w:rPr>
            </w:pPr>
            <w:r w:rsidRPr="00782B68">
              <w:rPr>
                <w:rFonts w:ascii="Arial" w:eastAsia="Arial" w:hAnsi="Arial" w:cs="Arial"/>
                <w:bCs/>
                <w:color w:val="000000"/>
                <w:sz w:val="24"/>
                <w:szCs w:val="24"/>
              </w:rPr>
              <w:t>Direção assistida, podendo ser hidráulica, elétrica ou eletro-hidráulica;</w:t>
            </w:r>
          </w:p>
          <w:p w14:paraId="3083A470" w14:textId="77777777" w:rsidR="00EC2AE3" w:rsidRPr="00782B68" w:rsidRDefault="00EC2AE3" w:rsidP="00EC2AE3">
            <w:pPr>
              <w:pStyle w:val="PargrafodaLista"/>
              <w:widowControl w:val="0"/>
              <w:numPr>
                <w:ilvl w:val="0"/>
                <w:numId w:val="12"/>
              </w:numPr>
              <w:suppressAutoHyphens w:val="0"/>
              <w:spacing w:before="120" w:after="288" w:line="240" w:lineRule="auto"/>
              <w:jc w:val="both"/>
              <w:rPr>
                <w:rFonts w:ascii="Arial" w:eastAsia="Arial" w:hAnsi="Arial" w:cs="Arial"/>
                <w:bCs/>
                <w:color w:val="000000"/>
                <w:sz w:val="24"/>
                <w:szCs w:val="24"/>
              </w:rPr>
            </w:pPr>
            <w:r w:rsidRPr="00782B68">
              <w:rPr>
                <w:rFonts w:ascii="Arial" w:eastAsia="Arial" w:hAnsi="Arial" w:cs="Arial"/>
                <w:bCs/>
                <w:color w:val="000000"/>
                <w:sz w:val="24"/>
                <w:szCs w:val="24"/>
              </w:rPr>
              <w:t>Chave com controle remoto para travamento das portas;</w:t>
            </w:r>
          </w:p>
          <w:p w14:paraId="45482C0A" w14:textId="77777777" w:rsidR="00EC2AE3" w:rsidRPr="00782B68" w:rsidRDefault="00EC2AE3" w:rsidP="00EC2AE3">
            <w:pPr>
              <w:pStyle w:val="PargrafodaLista"/>
              <w:widowControl w:val="0"/>
              <w:numPr>
                <w:ilvl w:val="0"/>
                <w:numId w:val="12"/>
              </w:numPr>
              <w:suppressAutoHyphens w:val="0"/>
              <w:spacing w:before="120" w:after="288" w:line="240" w:lineRule="auto"/>
              <w:jc w:val="both"/>
              <w:rPr>
                <w:rFonts w:ascii="Arial" w:eastAsia="Arial" w:hAnsi="Arial" w:cs="Arial"/>
                <w:bCs/>
                <w:color w:val="000000"/>
                <w:sz w:val="24"/>
                <w:szCs w:val="24"/>
              </w:rPr>
            </w:pPr>
            <w:r w:rsidRPr="00782B68">
              <w:rPr>
                <w:rFonts w:ascii="Arial" w:hAnsi="Arial" w:cs="Arial"/>
                <w:bCs/>
                <w:sz w:val="24"/>
                <w:szCs w:val="24"/>
              </w:rPr>
              <w:t xml:space="preserve">cinto de segurança em todos os assentos de três pontos; </w:t>
            </w:r>
          </w:p>
          <w:p w14:paraId="7CCE4852" w14:textId="77777777" w:rsidR="00EC2AE3" w:rsidRPr="00782B68" w:rsidRDefault="00EC2AE3" w:rsidP="00EC2AE3">
            <w:pPr>
              <w:pStyle w:val="PargrafodaLista"/>
              <w:widowControl w:val="0"/>
              <w:numPr>
                <w:ilvl w:val="0"/>
                <w:numId w:val="12"/>
              </w:numPr>
              <w:suppressAutoHyphens w:val="0"/>
              <w:spacing w:before="120" w:after="288" w:line="240" w:lineRule="auto"/>
              <w:jc w:val="both"/>
              <w:rPr>
                <w:rFonts w:ascii="Arial" w:eastAsia="Arial" w:hAnsi="Arial" w:cs="Arial"/>
                <w:bCs/>
                <w:color w:val="000000"/>
                <w:sz w:val="24"/>
                <w:szCs w:val="24"/>
              </w:rPr>
            </w:pPr>
            <w:r w:rsidRPr="00782B68">
              <w:rPr>
                <w:rFonts w:ascii="Arial" w:eastAsia="Arial" w:hAnsi="Arial" w:cs="Arial"/>
                <w:bCs/>
                <w:color w:val="000000"/>
                <w:sz w:val="24"/>
                <w:szCs w:val="24"/>
              </w:rPr>
              <w:t>Pneus novos, de fabricação nacional.</w:t>
            </w:r>
          </w:p>
          <w:p w14:paraId="10B95B4B" w14:textId="77777777" w:rsidR="00EC2AE3" w:rsidRPr="00782B68" w:rsidRDefault="00EC2AE3" w:rsidP="00EC2AE3">
            <w:pPr>
              <w:pStyle w:val="PargrafodaLista"/>
              <w:widowControl w:val="0"/>
              <w:numPr>
                <w:ilvl w:val="0"/>
                <w:numId w:val="12"/>
              </w:numPr>
              <w:suppressAutoHyphens w:val="0"/>
              <w:spacing w:before="120" w:after="288" w:line="240" w:lineRule="auto"/>
              <w:jc w:val="both"/>
              <w:rPr>
                <w:rFonts w:ascii="Arial" w:eastAsia="Arial" w:hAnsi="Arial" w:cs="Arial"/>
                <w:bCs/>
                <w:color w:val="000000"/>
                <w:sz w:val="24"/>
                <w:szCs w:val="24"/>
              </w:rPr>
            </w:pPr>
            <w:r w:rsidRPr="00782B68">
              <w:rPr>
                <w:rFonts w:ascii="Arial" w:eastAsia="Arial" w:hAnsi="Arial" w:cs="Arial"/>
                <w:bCs/>
                <w:color w:val="000000"/>
                <w:sz w:val="24"/>
                <w:szCs w:val="24"/>
              </w:rPr>
              <w:t xml:space="preserve">1° emplacamento </w:t>
            </w:r>
          </w:p>
          <w:p w14:paraId="31EFF622" w14:textId="77777777" w:rsidR="00EC2AE3" w:rsidRPr="00782B68" w:rsidRDefault="00EC2AE3" w:rsidP="00EC2AE3">
            <w:pPr>
              <w:widowControl w:val="0"/>
              <w:spacing w:before="120" w:after="288" w:line="240" w:lineRule="auto"/>
              <w:jc w:val="both"/>
              <w:rPr>
                <w:rFonts w:ascii="Arial" w:eastAsia="Arial" w:hAnsi="Arial" w:cs="Arial"/>
                <w:bCs/>
                <w:color w:val="000000"/>
                <w:sz w:val="24"/>
                <w:szCs w:val="24"/>
              </w:rPr>
            </w:pPr>
            <w:r w:rsidRPr="00782B68">
              <w:rPr>
                <w:rFonts w:ascii="Arial" w:eastAsia="Arial" w:hAnsi="Arial" w:cs="Arial"/>
                <w:bCs/>
                <w:color w:val="000000"/>
                <w:sz w:val="24"/>
                <w:szCs w:val="24"/>
              </w:rPr>
              <w:t>Equipamentos obrigatórios conforme o Código de Trânsito Brasileiro (CTB): macaco, chave de roda, triângulo de sinalização e estepe.</w:t>
            </w:r>
          </w:p>
          <w:p w14:paraId="63C4F875" w14:textId="5DC23E6E" w:rsidR="00EC2AE3" w:rsidRDefault="00EC2AE3" w:rsidP="00EC2AE3">
            <w:pPr>
              <w:widowControl w:val="0"/>
              <w:suppressAutoHyphens w:val="0"/>
              <w:spacing w:before="120" w:after="288" w:line="240" w:lineRule="auto"/>
              <w:ind w:left="-99"/>
              <w:jc w:val="both"/>
              <w:rPr>
                <w:rFonts w:ascii="Arial" w:eastAsia="Arial" w:hAnsi="Arial" w:cs="Arial"/>
                <w:bCs/>
                <w:color w:val="000000"/>
                <w:sz w:val="24"/>
                <w:szCs w:val="24"/>
              </w:rPr>
            </w:pPr>
            <w:r w:rsidRPr="00782B68">
              <w:rPr>
                <w:rFonts w:ascii="Arial" w:hAnsi="Arial" w:cs="Arial"/>
                <w:bCs/>
                <w:sz w:val="24"/>
                <w:szCs w:val="24"/>
              </w:rPr>
              <w:t>Garantia de fábrica, prazo mínimo de 01 ano.</w:t>
            </w:r>
          </w:p>
        </w:tc>
        <w:tc>
          <w:tcPr>
            <w:tcW w:w="851" w:type="dxa"/>
          </w:tcPr>
          <w:p w14:paraId="167C7DF1" w14:textId="77777777" w:rsidR="00EC2AE3" w:rsidRDefault="00EC2AE3" w:rsidP="00EC2AE3">
            <w:pPr>
              <w:widowControl w:val="0"/>
              <w:suppressAutoHyphens w:val="0"/>
              <w:spacing w:before="120" w:after="288" w:line="240" w:lineRule="auto"/>
              <w:ind w:left="-99"/>
              <w:contextualSpacing/>
              <w:rPr>
                <w:rFonts w:ascii="Arial" w:eastAsia="Arial" w:hAnsi="Arial" w:cs="Arial"/>
                <w:bCs/>
                <w:color w:val="000000"/>
                <w:sz w:val="24"/>
                <w:szCs w:val="24"/>
              </w:rPr>
            </w:pPr>
            <w:r>
              <w:rPr>
                <w:rFonts w:ascii="Arial" w:eastAsia="Arial" w:hAnsi="Arial" w:cs="Arial"/>
                <w:bCs/>
                <w:color w:val="000000"/>
                <w:sz w:val="24"/>
                <w:szCs w:val="24"/>
              </w:rPr>
              <w:lastRenderedPageBreak/>
              <w:t>UND</w:t>
            </w:r>
          </w:p>
        </w:tc>
        <w:tc>
          <w:tcPr>
            <w:tcW w:w="992" w:type="dxa"/>
          </w:tcPr>
          <w:p w14:paraId="40F84D6F" w14:textId="77777777" w:rsidR="00EC2AE3" w:rsidRDefault="00EC2AE3" w:rsidP="00EC2AE3">
            <w:pPr>
              <w:widowControl w:val="0"/>
              <w:suppressAutoHyphens w:val="0"/>
              <w:spacing w:before="120" w:after="288" w:line="240" w:lineRule="auto"/>
              <w:ind w:left="-99"/>
              <w:contextualSpacing/>
              <w:jc w:val="center"/>
              <w:rPr>
                <w:rFonts w:ascii="Arial" w:eastAsia="Arial" w:hAnsi="Arial" w:cs="Arial"/>
                <w:bCs/>
                <w:sz w:val="24"/>
                <w:szCs w:val="24"/>
              </w:rPr>
            </w:pPr>
            <w:r>
              <w:rPr>
                <w:rFonts w:ascii="Arial" w:eastAsia="Arial" w:hAnsi="Arial" w:cs="Arial"/>
                <w:bCs/>
                <w:sz w:val="24"/>
                <w:szCs w:val="24"/>
              </w:rPr>
              <w:t>01</w:t>
            </w:r>
          </w:p>
        </w:tc>
      </w:tr>
      <w:tr w:rsidR="00EC2AE3" w14:paraId="23C9E2E8" w14:textId="77777777" w:rsidTr="00EC2AE3">
        <w:trPr>
          <w:trHeight w:val="792"/>
        </w:trPr>
        <w:tc>
          <w:tcPr>
            <w:tcW w:w="707" w:type="dxa"/>
          </w:tcPr>
          <w:p w14:paraId="1B07690E" w14:textId="77777777" w:rsidR="00EC2AE3" w:rsidRDefault="00EC2AE3" w:rsidP="00EC2AE3">
            <w:pPr>
              <w:pStyle w:val="PargrafodaLista"/>
              <w:widowControl w:val="0"/>
              <w:numPr>
                <w:ilvl w:val="0"/>
                <w:numId w:val="6"/>
              </w:numPr>
              <w:suppressAutoHyphens w:val="0"/>
              <w:spacing w:before="120" w:after="288" w:line="240" w:lineRule="auto"/>
              <w:ind w:left="-99"/>
              <w:rPr>
                <w:rFonts w:ascii="Arial" w:eastAsia="Arial" w:hAnsi="Arial" w:cs="Arial"/>
                <w:bCs/>
                <w:color w:val="000000"/>
                <w:sz w:val="24"/>
                <w:szCs w:val="24"/>
              </w:rPr>
            </w:pPr>
            <w:r>
              <w:rPr>
                <w:rFonts w:ascii="Arial" w:eastAsia="Arial" w:hAnsi="Arial" w:cs="Arial"/>
                <w:bCs/>
                <w:color w:val="000000"/>
                <w:sz w:val="24"/>
                <w:szCs w:val="24"/>
              </w:rPr>
              <w:t>2</w:t>
            </w:r>
          </w:p>
        </w:tc>
        <w:tc>
          <w:tcPr>
            <w:tcW w:w="5531" w:type="dxa"/>
          </w:tcPr>
          <w:p w14:paraId="3E8D943B" w14:textId="77777777" w:rsidR="00EC2AE3" w:rsidRPr="00782B68" w:rsidRDefault="00EC2AE3" w:rsidP="00EC2AE3">
            <w:pPr>
              <w:widowControl w:val="0"/>
              <w:spacing w:before="0" w:after="0" w:line="240" w:lineRule="auto"/>
              <w:jc w:val="both"/>
              <w:rPr>
                <w:rFonts w:ascii="Arial" w:eastAsia="Arial" w:hAnsi="Arial" w:cs="Arial"/>
                <w:bCs/>
                <w:color w:val="000000"/>
                <w:sz w:val="24"/>
                <w:szCs w:val="24"/>
              </w:rPr>
            </w:pPr>
          </w:p>
          <w:p w14:paraId="587C79D8" w14:textId="77777777" w:rsidR="00EC2AE3" w:rsidRPr="00782B68" w:rsidRDefault="00EC2AE3" w:rsidP="00EC2AE3">
            <w:pPr>
              <w:widowControl w:val="0"/>
              <w:spacing w:before="0" w:after="0" w:line="240" w:lineRule="auto"/>
              <w:jc w:val="both"/>
              <w:rPr>
                <w:rFonts w:ascii="Arial" w:eastAsia="Arial" w:hAnsi="Arial" w:cs="Arial"/>
                <w:bCs/>
                <w:color w:val="000000"/>
                <w:sz w:val="24"/>
                <w:szCs w:val="24"/>
              </w:rPr>
            </w:pPr>
            <w:r w:rsidRPr="00782B68">
              <w:rPr>
                <w:rFonts w:ascii="Arial" w:eastAsia="Arial" w:hAnsi="Arial" w:cs="Arial"/>
                <w:bCs/>
                <w:color w:val="000000"/>
                <w:sz w:val="24"/>
                <w:szCs w:val="24"/>
              </w:rPr>
              <w:t>VEÍCULO AUTOMOTOR ZERO KM TIPO MINIVAN COM CAPACIDADE PARA 7 OCUPANTES.</w:t>
            </w:r>
          </w:p>
          <w:p w14:paraId="3A5B2837" w14:textId="77777777" w:rsidR="00EC2AE3" w:rsidRPr="00782B68" w:rsidRDefault="00EC2AE3" w:rsidP="00EC2AE3">
            <w:pPr>
              <w:widowControl w:val="0"/>
              <w:spacing w:before="0" w:after="0" w:line="240" w:lineRule="auto"/>
              <w:jc w:val="both"/>
              <w:rPr>
                <w:rFonts w:ascii="Arial" w:eastAsia="Arial" w:hAnsi="Arial" w:cs="Arial"/>
                <w:bCs/>
                <w:color w:val="000000"/>
                <w:sz w:val="24"/>
                <w:szCs w:val="24"/>
              </w:rPr>
            </w:pPr>
          </w:p>
          <w:p w14:paraId="56228A2A" w14:textId="77777777" w:rsidR="00EC2AE3" w:rsidRPr="00782B68" w:rsidRDefault="00EC2AE3" w:rsidP="00EC2AE3">
            <w:pPr>
              <w:widowControl w:val="0"/>
              <w:spacing w:before="0" w:after="0" w:line="240" w:lineRule="auto"/>
              <w:jc w:val="both"/>
              <w:rPr>
                <w:rFonts w:ascii="Arial" w:eastAsia="Arial" w:hAnsi="Arial" w:cs="Arial"/>
                <w:bCs/>
                <w:color w:val="000000"/>
                <w:sz w:val="24"/>
                <w:szCs w:val="24"/>
              </w:rPr>
            </w:pPr>
            <w:r w:rsidRPr="00782B68">
              <w:rPr>
                <w:rFonts w:ascii="Arial" w:eastAsia="Arial" w:hAnsi="Arial" w:cs="Arial"/>
                <w:bCs/>
                <w:color w:val="000000"/>
                <w:sz w:val="24"/>
                <w:szCs w:val="24"/>
              </w:rPr>
              <w:t>O veículo deverá atender, no mínimo, às seguintes características, observadas as normas do Código de Trânsito Brasileiro (CTB) e regulamentações vigentes:</w:t>
            </w:r>
          </w:p>
          <w:p w14:paraId="061B5257" w14:textId="77777777" w:rsidR="00EC2AE3" w:rsidRPr="00782B68" w:rsidRDefault="00EC2AE3" w:rsidP="00EC2AE3">
            <w:pPr>
              <w:widowControl w:val="0"/>
              <w:spacing w:before="0" w:after="0" w:line="240" w:lineRule="auto"/>
              <w:jc w:val="both"/>
              <w:rPr>
                <w:rFonts w:ascii="Arial" w:eastAsia="Arial" w:hAnsi="Arial" w:cs="Arial"/>
                <w:bCs/>
                <w:color w:val="000000"/>
                <w:sz w:val="24"/>
                <w:szCs w:val="24"/>
              </w:rPr>
            </w:pPr>
          </w:p>
          <w:p w14:paraId="6132885A" w14:textId="77777777" w:rsidR="00EC2AE3" w:rsidRPr="00782B68" w:rsidRDefault="00EC2AE3" w:rsidP="00EC2AE3">
            <w:pPr>
              <w:pStyle w:val="PargrafodaLista"/>
              <w:widowControl w:val="0"/>
              <w:numPr>
                <w:ilvl w:val="0"/>
                <w:numId w:val="13"/>
              </w:numPr>
              <w:suppressAutoHyphens w:val="0"/>
              <w:spacing w:before="0" w:after="0" w:line="240" w:lineRule="auto"/>
              <w:jc w:val="both"/>
              <w:rPr>
                <w:rFonts w:ascii="Arial" w:eastAsia="Arial" w:hAnsi="Arial" w:cs="Arial"/>
                <w:bCs/>
                <w:color w:val="000000"/>
                <w:sz w:val="24"/>
                <w:szCs w:val="24"/>
              </w:rPr>
            </w:pPr>
            <w:r w:rsidRPr="00782B68">
              <w:rPr>
                <w:rFonts w:ascii="Arial" w:eastAsia="Arial" w:hAnsi="Arial" w:cs="Arial"/>
                <w:bCs/>
                <w:color w:val="000000"/>
                <w:sz w:val="24"/>
                <w:szCs w:val="24"/>
              </w:rPr>
              <w:t>Veículo zero quilômetro, sem uso anterior;</w:t>
            </w:r>
          </w:p>
          <w:p w14:paraId="6AA5E01A" w14:textId="77777777" w:rsidR="00EC2AE3" w:rsidRPr="00782B68" w:rsidRDefault="00EC2AE3" w:rsidP="00EC2AE3">
            <w:pPr>
              <w:pStyle w:val="PargrafodaLista"/>
              <w:widowControl w:val="0"/>
              <w:numPr>
                <w:ilvl w:val="0"/>
                <w:numId w:val="13"/>
              </w:numPr>
              <w:suppressAutoHyphens w:val="0"/>
              <w:spacing w:before="0" w:after="0" w:line="240" w:lineRule="auto"/>
              <w:jc w:val="both"/>
              <w:rPr>
                <w:rFonts w:ascii="Arial" w:eastAsia="Arial" w:hAnsi="Arial" w:cs="Arial"/>
                <w:bCs/>
                <w:color w:val="000000"/>
                <w:sz w:val="24"/>
                <w:szCs w:val="24"/>
              </w:rPr>
            </w:pPr>
            <w:r w:rsidRPr="00782B68">
              <w:rPr>
                <w:rFonts w:ascii="Arial" w:eastAsia="Arial" w:hAnsi="Arial" w:cs="Arial"/>
                <w:bCs/>
                <w:color w:val="000000"/>
                <w:sz w:val="24"/>
                <w:szCs w:val="24"/>
              </w:rPr>
              <w:t>Ano/modelo vigente na data da contratação (2025/2026 ou superior);</w:t>
            </w:r>
          </w:p>
          <w:p w14:paraId="78932580" w14:textId="77777777" w:rsidR="00EC2AE3" w:rsidRPr="00782B68" w:rsidRDefault="00EC2AE3" w:rsidP="00EC2AE3">
            <w:pPr>
              <w:pStyle w:val="PargrafodaLista"/>
              <w:widowControl w:val="0"/>
              <w:numPr>
                <w:ilvl w:val="0"/>
                <w:numId w:val="13"/>
              </w:numPr>
              <w:suppressAutoHyphens w:val="0"/>
              <w:spacing w:before="0" w:after="0" w:line="240" w:lineRule="auto"/>
              <w:jc w:val="both"/>
              <w:rPr>
                <w:rFonts w:ascii="Arial" w:eastAsia="Arial" w:hAnsi="Arial" w:cs="Arial"/>
                <w:bCs/>
                <w:color w:val="000000"/>
                <w:sz w:val="24"/>
                <w:szCs w:val="24"/>
              </w:rPr>
            </w:pPr>
            <w:r w:rsidRPr="00782B68">
              <w:rPr>
                <w:rFonts w:ascii="Arial" w:eastAsia="Arial" w:hAnsi="Arial" w:cs="Arial"/>
                <w:bCs/>
                <w:color w:val="000000"/>
                <w:sz w:val="24"/>
                <w:szCs w:val="24"/>
              </w:rPr>
              <w:lastRenderedPageBreak/>
              <w:t>Capacidade mínima para 07 (sete) ocupantes, incluindo o motorista;</w:t>
            </w:r>
          </w:p>
          <w:p w14:paraId="40129A75" w14:textId="77777777" w:rsidR="00EC2AE3" w:rsidRPr="00782B68" w:rsidRDefault="00EC2AE3" w:rsidP="00EC2AE3">
            <w:pPr>
              <w:pStyle w:val="PargrafodaLista"/>
              <w:widowControl w:val="0"/>
              <w:numPr>
                <w:ilvl w:val="0"/>
                <w:numId w:val="13"/>
              </w:numPr>
              <w:suppressAutoHyphens w:val="0"/>
              <w:spacing w:before="120" w:after="288" w:line="240" w:lineRule="auto"/>
              <w:jc w:val="both"/>
              <w:rPr>
                <w:rFonts w:ascii="Arial" w:eastAsia="Arial" w:hAnsi="Arial" w:cs="Arial"/>
                <w:bCs/>
                <w:color w:val="000000"/>
                <w:sz w:val="24"/>
                <w:szCs w:val="24"/>
              </w:rPr>
            </w:pPr>
            <w:r w:rsidRPr="00782B68">
              <w:rPr>
                <w:rFonts w:ascii="Arial" w:eastAsia="Arial" w:hAnsi="Arial" w:cs="Arial"/>
                <w:bCs/>
                <w:color w:val="000000"/>
                <w:sz w:val="24"/>
                <w:szCs w:val="24"/>
              </w:rPr>
              <w:t>Motor acima de 1.0</w:t>
            </w:r>
          </w:p>
          <w:p w14:paraId="24BC5731" w14:textId="77777777" w:rsidR="00EC2AE3" w:rsidRPr="00782B68" w:rsidRDefault="00EC2AE3" w:rsidP="00EC2AE3">
            <w:pPr>
              <w:pStyle w:val="PargrafodaLista"/>
              <w:widowControl w:val="0"/>
              <w:numPr>
                <w:ilvl w:val="0"/>
                <w:numId w:val="13"/>
              </w:numPr>
              <w:suppressAutoHyphens w:val="0"/>
              <w:spacing w:before="0" w:after="0" w:line="240" w:lineRule="auto"/>
              <w:jc w:val="both"/>
              <w:rPr>
                <w:rFonts w:ascii="Arial" w:eastAsia="Arial" w:hAnsi="Arial" w:cs="Arial"/>
                <w:bCs/>
                <w:color w:val="000000"/>
                <w:sz w:val="24"/>
                <w:szCs w:val="24"/>
              </w:rPr>
            </w:pPr>
            <w:r w:rsidRPr="00782B68">
              <w:rPr>
                <w:rFonts w:ascii="Arial" w:eastAsia="Arial" w:hAnsi="Arial" w:cs="Arial"/>
                <w:bCs/>
                <w:color w:val="000000"/>
                <w:sz w:val="24"/>
                <w:szCs w:val="24"/>
              </w:rPr>
              <w:t>03 (três) fileiras de assentos;</w:t>
            </w:r>
          </w:p>
          <w:p w14:paraId="6869C0B9" w14:textId="77777777" w:rsidR="00EC2AE3" w:rsidRPr="00782B68" w:rsidRDefault="00EC2AE3" w:rsidP="00EC2AE3">
            <w:pPr>
              <w:pStyle w:val="PargrafodaLista"/>
              <w:widowControl w:val="0"/>
              <w:numPr>
                <w:ilvl w:val="0"/>
                <w:numId w:val="13"/>
              </w:numPr>
              <w:suppressAutoHyphens w:val="0"/>
              <w:spacing w:before="0" w:after="0" w:line="240" w:lineRule="auto"/>
              <w:jc w:val="both"/>
              <w:rPr>
                <w:rFonts w:ascii="Arial" w:eastAsia="Arial" w:hAnsi="Arial" w:cs="Arial"/>
                <w:bCs/>
                <w:color w:val="000000"/>
                <w:sz w:val="24"/>
                <w:szCs w:val="24"/>
              </w:rPr>
            </w:pPr>
            <w:r w:rsidRPr="00782B68">
              <w:rPr>
                <w:rFonts w:ascii="Arial" w:eastAsia="Arial" w:hAnsi="Arial" w:cs="Arial"/>
                <w:bCs/>
                <w:color w:val="000000"/>
                <w:sz w:val="24"/>
                <w:szCs w:val="24"/>
              </w:rPr>
              <w:t>Cor branca;</w:t>
            </w:r>
          </w:p>
          <w:p w14:paraId="3C1375D0" w14:textId="77777777" w:rsidR="00EC2AE3" w:rsidRPr="00782B68" w:rsidRDefault="00EC2AE3" w:rsidP="00EC2AE3">
            <w:pPr>
              <w:pStyle w:val="PargrafodaLista"/>
              <w:widowControl w:val="0"/>
              <w:numPr>
                <w:ilvl w:val="0"/>
                <w:numId w:val="13"/>
              </w:numPr>
              <w:suppressAutoHyphens w:val="0"/>
              <w:spacing w:before="0" w:after="0" w:line="240" w:lineRule="auto"/>
              <w:jc w:val="both"/>
              <w:rPr>
                <w:rFonts w:ascii="Arial" w:eastAsia="Arial" w:hAnsi="Arial" w:cs="Arial"/>
                <w:bCs/>
                <w:color w:val="000000"/>
                <w:sz w:val="24"/>
                <w:szCs w:val="24"/>
              </w:rPr>
            </w:pPr>
            <w:r w:rsidRPr="00782B68">
              <w:rPr>
                <w:rFonts w:ascii="Arial" w:eastAsia="Arial" w:hAnsi="Arial" w:cs="Arial"/>
                <w:bCs/>
                <w:color w:val="000000"/>
                <w:sz w:val="24"/>
                <w:szCs w:val="24"/>
              </w:rPr>
              <w:t>Suspensão adequada ao transporte de passageiros, conforme especificação do fabricante.</w:t>
            </w:r>
          </w:p>
          <w:p w14:paraId="519B8906" w14:textId="77777777" w:rsidR="00EC2AE3" w:rsidRPr="00782B68" w:rsidRDefault="00EC2AE3" w:rsidP="00EC2AE3">
            <w:pPr>
              <w:pStyle w:val="PargrafodaLista"/>
              <w:numPr>
                <w:ilvl w:val="0"/>
                <w:numId w:val="13"/>
              </w:numPr>
              <w:suppressAutoHyphens w:val="0"/>
              <w:spacing w:line="240" w:lineRule="auto"/>
              <w:rPr>
                <w:rFonts w:ascii="Arial" w:eastAsia="Arial" w:hAnsi="Arial" w:cs="Arial"/>
                <w:color w:val="000000"/>
                <w:sz w:val="24"/>
                <w:szCs w:val="24"/>
              </w:rPr>
            </w:pPr>
            <w:r w:rsidRPr="00782B68">
              <w:rPr>
                <w:rFonts w:ascii="Arial" w:eastAsia="Arial" w:hAnsi="Arial" w:cs="Arial"/>
                <w:color w:val="000000"/>
                <w:sz w:val="24"/>
                <w:szCs w:val="24"/>
              </w:rPr>
              <w:t>Potência mínima de 110 cv ou equivalente;</w:t>
            </w:r>
          </w:p>
          <w:p w14:paraId="56E48A90" w14:textId="77777777" w:rsidR="00EC2AE3" w:rsidRPr="00782B68" w:rsidRDefault="00EC2AE3" w:rsidP="00EC2AE3">
            <w:pPr>
              <w:pStyle w:val="PargrafodaLista"/>
              <w:numPr>
                <w:ilvl w:val="0"/>
                <w:numId w:val="13"/>
              </w:numPr>
              <w:suppressAutoHyphens w:val="0"/>
              <w:spacing w:line="240" w:lineRule="auto"/>
              <w:rPr>
                <w:rFonts w:ascii="Arial" w:eastAsia="Arial" w:hAnsi="Arial" w:cs="Arial"/>
                <w:color w:val="000000"/>
                <w:sz w:val="24"/>
                <w:szCs w:val="24"/>
              </w:rPr>
            </w:pPr>
            <w:r w:rsidRPr="00782B68">
              <w:rPr>
                <w:rFonts w:ascii="Arial" w:eastAsia="Arial" w:hAnsi="Arial" w:cs="Arial"/>
                <w:color w:val="000000"/>
                <w:sz w:val="24"/>
                <w:szCs w:val="24"/>
              </w:rPr>
              <w:t xml:space="preserve">Torque mínimo de 16 </w:t>
            </w:r>
            <w:proofErr w:type="spellStart"/>
            <w:r w:rsidRPr="00782B68">
              <w:rPr>
                <w:rFonts w:ascii="Arial" w:eastAsia="Arial" w:hAnsi="Arial" w:cs="Arial"/>
                <w:color w:val="000000"/>
                <w:sz w:val="24"/>
                <w:szCs w:val="24"/>
              </w:rPr>
              <w:t>kgfm</w:t>
            </w:r>
            <w:proofErr w:type="spellEnd"/>
            <w:r w:rsidRPr="00782B68">
              <w:rPr>
                <w:rFonts w:ascii="Arial" w:eastAsia="Arial" w:hAnsi="Arial" w:cs="Arial"/>
                <w:color w:val="000000"/>
                <w:sz w:val="24"/>
                <w:szCs w:val="24"/>
              </w:rPr>
              <w:t xml:space="preserve"> ou equivalente;</w:t>
            </w:r>
          </w:p>
          <w:p w14:paraId="18A498EC" w14:textId="77777777" w:rsidR="00EC2AE3" w:rsidRPr="00782B68" w:rsidRDefault="00EC2AE3" w:rsidP="00EC2AE3">
            <w:pPr>
              <w:pStyle w:val="PargrafodaLista"/>
              <w:widowControl w:val="0"/>
              <w:numPr>
                <w:ilvl w:val="0"/>
                <w:numId w:val="13"/>
              </w:numPr>
              <w:suppressAutoHyphens w:val="0"/>
              <w:spacing w:before="0" w:after="0" w:line="240" w:lineRule="auto"/>
              <w:jc w:val="both"/>
              <w:rPr>
                <w:rFonts w:ascii="Arial" w:eastAsia="Arial" w:hAnsi="Arial" w:cs="Arial"/>
                <w:color w:val="000000"/>
                <w:sz w:val="24"/>
                <w:szCs w:val="24"/>
              </w:rPr>
            </w:pPr>
            <w:r w:rsidRPr="00782B68">
              <w:rPr>
                <w:rFonts w:ascii="Arial" w:eastAsia="Arial" w:hAnsi="Arial" w:cs="Arial"/>
                <w:color w:val="000000"/>
                <w:sz w:val="24"/>
                <w:szCs w:val="24"/>
              </w:rPr>
              <w:t>Biocombustível (etanol/gasolina);</w:t>
            </w:r>
          </w:p>
          <w:p w14:paraId="7D8B4AB5" w14:textId="77777777" w:rsidR="00EC2AE3" w:rsidRPr="00782B68" w:rsidRDefault="00EC2AE3" w:rsidP="00EC2AE3">
            <w:pPr>
              <w:pStyle w:val="PargrafodaLista"/>
              <w:widowControl w:val="0"/>
              <w:numPr>
                <w:ilvl w:val="0"/>
                <w:numId w:val="13"/>
              </w:numPr>
              <w:suppressAutoHyphens w:val="0"/>
              <w:spacing w:before="0" w:after="0" w:line="240" w:lineRule="auto"/>
              <w:jc w:val="both"/>
              <w:rPr>
                <w:rFonts w:ascii="Arial" w:eastAsia="Arial" w:hAnsi="Arial" w:cs="Arial"/>
                <w:bCs/>
                <w:color w:val="000000"/>
                <w:sz w:val="24"/>
                <w:szCs w:val="24"/>
              </w:rPr>
            </w:pPr>
            <w:r w:rsidRPr="00782B68">
              <w:rPr>
                <w:rFonts w:ascii="Arial" w:eastAsia="Arial" w:hAnsi="Arial" w:cs="Arial"/>
                <w:bCs/>
                <w:color w:val="000000"/>
                <w:sz w:val="24"/>
                <w:szCs w:val="24"/>
              </w:rPr>
              <w:t>Sistema de freios ABS, conforme legislação vigente;</w:t>
            </w:r>
          </w:p>
          <w:p w14:paraId="63BDEBB3" w14:textId="77777777" w:rsidR="00EC2AE3" w:rsidRPr="00782B68" w:rsidRDefault="00EC2AE3" w:rsidP="00EC2AE3">
            <w:pPr>
              <w:pStyle w:val="PargrafodaLista"/>
              <w:widowControl w:val="0"/>
              <w:numPr>
                <w:ilvl w:val="0"/>
                <w:numId w:val="13"/>
              </w:numPr>
              <w:suppressAutoHyphens w:val="0"/>
              <w:spacing w:before="0" w:after="0" w:line="240" w:lineRule="auto"/>
              <w:jc w:val="both"/>
              <w:rPr>
                <w:rFonts w:ascii="Arial" w:eastAsia="Arial" w:hAnsi="Arial" w:cs="Arial"/>
                <w:bCs/>
                <w:color w:val="000000"/>
                <w:sz w:val="24"/>
                <w:szCs w:val="24"/>
              </w:rPr>
            </w:pPr>
            <w:r w:rsidRPr="00782B68">
              <w:rPr>
                <w:rFonts w:ascii="Arial" w:eastAsia="Arial" w:hAnsi="Arial" w:cs="Arial"/>
                <w:bCs/>
                <w:color w:val="000000"/>
                <w:sz w:val="24"/>
                <w:szCs w:val="24"/>
              </w:rPr>
              <w:t>Airbags frontais, conforme normas do CTB;</w:t>
            </w:r>
          </w:p>
          <w:p w14:paraId="08082C3D" w14:textId="77777777" w:rsidR="00EC2AE3" w:rsidRPr="00782B68" w:rsidRDefault="00EC2AE3" w:rsidP="00EC2AE3">
            <w:pPr>
              <w:pStyle w:val="PargrafodaLista"/>
              <w:widowControl w:val="0"/>
              <w:numPr>
                <w:ilvl w:val="0"/>
                <w:numId w:val="13"/>
              </w:numPr>
              <w:suppressAutoHyphens w:val="0"/>
              <w:spacing w:before="0" w:after="0" w:line="240" w:lineRule="auto"/>
              <w:jc w:val="both"/>
              <w:rPr>
                <w:rFonts w:ascii="Arial" w:eastAsia="Arial" w:hAnsi="Arial" w:cs="Arial"/>
                <w:bCs/>
                <w:color w:val="000000"/>
                <w:sz w:val="24"/>
                <w:szCs w:val="24"/>
              </w:rPr>
            </w:pPr>
            <w:r w:rsidRPr="00782B68">
              <w:rPr>
                <w:rFonts w:ascii="Arial" w:eastAsia="Arial" w:hAnsi="Arial" w:cs="Arial"/>
                <w:bCs/>
                <w:color w:val="000000"/>
                <w:sz w:val="24"/>
                <w:szCs w:val="24"/>
              </w:rPr>
              <w:t>Encostos de cabeça em todos os assentos;</w:t>
            </w:r>
          </w:p>
          <w:p w14:paraId="3C95DD74" w14:textId="77777777" w:rsidR="00EC2AE3" w:rsidRPr="00782B68" w:rsidRDefault="00EC2AE3" w:rsidP="00EC2AE3">
            <w:pPr>
              <w:pStyle w:val="PargrafodaLista"/>
              <w:widowControl w:val="0"/>
              <w:numPr>
                <w:ilvl w:val="0"/>
                <w:numId w:val="13"/>
              </w:numPr>
              <w:suppressAutoHyphens w:val="0"/>
              <w:spacing w:before="0" w:after="0" w:line="240" w:lineRule="auto"/>
              <w:jc w:val="both"/>
              <w:rPr>
                <w:rFonts w:ascii="Arial" w:eastAsia="Arial" w:hAnsi="Arial" w:cs="Arial"/>
                <w:bCs/>
                <w:color w:val="000000"/>
                <w:sz w:val="24"/>
                <w:szCs w:val="24"/>
              </w:rPr>
            </w:pPr>
            <w:r w:rsidRPr="00782B68">
              <w:rPr>
                <w:rFonts w:ascii="Arial" w:eastAsia="Arial" w:hAnsi="Arial" w:cs="Arial"/>
                <w:bCs/>
                <w:color w:val="000000"/>
                <w:sz w:val="24"/>
                <w:szCs w:val="24"/>
              </w:rPr>
              <w:t>Sistema de fixação para cadeiras infantis (ISOFIX,</w:t>
            </w:r>
            <w:r w:rsidRPr="00782B68">
              <w:rPr>
                <w:rFonts w:ascii="Arial" w:eastAsia="Arial" w:hAnsi="Arial" w:cs="Arial"/>
                <w:b/>
                <w:bCs/>
                <w:color w:val="000000"/>
                <w:sz w:val="24"/>
                <w:szCs w:val="24"/>
              </w:rPr>
              <w:t xml:space="preserve"> </w:t>
            </w:r>
            <w:r w:rsidRPr="00782B68">
              <w:rPr>
                <w:rFonts w:ascii="Arial" w:eastAsia="Arial" w:hAnsi="Arial" w:cs="Arial"/>
                <w:color w:val="000000"/>
                <w:sz w:val="24"/>
                <w:szCs w:val="24"/>
              </w:rPr>
              <w:t>conforme norma ABNT/INMETRO ou especificação do fabricante</w:t>
            </w:r>
            <w:r w:rsidRPr="00782B68">
              <w:rPr>
                <w:rFonts w:ascii="Arial" w:eastAsia="Arial" w:hAnsi="Arial" w:cs="Arial"/>
                <w:bCs/>
                <w:color w:val="000000"/>
                <w:sz w:val="24"/>
                <w:szCs w:val="24"/>
              </w:rPr>
              <w:t>);</w:t>
            </w:r>
          </w:p>
          <w:p w14:paraId="5C5D74F2" w14:textId="77777777" w:rsidR="00EC2AE3" w:rsidRPr="00782B68" w:rsidRDefault="00EC2AE3" w:rsidP="00EC2AE3">
            <w:pPr>
              <w:pStyle w:val="PargrafodaLista"/>
              <w:widowControl w:val="0"/>
              <w:numPr>
                <w:ilvl w:val="0"/>
                <w:numId w:val="13"/>
              </w:numPr>
              <w:suppressAutoHyphens w:val="0"/>
              <w:spacing w:before="0" w:after="0" w:line="240" w:lineRule="auto"/>
              <w:jc w:val="both"/>
              <w:rPr>
                <w:rFonts w:ascii="Arial" w:eastAsia="Arial" w:hAnsi="Arial" w:cs="Arial"/>
                <w:bCs/>
                <w:color w:val="000000"/>
                <w:sz w:val="24"/>
                <w:szCs w:val="24"/>
              </w:rPr>
            </w:pPr>
            <w:r w:rsidRPr="00782B68">
              <w:rPr>
                <w:rFonts w:ascii="Arial" w:eastAsia="Arial" w:hAnsi="Arial" w:cs="Arial"/>
                <w:bCs/>
                <w:color w:val="000000"/>
                <w:sz w:val="24"/>
                <w:szCs w:val="24"/>
              </w:rPr>
              <w:t>Trava elétrica das portas;</w:t>
            </w:r>
          </w:p>
          <w:p w14:paraId="085C3E89" w14:textId="77777777" w:rsidR="00EC2AE3" w:rsidRPr="00782B68" w:rsidRDefault="00EC2AE3" w:rsidP="00EC2AE3">
            <w:pPr>
              <w:pStyle w:val="PargrafodaLista"/>
              <w:widowControl w:val="0"/>
              <w:numPr>
                <w:ilvl w:val="0"/>
                <w:numId w:val="13"/>
              </w:numPr>
              <w:suppressAutoHyphens w:val="0"/>
              <w:spacing w:before="0" w:after="0" w:line="240" w:lineRule="auto"/>
              <w:jc w:val="both"/>
              <w:rPr>
                <w:rFonts w:ascii="Arial" w:eastAsia="Arial" w:hAnsi="Arial" w:cs="Arial"/>
                <w:bCs/>
                <w:color w:val="000000"/>
                <w:sz w:val="24"/>
                <w:szCs w:val="24"/>
              </w:rPr>
            </w:pPr>
            <w:r w:rsidRPr="00782B68">
              <w:rPr>
                <w:rFonts w:ascii="Arial" w:eastAsia="Arial" w:hAnsi="Arial" w:cs="Arial"/>
                <w:bCs/>
                <w:color w:val="000000"/>
                <w:sz w:val="24"/>
                <w:szCs w:val="24"/>
              </w:rPr>
              <w:t>Limpador e desembaçador do vidro traseiro;</w:t>
            </w:r>
          </w:p>
          <w:p w14:paraId="55D7C058" w14:textId="77777777" w:rsidR="00EC2AE3" w:rsidRPr="00782B68" w:rsidRDefault="00EC2AE3" w:rsidP="00EC2AE3">
            <w:pPr>
              <w:widowControl w:val="0"/>
              <w:spacing w:before="0" w:after="0" w:line="240" w:lineRule="auto"/>
              <w:jc w:val="both"/>
              <w:rPr>
                <w:rFonts w:ascii="Arial" w:eastAsia="Arial" w:hAnsi="Arial" w:cs="Arial"/>
                <w:bCs/>
                <w:color w:val="000000"/>
                <w:sz w:val="24"/>
                <w:szCs w:val="24"/>
              </w:rPr>
            </w:pPr>
          </w:p>
          <w:p w14:paraId="50FAE11C" w14:textId="77777777" w:rsidR="00EC2AE3" w:rsidRPr="00782B68" w:rsidRDefault="00EC2AE3" w:rsidP="00EC2AE3">
            <w:pPr>
              <w:pStyle w:val="PargrafodaLista"/>
              <w:widowControl w:val="0"/>
              <w:numPr>
                <w:ilvl w:val="0"/>
                <w:numId w:val="13"/>
              </w:numPr>
              <w:suppressAutoHyphens w:val="0"/>
              <w:spacing w:before="0" w:after="0" w:line="240" w:lineRule="auto"/>
              <w:jc w:val="both"/>
              <w:rPr>
                <w:rFonts w:ascii="Arial" w:eastAsia="Arial" w:hAnsi="Arial" w:cs="Arial"/>
                <w:bCs/>
                <w:color w:val="000000"/>
                <w:sz w:val="24"/>
                <w:szCs w:val="24"/>
              </w:rPr>
            </w:pPr>
            <w:r w:rsidRPr="00782B68">
              <w:rPr>
                <w:rFonts w:ascii="Arial" w:eastAsia="Arial" w:hAnsi="Arial" w:cs="Arial"/>
                <w:bCs/>
                <w:color w:val="000000"/>
                <w:sz w:val="24"/>
                <w:szCs w:val="24"/>
              </w:rPr>
              <w:t>Itens de segurança obrigatórios, conforme o CTB (macaco, triângulo e estepe);</w:t>
            </w:r>
          </w:p>
          <w:p w14:paraId="439AD3A7" w14:textId="77777777" w:rsidR="00EC2AE3" w:rsidRPr="00782B68" w:rsidRDefault="00EC2AE3" w:rsidP="00EC2AE3">
            <w:pPr>
              <w:pStyle w:val="PargrafodaLista"/>
              <w:widowControl w:val="0"/>
              <w:numPr>
                <w:ilvl w:val="0"/>
                <w:numId w:val="13"/>
              </w:numPr>
              <w:suppressAutoHyphens w:val="0"/>
              <w:spacing w:before="0" w:after="0" w:line="240" w:lineRule="auto"/>
              <w:jc w:val="both"/>
              <w:rPr>
                <w:rFonts w:ascii="Arial" w:eastAsia="Arial" w:hAnsi="Arial" w:cs="Arial"/>
                <w:bCs/>
                <w:color w:val="000000"/>
                <w:sz w:val="24"/>
                <w:szCs w:val="24"/>
              </w:rPr>
            </w:pPr>
            <w:r w:rsidRPr="00782B68">
              <w:rPr>
                <w:rFonts w:ascii="Arial" w:eastAsia="Arial" w:hAnsi="Arial" w:cs="Arial"/>
                <w:bCs/>
                <w:color w:val="000000"/>
                <w:sz w:val="24"/>
                <w:szCs w:val="24"/>
              </w:rPr>
              <w:t>Sistema de freios e demais componentes de segurança originais de fábrica.</w:t>
            </w:r>
          </w:p>
          <w:p w14:paraId="25B67766" w14:textId="77777777" w:rsidR="00EC2AE3" w:rsidRPr="00782B68" w:rsidRDefault="00EC2AE3" w:rsidP="00EC2AE3">
            <w:pPr>
              <w:widowControl w:val="0"/>
              <w:spacing w:before="0" w:after="0" w:line="240" w:lineRule="auto"/>
              <w:jc w:val="both"/>
              <w:rPr>
                <w:rFonts w:ascii="Arial" w:eastAsia="Arial" w:hAnsi="Arial" w:cs="Arial"/>
                <w:bCs/>
                <w:color w:val="000000"/>
                <w:sz w:val="24"/>
                <w:szCs w:val="24"/>
              </w:rPr>
            </w:pPr>
          </w:p>
          <w:p w14:paraId="640F53B4" w14:textId="77777777" w:rsidR="00EC2AE3" w:rsidRPr="00782B68" w:rsidRDefault="00EC2AE3" w:rsidP="00EC2AE3">
            <w:pPr>
              <w:pStyle w:val="PargrafodaLista"/>
              <w:widowControl w:val="0"/>
              <w:numPr>
                <w:ilvl w:val="0"/>
                <w:numId w:val="13"/>
              </w:numPr>
              <w:suppressAutoHyphens w:val="0"/>
              <w:spacing w:before="0" w:after="0" w:line="240" w:lineRule="auto"/>
              <w:jc w:val="both"/>
              <w:rPr>
                <w:rFonts w:ascii="Arial" w:eastAsia="Arial" w:hAnsi="Arial" w:cs="Arial"/>
                <w:bCs/>
                <w:color w:val="000000"/>
                <w:sz w:val="24"/>
                <w:szCs w:val="24"/>
              </w:rPr>
            </w:pPr>
            <w:r w:rsidRPr="00782B68">
              <w:rPr>
                <w:rFonts w:ascii="Arial" w:eastAsia="Arial" w:hAnsi="Arial" w:cs="Arial"/>
                <w:bCs/>
                <w:color w:val="000000"/>
                <w:sz w:val="24"/>
                <w:szCs w:val="24"/>
              </w:rPr>
              <w:t>Ar-condicionado com atuação mínima na primeira e segunda fileiras;</w:t>
            </w:r>
          </w:p>
          <w:p w14:paraId="3B0AFD74" w14:textId="77777777" w:rsidR="00EC2AE3" w:rsidRPr="00782B68" w:rsidRDefault="00EC2AE3" w:rsidP="00EC2AE3">
            <w:pPr>
              <w:pStyle w:val="PargrafodaLista"/>
              <w:widowControl w:val="0"/>
              <w:numPr>
                <w:ilvl w:val="0"/>
                <w:numId w:val="13"/>
              </w:numPr>
              <w:suppressAutoHyphens w:val="0"/>
              <w:spacing w:before="0" w:after="0" w:line="240" w:lineRule="auto"/>
              <w:jc w:val="both"/>
              <w:rPr>
                <w:rFonts w:ascii="Arial" w:eastAsia="Arial" w:hAnsi="Arial" w:cs="Arial"/>
                <w:bCs/>
                <w:color w:val="000000"/>
                <w:sz w:val="24"/>
                <w:szCs w:val="24"/>
              </w:rPr>
            </w:pPr>
            <w:r w:rsidRPr="00782B68">
              <w:rPr>
                <w:rFonts w:ascii="Arial" w:eastAsia="Arial" w:hAnsi="Arial" w:cs="Arial"/>
                <w:bCs/>
                <w:color w:val="000000"/>
                <w:sz w:val="24"/>
                <w:szCs w:val="24"/>
              </w:rPr>
              <w:t>Banco do motorista com ajuste, manual ou superior;</w:t>
            </w:r>
          </w:p>
          <w:p w14:paraId="2FAA158C" w14:textId="77777777" w:rsidR="00EC2AE3" w:rsidRPr="00782B68" w:rsidRDefault="00EC2AE3" w:rsidP="00EC2AE3">
            <w:pPr>
              <w:pStyle w:val="PargrafodaLista"/>
              <w:widowControl w:val="0"/>
              <w:numPr>
                <w:ilvl w:val="0"/>
                <w:numId w:val="13"/>
              </w:numPr>
              <w:suppressAutoHyphens w:val="0"/>
              <w:spacing w:before="0" w:after="0" w:line="240" w:lineRule="auto"/>
              <w:jc w:val="both"/>
              <w:rPr>
                <w:rFonts w:ascii="Arial" w:eastAsia="Arial" w:hAnsi="Arial" w:cs="Arial"/>
                <w:bCs/>
                <w:color w:val="000000"/>
                <w:sz w:val="24"/>
                <w:szCs w:val="24"/>
              </w:rPr>
            </w:pPr>
            <w:r w:rsidRPr="00782B68">
              <w:rPr>
                <w:rFonts w:ascii="Arial" w:eastAsia="Arial" w:hAnsi="Arial" w:cs="Arial"/>
                <w:bCs/>
                <w:color w:val="000000"/>
                <w:sz w:val="24"/>
                <w:szCs w:val="24"/>
              </w:rPr>
              <w:t>Banco da segunda fileira com sistema de ajuste ou deslizamento, conforme especificação do fabricante;</w:t>
            </w:r>
          </w:p>
          <w:p w14:paraId="2B095D80" w14:textId="77777777" w:rsidR="00EC2AE3" w:rsidRPr="00782B68" w:rsidRDefault="00EC2AE3" w:rsidP="00EC2AE3">
            <w:pPr>
              <w:pStyle w:val="PargrafodaLista"/>
              <w:widowControl w:val="0"/>
              <w:numPr>
                <w:ilvl w:val="0"/>
                <w:numId w:val="13"/>
              </w:numPr>
              <w:suppressAutoHyphens w:val="0"/>
              <w:spacing w:before="0" w:after="0" w:line="240" w:lineRule="auto"/>
              <w:jc w:val="both"/>
              <w:rPr>
                <w:rFonts w:ascii="Arial" w:eastAsia="Arial" w:hAnsi="Arial" w:cs="Arial"/>
                <w:bCs/>
                <w:color w:val="000000"/>
                <w:sz w:val="24"/>
                <w:szCs w:val="24"/>
              </w:rPr>
            </w:pPr>
            <w:r w:rsidRPr="00782B68">
              <w:rPr>
                <w:rFonts w:ascii="Arial" w:eastAsia="Arial" w:hAnsi="Arial" w:cs="Arial"/>
                <w:bCs/>
                <w:color w:val="000000"/>
                <w:sz w:val="24"/>
                <w:szCs w:val="24"/>
              </w:rPr>
              <w:t>Direção hidráulica ou elétrica;</w:t>
            </w:r>
          </w:p>
          <w:p w14:paraId="2154AF79" w14:textId="77777777" w:rsidR="00EC2AE3" w:rsidRPr="00782B68" w:rsidRDefault="00EC2AE3" w:rsidP="00EC2AE3">
            <w:pPr>
              <w:pStyle w:val="PargrafodaLista"/>
              <w:widowControl w:val="0"/>
              <w:numPr>
                <w:ilvl w:val="0"/>
                <w:numId w:val="13"/>
              </w:numPr>
              <w:suppressAutoHyphens w:val="0"/>
              <w:spacing w:before="0" w:after="0" w:line="240" w:lineRule="auto"/>
              <w:jc w:val="both"/>
              <w:rPr>
                <w:rFonts w:ascii="Arial" w:eastAsia="Arial" w:hAnsi="Arial" w:cs="Arial"/>
                <w:bCs/>
                <w:color w:val="000000"/>
                <w:sz w:val="24"/>
                <w:szCs w:val="24"/>
              </w:rPr>
            </w:pPr>
            <w:r w:rsidRPr="00782B68">
              <w:rPr>
                <w:rFonts w:ascii="Arial" w:eastAsia="Arial" w:hAnsi="Arial" w:cs="Arial"/>
                <w:bCs/>
                <w:color w:val="000000"/>
                <w:sz w:val="24"/>
                <w:szCs w:val="24"/>
              </w:rPr>
              <w:t>Ajuste de volante.</w:t>
            </w:r>
          </w:p>
          <w:p w14:paraId="48DC82BB" w14:textId="77777777" w:rsidR="00EC2AE3" w:rsidRPr="00782B68" w:rsidRDefault="00EC2AE3" w:rsidP="00EC2AE3">
            <w:pPr>
              <w:widowControl w:val="0"/>
              <w:spacing w:before="0" w:after="0" w:line="240" w:lineRule="auto"/>
              <w:jc w:val="both"/>
              <w:rPr>
                <w:rFonts w:ascii="Arial" w:eastAsia="Arial" w:hAnsi="Arial" w:cs="Arial"/>
                <w:bCs/>
                <w:color w:val="000000"/>
                <w:sz w:val="24"/>
                <w:szCs w:val="24"/>
              </w:rPr>
            </w:pPr>
          </w:p>
          <w:p w14:paraId="4E902E9A" w14:textId="77777777" w:rsidR="00EC2AE3" w:rsidRPr="00782B68" w:rsidRDefault="00EC2AE3" w:rsidP="00EC2AE3">
            <w:pPr>
              <w:pStyle w:val="PargrafodaLista"/>
              <w:widowControl w:val="0"/>
              <w:numPr>
                <w:ilvl w:val="0"/>
                <w:numId w:val="13"/>
              </w:numPr>
              <w:suppressAutoHyphens w:val="0"/>
              <w:spacing w:before="0" w:after="0" w:line="240" w:lineRule="auto"/>
              <w:jc w:val="both"/>
              <w:rPr>
                <w:rFonts w:ascii="Arial" w:eastAsia="Arial" w:hAnsi="Arial" w:cs="Arial"/>
                <w:bCs/>
                <w:color w:val="000000"/>
                <w:sz w:val="24"/>
                <w:szCs w:val="24"/>
              </w:rPr>
            </w:pPr>
            <w:r w:rsidRPr="00782B68">
              <w:rPr>
                <w:rFonts w:ascii="Arial" w:eastAsia="Arial" w:hAnsi="Arial" w:cs="Arial"/>
                <w:bCs/>
                <w:color w:val="000000"/>
                <w:sz w:val="24"/>
                <w:szCs w:val="24"/>
              </w:rPr>
              <w:t>Computador de bordo;</w:t>
            </w:r>
          </w:p>
          <w:p w14:paraId="0C58AEA7" w14:textId="77777777" w:rsidR="00EC2AE3" w:rsidRPr="00782B68" w:rsidRDefault="00EC2AE3" w:rsidP="00EC2AE3">
            <w:pPr>
              <w:pStyle w:val="PargrafodaLista"/>
              <w:widowControl w:val="0"/>
              <w:numPr>
                <w:ilvl w:val="0"/>
                <w:numId w:val="13"/>
              </w:numPr>
              <w:suppressAutoHyphens w:val="0"/>
              <w:spacing w:before="0" w:after="0" w:line="240" w:lineRule="auto"/>
              <w:jc w:val="both"/>
              <w:rPr>
                <w:rFonts w:ascii="Arial" w:eastAsia="Arial" w:hAnsi="Arial" w:cs="Arial"/>
                <w:bCs/>
                <w:color w:val="000000"/>
                <w:sz w:val="24"/>
                <w:szCs w:val="24"/>
              </w:rPr>
            </w:pPr>
            <w:r w:rsidRPr="00782B68">
              <w:rPr>
                <w:rFonts w:ascii="Arial" w:eastAsia="Arial" w:hAnsi="Arial" w:cs="Arial"/>
                <w:bCs/>
                <w:color w:val="000000"/>
                <w:sz w:val="24"/>
                <w:szCs w:val="24"/>
              </w:rPr>
              <w:t>Entrada USB;</w:t>
            </w:r>
          </w:p>
          <w:p w14:paraId="4130F4F0" w14:textId="77777777" w:rsidR="00EC2AE3" w:rsidRPr="00782B68" w:rsidRDefault="00EC2AE3" w:rsidP="00EC2AE3">
            <w:pPr>
              <w:pStyle w:val="PargrafodaLista"/>
              <w:widowControl w:val="0"/>
              <w:numPr>
                <w:ilvl w:val="0"/>
                <w:numId w:val="13"/>
              </w:numPr>
              <w:suppressAutoHyphens w:val="0"/>
              <w:spacing w:before="0" w:after="0" w:line="240" w:lineRule="auto"/>
              <w:jc w:val="both"/>
              <w:rPr>
                <w:rFonts w:ascii="Arial" w:eastAsia="Arial" w:hAnsi="Arial" w:cs="Arial"/>
                <w:bCs/>
                <w:color w:val="000000"/>
                <w:sz w:val="24"/>
                <w:szCs w:val="24"/>
              </w:rPr>
            </w:pPr>
            <w:r w:rsidRPr="00782B68">
              <w:rPr>
                <w:rFonts w:ascii="Arial" w:eastAsia="Arial" w:hAnsi="Arial" w:cs="Arial"/>
                <w:bCs/>
                <w:color w:val="000000"/>
                <w:sz w:val="24"/>
                <w:szCs w:val="24"/>
              </w:rPr>
              <w:t>Câmera de ré ou sistema auxiliar de manobra equivalente.</w:t>
            </w:r>
          </w:p>
          <w:p w14:paraId="0E3184D7" w14:textId="77777777" w:rsidR="00EC2AE3" w:rsidRPr="00782B68" w:rsidRDefault="00EC2AE3" w:rsidP="00EC2AE3">
            <w:pPr>
              <w:widowControl w:val="0"/>
              <w:spacing w:before="0" w:after="0" w:line="240" w:lineRule="auto"/>
              <w:jc w:val="both"/>
              <w:rPr>
                <w:rFonts w:ascii="Arial" w:eastAsia="Arial" w:hAnsi="Arial" w:cs="Arial"/>
                <w:bCs/>
                <w:color w:val="000000"/>
                <w:sz w:val="24"/>
                <w:szCs w:val="24"/>
              </w:rPr>
            </w:pPr>
          </w:p>
          <w:p w14:paraId="1CC1E3EE" w14:textId="77777777" w:rsidR="00EC2AE3" w:rsidRPr="00782B68" w:rsidRDefault="00EC2AE3" w:rsidP="00EC2AE3">
            <w:pPr>
              <w:pStyle w:val="PargrafodaLista"/>
              <w:widowControl w:val="0"/>
              <w:numPr>
                <w:ilvl w:val="0"/>
                <w:numId w:val="13"/>
              </w:numPr>
              <w:suppressAutoHyphens w:val="0"/>
              <w:spacing w:before="0" w:after="0" w:line="240" w:lineRule="auto"/>
              <w:jc w:val="both"/>
              <w:rPr>
                <w:rFonts w:ascii="Arial" w:eastAsia="Arial" w:hAnsi="Arial" w:cs="Arial"/>
                <w:bCs/>
                <w:color w:val="000000"/>
                <w:sz w:val="24"/>
                <w:szCs w:val="24"/>
              </w:rPr>
            </w:pPr>
            <w:r w:rsidRPr="00782B68">
              <w:rPr>
                <w:rFonts w:ascii="Arial" w:eastAsia="Arial" w:hAnsi="Arial" w:cs="Arial"/>
                <w:bCs/>
                <w:color w:val="000000"/>
                <w:sz w:val="24"/>
                <w:szCs w:val="24"/>
              </w:rPr>
              <w:t>Rodas e pneus compatíveis com o modelo e especificações do fabricante;</w:t>
            </w:r>
          </w:p>
          <w:p w14:paraId="5551E14D" w14:textId="77777777" w:rsidR="00EC2AE3" w:rsidRPr="00782B68" w:rsidRDefault="00EC2AE3" w:rsidP="00EC2AE3">
            <w:pPr>
              <w:pStyle w:val="PargrafodaLista"/>
              <w:widowControl w:val="0"/>
              <w:numPr>
                <w:ilvl w:val="0"/>
                <w:numId w:val="13"/>
              </w:numPr>
              <w:suppressAutoHyphens w:val="0"/>
              <w:spacing w:before="0" w:after="0" w:line="240" w:lineRule="auto"/>
              <w:jc w:val="both"/>
              <w:rPr>
                <w:rFonts w:ascii="Arial" w:eastAsia="Arial" w:hAnsi="Arial" w:cs="Arial"/>
                <w:bCs/>
                <w:color w:val="000000"/>
                <w:sz w:val="24"/>
                <w:szCs w:val="24"/>
              </w:rPr>
            </w:pPr>
            <w:r w:rsidRPr="00782B68">
              <w:rPr>
                <w:rFonts w:ascii="Arial" w:eastAsia="Arial" w:hAnsi="Arial" w:cs="Arial"/>
                <w:bCs/>
                <w:color w:val="000000"/>
                <w:sz w:val="24"/>
                <w:szCs w:val="24"/>
              </w:rPr>
              <w:t>Sistema de iluminação conforme padrão original do veículo e legislação vigente.</w:t>
            </w:r>
          </w:p>
          <w:p w14:paraId="413D1785" w14:textId="77777777" w:rsidR="00EC2AE3" w:rsidRPr="00782B68" w:rsidRDefault="00EC2AE3" w:rsidP="00EC2AE3">
            <w:pPr>
              <w:pStyle w:val="PargrafodaLista"/>
              <w:widowControl w:val="0"/>
              <w:numPr>
                <w:ilvl w:val="0"/>
                <w:numId w:val="13"/>
              </w:numPr>
              <w:suppressAutoHyphens w:val="0"/>
              <w:spacing w:before="120" w:after="288" w:line="240" w:lineRule="auto"/>
              <w:jc w:val="both"/>
              <w:rPr>
                <w:rFonts w:ascii="Arial" w:eastAsia="Arial" w:hAnsi="Arial" w:cs="Arial"/>
                <w:bCs/>
                <w:color w:val="000000"/>
                <w:sz w:val="24"/>
                <w:szCs w:val="24"/>
              </w:rPr>
            </w:pPr>
            <w:r w:rsidRPr="00782B68">
              <w:rPr>
                <w:rFonts w:ascii="Arial" w:eastAsia="Arial" w:hAnsi="Arial" w:cs="Arial"/>
                <w:bCs/>
                <w:color w:val="000000"/>
                <w:sz w:val="24"/>
                <w:szCs w:val="24"/>
              </w:rPr>
              <w:lastRenderedPageBreak/>
              <w:t xml:space="preserve">1° emplacamento </w:t>
            </w:r>
          </w:p>
          <w:p w14:paraId="030BA878" w14:textId="5FBC2D45" w:rsidR="00EC2AE3" w:rsidRDefault="00EC2AE3" w:rsidP="00EC2AE3">
            <w:pPr>
              <w:widowControl w:val="0"/>
              <w:suppressAutoHyphens w:val="0"/>
              <w:spacing w:before="120" w:after="288" w:line="240" w:lineRule="auto"/>
              <w:ind w:left="-99"/>
              <w:contextualSpacing/>
              <w:jc w:val="both"/>
              <w:rPr>
                <w:rFonts w:ascii="Arial" w:eastAsia="Arial" w:hAnsi="Arial" w:cs="Arial"/>
                <w:bCs/>
                <w:color w:val="000000"/>
                <w:sz w:val="24"/>
                <w:szCs w:val="24"/>
              </w:rPr>
            </w:pPr>
            <w:r w:rsidRPr="00782B68">
              <w:rPr>
                <w:rFonts w:ascii="Arial" w:eastAsia="Arial" w:hAnsi="Arial" w:cs="Arial"/>
                <w:bCs/>
                <w:color w:val="000000"/>
                <w:sz w:val="24"/>
                <w:szCs w:val="24"/>
              </w:rPr>
              <w:t>Garantia de fábrica, prazo mínimo de 01 ano.</w:t>
            </w:r>
          </w:p>
        </w:tc>
        <w:tc>
          <w:tcPr>
            <w:tcW w:w="851" w:type="dxa"/>
          </w:tcPr>
          <w:p w14:paraId="714AC228" w14:textId="77777777" w:rsidR="00EC2AE3" w:rsidRDefault="00EC2AE3" w:rsidP="00EC2AE3">
            <w:pPr>
              <w:widowControl w:val="0"/>
              <w:suppressAutoHyphens w:val="0"/>
              <w:spacing w:before="120" w:after="288" w:line="240" w:lineRule="auto"/>
              <w:ind w:left="-99"/>
              <w:contextualSpacing/>
              <w:rPr>
                <w:rFonts w:ascii="Arial" w:eastAsia="Arial" w:hAnsi="Arial" w:cs="Arial"/>
                <w:bCs/>
                <w:color w:val="000000"/>
                <w:sz w:val="24"/>
                <w:szCs w:val="24"/>
              </w:rPr>
            </w:pPr>
            <w:r>
              <w:rPr>
                <w:rFonts w:ascii="Arial" w:eastAsia="Arial" w:hAnsi="Arial" w:cs="Arial"/>
                <w:bCs/>
                <w:color w:val="000000"/>
                <w:sz w:val="24"/>
                <w:szCs w:val="24"/>
              </w:rPr>
              <w:lastRenderedPageBreak/>
              <w:t>UNID</w:t>
            </w:r>
          </w:p>
        </w:tc>
        <w:tc>
          <w:tcPr>
            <w:tcW w:w="992" w:type="dxa"/>
          </w:tcPr>
          <w:p w14:paraId="5C076C12" w14:textId="77777777" w:rsidR="00EC2AE3" w:rsidRDefault="00EC2AE3" w:rsidP="00EC2AE3">
            <w:pPr>
              <w:widowControl w:val="0"/>
              <w:suppressAutoHyphens w:val="0"/>
              <w:spacing w:before="120" w:after="288" w:line="240" w:lineRule="auto"/>
              <w:ind w:left="-99"/>
              <w:contextualSpacing/>
              <w:jc w:val="center"/>
              <w:rPr>
                <w:rFonts w:ascii="Arial" w:eastAsia="Arial" w:hAnsi="Arial" w:cs="Arial"/>
                <w:bCs/>
                <w:sz w:val="24"/>
                <w:szCs w:val="24"/>
              </w:rPr>
            </w:pPr>
            <w:r>
              <w:rPr>
                <w:rFonts w:ascii="Arial" w:eastAsia="Arial" w:hAnsi="Arial" w:cs="Arial"/>
                <w:bCs/>
                <w:sz w:val="24"/>
                <w:szCs w:val="24"/>
              </w:rPr>
              <w:t>1</w:t>
            </w:r>
            <w:bookmarkStart w:id="0" w:name="_Hlk208387334"/>
            <w:bookmarkEnd w:id="0"/>
          </w:p>
        </w:tc>
      </w:tr>
    </w:tbl>
    <w:p w14:paraId="13129522" w14:textId="77777777" w:rsidR="004A6B17" w:rsidRDefault="004A6B17">
      <w:pPr>
        <w:spacing w:after="0" w:line="240" w:lineRule="auto"/>
        <w:rPr>
          <w:rFonts w:ascii="Arial" w:eastAsia="Arial" w:hAnsi="Arial" w:cs="Arial"/>
          <w:color w:val="000000"/>
          <w:sz w:val="24"/>
          <w:szCs w:val="24"/>
        </w:rPr>
      </w:pPr>
    </w:p>
    <w:p w14:paraId="4AEFEB54" w14:textId="77777777" w:rsidR="004A6B17" w:rsidRDefault="004A6B17">
      <w:pPr>
        <w:spacing w:after="0" w:line="240" w:lineRule="auto"/>
        <w:rPr>
          <w:rFonts w:ascii="Arial" w:eastAsia="Arial" w:hAnsi="Arial" w:cs="Arial"/>
          <w:color w:val="000000"/>
          <w:sz w:val="24"/>
          <w:szCs w:val="24"/>
        </w:rPr>
      </w:pPr>
    </w:p>
    <w:p w14:paraId="7123D545" w14:textId="22EC1685" w:rsidR="004A6B17" w:rsidRDefault="00000000">
      <w:pPr>
        <w:numPr>
          <w:ilvl w:val="1"/>
          <w:numId w:val="2"/>
        </w:numPr>
        <w:suppressAutoHyphens w:val="0"/>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 xml:space="preserve">O objeto desta contratação é caracterizado como comum (bem comum), conforme justificativa constante do Estudo Técnico Preliminar. </w:t>
      </w:r>
    </w:p>
    <w:p w14:paraId="06B9BD84" w14:textId="77777777" w:rsidR="004A6B17" w:rsidRDefault="00000000">
      <w:pPr>
        <w:numPr>
          <w:ilvl w:val="1"/>
          <w:numId w:val="2"/>
        </w:numPr>
        <w:suppressAutoHyphens w:val="0"/>
        <w:spacing w:before="120" w:after="288" w:line="312" w:lineRule="auto"/>
        <w:ind w:left="0" w:firstLine="1701"/>
        <w:jc w:val="both"/>
        <w:rPr>
          <w:rFonts w:ascii="Arial" w:hAnsi="Arial" w:cs="Arial"/>
          <w:sz w:val="24"/>
          <w:szCs w:val="24"/>
        </w:rPr>
      </w:pPr>
      <w:r>
        <w:rPr>
          <w:rFonts w:ascii="Arial" w:eastAsia="Arial" w:hAnsi="Arial" w:cs="Arial"/>
          <w:i/>
          <w:sz w:val="24"/>
          <w:szCs w:val="24"/>
        </w:rPr>
        <w:t>O prazo de vigência da contratação é de 12 meses contados do(a) data do contrato, na forma do artigo 105 da Lei n° 14.133, de 2021.</w:t>
      </w:r>
    </w:p>
    <w:p w14:paraId="1EA837C3" w14:textId="77777777" w:rsidR="004A6B17" w:rsidRDefault="00000000">
      <w:pPr>
        <w:keepNext/>
        <w:keepLines/>
        <w:numPr>
          <w:ilvl w:val="0"/>
          <w:numId w:val="2"/>
        </w:numPr>
        <w:tabs>
          <w:tab w:val="left" w:pos="567"/>
        </w:tabs>
        <w:suppressAutoHyphens w:val="0"/>
        <w:spacing w:before="120" w:after="288" w:line="312" w:lineRule="auto"/>
        <w:ind w:left="0" w:firstLine="0"/>
        <w:jc w:val="both"/>
        <w:rPr>
          <w:rFonts w:ascii="Arial" w:eastAsia="Arial" w:hAnsi="Arial" w:cs="Arial"/>
          <w:b/>
          <w:color w:val="000000"/>
          <w:sz w:val="24"/>
          <w:szCs w:val="24"/>
        </w:rPr>
      </w:pPr>
      <w:r>
        <w:rPr>
          <w:rFonts w:ascii="Arial" w:eastAsia="Arial" w:hAnsi="Arial" w:cs="Arial"/>
          <w:b/>
          <w:color w:val="000000"/>
          <w:sz w:val="24"/>
          <w:szCs w:val="24"/>
        </w:rPr>
        <w:t>FUNDAMENTAÇÃO E DESCRIÇÃO DA NECESSIDADE DA CONTRATAÇÃO</w:t>
      </w:r>
    </w:p>
    <w:p w14:paraId="36700045" w14:textId="77777777" w:rsidR="004A6B17" w:rsidRDefault="00000000">
      <w:pPr>
        <w:pStyle w:val="PargrafodaLista"/>
        <w:spacing w:line="240" w:lineRule="auto"/>
        <w:ind w:left="360"/>
        <w:jc w:val="both"/>
        <w:rPr>
          <w:rFonts w:ascii="Arial" w:hAnsi="Arial" w:cs="Arial"/>
          <w:sz w:val="24"/>
          <w:szCs w:val="24"/>
        </w:rPr>
      </w:pPr>
      <w:r>
        <w:rPr>
          <w:rFonts w:ascii="Arial" w:hAnsi="Arial" w:cs="Arial"/>
          <w:sz w:val="24"/>
          <w:szCs w:val="24"/>
        </w:rPr>
        <w:t xml:space="preserve">A aquisição do veículo para a Secretaria de Assistência Social faz-se necessária diante da crescente demanda por atendimentos externos e dos deslocamentos constantes das equipes técnicas responsáveis pela execução das políticas públicas de assistência social no município. As atividades desenvolvidas pela secretaria exigem visitas domiciliares frequentes, acompanhamento de famílias em situação de vulnerabilidade social, atendimento a pessoas em situação de risco, além do apoio às ações realizadas pelos serviços do CRAS. </w:t>
      </w:r>
    </w:p>
    <w:p w14:paraId="01C71509" w14:textId="77777777" w:rsidR="004A6B17" w:rsidRDefault="00000000">
      <w:pPr>
        <w:pStyle w:val="PargrafodaLista"/>
        <w:spacing w:line="240" w:lineRule="auto"/>
        <w:ind w:left="360"/>
        <w:jc w:val="both"/>
        <w:rPr>
          <w:rFonts w:ascii="Arial" w:hAnsi="Arial" w:cs="Arial"/>
          <w:sz w:val="24"/>
          <w:szCs w:val="24"/>
        </w:rPr>
      </w:pPr>
      <w:r>
        <w:rPr>
          <w:rFonts w:ascii="Arial" w:hAnsi="Arial" w:cs="Arial"/>
          <w:sz w:val="24"/>
          <w:szCs w:val="24"/>
        </w:rPr>
        <w:t>Destaca-se ainda a implantação de uma nova equipe vinculada ao projeto socioassistencial, a qual demandará deslocamentos regulares para a realização de visitas domiciliares, monitoramento de famílias acompanhadas, busca ativa e execução das ações previstas no projeto. A atuação dessa nova equipe amplia significativamente a necessidade de transporte adequado e disponível, reforçando a insuficiência da frota atualmente existente.</w:t>
      </w:r>
    </w:p>
    <w:p w14:paraId="4D7EB610" w14:textId="77777777" w:rsidR="004A6B17" w:rsidRDefault="00000000">
      <w:pPr>
        <w:pStyle w:val="PargrafodaLista"/>
        <w:spacing w:line="240" w:lineRule="auto"/>
        <w:ind w:left="360"/>
        <w:jc w:val="both"/>
        <w:rPr>
          <w:rFonts w:ascii="Arial" w:hAnsi="Arial" w:cs="Arial"/>
          <w:sz w:val="24"/>
          <w:szCs w:val="24"/>
        </w:rPr>
      </w:pPr>
      <w:r>
        <w:rPr>
          <w:rFonts w:ascii="Arial" w:hAnsi="Arial" w:cs="Arial"/>
          <w:sz w:val="24"/>
          <w:szCs w:val="24"/>
        </w:rPr>
        <w:t xml:space="preserve">Ressalta-se que o veículo atualmente disponível para a assistência social realiza, de forma recorrente, viagens destinadas ao transporte de usuários até o Instituto Nacional do Seguro Social – INSS, para a realização de perícias médicas, avaliações e encaminhamentos previdenciários. </w:t>
      </w:r>
    </w:p>
    <w:p w14:paraId="111B5BB5" w14:textId="77777777" w:rsidR="004A6B17" w:rsidRDefault="00000000">
      <w:pPr>
        <w:pStyle w:val="PargrafodaLista"/>
        <w:spacing w:line="240" w:lineRule="auto"/>
        <w:ind w:left="360"/>
        <w:jc w:val="both"/>
        <w:rPr>
          <w:rFonts w:ascii="Arial" w:hAnsi="Arial" w:cs="Arial"/>
          <w:sz w:val="24"/>
          <w:szCs w:val="24"/>
        </w:rPr>
      </w:pPr>
      <w:r>
        <w:rPr>
          <w:rFonts w:ascii="Arial" w:hAnsi="Arial" w:cs="Arial"/>
          <w:sz w:val="24"/>
          <w:szCs w:val="24"/>
        </w:rPr>
        <w:t>Essa demanda é elevada e contínua, exigindo, muitas vezes, o transporte simultâneo de vários usuários, o que torna necessária a utilização de um veículo com maior capacidade de passageiros</w:t>
      </w:r>
      <w:r>
        <w:rPr>
          <w:rFonts w:ascii="Arial" w:hAnsi="Arial" w:cs="Arial"/>
          <w:b/>
          <w:bCs/>
          <w:sz w:val="24"/>
          <w:szCs w:val="24"/>
        </w:rPr>
        <w:t>.</w:t>
      </w:r>
      <w:r>
        <w:rPr>
          <w:rFonts w:ascii="Arial" w:hAnsi="Arial" w:cs="Arial"/>
          <w:sz w:val="24"/>
          <w:szCs w:val="24"/>
        </w:rPr>
        <w:t xml:space="preserve"> </w:t>
      </w:r>
    </w:p>
    <w:p w14:paraId="6199FBB4" w14:textId="77777777" w:rsidR="004A6B17" w:rsidRDefault="00000000">
      <w:pPr>
        <w:pStyle w:val="PargrafodaLista"/>
        <w:spacing w:line="240" w:lineRule="auto"/>
        <w:ind w:left="360"/>
        <w:jc w:val="both"/>
        <w:rPr>
          <w:rFonts w:ascii="Arial" w:hAnsi="Arial" w:cs="Arial"/>
          <w:sz w:val="24"/>
          <w:szCs w:val="24"/>
        </w:rPr>
      </w:pPr>
      <w:r>
        <w:rPr>
          <w:rFonts w:ascii="Arial" w:hAnsi="Arial" w:cs="Arial"/>
          <w:sz w:val="24"/>
          <w:szCs w:val="24"/>
        </w:rPr>
        <w:t>Nesse contexto, a aquisição de um veículo permitirá atender às demandas administrativas, técnicas e às visitas domiciliares realizadas pelas equipes, incluindo a nova equipe do projeto socioassistencial, enquanto a aquisição de um veículo com capacidade maior atenderá especificamente à alta demanda de transporte de usuários ao INSS e a outras atividades que exijam maior capacidade de lotação.</w:t>
      </w:r>
    </w:p>
    <w:p w14:paraId="6B5A1722" w14:textId="77777777" w:rsidR="004A6B17" w:rsidRDefault="00000000">
      <w:pPr>
        <w:pStyle w:val="PargrafodaLista"/>
        <w:spacing w:line="240" w:lineRule="auto"/>
        <w:ind w:left="360"/>
        <w:jc w:val="both"/>
        <w:rPr>
          <w:rFonts w:ascii="Arial" w:hAnsi="Arial" w:cs="Arial"/>
          <w:sz w:val="24"/>
          <w:szCs w:val="24"/>
        </w:rPr>
      </w:pPr>
      <w:r>
        <w:rPr>
          <w:rFonts w:ascii="Arial" w:hAnsi="Arial" w:cs="Arial"/>
          <w:sz w:val="24"/>
          <w:szCs w:val="24"/>
        </w:rPr>
        <w:t>Dessa forma, a aquisição dos veículos</w:t>
      </w:r>
      <w:r>
        <w:rPr>
          <w:rFonts w:ascii="Arial" w:hAnsi="Arial" w:cs="Arial"/>
          <w:b/>
          <w:bCs/>
          <w:sz w:val="24"/>
          <w:szCs w:val="24"/>
        </w:rPr>
        <w:t xml:space="preserve"> </w:t>
      </w:r>
      <w:r>
        <w:rPr>
          <w:rFonts w:ascii="Arial" w:hAnsi="Arial" w:cs="Arial"/>
          <w:sz w:val="24"/>
          <w:szCs w:val="24"/>
        </w:rPr>
        <w:t>contribuirá diretamente para a melhoria da qualidade dos serviços socioassistenciais, proporcionando maior agilidade nos atendimentos, ampliação da cobertura territorial, melhor organização da logística de transporte e assegurando atendimento digno, eficiente e humanizado às famílias e indivíduos em situação de vulnerabilidade social.</w:t>
      </w:r>
    </w:p>
    <w:p w14:paraId="7A365F05" w14:textId="77777777" w:rsidR="004A6B17" w:rsidRDefault="004A6B17">
      <w:pPr>
        <w:pStyle w:val="PargrafodaLista"/>
        <w:spacing w:line="240" w:lineRule="auto"/>
        <w:ind w:left="360"/>
        <w:jc w:val="both"/>
        <w:rPr>
          <w:rFonts w:ascii="Arial" w:hAnsi="Arial" w:cs="Arial"/>
          <w:sz w:val="24"/>
          <w:szCs w:val="24"/>
        </w:rPr>
      </w:pPr>
    </w:p>
    <w:p w14:paraId="12E843C5" w14:textId="77777777" w:rsidR="004A6B17" w:rsidRDefault="00000000">
      <w:pPr>
        <w:keepNext/>
        <w:keepLines/>
        <w:tabs>
          <w:tab w:val="left" w:pos="567"/>
        </w:tabs>
        <w:spacing w:before="120" w:after="288" w:line="240" w:lineRule="auto"/>
        <w:jc w:val="both"/>
        <w:rPr>
          <w:rFonts w:ascii="Arial" w:eastAsia="Arial" w:hAnsi="Arial" w:cs="Arial"/>
          <w:b/>
          <w:color w:val="000000"/>
          <w:sz w:val="24"/>
          <w:szCs w:val="24"/>
        </w:rPr>
      </w:pPr>
      <w:r>
        <w:rPr>
          <w:rFonts w:ascii="Arial" w:eastAsia="Arial" w:hAnsi="Arial" w:cs="Arial"/>
          <w:b/>
          <w:color w:val="000000"/>
          <w:sz w:val="24"/>
          <w:szCs w:val="24"/>
        </w:rPr>
        <w:lastRenderedPageBreak/>
        <w:t>3.</w:t>
      </w:r>
      <w:r>
        <w:rPr>
          <w:rFonts w:ascii="Arial" w:eastAsia="Arial" w:hAnsi="Arial" w:cs="Arial"/>
          <w:b/>
          <w:color w:val="000000"/>
          <w:sz w:val="24"/>
          <w:szCs w:val="24"/>
        </w:rPr>
        <w:tab/>
        <w:t>DESCRIÇÃO DA SOLUÇÃO COMO UM TODO CONSIDERADO O CICLO DE VIDA DO OBJETO E ESPECIFICAÇÃO DO PRODUTO</w:t>
      </w:r>
    </w:p>
    <w:p w14:paraId="737CA744" w14:textId="77777777" w:rsidR="004A6B17" w:rsidRDefault="00000000">
      <w:pPr>
        <w:spacing w:before="120" w:after="288" w:line="240" w:lineRule="auto"/>
        <w:jc w:val="both"/>
        <w:rPr>
          <w:rFonts w:ascii="Arial" w:eastAsia="Arial" w:hAnsi="Arial" w:cs="Arial"/>
          <w:i/>
          <w:iCs/>
          <w:sz w:val="24"/>
          <w:szCs w:val="24"/>
        </w:rPr>
      </w:pPr>
      <w:r>
        <w:rPr>
          <w:rFonts w:ascii="Arial" w:eastAsia="Arial" w:hAnsi="Arial" w:cs="Arial"/>
          <w:i/>
          <w:iCs/>
          <w:sz w:val="24"/>
          <w:szCs w:val="24"/>
        </w:rPr>
        <w:t>3.1.   A descrição da solução como um todo encontra-se pormenorizada no tópico 05 dos Estudos Técnicos Preliminares, apêndice deste Termo de Referência.</w:t>
      </w:r>
    </w:p>
    <w:p w14:paraId="1029DF95" w14:textId="77777777" w:rsidR="004A6B17" w:rsidRDefault="00000000">
      <w:pPr>
        <w:keepNext/>
        <w:keepLines/>
        <w:numPr>
          <w:ilvl w:val="0"/>
          <w:numId w:val="2"/>
        </w:numPr>
        <w:tabs>
          <w:tab w:val="left" w:pos="567"/>
        </w:tabs>
        <w:suppressAutoHyphens w:val="0"/>
        <w:spacing w:before="120" w:after="288" w:line="312" w:lineRule="auto"/>
        <w:ind w:left="0" w:firstLine="0"/>
        <w:jc w:val="both"/>
        <w:rPr>
          <w:rFonts w:ascii="Arial" w:eastAsia="Arial" w:hAnsi="Arial" w:cs="Arial"/>
          <w:b/>
          <w:color w:val="000000"/>
          <w:sz w:val="24"/>
          <w:szCs w:val="24"/>
        </w:rPr>
      </w:pPr>
      <w:r>
        <w:rPr>
          <w:rFonts w:ascii="Arial" w:eastAsia="Arial" w:hAnsi="Arial" w:cs="Arial"/>
          <w:b/>
          <w:color w:val="000000"/>
          <w:sz w:val="24"/>
          <w:szCs w:val="24"/>
        </w:rPr>
        <w:t>REQUISITOS DA CONTRATAÇÃO</w:t>
      </w:r>
    </w:p>
    <w:p w14:paraId="3172FE9E" w14:textId="77777777" w:rsidR="004A6B17" w:rsidRDefault="00000000">
      <w:pPr>
        <w:pStyle w:val="PargrafodaLista"/>
        <w:keepNext/>
        <w:keepLines/>
        <w:tabs>
          <w:tab w:val="left" w:pos="567"/>
        </w:tabs>
        <w:spacing w:before="120" w:after="288" w:line="312" w:lineRule="auto"/>
        <w:ind w:left="360"/>
        <w:jc w:val="both"/>
        <w:rPr>
          <w:rFonts w:ascii="Arial" w:eastAsia="Arial" w:hAnsi="Arial" w:cs="Arial"/>
          <w:b/>
          <w:color w:val="000000"/>
          <w:sz w:val="24"/>
          <w:szCs w:val="24"/>
        </w:rPr>
      </w:pPr>
      <w:r>
        <w:rPr>
          <w:rFonts w:ascii="Arial" w:eastAsia="Arial" w:hAnsi="Arial" w:cs="Arial"/>
          <w:b/>
          <w:color w:val="000000"/>
          <w:sz w:val="24"/>
          <w:szCs w:val="24"/>
        </w:rPr>
        <w:t>Subcontratação</w:t>
      </w:r>
    </w:p>
    <w:p w14:paraId="239EC2AD" w14:textId="77777777" w:rsidR="004A6B17" w:rsidRDefault="00000000">
      <w:pPr>
        <w:pStyle w:val="PargrafodaLista"/>
        <w:numPr>
          <w:ilvl w:val="1"/>
          <w:numId w:val="9"/>
        </w:numPr>
        <w:suppressAutoHyphens w:val="0"/>
        <w:spacing w:before="120" w:after="288" w:line="312" w:lineRule="auto"/>
        <w:jc w:val="both"/>
        <w:rPr>
          <w:rFonts w:ascii="Arial" w:eastAsia="Arial" w:hAnsi="Arial" w:cs="Arial"/>
          <w:sz w:val="24"/>
          <w:szCs w:val="24"/>
        </w:rPr>
      </w:pPr>
      <w:r>
        <w:rPr>
          <w:rFonts w:ascii="Arial" w:eastAsia="Arial" w:hAnsi="Arial" w:cs="Arial"/>
          <w:i/>
          <w:sz w:val="24"/>
          <w:szCs w:val="24"/>
        </w:rPr>
        <w:t>Não é admitida a subcontratação do objeto contratual.</w:t>
      </w:r>
    </w:p>
    <w:p w14:paraId="1C9F2112" w14:textId="77777777" w:rsidR="004A6B17" w:rsidRDefault="00000000">
      <w:pPr>
        <w:keepNext/>
        <w:keepLines/>
        <w:tabs>
          <w:tab w:val="left" w:pos="567"/>
        </w:tabs>
        <w:spacing w:before="120" w:after="288" w:line="312" w:lineRule="auto"/>
        <w:ind w:left="170" w:firstLine="256"/>
        <w:jc w:val="both"/>
        <w:rPr>
          <w:rFonts w:ascii="Arial" w:eastAsia="Arial" w:hAnsi="Arial" w:cs="Arial"/>
          <w:b/>
          <w:color w:val="000000"/>
          <w:sz w:val="24"/>
          <w:szCs w:val="24"/>
        </w:rPr>
      </w:pPr>
      <w:r>
        <w:rPr>
          <w:rFonts w:ascii="Arial" w:eastAsia="Arial" w:hAnsi="Arial" w:cs="Arial"/>
          <w:b/>
          <w:color w:val="000000"/>
          <w:sz w:val="24"/>
          <w:szCs w:val="24"/>
        </w:rPr>
        <w:t>Garantia da contratação</w:t>
      </w:r>
    </w:p>
    <w:p w14:paraId="1FC46830" w14:textId="77777777" w:rsidR="004A6B17" w:rsidRDefault="00000000">
      <w:pPr>
        <w:numPr>
          <w:ilvl w:val="1"/>
          <w:numId w:val="9"/>
        </w:numPr>
        <w:suppressAutoHyphens w:val="0"/>
        <w:spacing w:before="120" w:after="288" w:line="312" w:lineRule="auto"/>
        <w:ind w:left="0" w:firstLine="1701"/>
        <w:jc w:val="both"/>
        <w:rPr>
          <w:rFonts w:ascii="Arial" w:hAnsi="Arial" w:cs="Arial"/>
          <w:sz w:val="24"/>
          <w:szCs w:val="24"/>
        </w:rPr>
      </w:pPr>
      <w:r>
        <w:rPr>
          <w:rFonts w:ascii="Arial" w:eastAsia="Arial" w:hAnsi="Arial" w:cs="Arial"/>
          <w:i/>
          <w:sz w:val="24"/>
          <w:szCs w:val="24"/>
        </w:rPr>
        <w:t xml:space="preserve">Não haverá exigência da garantia da contratação dos </w:t>
      </w:r>
      <w:hyperlink r:id="rId25" w:anchor="art96" w:history="1">
        <w:r w:rsidR="004A6B17">
          <w:rPr>
            <w:rFonts w:ascii="Arial" w:eastAsia="Arial" w:hAnsi="Arial" w:cs="Arial"/>
            <w:i/>
            <w:sz w:val="24"/>
            <w:szCs w:val="24"/>
            <w:u w:val="single"/>
          </w:rPr>
          <w:t>artigos 96 e seguintes da Lei nº 14.133, de 2021</w:t>
        </w:r>
      </w:hyperlink>
      <w:r>
        <w:rPr>
          <w:rFonts w:ascii="Arial" w:eastAsia="Arial" w:hAnsi="Arial" w:cs="Arial"/>
          <w:i/>
          <w:sz w:val="24"/>
          <w:szCs w:val="24"/>
        </w:rPr>
        <w:t>, pelas razões constantes do Estudo Técnico Preliminar.</w:t>
      </w:r>
    </w:p>
    <w:p w14:paraId="4CDDB933" w14:textId="77777777" w:rsidR="004A6B17" w:rsidRDefault="00000000">
      <w:pPr>
        <w:keepNext/>
        <w:keepLines/>
        <w:numPr>
          <w:ilvl w:val="0"/>
          <w:numId w:val="9"/>
        </w:numPr>
        <w:tabs>
          <w:tab w:val="left" w:pos="567"/>
        </w:tabs>
        <w:suppressAutoHyphens w:val="0"/>
        <w:spacing w:before="120" w:after="288" w:line="312" w:lineRule="auto"/>
        <w:jc w:val="both"/>
        <w:rPr>
          <w:rFonts w:ascii="Arial" w:hAnsi="Arial" w:cs="Arial"/>
          <w:sz w:val="24"/>
          <w:szCs w:val="24"/>
        </w:rPr>
      </w:pPr>
      <w:r>
        <w:rPr>
          <w:rFonts w:ascii="Arial" w:eastAsia="Arial" w:hAnsi="Arial" w:cs="Arial"/>
          <w:b/>
          <w:color w:val="000000"/>
          <w:sz w:val="24"/>
          <w:szCs w:val="24"/>
        </w:rPr>
        <w:t>MODELO DE EXECUÇÃO DO OBJETO</w:t>
      </w:r>
    </w:p>
    <w:p w14:paraId="7116C978" w14:textId="77777777" w:rsidR="004A6B17" w:rsidRDefault="00000000">
      <w:pPr>
        <w:keepNext/>
        <w:keepLines/>
        <w:tabs>
          <w:tab w:val="left" w:pos="567"/>
        </w:tabs>
        <w:spacing w:before="120" w:after="288" w:line="312" w:lineRule="auto"/>
        <w:ind w:firstLine="284"/>
        <w:jc w:val="both"/>
        <w:rPr>
          <w:rFonts w:ascii="Arial" w:eastAsia="Arial" w:hAnsi="Arial" w:cs="Arial"/>
          <w:b/>
          <w:sz w:val="24"/>
          <w:szCs w:val="24"/>
        </w:rPr>
      </w:pPr>
      <w:r>
        <w:rPr>
          <w:rFonts w:ascii="Arial" w:eastAsia="Arial" w:hAnsi="Arial" w:cs="Arial"/>
          <w:b/>
          <w:sz w:val="24"/>
          <w:szCs w:val="24"/>
        </w:rPr>
        <w:t>Condições de execução</w:t>
      </w:r>
    </w:p>
    <w:p w14:paraId="123BE8AC" w14:textId="77777777" w:rsidR="004A6B17" w:rsidRDefault="00000000">
      <w:pPr>
        <w:numPr>
          <w:ilvl w:val="1"/>
          <w:numId w:val="9"/>
        </w:numPr>
        <w:suppressAutoHyphens w:val="0"/>
        <w:spacing w:before="120" w:after="288" w:line="312" w:lineRule="auto"/>
        <w:ind w:left="0" w:firstLine="709"/>
        <w:jc w:val="both"/>
        <w:rPr>
          <w:rFonts w:ascii="Arial" w:eastAsia="Arial" w:hAnsi="Arial" w:cs="Arial"/>
          <w:i/>
          <w:sz w:val="24"/>
          <w:szCs w:val="24"/>
        </w:rPr>
      </w:pPr>
      <w:r>
        <w:rPr>
          <w:rFonts w:ascii="Arial" w:eastAsia="Arial" w:hAnsi="Arial" w:cs="Arial"/>
          <w:i/>
          <w:sz w:val="24"/>
          <w:szCs w:val="24"/>
        </w:rPr>
        <w:t>A execução do objeto seguirá a seguinte dinâmica:</w:t>
      </w:r>
    </w:p>
    <w:p w14:paraId="1F59CD80" w14:textId="77777777" w:rsidR="004A6B17" w:rsidRDefault="00000000">
      <w:pPr>
        <w:numPr>
          <w:ilvl w:val="2"/>
          <w:numId w:val="9"/>
        </w:numPr>
        <w:suppressAutoHyphens w:val="0"/>
        <w:spacing w:before="120" w:after="288" w:line="312" w:lineRule="auto"/>
        <w:ind w:left="709" w:hanging="142"/>
        <w:jc w:val="both"/>
        <w:rPr>
          <w:rFonts w:ascii="Arial" w:eastAsia="Arial" w:hAnsi="Arial" w:cs="Arial"/>
          <w:i/>
          <w:sz w:val="24"/>
          <w:szCs w:val="24"/>
        </w:rPr>
      </w:pPr>
      <w:r>
        <w:rPr>
          <w:rFonts w:ascii="Arial" w:eastAsia="Arial" w:hAnsi="Arial" w:cs="Arial"/>
          <w:i/>
          <w:sz w:val="24"/>
          <w:szCs w:val="24"/>
        </w:rPr>
        <w:t>Início da execução do objeto: a partir da data da emissão da ordem de serviço, O setor de compras emitirá ordem de fornecimento com os pedidos para as empresas vencedoras, que será através de e-mail;</w:t>
      </w:r>
    </w:p>
    <w:p w14:paraId="532D781F" w14:textId="77777777" w:rsidR="004A6B17" w:rsidRDefault="00000000">
      <w:pPr>
        <w:numPr>
          <w:ilvl w:val="1"/>
          <w:numId w:val="9"/>
        </w:numPr>
        <w:suppressAutoHyphens w:val="0"/>
        <w:spacing w:before="120" w:after="288" w:line="240" w:lineRule="auto"/>
        <w:ind w:left="1276"/>
        <w:jc w:val="both"/>
        <w:rPr>
          <w:rFonts w:ascii="Arial" w:eastAsia="Arial" w:hAnsi="Arial" w:cs="Arial"/>
          <w:i/>
          <w:sz w:val="24"/>
          <w:szCs w:val="24"/>
        </w:rPr>
      </w:pPr>
      <w:r>
        <w:rPr>
          <w:rFonts w:ascii="Arial" w:eastAsia="Arial" w:hAnsi="Arial" w:cs="Arial"/>
          <w:i/>
          <w:sz w:val="24"/>
          <w:szCs w:val="24"/>
        </w:rPr>
        <w:t>A CONTRATADA deverá realizar o agendamento prévio da entrega com antecedência mínima de 02(dois) dias úteis pelo telefone (37) 3272-1504</w:t>
      </w:r>
    </w:p>
    <w:p w14:paraId="12662830" w14:textId="77777777" w:rsidR="004A6B17" w:rsidRDefault="00000000">
      <w:pPr>
        <w:numPr>
          <w:ilvl w:val="1"/>
          <w:numId w:val="9"/>
        </w:numPr>
        <w:suppressAutoHyphens w:val="0"/>
        <w:spacing w:before="120" w:after="288" w:line="312" w:lineRule="auto"/>
        <w:ind w:left="426" w:firstLine="141"/>
        <w:jc w:val="both"/>
        <w:rPr>
          <w:rFonts w:ascii="Arial" w:eastAsia="Arial" w:hAnsi="Arial" w:cs="Arial"/>
          <w:i/>
          <w:sz w:val="24"/>
          <w:szCs w:val="24"/>
        </w:rPr>
      </w:pPr>
      <w:r>
        <w:rPr>
          <w:rFonts w:ascii="Arial" w:eastAsia="Arial" w:hAnsi="Arial" w:cs="Arial"/>
          <w:i/>
          <w:sz w:val="24"/>
          <w:szCs w:val="24"/>
        </w:rPr>
        <w:t xml:space="preserve">Os veículos deverão ser entregues em até </w:t>
      </w:r>
      <w:r w:rsidRPr="007674E5">
        <w:rPr>
          <w:rFonts w:ascii="Arial" w:eastAsia="Arial" w:hAnsi="Arial" w:cs="Arial"/>
          <w:i/>
          <w:sz w:val="24"/>
          <w:szCs w:val="24"/>
        </w:rPr>
        <w:t>30 (trinta) dias corridos,</w:t>
      </w:r>
      <w:r>
        <w:rPr>
          <w:rFonts w:ascii="Arial" w:eastAsia="Arial" w:hAnsi="Arial" w:cs="Arial"/>
          <w:i/>
          <w:sz w:val="24"/>
          <w:szCs w:val="24"/>
        </w:rPr>
        <w:t xml:space="preserve"> contados a partir do recebimento da Nota de Autorização de Fornecimento, emitida pelo setor de compras da Prefeitura Municipal.</w:t>
      </w:r>
    </w:p>
    <w:p w14:paraId="742074A1" w14:textId="77777777" w:rsidR="004A6B17" w:rsidRDefault="00000000">
      <w:pPr>
        <w:pStyle w:val="PargrafodaLista"/>
        <w:numPr>
          <w:ilvl w:val="1"/>
          <w:numId w:val="9"/>
        </w:numPr>
        <w:suppressAutoHyphens w:val="0"/>
        <w:spacing w:before="100"/>
        <w:ind w:left="1134"/>
        <w:rPr>
          <w:rFonts w:ascii="Arial" w:eastAsia="Arial" w:hAnsi="Arial" w:cs="Arial"/>
          <w:i/>
          <w:sz w:val="24"/>
          <w:szCs w:val="24"/>
        </w:rPr>
      </w:pPr>
      <w:r>
        <w:rPr>
          <w:rFonts w:ascii="Arial" w:eastAsia="Arial" w:hAnsi="Arial" w:cs="Arial"/>
          <w:i/>
          <w:sz w:val="24"/>
          <w:szCs w:val="24"/>
        </w:rPr>
        <w:t>Os veículos deverão ser entregues novos, com zero quilômetro, em perfeitas condições de uso, sem avarias externas ou internas, com todos os acessórios exigidos e documentação completa.</w:t>
      </w:r>
    </w:p>
    <w:p w14:paraId="1C27315D" w14:textId="77777777" w:rsidR="004A6B17" w:rsidRDefault="00000000">
      <w:pPr>
        <w:numPr>
          <w:ilvl w:val="1"/>
          <w:numId w:val="9"/>
        </w:numPr>
        <w:suppressAutoHyphens w:val="0"/>
        <w:spacing w:before="120" w:after="288" w:line="312" w:lineRule="auto"/>
        <w:ind w:left="-142" w:firstLine="0"/>
        <w:jc w:val="both"/>
        <w:rPr>
          <w:rFonts w:ascii="Arial" w:eastAsia="Arial" w:hAnsi="Arial" w:cs="Arial"/>
          <w:i/>
          <w:sz w:val="24"/>
          <w:szCs w:val="24"/>
        </w:rPr>
      </w:pPr>
      <w:bookmarkStart w:id="1" w:name="_Hlk210737517"/>
      <w:r>
        <w:rPr>
          <w:rFonts w:ascii="Arial" w:eastAsia="Arial" w:hAnsi="Arial" w:cs="Arial"/>
          <w:i/>
          <w:sz w:val="24"/>
          <w:szCs w:val="24"/>
        </w:rPr>
        <w:t>A entrega deverá ocorrer na situada rua Monsenhor Fernando, 85, centro, Maravilhas/MG - CEP.:35.666.000, Fone: (37)32721504, em horário de expediente das 08:00 à 11:00 e das 13:00 às 16:00 horas.</w:t>
      </w:r>
      <w:bookmarkEnd w:id="1"/>
    </w:p>
    <w:p w14:paraId="269D6D6A" w14:textId="77777777" w:rsidR="004A6B17" w:rsidRDefault="00000000">
      <w:pPr>
        <w:pStyle w:val="PargrafodaLista"/>
        <w:numPr>
          <w:ilvl w:val="1"/>
          <w:numId w:val="9"/>
        </w:numPr>
        <w:suppressAutoHyphens w:val="0"/>
        <w:spacing w:before="100"/>
        <w:ind w:left="-284" w:hanging="11"/>
        <w:rPr>
          <w:rFonts w:ascii="Arial" w:eastAsia="Arial" w:hAnsi="Arial" w:cs="Arial"/>
          <w:i/>
          <w:sz w:val="24"/>
          <w:szCs w:val="24"/>
        </w:rPr>
      </w:pPr>
      <w:r>
        <w:rPr>
          <w:rFonts w:ascii="Arial" w:eastAsia="Arial" w:hAnsi="Arial" w:cs="Arial"/>
          <w:i/>
          <w:sz w:val="24"/>
          <w:szCs w:val="24"/>
        </w:rPr>
        <w:lastRenderedPageBreak/>
        <w:t xml:space="preserve">Será de responsabilidade da Contratada a descarga da mercadoria no local indicado pelo responsável pelo recebimento. </w:t>
      </w:r>
    </w:p>
    <w:p w14:paraId="007B50EE" w14:textId="77777777" w:rsidR="004A6B17" w:rsidRDefault="004A6B17">
      <w:pPr>
        <w:pStyle w:val="PargrafodaLista"/>
        <w:ind w:left="1708"/>
        <w:rPr>
          <w:rFonts w:ascii="Arial" w:eastAsia="Arial" w:hAnsi="Arial" w:cs="Arial"/>
          <w:i/>
          <w:sz w:val="24"/>
          <w:szCs w:val="24"/>
        </w:rPr>
      </w:pPr>
    </w:p>
    <w:p w14:paraId="15DC70A3" w14:textId="77777777" w:rsidR="004A6B17" w:rsidRDefault="00000000">
      <w:pPr>
        <w:pStyle w:val="PargrafodaLista"/>
        <w:numPr>
          <w:ilvl w:val="1"/>
          <w:numId w:val="9"/>
        </w:numPr>
        <w:suppressAutoHyphens w:val="0"/>
        <w:spacing w:before="100"/>
        <w:ind w:left="-142" w:hanging="142"/>
        <w:rPr>
          <w:rFonts w:ascii="Arial" w:eastAsia="Arial" w:hAnsi="Arial" w:cs="Arial"/>
          <w:i/>
          <w:sz w:val="24"/>
          <w:szCs w:val="24"/>
        </w:rPr>
      </w:pPr>
      <w:r>
        <w:rPr>
          <w:rFonts w:ascii="Arial" w:eastAsia="Arial" w:hAnsi="Arial" w:cs="Arial"/>
          <w:i/>
          <w:sz w:val="24"/>
          <w:szCs w:val="24"/>
        </w:rPr>
        <w:t>No ato da entrega deverá vir acompanhado do certificado de garantia, manual de instruções, nota Fiscal e chave reserva.</w:t>
      </w:r>
    </w:p>
    <w:p w14:paraId="44D9DD34" w14:textId="77777777" w:rsidR="004A6B17" w:rsidRDefault="004A6B17">
      <w:pPr>
        <w:pStyle w:val="PargrafodaLista"/>
        <w:rPr>
          <w:rFonts w:ascii="Arial" w:eastAsia="Arial" w:hAnsi="Arial" w:cs="Arial"/>
          <w:i/>
          <w:sz w:val="24"/>
          <w:szCs w:val="24"/>
        </w:rPr>
      </w:pPr>
    </w:p>
    <w:p w14:paraId="7507FDE0" w14:textId="77777777" w:rsidR="004A6B17" w:rsidRDefault="00000000">
      <w:pPr>
        <w:pStyle w:val="PargrafodaLista"/>
        <w:numPr>
          <w:ilvl w:val="1"/>
          <w:numId w:val="9"/>
        </w:numPr>
        <w:suppressAutoHyphens w:val="0"/>
        <w:spacing w:before="100"/>
        <w:ind w:left="0" w:hanging="284"/>
        <w:rPr>
          <w:rFonts w:ascii="Arial" w:eastAsia="Arial" w:hAnsi="Arial" w:cs="Arial"/>
          <w:i/>
          <w:sz w:val="24"/>
          <w:szCs w:val="24"/>
        </w:rPr>
      </w:pPr>
      <w:r>
        <w:rPr>
          <w:rFonts w:ascii="Arial" w:eastAsia="Arial" w:hAnsi="Arial" w:cs="Arial"/>
          <w:i/>
          <w:sz w:val="24"/>
          <w:szCs w:val="24"/>
        </w:rPr>
        <w:t>Caso o veículo apresente algum problema dentro do prazo de garantia, a Contratada deverá de forma imediata tomar as devidas providências necessárias para a correção das irregularidades identificadas.</w:t>
      </w:r>
    </w:p>
    <w:p w14:paraId="4EA364C6" w14:textId="77777777" w:rsidR="004A6B17" w:rsidRDefault="004A6B17">
      <w:pPr>
        <w:pStyle w:val="PargrafodaLista"/>
        <w:rPr>
          <w:rFonts w:ascii="Arial" w:eastAsia="Arial" w:hAnsi="Arial" w:cs="Arial"/>
          <w:i/>
          <w:sz w:val="24"/>
          <w:szCs w:val="24"/>
        </w:rPr>
      </w:pPr>
    </w:p>
    <w:p w14:paraId="6D5DD712" w14:textId="77777777" w:rsidR="004A6B17" w:rsidRDefault="00000000">
      <w:pPr>
        <w:pStyle w:val="PargrafodaLista"/>
        <w:numPr>
          <w:ilvl w:val="1"/>
          <w:numId w:val="9"/>
        </w:numPr>
        <w:suppressAutoHyphens w:val="0"/>
        <w:spacing w:before="100"/>
        <w:ind w:left="-284" w:firstLine="0"/>
        <w:rPr>
          <w:rFonts w:ascii="Arial" w:eastAsia="Arial" w:hAnsi="Arial" w:cs="Arial"/>
          <w:i/>
          <w:sz w:val="24"/>
          <w:szCs w:val="24"/>
        </w:rPr>
      </w:pPr>
      <w:r>
        <w:rPr>
          <w:rFonts w:ascii="Arial" w:eastAsia="Arial" w:hAnsi="Arial" w:cs="Arial"/>
          <w:i/>
          <w:sz w:val="24"/>
          <w:szCs w:val="24"/>
        </w:rPr>
        <w:t>O veículo deverá ser entregue com todos os pneus novos, com selo do INMETRO, bem como com os demais equipamentos de série exigidos pelas normas de segurança veicular.</w:t>
      </w:r>
    </w:p>
    <w:p w14:paraId="4410B0E5" w14:textId="77777777" w:rsidR="004A6B17" w:rsidRDefault="004A6B17">
      <w:pPr>
        <w:pStyle w:val="PargrafodaLista"/>
        <w:rPr>
          <w:rFonts w:ascii="Arial" w:eastAsia="Arial" w:hAnsi="Arial" w:cs="Arial"/>
          <w:i/>
          <w:sz w:val="24"/>
          <w:szCs w:val="24"/>
        </w:rPr>
      </w:pPr>
    </w:p>
    <w:p w14:paraId="4F5F15A3" w14:textId="77777777" w:rsidR="004A6B17" w:rsidRDefault="00000000">
      <w:pPr>
        <w:pStyle w:val="PargrafodaLista"/>
        <w:numPr>
          <w:ilvl w:val="1"/>
          <w:numId w:val="9"/>
        </w:numPr>
        <w:suppressAutoHyphens w:val="0"/>
        <w:spacing w:before="100"/>
        <w:ind w:left="426"/>
        <w:rPr>
          <w:rFonts w:ascii="Arial" w:eastAsia="Arial" w:hAnsi="Arial" w:cs="Arial"/>
          <w:i/>
          <w:sz w:val="24"/>
          <w:szCs w:val="24"/>
        </w:rPr>
      </w:pPr>
      <w:r>
        <w:rPr>
          <w:rFonts w:ascii="Arial" w:eastAsia="Arial" w:hAnsi="Arial" w:cs="Arial"/>
          <w:i/>
          <w:sz w:val="24"/>
          <w:szCs w:val="24"/>
        </w:rPr>
        <w:t>Os veículos deverão ser entregues prontos para uso, sem necessidade de qualquer providência adicional por parte da Administração Pública.</w:t>
      </w:r>
    </w:p>
    <w:p w14:paraId="0DCDDCE5" w14:textId="77777777" w:rsidR="004A6B17" w:rsidRDefault="004A6B17">
      <w:pPr>
        <w:pStyle w:val="PargrafodaLista"/>
        <w:rPr>
          <w:rFonts w:ascii="Arial" w:eastAsia="Arial" w:hAnsi="Arial" w:cs="Arial"/>
          <w:i/>
          <w:sz w:val="24"/>
          <w:szCs w:val="24"/>
        </w:rPr>
      </w:pPr>
    </w:p>
    <w:p w14:paraId="2D9FE607" w14:textId="77777777" w:rsidR="004A6B17" w:rsidRDefault="00000000">
      <w:pPr>
        <w:pStyle w:val="PargrafodaLista"/>
        <w:numPr>
          <w:ilvl w:val="1"/>
          <w:numId w:val="9"/>
        </w:numPr>
        <w:suppressAutoHyphens w:val="0"/>
        <w:spacing w:before="100"/>
        <w:ind w:left="426"/>
        <w:rPr>
          <w:rFonts w:ascii="Arial" w:eastAsia="Arial" w:hAnsi="Arial" w:cs="Arial"/>
          <w:i/>
          <w:sz w:val="24"/>
          <w:szCs w:val="24"/>
        </w:rPr>
      </w:pPr>
      <w:r>
        <w:rPr>
          <w:rFonts w:ascii="Arial" w:eastAsia="Arial" w:hAnsi="Arial" w:cs="Arial"/>
          <w:i/>
          <w:sz w:val="24"/>
          <w:szCs w:val="24"/>
        </w:rPr>
        <w:t>Caso a empresa verifique a impossibilidade de cumprir com o prazo de entrega estabelecido, deverá informar imediatamente à Secretaria, solicitação de prorrogação de prazo de entrega, da qual deverão constar: motivo do não cumprimento do prazo, devidamente comprovado, e o novo prazo previsto para entrega.</w:t>
      </w:r>
    </w:p>
    <w:p w14:paraId="6A487428" w14:textId="77777777" w:rsidR="004A6B17" w:rsidRDefault="00000000">
      <w:pPr>
        <w:keepNext/>
        <w:keepLines/>
        <w:tabs>
          <w:tab w:val="left" w:pos="567"/>
        </w:tabs>
        <w:spacing w:before="120" w:after="288" w:line="312" w:lineRule="auto"/>
        <w:ind w:firstLine="284"/>
        <w:jc w:val="both"/>
        <w:rPr>
          <w:rFonts w:ascii="Arial" w:eastAsia="Arial" w:hAnsi="Arial" w:cs="Arial"/>
          <w:b/>
          <w:color w:val="000000"/>
          <w:sz w:val="24"/>
          <w:szCs w:val="24"/>
        </w:rPr>
      </w:pPr>
      <w:r>
        <w:rPr>
          <w:rFonts w:ascii="Arial" w:eastAsia="Arial" w:hAnsi="Arial" w:cs="Arial"/>
          <w:b/>
          <w:color w:val="000000"/>
          <w:sz w:val="24"/>
          <w:szCs w:val="24"/>
        </w:rPr>
        <w:t>Local da entrega</w:t>
      </w:r>
    </w:p>
    <w:p w14:paraId="789D05A9" w14:textId="77777777" w:rsidR="004A6B17" w:rsidRDefault="00000000">
      <w:pPr>
        <w:pStyle w:val="PargrafodaLista"/>
        <w:numPr>
          <w:ilvl w:val="1"/>
          <w:numId w:val="9"/>
        </w:numPr>
        <w:suppressAutoHyphens w:val="0"/>
        <w:spacing w:before="100"/>
        <w:ind w:left="142" w:hanging="426"/>
        <w:rPr>
          <w:rFonts w:ascii="Arial" w:eastAsia="Arial" w:hAnsi="Arial" w:cs="Arial"/>
          <w:bCs/>
          <w:sz w:val="24"/>
          <w:szCs w:val="24"/>
        </w:rPr>
      </w:pPr>
      <w:r>
        <w:rPr>
          <w:rFonts w:ascii="Arial" w:eastAsia="Arial" w:hAnsi="Arial" w:cs="Arial"/>
          <w:bCs/>
          <w:sz w:val="24"/>
          <w:szCs w:val="24"/>
        </w:rPr>
        <w:t>A entrega deverá ocorrer na situada rua Monsenhor Fernando, 85, centro, Maravilhas/MG - CEP.:35.666.000, Fone: (37)32721504, em horário de expediente das 08:00 à 11:00 e das 13:00 às 16:00 horas.</w:t>
      </w:r>
    </w:p>
    <w:p w14:paraId="3AEF0A26" w14:textId="77777777" w:rsidR="004A6B17" w:rsidRDefault="00000000">
      <w:pPr>
        <w:keepNext/>
        <w:keepLines/>
        <w:spacing w:before="120" w:after="288" w:line="312" w:lineRule="auto"/>
        <w:ind w:left="1992"/>
        <w:jc w:val="both"/>
        <w:rPr>
          <w:rFonts w:ascii="Arial" w:eastAsia="Arial" w:hAnsi="Arial" w:cs="Arial"/>
          <w:b/>
          <w:sz w:val="24"/>
          <w:szCs w:val="24"/>
        </w:rPr>
      </w:pPr>
      <w:r>
        <w:rPr>
          <w:rFonts w:ascii="Arial" w:eastAsia="Arial" w:hAnsi="Arial" w:cs="Arial"/>
          <w:b/>
          <w:sz w:val="24"/>
          <w:szCs w:val="24"/>
        </w:rPr>
        <w:t>Materiais a serem disponibilizados</w:t>
      </w:r>
    </w:p>
    <w:p w14:paraId="7F65210D" w14:textId="77777777" w:rsidR="004A6B17" w:rsidRDefault="00000000">
      <w:pPr>
        <w:numPr>
          <w:ilvl w:val="1"/>
          <w:numId w:val="9"/>
        </w:numPr>
        <w:suppressAutoHyphens w:val="0"/>
        <w:spacing w:before="120" w:after="288" w:line="312" w:lineRule="auto"/>
        <w:ind w:left="0" w:hanging="284"/>
        <w:jc w:val="both"/>
        <w:rPr>
          <w:rFonts w:ascii="Arial" w:eastAsia="Arial" w:hAnsi="Arial" w:cs="Arial"/>
          <w:i/>
          <w:sz w:val="24"/>
          <w:szCs w:val="24"/>
        </w:rPr>
      </w:pPr>
      <w:r>
        <w:rPr>
          <w:rFonts w:ascii="Arial" w:eastAsia="Arial" w:hAnsi="Arial" w:cs="Arial"/>
          <w:i/>
          <w:sz w:val="24"/>
          <w:szCs w:val="24"/>
        </w:rPr>
        <w:t>Para a perfeita execução, a Contratada deverá disponibilizar os materiais, equipamentos, ferramentas e utensílios necessários, nas quantidades estimadas e qualidades a seguir estabelecidas, promovendo sua substituição quando necessário:</w:t>
      </w:r>
    </w:p>
    <w:p w14:paraId="77DDB6F1" w14:textId="77777777" w:rsidR="004A6B17" w:rsidRDefault="004A6B17">
      <w:pPr>
        <w:pStyle w:val="PargrafodaLista"/>
        <w:ind w:left="1779"/>
        <w:rPr>
          <w:rFonts w:ascii="Arial" w:eastAsia="Arial" w:hAnsi="Arial" w:cs="Arial"/>
          <w:i/>
          <w:sz w:val="24"/>
          <w:szCs w:val="24"/>
        </w:rPr>
      </w:pPr>
    </w:p>
    <w:p w14:paraId="0FC02581" w14:textId="77777777" w:rsidR="004A6B17" w:rsidRDefault="00000000">
      <w:pPr>
        <w:pStyle w:val="PargrafodaLista"/>
        <w:numPr>
          <w:ilvl w:val="1"/>
          <w:numId w:val="9"/>
        </w:numPr>
        <w:suppressAutoHyphens w:val="0"/>
        <w:spacing w:before="100"/>
        <w:rPr>
          <w:rFonts w:ascii="Arial" w:eastAsia="Arial" w:hAnsi="Arial" w:cs="Arial"/>
          <w:i/>
          <w:sz w:val="24"/>
          <w:szCs w:val="24"/>
        </w:rPr>
      </w:pPr>
      <w:r>
        <w:rPr>
          <w:rFonts w:ascii="Arial" w:eastAsia="Arial" w:hAnsi="Arial" w:cs="Arial"/>
          <w:i/>
          <w:sz w:val="24"/>
          <w:szCs w:val="24"/>
        </w:rPr>
        <w:t>Responsabilizar-se integralmente por todos os custos necessários ao fornecimento, tais como: frete, seguro de transporte até a entrega e quaisquer encargos relacionados à disponibilização do veículo;</w:t>
      </w:r>
    </w:p>
    <w:p w14:paraId="596B7358" w14:textId="77777777" w:rsidR="004A6B17" w:rsidRDefault="004A6B17">
      <w:pPr>
        <w:pStyle w:val="PargrafodaLista"/>
        <w:rPr>
          <w:rFonts w:ascii="Arial" w:eastAsia="Arial" w:hAnsi="Arial" w:cs="Arial"/>
          <w:i/>
          <w:sz w:val="24"/>
          <w:szCs w:val="24"/>
        </w:rPr>
      </w:pPr>
    </w:p>
    <w:p w14:paraId="0A34DAA1" w14:textId="77777777" w:rsidR="004A6B17" w:rsidRDefault="00000000">
      <w:pPr>
        <w:pStyle w:val="PargrafodaLista"/>
        <w:numPr>
          <w:ilvl w:val="1"/>
          <w:numId w:val="9"/>
        </w:numPr>
        <w:suppressAutoHyphens w:val="0"/>
        <w:spacing w:before="100"/>
        <w:rPr>
          <w:rFonts w:ascii="Arial" w:eastAsia="Arial" w:hAnsi="Arial" w:cs="Arial"/>
          <w:i/>
          <w:sz w:val="24"/>
          <w:szCs w:val="24"/>
        </w:rPr>
      </w:pPr>
      <w:r>
        <w:rPr>
          <w:rFonts w:ascii="Arial" w:eastAsia="Arial" w:hAnsi="Arial" w:cs="Arial"/>
          <w:i/>
          <w:sz w:val="24"/>
          <w:szCs w:val="24"/>
        </w:rPr>
        <w:lastRenderedPageBreak/>
        <w:t>O veículo deverá vim acompanhado de: o Estepe compatível com os demais pneus; o Macaco; o Chave de roda; o Triângulo de sinalização; o Manual do proprietário em português.</w:t>
      </w:r>
    </w:p>
    <w:p w14:paraId="28B3F5EE" w14:textId="77777777" w:rsidR="004A6B17" w:rsidRDefault="004A6B17">
      <w:pPr>
        <w:pStyle w:val="PargrafodaLista"/>
        <w:ind w:left="1779"/>
        <w:rPr>
          <w:rFonts w:ascii="Arial" w:eastAsia="Arial" w:hAnsi="Arial" w:cs="Arial"/>
          <w:i/>
          <w:sz w:val="24"/>
          <w:szCs w:val="24"/>
        </w:rPr>
      </w:pPr>
    </w:p>
    <w:p w14:paraId="1AEE8215" w14:textId="77777777" w:rsidR="004A6B17" w:rsidRDefault="004A6B17">
      <w:pPr>
        <w:pStyle w:val="PargrafodaLista"/>
        <w:ind w:left="1779"/>
        <w:rPr>
          <w:rFonts w:ascii="Arial" w:eastAsia="Arial" w:hAnsi="Arial" w:cs="Arial"/>
          <w:i/>
          <w:sz w:val="24"/>
          <w:szCs w:val="24"/>
        </w:rPr>
      </w:pPr>
    </w:p>
    <w:p w14:paraId="4B011235" w14:textId="77777777" w:rsidR="004A6B17" w:rsidRDefault="00000000">
      <w:pPr>
        <w:pStyle w:val="PargrafodaLista"/>
        <w:numPr>
          <w:ilvl w:val="1"/>
          <w:numId w:val="9"/>
        </w:numPr>
        <w:suppressAutoHyphens w:val="0"/>
        <w:spacing w:before="100"/>
        <w:rPr>
          <w:rFonts w:ascii="Arial" w:eastAsia="Arial" w:hAnsi="Arial" w:cs="Arial"/>
          <w:i/>
          <w:sz w:val="24"/>
          <w:szCs w:val="24"/>
        </w:rPr>
      </w:pPr>
      <w:r>
        <w:rPr>
          <w:rFonts w:ascii="Arial" w:eastAsia="Arial" w:hAnsi="Arial" w:cs="Arial"/>
          <w:i/>
          <w:sz w:val="24"/>
          <w:szCs w:val="24"/>
        </w:rPr>
        <w:t>Somente serão aceitos veículos especificados neste Termo de referência, sendo recusado qualquer veículo com especificação diferente.</w:t>
      </w:r>
    </w:p>
    <w:p w14:paraId="03244609" w14:textId="77777777" w:rsidR="004A6B17" w:rsidRDefault="00000000">
      <w:pPr>
        <w:keepNext/>
        <w:keepLines/>
        <w:tabs>
          <w:tab w:val="left" w:pos="567"/>
        </w:tabs>
        <w:spacing w:before="120" w:after="288" w:line="312" w:lineRule="auto"/>
        <w:ind w:firstLine="284"/>
        <w:jc w:val="both"/>
        <w:rPr>
          <w:rFonts w:ascii="Arial" w:eastAsia="Arial" w:hAnsi="Arial" w:cs="Arial"/>
          <w:b/>
          <w:sz w:val="24"/>
          <w:szCs w:val="24"/>
        </w:rPr>
      </w:pPr>
      <w:r>
        <w:rPr>
          <w:rFonts w:ascii="Arial" w:eastAsia="Arial" w:hAnsi="Arial" w:cs="Arial"/>
          <w:b/>
          <w:sz w:val="24"/>
          <w:szCs w:val="24"/>
        </w:rPr>
        <w:t>Especificação da garantia do serviço (</w:t>
      </w:r>
      <w:hyperlink r:id="rId26" w:anchor="art40%C2%A71" w:history="1">
        <w:r w:rsidR="004A6B17">
          <w:rPr>
            <w:rFonts w:ascii="Arial" w:eastAsia="Arial" w:hAnsi="Arial" w:cs="Arial"/>
            <w:b/>
            <w:sz w:val="24"/>
            <w:szCs w:val="24"/>
            <w:u w:val="single"/>
          </w:rPr>
          <w:t>art. 40, §1º, inciso III, da Lei nº 14.133, de 2021</w:t>
        </w:r>
      </w:hyperlink>
      <w:r>
        <w:rPr>
          <w:rFonts w:ascii="Arial" w:eastAsia="Arial" w:hAnsi="Arial" w:cs="Arial"/>
          <w:b/>
          <w:sz w:val="24"/>
          <w:szCs w:val="24"/>
        </w:rPr>
        <w:t>)</w:t>
      </w:r>
    </w:p>
    <w:p w14:paraId="219F8563" w14:textId="77777777" w:rsidR="004A6B17" w:rsidRDefault="00000000">
      <w:pPr>
        <w:keepNext/>
        <w:keepLines/>
        <w:tabs>
          <w:tab w:val="left" w:pos="567"/>
        </w:tabs>
        <w:spacing w:before="120" w:after="288" w:line="240" w:lineRule="auto"/>
        <w:ind w:firstLine="284"/>
        <w:rPr>
          <w:rFonts w:ascii="Arial" w:eastAsia="Arial" w:hAnsi="Arial" w:cs="Arial"/>
          <w:bCs/>
          <w:sz w:val="24"/>
          <w:szCs w:val="24"/>
        </w:rPr>
      </w:pPr>
      <w:r>
        <w:rPr>
          <w:rFonts w:ascii="Arial" w:eastAsia="Arial" w:hAnsi="Arial" w:cs="Arial"/>
          <w:bCs/>
          <w:sz w:val="24"/>
          <w:szCs w:val="24"/>
        </w:rPr>
        <w:t>Garantia mínima exigida: 12 (doze) meses, sem limite de quilometragem, fornecida pelo fabricante.</w:t>
      </w:r>
    </w:p>
    <w:p w14:paraId="7FCCF0B1" w14:textId="77777777" w:rsidR="004A6B17" w:rsidRDefault="00000000">
      <w:pPr>
        <w:keepNext/>
        <w:keepLines/>
        <w:tabs>
          <w:tab w:val="left" w:pos="567"/>
        </w:tabs>
        <w:spacing w:before="120" w:after="288" w:line="240" w:lineRule="auto"/>
        <w:ind w:firstLine="284"/>
        <w:rPr>
          <w:rFonts w:ascii="Arial" w:eastAsia="Arial" w:hAnsi="Arial" w:cs="Arial"/>
          <w:bCs/>
          <w:sz w:val="24"/>
          <w:szCs w:val="24"/>
        </w:rPr>
      </w:pPr>
      <w:r>
        <w:rPr>
          <w:rFonts w:ascii="Arial" w:eastAsia="Arial" w:hAnsi="Arial" w:cs="Arial"/>
          <w:bCs/>
          <w:sz w:val="24"/>
          <w:szCs w:val="24"/>
        </w:rPr>
        <w:t>Assistência técnica autorizada.</w:t>
      </w:r>
    </w:p>
    <w:p w14:paraId="743AC350" w14:textId="77777777" w:rsidR="004A6B17" w:rsidRDefault="00000000">
      <w:pPr>
        <w:keepNext/>
        <w:keepLines/>
        <w:tabs>
          <w:tab w:val="left" w:pos="567"/>
        </w:tabs>
        <w:spacing w:before="120" w:after="288" w:line="240" w:lineRule="auto"/>
        <w:ind w:firstLine="284"/>
        <w:rPr>
          <w:rFonts w:ascii="Arial" w:eastAsia="Arial" w:hAnsi="Arial" w:cs="Arial"/>
          <w:bCs/>
          <w:sz w:val="24"/>
          <w:szCs w:val="24"/>
        </w:rPr>
      </w:pPr>
      <w:r>
        <w:rPr>
          <w:rFonts w:ascii="Arial" w:eastAsia="Arial" w:hAnsi="Arial" w:cs="Arial"/>
          <w:bCs/>
          <w:sz w:val="24"/>
          <w:szCs w:val="24"/>
        </w:rPr>
        <w:t>Durante o prazo de garantia, vícios, defeitos ou incorreções deverão ser reparados sem ônus para a Prefeitura, no prazo máximo de 05 (cinco) dias úteis.</w:t>
      </w:r>
    </w:p>
    <w:p w14:paraId="0D63CE93" w14:textId="77777777" w:rsidR="004A6B17" w:rsidRDefault="00000000">
      <w:pPr>
        <w:keepNext/>
        <w:keepLines/>
        <w:numPr>
          <w:ilvl w:val="0"/>
          <w:numId w:val="9"/>
        </w:numPr>
        <w:tabs>
          <w:tab w:val="left" w:pos="567"/>
        </w:tabs>
        <w:suppressAutoHyphens w:val="0"/>
        <w:spacing w:before="120" w:after="288" w:line="312" w:lineRule="auto"/>
        <w:ind w:left="0" w:firstLine="0"/>
        <w:jc w:val="both"/>
        <w:rPr>
          <w:rFonts w:ascii="Arial" w:eastAsia="Arial" w:hAnsi="Arial" w:cs="Arial"/>
          <w:b/>
          <w:color w:val="000000"/>
          <w:sz w:val="24"/>
          <w:szCs w:val="24"/>
        </w:rPr>
      </w:pPr>
      <w:r>
        <w:rPr>
          <w:rFonts w:ascii="Arial" w:eastAsia="Arial" w:hAnsi="Arial" w:cs="Arial"/>
          <w:b/>
          <w:color w:val="000000"/>
          <w:sz w:val="24"/>
          <w:szCs w:val="24"/>
        </w:rPr>
        <w:t>MODELO DE GESTÃO DO CONTRATO</w:t>
      </w:r>
    </w:p>
    <w:p w14:paraId="48F89047" w14:textId="77777777" w:rsidR="004A6B17" w:rsidRDefault="00000000">
      <w:pPr>
        <w:numPr>
          <w:ilvl w:val="1"/>
          <w:numId w:val="9"/>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O contrato deverá ser executado fielmente pelas partes, de acordo com as cláusulas avençadas e as normas da Lei nº 14.133, de 2021, e cada parte responderá pelas consequências de sua inexecução total ou parcial.</w:t>
      </w:r>
    </w:p>
    <w:p w14:paraId="02C3DA73" w14:textId="77777777" w:rsidR="004A6B17" w:rsidRDefault="00000000">
      <w:pPr>
        <w:numPr>
          <w:ilvl w:val="1"/>
          <w:numId w:val="9"/>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Em caso de impedimento, ordem de paralisação ou suspensão do contrato, o cronograma de execução será prorrogado automaticamente pelo tempo correspondente, anotadas tais circunstâncias mediante simples apostila.</w:t>
      </w:r>
    </w:p>
    <w:p w14:paraId="2EA01B69" w14:textId="77777777" w:rsidR="004A6B17" w:rsidRDefault="00000000">
      <w:pPr>
        <w:numPr>
          <w:ilvl w:val="1"/>
          <w:numId w:val="9"/>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As comunicações entre o órgão ou entidade e a contratada devem ser realizadas por escrito sempre que o ato exigir tal formalidade, admitindo-se o uso de mensagem eletrônica para esse fim.</w:t>
      </w:r>
    </w:p>
    <w:p w14:paraId="4F485660" w14:textId="77777777" w:rsidR="004A6B17" w:rsidRDefault="00000000">
      <w:pPr>
        <w:numPr>
          <w:ilvl w:val="1"/>
          <w:numId w:val="9"/>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O órgão ou entidade poderá convocar representante da empresa para adoção de providências que devam ser cumpridas de imediato.</w:t>
      </w:r>
    </w:p>
    <w:p w14:paraId="25267971" w14:textId="77777777" w:rsidR="004A6B17" w:rsidRDefault="00000000">
      <w:pPr>
        <w:numPr>
          <w:ilvl w:val="1"/>
          <w:numId w:val="9"/>
        </w:numPr>
        <w:suppressAutoHyphens w:val="0"/>
        <w:spacing w:before="120" w:after="288" w:line="312" w:lineRule="auto"/>
        <w:ind w:left="0" w:firstLine="1701"/>
        <w:jc w:val="both"/>
        <w:rPr>
          <w:rFonts w:ascii="Arial" w:hAnsi="Arial" w:cs="Arial"/>
          <w:sz w:val="24"/>
          <w:szCs w:val="24"/>
        </w:rPr>
      </w:pPr>
      <w:r>
        <w:rPr>
          <w:rFonts w:ascii="Arial" w:eastAsia="Arial" w:hAnsi="Arial" w:cs="Arial"/>
          <w:i/>
          <w:sz w:val="24"/>
          <w:szCs w:val="24"/>
        </w:rPr>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w:t>
      </w:r>
      <w:r>
        <w:rPr>
          <w:rFonts w:ascii="Arial" w:eastAsia="Arial" w:hAnsi="Arial" w:cs="Arial"/>
          <w:i/>
          <w:sz w:val="24"/>
          <w:szCs w:val="24"/>
        </w:rPr>
        <w:lastRenderedPageBreak/>
        <w:t>execução do objeto, do plano complementar de execução da contratada, quando houver, do método de aferição dos resultados e das sanções aplicáveis, dentre outros.</w:t>
      </w:r>
    </w:p>
    <w:p w14:paraId="500DB25A" w14:textId="77777777" w:rsidR="004A6B17" w:rsidRDefault="00000000">
      <w:pPr>
        <w:numPr>
          <w:ilvl w:val="1"/>
          <w:numId w:val="9"/>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A execução do contrato deverá ser acompanhada e fiscalizada pelo(s) fiscal(</w:t>
      </w:r>
      <w:proofErr w:type="spellStart"/>
      <w:r>
        <w:rPr>
          <w:rFonts w:ascii="Arial" w:eastAsia="Arial" w:hAnsi="Arial" w:cs="Arial"/>
          <w:color w:val="000000"/>
          <w:sz w:val="24"/>
          <w:szCs w:val="24"/>
        </w:rPr>
        <w:t>is</w:t>
      </w:r>
      <w:proofErr w:type="spellEnd"/>
      <w:r>
        <w:rPr>
          <w:rFonts w:ascii="Arial" w:eastAsia="Arial" w:hAnsi="Arial" w:cs="Arial"/>
          <w:color w:val="000000"/>
          <w:sz w:val="24"/>
          <w:szCs w:val="24"/>
        </w:rPr>
        <w:t xml:space="preserve">) do contrato, ou pelos respectivos substitutos </w:t>
      </w:r>
      <w:hyperlink r:id="rId27" w:anchor="art117" w:history="1">
        <w:r w:rsidR="004A6B17">
          <w:rPr>
            <w:rFonts w:ascii="Arial" w:eastAsia="Arial" w:hAnsi="Arial" w:cs="Arial"/>
            <w:color w:val="000080"/>
            <w:sz w:val="24"/>
            <w:szCs w:val="24"/>
            <w:u w:val="single"/>
          </w:rPr>
          <w:t>(Lei nº 14.133, de 2021, art. 117, caput</w:t>
        </w:r>
      </w:hyperlink>
      <w:r>
        <w:rPr>
          <w:rFonts w:ascii="Arial" w:eastAsia="Arial" w:hAnsi="Arial" w:cs="Arial"/>
          <w:color w:val="000000"/>
          <w:sz w:val="24"/>
          <w:szCs w:val="24"/>
        </w:rPr>
        <w:t>).</w:t>
      </w:r>
    </w:p>
    <w:p w14:paraId="387FF96B" w14:textId="77777777" w:rsidR="004A6B17" w:rsidRDefault="00000000">
      <w:pPr>
        <w:numPr>
          <w:ilvl w:val="1"/>
          <w:numId w:val="9"/>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 xml:space="preserve">O fiscal técnico do contrato acompanhará a execução do contrato, para que sejam cumpridas todas as condições estabelecidas no contrato, de modo a assegurar os melhores resultados para a Administração. </w:t>
      </w:r>
    </w:p>
    <w:p w14:paraId="209045BB" w14:textId="77777777" w:rsidR="004A6B17" w:rsidRDefault="00000000">
      <w:pPr>
        <w:numPr>
          <w:ilvl w:val="2"/>
          <w:numId w:val="9"/>
        </w:numPr>
        <w:suppressAutoHyphens w:val="0"/>
        <w:spacing w:before="120" w:after="288" w:line="312" w:lineRule="auto"/>
        <w:ind w:left="0" w:firstLine="2695"/>
        <w:jc w:val="both"/>
        <w:rPr>
          <w:rFonts w:ascii="Arial" w:hAnsi="Arial" w:cs="Arial"/>
          <w:sz w:val="24"/>
          <w:szCs w:val="24"/>
        </w:rPr>
      </w:pPr>
      <w:r>
        <w:rPr>
          <w:rFonts w:ascii="Arial" w:eastAsia="Arial" w:hAnsi="Arial" w:cs="Arial"/>
          <w:color w:val="000000"/>
          <w:sz w:val="24"/>
          <w:szCs w:val="24"/>
        </w:rPr>
        <w:t>O fiscal técnico do contrato anotará no histórico de gerenciamento do contrato todas as ocorrências relacionadas à execução do contrato, com a descrição do que for necessário para a regularização das faltas ou dos defeitos observados. (</w:t>
      </w:r>
      <w:hyperlink r:id="rId28" w:anchor="art117%C2%A71" w:history="1">
        <w:r w:rsidR="004A6B17">
          <w:rPr>
            <w:rFonts w:ascii="Arial" w:eastAsia="Arial" w:hAnsi="Arial" w:cs="Arial"/>
            <w:color w:val="000080"/>
            <w:sz w:val="24"/>
            <w:szCs w:val="24"/>
            <w:u w:val="single"/>
          </w:rPr>
          <w:t>Lei nº 14.133, de 2021, art. 117, §1º</w:t>
        </w:r>
      </w:hyperlink>
      <w:r>
        <w:rPr>
          <w:rFonts w:ascii="Arial" w:eastAsia="Arial" w:hAnsi="Arial" w:cs="Arial"/>
          <w:color w:val="000000"/>
          <w:sz w:val="24"/>
          <w:szCs w:val="24"/>
        </w:rPr>
        <w:t>);</w:t>
      </w:r>
    </w:p>
    <w:p w14:paraId="59CFD1D3" w14:textId="77777777" w:rsidR="004A6B17" w:rsidRDefault="00000000">
      <w:pPr>
        <w:numPr>
          <w:ilvl w:val="2"/>
          <w:numId w:val="9"/>
        </w:numPr>
        <w:suppressAutoHyphens w:val="0"/>
        <w:spacing w:before="120" w:after="288" w:line="312" w:lineRule="auto"/>
        <w:ind w:left="0" w:firstLine="2695"/>
        <w:jc w:val="both"/>
        <w:rPr>
          <w:rFonts w:ascii="Arial" w:hAnsi="Arial" w:cs="Arial"/>
          <w:sz w:val="24"/>
          <w:szCs w:val="24"/>
        </w:rPr>
      </w:pPr>
      <w:r>
        <w:rPr>
          <w:rFonts w:ascii="Arial" w:eastAsia="Arial" w:hAnsi="Arial" w:cs="Arial"/>
          <w:color w:val="000000"/>
          <w:sz w:val="24"/>
          <w:szCs w:val="24"/>
        </w:rPr>
        <w:t xml:space="preserve">Identificada qualquer inexatidão ou irregularidade, o fiscal técnico do contrato emitirá notificações para a correção da execução do contrato, determinando prazo para a correção. </w:t>
      </w:r>
    </w:p>
    <w:p w14:paraId="14B18304" w14:textId="77777777" w:rsidR="004A6B17" w:rsidRDefault="00000000">
      <w:pPr>
        <w:numPr>
          <w:ilvl w:val="2"/>
          <w:numId w:val="9"/>
        </w:numPr>
        <w:suppressAutoHyphens w:val="0"/>
        <w:spacing w:before="120" w:after="288" w:line="312" w:lineRule="auto"/>
        <w:ind w:left="0" w:firstLine="2694"/>
        <w:jc w:val="both"/>
        <w:rPr>
          <w:rFonts w:ascii="Arial" w:hAnsi="Arial" w:cs="Arial"/>
          <w:sz w:val="24"/>
          <w:szCs w:val="24"/>
        </w:rPr>
      </w:pPr>
      <w:r>
        <w:rPr>
          <w:rFonts w:ascii="Arial" w:eastAsia="Arial" w:hAnsi="Arial" w:cs="Arial"/>
          <w:color w:val="000000"/>
          <w:sz w:val="24"/>
          <w:szCs w:val="24"/>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78FBF17D" w14:textId="77777777" w:rsidR="004A6B17" w:rsidRDefault="00000000">
      <w:pPr>
        <w:numPr>
          <w:ilvl w:val="2"/>
          <w:numId w:val="9"/>
        </w:numPr>
        <w:suppressAutoHyphens w:val="0"/>
        <w:spacing w:before="120" w:after="288" w:line="312" w:lineRule="auto"/>
        <w:ind w:left="0" w:firstLine="2695"/>
        <w:jc w:val="both"/>
        <w:rPr>
          <w:rFonts w:ascii="Arial" w:hAnsi="Arial" w:cs="Arial"/>
          <w:sz w:val="24"/>
          <w:szCs w:val="24"/>
        </w:rPr>
      </w:pPr>
      <w:r>
        <w:rPr>
          <w:rFonts w:ascii="Arial" w:eastAsia="Arial" w:hAnsi="Arial" w:cs="Arial"/>
          <w:color w:val="000000"/>
          <w:sz w:val="24"/>
          <w:szCs w:val="24"/>
        </w:rPr>
        <w:t xml:space="preserve">No caso de ocorrências que possam inviabilizar a execução do contrato nas datas aprazadas, o fiscal técnico do contrato comunicará o fato imediatamente ao gestor do contrato. </w:t>
      </w:r>
    </w:p>
    <w:p w14:paraId="746C3BB9" w14:textId="77777777" w:rsidR="004A6B17" w:rsidRDefault="00000000">
      <w:pPr>
        <w:numPr>
          <w:ilvl w:val="2"/>
          <w:numId w:val="9"/>
        </w:numPr>
        <w:suppressAutoHyphens w:val="0"/>
        <w:spacing w:before="120" w:after="288" w:line="312" w:lineRule="auto"/>
        <w:ind w:left="0" w:firstLine="2695"/>
        <w:jc w:val="both"/>
        <w:rPr>
          <w:rFonts w:ascii="Arial" w:hAnsi="Arial" w:cs="Arial"/>
          <w:sz w:val="24"/>
          <w:szCs w:val="24"/>
        </w:rPr>
      </w:pPr>
      <w:r>
        <w:rPr>
          <w:rFonts w:ascii="Arial" w:eastAsia="Arial" w:hAnsi="Arial" w:cs="Arial"/>
          <w:color w:val="000000"/>
          <w:sz w:val="24"/>
          <w:szCs w:val="24"/>
        </w:rPr>
        <w:t>O fiscal técnico do contrato comunicará ao gestor do contrato, em tempo hábil, o término do contrato sob sua responsabilidade, com vistas à tempestiva renovação ou à prorrogação contratual</w:t>
      </w:r>
      <w:r>
        <w:rPr>
          <w:rFonts w:ascii="Arial" w:eastAsia="Arial" w:hAnsi="Arial" w:cs="Arial"/>
          <w:color w:val="FF0000"/>
          <w:sz w:val="24"/>
          <w:szCs w:val="24"/>
        </w:rPr>
        <w:t xml:space="preserve"> </w:t>
      </w:r>
    </w:p>
    <w:p w14:paraId="773C1706" w14:textId="77777777" w:rsidR="004A6B17" w:rsidRDefault="00000000">
      <w:pPr>
        <w:numPr>
          <w:ilvl w:val="2"/>
          <w:numId w:val="9"/>
        </w:numPr>
        <w:suppressAutoHyphens w:val="0"/>
        <w:spacing w:before="120" w:after="288" w:line="312" w:lineRule="auto"/>
        <w:ind w:left="0" w:firstLine="2695"/>
        <w:jc w:val="both"/>
        <w:rPr>
          <w:rFonts w:ascii="Arial" w:hAnsi="Arial" w:cs="Arial"/>
          <w:sz w:val="24"/>
          <w:szCs w:val="24"/>
        </w:rPr>
      </w:pPr>
      <w:r>
        <w:rPr>
          <w:rFonts w:ascii="Arial" w:eastAsia="Arial" w:hAnsi="Arial" w:cs="Arial"/>
          <w:color w:val="000000"/>
          <w:sz w:val="24"/>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w:t>
      </w:r>
      <w:r>
        <w:rPr>
          <w:rFonts w:ascii="Arial" w:eastAsia="Arial" w:hAnsi="Arial" w:cs="Arial"/>
          <w:sz w:val="24"/>
          <w:szCs w:val="24"/>
        </w:rPr>
        <w:t>.</w:t>
      </w:r>
    </w:p>
    <w:p w14:paraId="574C33E5" w14:textId="77777777" w:rsidR="004A6B17" w:rsidRDefault="00000000">
      <w:pPr>
        <w:numPr>
          <w:ilvl w:val="1"/>
          <w:numId w:val="9"/>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lastRenderedPageBreak/>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Pr>
          <w:rFonts w:ascii="Arial" w:eastAsia="Arial" w:hAnsi="Arial" w:cs="Arial"/>
          <w:sz w:val="24"/>
          <w:szCs w:val="24"/>
        </w:rPr>
        <w:t>.</w:t>
      </w:r>
    </w:p>
    <w:p w14:paraId="216FB5A1" w14:textId="77777777" w:rsidR="004A6B17" w:rsidRDefault="00000000">
      <w:pPr>
        <w:numPr>
          <w:ilvl w:val="2"/>
          <w:numId w:val="9"/>
        </w:numPr>
        <w:suppressAutoHyphens w:val="0"/>
        <w:spacing w:before="120" w:after="288" w:line="312" w:lineRule="auto"/>
        <w:ind w:left="0" w:firstLine="2695"/>
        <w:jc w:val="both"/>
        <w:rPr>
          <w:rFonts w:ascii="Arial" w:hAnsi="Arial" w:cs="Arial"/>
          <w:sz w:val="24"/>
          <w:szCs w:val="24"/>
        </w:rPr>
      </w:pPr>
      <w:r>
        <w:rPr>
          <w:rFonts w:ascii="Arial" w:eastAsia="Arial" w:hAnsi="Arial" w:cs="Arial"/>
          <w:color w:val="000000"/>
          <w:sz w:val="24"/>
          <w:szCs w:val="24"/>
        </w:rPr>
        <w:t>Caso ocorram descumprimento das obrigações contratuais, o fiscal administrativo do contrato atuará tempestivamente na solução do problema, reportando ao gestor do contrato para que tome as providências cabíveis, quando ultrapassar a sua competência</w:t>
      </w:r>
      <w:r>
        <w:rPr>
          <w:rFonts w:ascii="Arial" w:eastAsia="Arial" w:hAnsi="Arial" w:cs="Arial"/>
          <w:sz w:val="24"/>
          <w:szCs w:val="24"/>
        </w:rPr>
        <w:t>.</w:t>
      </w:r>
    </w:p>
    <w:p w14:paraId="5597A85F" w14:textId="77777777" w:rsidR="004A6B17" w:rsidRDefault="00000000">
      <w:pPr>
        <w:numPr>
          <w:ilvl w:val="1"/>
          <w:numId w:val="9"/>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r>
        <w:rPr>
          <w:rFonts w:ascii="Arial" w:eastAsia="Arial" w:hAnsi="Arial" w:cs="Arial"/>
          <w:color w:val="FF0000"/>
          <w:sz w:val="24"/>
          <w:szCs w:val="24"/>
        </w:rPr>
        <w:t xml:space="preserve"> </w:t>
      </w:r>
    </w:p>
    <w:p w14:paraId="362317E8" w14:textId="77777777" w:rsidR="004A6B17" w:rsidRDefault="00000000">
      <w:pPr>
        <w:numPr>
          <w:ilvl w:val="2"/>
          <w:numId w:val="9"/>
        </w:numPr>
        <w:suppressAutoHyphens w:val="0"/>
        <w:spacing w:before="120" w:after="288" w:line="312" w:lineRule="auto"/>
        <w:ind w:left="0" w:firstLine="2694"/>
        <w:jc w:val="both"/>
        <w:rPr>
          <w:rFonts w:ascii="Arial" w:hAnsi="Arial" w:cs="Arial"/>
          <w:sz w:val="24"/>
          <w:szCs w:val="24"/>
        </w:rPr>
      </w:pPr>
      <w:r>
        <w:rPr>
          <w:rFonts w:ascii="Arial" w:eastAsia="Arial" w:hAnsi="Arial" w:cs="Arial"/>
          <w:color w:val="000000"/>
          <w:sz w:val="24"/>
          <w:szCs w:val="24"/>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r>
        <w:rPr>
          <w:rFonts w:ascii="Arial" w:eastAsia="Arial" w:hAnsi="Arial" w:cs="Arial"/>
          <w:color w:val="FF0000"/>
          <w:sz w:val="24"/>
          <w:szCs w:val="24"/>
        </w:rPr>
        <w:t xml:space="preserve"> </w:t>
      </w:r>
    </w:p>
    <w:p w14:paraId="7B58FF7C" w14:textId="77777777" w:rsidR="004A6B17" w:rsidRDefault="00000000">
      <w:pPr>
        <w:numPr>
          <w:ilvl w:val="2"/>
          <w:numId w:val="9"/>
        </w:numPr>
        <w:suppressAutoHyphens w:val="0"/>
        <w:spacing w:before="120" w:after="288" w:line="312" w:lineRule="auto"/>
        <w:ind w:left="0" w:firstLine="2695"/>
        <w:jc w:val="both"/>
        <w:rPr>
          <w:rFonts w:ascii="Arial" w:hAnsi="Arial" w:cs="Arial"/>
          <w:sz w:val="24"/>
          <w:szCs w:val="24"/>
        </w:rPr>
      </w:pPr>
      <w:r>
        <w:rPr>
          <w:rFonts w:ascii="Arial" w:eastAsia="Arial" w:hAnsi="Arial" w:cs="Arial"/>
          <w:color w:val="000000"/>
          <w:sz w:val="24"/>
          <w:szCs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204E40F1" w14:textId="77777777" w:rsidR="004A6B17" w:rsidRDefault="00000000">
      <w:pPr>
        <w:numPr>
          <w:ilvl w:val="2"/>
          <w:numId w:val="9"/>
        </w:numPr>
        <w:suppressAutoHyphens w:val="0"/>
        <w:spacing w:before="120" w:after="288" w:line="312" w:lineRule="auto"/>
        <w:ind w:left="0" w:firstLine="2695"/>
        <w:jc w:val="both"/>
        <w:rPr>
          <w:rFonts w:ascii="Arial" w:hAnsi="Arial" w:cs="Arial"/>
          <w:sz w:val="24"/>
          <w:szCs w:val="24"/>
        </w:rPr>
      </w:pPr>
      <w:r>
        <w:rPr>
          <w:rFonts w:ascii="Arial" w:eastAsia="Arial" w:hAnsi="Arial" w:cs="Arial"/>
          <w:color w:val="000000"/>
          <w:sz w:val="24"/>
          <w:szCs w:val="24"/>
        </w:rPr>
        <w:t xml:space="preserve">O gestor do contrato tomará providências para a formalização de processo administrativo de responsabilização para fins de aplicação de sanções, a ser conduzido pela comissão de que trata o </w:t>
      </w:r>
      <w:hyperlink r:id="rId29" w:anchor="art158" w:history="1">
        <w:r w:rsidR="004A6B17">
          <w:rPr>
            <w:rFonts w:ascii="Arial" w:eastAsia="Arial" w:hAnsi="Arial" w:cs="Arial"/>
            <w:color w:val="000080"/>
            <w:sz w:val="24"/>
            <w:szCs w:val="24"/>
            <w:u w:val="single"/>
          </w:rPr>
          <w:t>art. 158 da Lei nº 14.133, de 2021</w:t>
        </w:r>
      </w:hyperlink>
      <w:r>
        <w:rPr>
          <w:rFonts w:ascii="Arial" w:eastAsia="Arial" w:hAnsi="Arial" w:cs="Arial"/>
          <w:color w:val="000000"/>
          <w:sz w:val="24"/>
          <w:szCs w:val="24"/>
        </w:rPr>
        <w:t>, ou pelo agente ou pelo setor com competência para tal, conforme o caso.</w:t>
      </w:r>
      <w:r>
        <w:rPr>
          <w:rFonts w:ascii="Arial" w:eastAsia="Arial" w:hAnsi="Arial" w:cs="Arial"/>
          <w:color w:val="FF0000"/>
          <w:sz w:val="24"/>
          <w:szCs w:val="24"/>
        </w:rPr>
        <w:t xml:space="preserve"> </w:t>
      </w:r>
    </w:p>
    <w:p w14:paraId="751E31FE" w14:textId="77777777" w:rsidR="004A6B17" w:rsidRDefault="00000000">
      <w:pPr>
        <w:numPr>
          <w:ilvl w:val="1"/>
          <w:numId w:val="9"/>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O fiscal administrativo do contrato comunicará ao gestor do contrato, em tempo hábil, o término do contrato sob sua responsabilidade, com vistas à tempestiva renovação ou prorrogação contratual.</w:t>
      </w:r>
      <w:r>
        <w:rPr>
          <w:rFonts w:ascii="Arial" w:eastAsia="Arial" w:hAnsi="Arial" w:cs="Arial"/>
          <w:color w:val="FF0000"/>
          <w:sz w:val="24"/>
          <w:szCs w:val="24"/>
        </w:rPr>
        <w:t xml:space="preserve"> </w:t>
      </w:r>
    </w:p>
    <w:p w14:paraId="2270D250" w14:textId="77777777" w:rsidR="004A6B17" w:rsidRDefault="00000000">
      <w:pPr>
        <w:numPr>
          <w:ilvl w:val="1"/>
          <w:numId w:val="9"/>
        </w:numPr>
        <w:suppressAutoHyphens w:val="0"/>
        <w:spacing w:before="120" w:after="288" w:line="312" w:lineRule="auto"/>
        <w:ind w:left="0" w:firstLine="1701"/>
        <w:jc w:val="both"/>
        <w:rPr>
          <w:rFonts w:ascii="Arial" w:eastAsia="Arial" w:hAnsi="Arial" w:cs="Arial"/>
          <w:sz w:val="24"/>
          <w:szCs w:val="24"/>
        </w:rPr>
      </w:pPr>
      <w:r>
        <w:rPr>
          <w:rFonts w:ascii="Arial" w:eastAsia="Arial" w:hAnsi="Arial" w:cs="Arial"/>
          <w:color w:val="000000"/>
          <w:sz w:val="24"/>
          <w:szCs w:val="24"/>
        </w:rPr>
        <w:lastRenderedPageBreak/>
        <w:t>O gestor do contrato deverá elaborar relatório final com informações sobre a consecução dos objetivos que tenham justificado a contratação e eventuais condutas a serem adotadas para o aprimoramento das atividades da Administração.</w:t>
      </w:r>
      <w:r>
        <w:rPr>
          <w:rFonts w:ascii="Arial" w:eastAsia="Arial" w:hAnsi="Arial" w:cs="Arial"/>
          <w:color w:val="FF0000"/>
          <w:sz w:val="24"/>
          <w:szCs w:val="24"/>
        </w:rPr>
        <w:t xml:space="preserve"> </w:t>
      </w:r>
    </w:p>
    <w:p w14:paraId="5D411669" w14:textId="77777777" w:rsidR="004A6B17" w:rsidRDefault="00000000">
      <w:pPr>
        <w:numPr>
          <w:ilvl w:val="1"/>
          <w:numId w:val="9"/>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2505A1B3" w14:textId="77777777" w:rsidR="004A6B17" w:rsidRDefault="00000000">
      <w:pPr>
        <w:numPr>
          <w:ilvl w:val="1"/>
          <w:numId w:val="9"/>
        </w:numPr>
        <w:suppressAutoHyphens w:val="0"/>
        <w:spacing w:before="120" w:after="288" w:line="312" w:lineRule="auto"/>
        <w:ind w:left="0" w:firstLine="1701"/>
        <w:jc w:val="both"/>
        <w:rPr>
          <w:rFonts w:ascii="Arial" w:hAnsi="Arial" w:cs="Arial"/>
          <w:sz w:val="24"/>
          <w:szCs w:val="24"/>
        </w:rPr>
      </w:pPr>
      <w:r>
        <w:rPr>
          <w:rFonts w:ascii="Arial" w:eastAsia="Arial" w:hAnsi="Arial" w:cs="Arial"/>
          <w:i/>
          <w:sz w:val="24"/>
          <w:szCs w:val="24"/>
        </w:rPr>
        <w:t>O contratado deverá manter preposto aceito pela Administração no local do serviço para representá-lo na execução do contrato.</w:t>
      </w:r>
    </w:p>
    <w:p w14:paraId="6419048D" w14:textId="77777777" w:rsidR="004A6B17" w:rsidRDefault="00000000">
      <w:pPr>
        <w:numPr>
          <w:ilvl w:val="2"/>
          <w:numId w:val="9"/>
        </w:numPr>
        <w:suppressAutoHyphens w:val="0"/>
        <w:spacing w:before="120" w:after="288" w:line="312" w:lineRule="auto"/>
        <w:ind w:left="0" w:firstLine="2695"/>
        <w:jc w:val="both"/>
        <w:rPr>
          <w:rFonts w:ascii="Arial" w:hAnsi="Arial" w:cs="Arial"/>
          <w:sz w:val="24"/>
          <w:szCs w:val="24"/>
        </w:rPr>
      </w:pPr>
      <w:r>
        <w:rPr>
          <w:rFonts w:ascii="Arial" w:eastAsia="Arial" w:hAnsi="Arial" w:cs="Arial"/>
          <w:i/>
          <w:sz w:val="24"/>
          <w:szCs w:val="24"/>
        </w:rPr>
        <w:t>A indicação ou a manutenção do preposto da empresa poderá ser recusada pelo órgão ou entidade, desde que devidamente justificada, devendo a empresa designar outro para o exercício da atividade.</w:t>
      </w:r>
    </w:p>
    <w:p w14:paraId="2ED07BBA" w14:textId="77777777" w:rsidR="004A6B17" w:rsidRDefault="00000000">
      <w:pPr>
        <w:keepNext/>
        <w:keepLines/>
        <w:numPr>
          <w:ilvl w:val="0"/>
          <w:numId w:val="9"/>
        </w:numPr>
        <w:tabs>
          <w:tab w:val="left" w:pos="567"/>
        </w:tabs>
        <w:suppressAutoHyphens w:val="0"/>
        <w:spacing w:before="120" w:after="288" w:line="312" w:lineRule="auto"/>
        <w:ind w:left="0" w:firstLine="0"/>
        <w:jc w:val="both"/>
        <w:rPr>
          <w:rFonts w:ascii="Arial" w:eastAsia="Arial" w:hAnsi="Arial" w:cs="Arial"/>
          <w:b/>
          <w:color w:val="000000"/>
          <w:sz w:val="24"/>
          <w:szCs w:val="24"/>
        </w:rPr>
      </w:pPr>
      <w:r>
        <w:rPr>
          <w:rFonts w:ascii="Arial" w:eastAsia="Arial" w:hAnsi="Arial" w:cs="Arial"/>
          <w:b/>
          <w:color w:val="000000"/>
          <w:sz w:val="24"/>
          <w:szCs w:val="24"/>
        </w:rPr>
        <w:t>CRITÉRIOS DE MEDIÇÃO E DE PAGAMENTO</w:t>
      </w:r>
    </w:p>
    <w:p w14:paraId="0F2754A2" w14:textId="77777777" w:rsidR="004A6B17" w:rsidRDefault="00000000">
      <w:pPr>
        <w:numPr>
          <w:ilvl w:val="2"/>
          <w:numId w:val="9"/>
        </w:numPr>
        <w:suppressAutoHyphens w:val="0"/>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Será</w:t>
      </w:r>
      <w:r>
        <w:rPr>
          <w:rFonts w:ascii="Arial" w:eastAsia="Arial" w:hAnsi="Arial" w:cs="Arial"/>
          <w:i/>
          <w:sz w:val="24"/>
          <w:szCs w:val="24"/>
        </w:rPr>
        <w:t xml:space="preserve"> </w:t>
      </w:r>
      <w:r>
        <w:rPr>
          <w:rFonts w:ascii="Arial" w:eastAsia="Arial" w:hAnsi="Arial" w:cs="Arial"/>
          <w:iCs/>
          <w:sz w:val="24"/>
          <w:szCs w:val="24"/>
        </w:rPr>
        <w:t>indicada a retenção ou glosa no pagamento, proporcional à irregularidade verificada, sem prejuízo das sanções cabíveis, caso se constate que a Contratada:</w:t>
      </w:r>
    </w:p>
    <w:p w14:paraId="72E677F5" w14:textId="77777777" w:rsidR="004A6B17" w:rsidRDefault="00000000">
      <w:pPr>
        <w:spacing w:before="120" w:after="288" w:line="312" w:lineRule="auto"/>
        <w:ind w:firstLine="2694"/>
        <w:jc w:val="both"/>
        <w:rPr>
          <w:rFonts w:ascii="Arial" w:eastAsia="Arial" w:hAnsi="Arial" w:cs="Arial"/>
          <w:iCs/>
          <w:sz w:val="24"/>
          <w:szCs w:val="24"/>
        </w:rPr>
      </w:pPr>
      <w:r>
        <w:rPr>
          <w:rFonts w:ascii="Arial" w:eastAsia="Arial" w:hAnsi="Arial" w:cs="Arial"/>
          <w:iCs/>
          <w:sz w:val="24"/>
          <w:szCs w:val="24"/>
        </w:rPr>
        <w:t>7.1.1.1. não produzir os resultados acordados,</w:t>
      </w:r>
    </w:p>
    <w:p w14:paraId="0E94D92F" w14:textId="77777777" w:rsidR="004A6B17" w:rsidRDefault="00000000">
      <w:pPr>
        <w:spacing w:before="120" w:after="288" w:line="312" w:lineRule="auto"/>
        <w:ind w:firstLine="2694"/>
        <w:jc w:val="both"/>
        <w:rPr>
          <w:rFonts w:ascii="Arial" w:eastAsia="Arial" w:hAnsi="Arial" w:cs="Arial"/>
          <w:iCs/>
          <w:color w:val="FF0000"/>
          <w:sz w:val="24"/>
          <w:szCs w:val="24"/>
        </w:rPr>
      </w:pPr>
      <w:r>
        <w:rPr>
          <w:rFonts w:ascii="Arial" w:eastAsia="Arial" w:hAnsi="Arial" w:cs="Arial"/>
          <w:iCs/>
          <w:sz w:val="24"/>
          <w:szCs w:val="24"/>
        </w:rPr>
        <w:t>7.1.1.2. deixar de executar, ou não executar com a qualidade mínima exigida as atividades contratadas; ou</w:t>
      </w:r>
    </w:p>
    <w:p w14:paraId="7F5C9831" w14:textId="77777777" w:rsidR="004A6B17" w:rsidRDefault="00000000">
      <w:pPr>
        <w:pStyle w:val="PargrafodaLista"/>
        <w:numPr>
          <w:ilvl w:val="3"/>
          <w:numId w:val="4"/>
        </w:numPr>
        <w:suppressAutoHyphens w:val="0"/>
        <w:spacing w:before="120" w:after="288" w:line="312" w:lineRule="auto"/>
        <w:ind w:left="0" w:firstLine="2694"/>
        <w:jc w:val="both"/>
        <w:rPr>
          <w:rFonts w:ascii="Arial" w:eastAsia="Arial" w:hAnsi="Arial" w:cs="Arial"/>
          <w:iCs/>
          <w:sz w:val="24"/>
          <w:szCs w:val="24"/>
        </w:rPr>
      </w:pPr>
      <w:r>
        <w:rPr>
          <w:rFonts w:ascii="Arial" w:eastAsia="Arial" w:hAnsi="Arial" w:cs="Arial"/>
          <w:iCs/>
          <w:sz w:val="24"/>
          <w:szCs w:val="24"/>
        </w:rPr>
        <w:t>deixar de utilizar materiais e recursos humanos exigidos para a execução do serviço, ou utilizá-los com qualidade ou quantidade inferior à demandada.</w:t>
      </w:r>
    </w:p>
    <w:p w14:paraId="1E4791E1" w14:textId="77777777" w:rsidR="004A6B17" w:rsidRDefault="00000000">
      <w:pPr>
        <w:keepNext/>
        <w:keepLines/>
        <w:tabs>
          <w:tab w:val="left" w:pos="567"/>
        </w:tabs>
        <w:spacing w:before="120" w:after="288" w:line="312" w:lineRule="auto"/>
        <w:ind w:firstLine="284"/>
        <w:jc w:val="both"/>
        <w:rPr>
          <w:rFonts w:ascii="Arial" w:eastAsia="Arial" w:hAnsi="Arial" w:cs="Arial"/>
          <w:b/>
          <w:color w:val="000000"/>
          <w:sz w:val="24"/>
          <w:szCs w:val="24"/>
        </w:rPr>
      </w:pPr>
      <w:r>
        <w:rPr>
          <w:rFonts w:ascii="Arial" w:eastAsia="Arial" w:hAnsi="Arial" w:cs="Arial"/>
          <w:b/>
          <w:color w:val="000000"/>
          <w:sz w:val="24"/>
          <w:szCs w:val="24"/>
        </w:rPr>
        <w:t>Liquidação</w:t>
      </w:r>
    </w:p>
    <w:p w14:paraId="3AB424CD" w14:textId="77777777" w:rsidR="004A6B17" w:rsidRDefault="00000000">
      <w:pPr>
        <w:numPr>
          <w:ilvl w:val="1"/>
          <w:numId w:val="9"/>
        </w:numPr>
        <w:suppressAutoHyphens w:val="0"/>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Recebida a Nota Fiscal ou documento de cobrança equivalente, ocorrerá a liquidação.</w:t>
      </w:r>
    </w:p>
    <w:p w14:paraId="2BF4B1ED" w14:textId="77777777" w:rsidR="004A6B17" w:rsidRDefault="00000000">
      <w:pPr>
        <w:numPr>
          <w:ilvl w:val="1"/>
          <w:numId w:val="9"/>
        </w:numPr>
        <w:suppressAutoHyphens w:val="0"/>
        <w:spacing w:before="120" w:after="288" w:line="312" w:lineRule="auto"/>
        <w:ind w:left="0" w:firstLine="1701"/>
        <w:jc w:val="both"/>
        <w:rPr>
          <w:rFonts w:ascii="Arial" w:eastAsia="Arial" w:hAnsi="Arial" w:cs="Arial"/>
          <w:sz w:val="24"/>
          <w:szCs w:val="24"/>
        </w:rPr>
      </w:pPr>
      <w:r>
        <w:rPr>
          <w:rFonts w:ascii="Arial" w:eastAsia="Arial" w:hAnsi="Arial" w:cs="Arial"/>
          <w:color w:val="000000"/>
          <w:sz w:val="24"/>
          <w:szCs w:val="24"/>
        </w:rPr>
        <w:t xml:space="preserve">Para fins de liquidação, o setor competente deverá verificar se a nota fiscal ou instrumento de cobrança equivalente apresentado expressa os elementos necessários e essenciais do documento, tais como: </w:t>
      </w:r>
    </w:p>
    <w:p w14:paraId="655AA8B0" w14:textId="77777777" w:rsidR="004A6B17" w:rsidRDefault="00000000">
      <w:pPr>
        <w:numPr>
          <w:ilvl w:val="0"/>
          <w:numId w:val="3"/>
        </w:numPr>
        <w:suppressAutoHyphens w:val="0"/>
        <w:spacing w:before="120" w:after="200" w:line="312" w:lineRule="auto"/>
        <w:ind w:left="851" w:firstLine="709"/>
        <w:jc w:val="both"/>
        <w:rPr>
          <w:rFonts w:ascii="Arial" w:eastAsia="Arial" w:hAnsi="Arial" w:cs="Arial"/>
          <w:color w:val="000000"/>
          <w:sz w:val="24"/>
          <w:szCs w:val="24"/>
        </w:rPr>
      </w:pPr>
      <w:r>
        <w:rPr>
          <w:rFonts w:ascii="Arial" w:eastAsia="Arial" w:hAnsi="Arial" w:cs="Arial"/>
          <w:color w:val="000000"/>
          <w:sz w:val="24"/>
          <w:szCs w:val="24"/>
        </w:rPr>
        <w:lastRenderedPageBreak/>
        <w:t>o prazo de validade;</w:t>
      </w:r>
    </w:p>
    <w:p w14:paraId="62064EBD" w14:textId="77777777" w:rsidR="004A6B17" w:rsidRDefault="00000000">
      <w:pPr>
        <w:numPr>
          <w:ilvl w:val="0"/>
          <w:numId w:val="3"/>
        </w:numPr>
        <w:suppressAutoHyphens w:val="0"/>
        <w:spacing w:before="100" w:after="200" w:line="312" w:lineRule="auto"/>
        <w:ind w:left="851" w:firstLine="709"/>
        <w:jc w:val="both"/>
        <w:rPr>
          <w:rFonts w:ascii="Arial" w:eastAsia="Arial" w:hAnsi="Arial" w:cs="Arial"/>
          <w:color w:val="000000"/>
          <w:sz w:val="24"/>
          <w:szCs w:val="24"/>
        </w:rPr>
      </w:pPr>
      <w:r>
        <w:rPr>
          <w:rFonts w:ascii="Arial" w:eastAsia="Arial" w:hAnsi="Arial" w:cs="Arial"/>
          <w:color w:val="000000"/>
          <w:sz w:val="24"/>
          <w:szCs w:val="24"/>
        </w:rPr>
        <w:t xml:space="preserve">a data da emissão; </w:t>
      </w:r>
    </w:p>
    <w:p w14:paraId="27078A98" w14:textId="77777777" w:rsidR="004A6B17" w:rsidRDefault="00000000">
      <w:pPr>
        <w:numPr>
          <w:ilvl w:val="0"/>
          <w:numId w:val="3"/>
        </w:numPr>
        <w:suppressAutoHyphens w:val="0"/>
        <w:spacing w:before="100" w:after="200" w:line="312" w:lineRule="auto"/>
        <w:ind w:left="851" w:firstLine="709"/>
        <w:jc w:val="both"/>
        <w:rPr>
          <w:rFonts w:ascii="Arial" w:eastAsia="Arial" w:hAnsi="Arial" w:cs="Arial"/>
          <w:color w:val="000000"/>
          <w:sz w:val="24"/>
          <w:szCs w:val="24"/>
        </w:rPr>
      </w:pPr>
      <w:r>
        <w:rPr>
          <w:rFonts w:ascii="Arial" w:eastAsia="Arial" w:hAnsi="Arial" w:cs="Arial"/>
          <w:color w:val="000000"/>
          <w:sz w:val="24"/>
          <w:szCs w:val="24"/>
        </w:rPr>
        <w:t xml:space="preserve">os dados do contrato e do órgão contratante; </w:t>
      </w:r>
    </w:p>
    <w:p w14:paraId="675CAC34" w14:textId="77777777" w:rsidR="004A6B17" w:rsidRDefault="00000000">
      <w:pPr>
        <w:numPr>
          <w:ilvl w:val="0"/>
          <w:numId w:val="3"/>
        </w:numPr>
        <w:suppressAutoHyphens w:val="0"/>
        <w:spacing w:before="100" w:after="200" w:line="312" w:lineRule="auto"/>
        <w:ind w:left="851" w:firstLine="709"/>
        <w:jc w:val="both"/>
        <w:rPr>
          <w:rFonts w:ascii="Arial" w:eastAsia="Arial" w:hAnsi="Arial" w:cs="Arial"/>
          <w:color w:val="000000"/>
          <w:sz w:val="24"/>
          <w:szCs w:val="24"/>
        </w:rPr>
      </w:pPr>
      <w:r>
        <w:rPr>
          <w:rFonts w:ascii="Arial" w:eastAsia="Arial" w:hAnsi="Arial" w:cs="Arial"/>
          <w:color w:val="000000"/>
          <w:sz w:val="24"/>
          <w:szCs w:val="24"/>
        </w:rPr>
        <w:t xml:space="preserve">o período respectivo de execução do contrato; </w:t>
      </w:r>
    </w:p>
    <w:p w14:paraId="69472F90" w14:textId="77777777" w:rsidR="004A6B17" w:rsidRDefault="00000000">
      <w:pPr>
        <w:numPr>
          <w:ilvl w:val="0"/>
          <w:numId w:val="3"/>
        </w:numPr>
        <w:suppressAutoHyphens w:val="0"/>
        <w:spacing w:before="100" w:after="200" w:line="312" w:lineRule="auto"/>
        <w:ind w:left="851" w:firstLine="709"/>
        <w:jc w:val="both"/>
        <w:rPr>
          <w:rFonts w:ascii="Arial" w:eastAsia="Arial" w:hAnsi="Arial" w:cs="Arial"/>
          <w:color w:val="000000"/>
          <w:sz w:val="24"/>
          <w:szCs w:val="24"/>
        </w:rPr>
      </w:pPr>
      <w:r>
        <w:rPr>
          <w:rFonts w:ascii="Arial" w:eastAsia="Arial" w:hAnsi="Arial" w:cs="Arial"/>
          <w:color w:val="000000"/>
          <w:sz w:val="24"/>
          <w:szCs w:val="24"/>
        </w:rPr>
        <w:t xml:space="preserve">o valor a pagar; e </w:t>
      </w:r>
    </w:p>
    <w:p w14:paraId="6AF89DFF" w14:textId="77777777" w:rsidR="004A6B17" w:rsidRDefault="00000000">
      <w:pPr>
        <w:numPr>
          <w:ilvl w:val="0"/>
          <w:numId w:val="3"/>
        </w:numPr>
        <w:suppressAutoHyphens w:val="0"/>
        <w:spacing w:before="100" w:after="288" w:line="312" w:lineRule="auto"/>
        <w:ind w:left="851" w:firstLine="709"/>
        <w:jc w:val="both"/>
        <w:rPr>
          <w:rFonts w:ascii="Arial" w:eastAsia="Arial" w:hAnsi="Arial" w:cs="Arial"/>
          <w:color w:val="000000"/>
          <w:sz w:val="24"/>
          <w:szCs w:val="24"/>
        </w:rPr>
      </w:pPr>
      <w:r>
        <w:rPr>
          <w:rFonts w:ascii="Arial" w:eastAsia="Arial" w:hAnsi="Arial" w:cs="Arial"/>
          <w:color w:val="000000"/>
          <w:sz w:val="24"/>
          <w:szCs w:val="24"/>
        </w:rPr>
        <w:t>eventual destaque do valor de retenções tributárias cabíveis.</w:t>
      </w:r>
    </w:p>
    <w:p w14:paraId="5ED2350C" w14:textId="77777777" w:rsidR="004A6B17" w:rsidRDefault="00000000">
      <w:pPr>
        <w:numPr>
          <w:ilvl w:val="1"/>
          <w:numId w:val="9"/>
        </w:numPr>
        <w:suppressAutoHyphens w:val="0"/>
        <w:spacing w:before="120" w:after="288" w:line="312" w:lineRule="auto"/>
        <w:ind w:left="0" w:firstLine="1708"/>
        <w:jc w:val="both"/>
        <w:rPr>
          <w:rFonts w:ascii="Arial" w:eastAsia="Arial" w:hAnsi="Arial" w:cs="Arial"/>
          <w:sz w:val="24"/>
          <w:szCs w:val="24"/>
        </w:rPr>
      </w:pPr>
      <w:r>
        <w:rPr>
          <w:rFonts w:ascii="Arial" w:eastAsia="Arial" w:hAnsi="Arial" w:cs="Arial"/>
          <w:color w:val="000000"/>
          <w:sz w:val="24"/>
          <w:szCs w:val="24"/>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4149FF7A" w14:textId="77777777" w:rsidR="004A6B17" w:rsidRDefault="00000000">
      <w:pPr>
        <w:numPr>
          <w:ilvl w:val="1"/>
          <w:numId w:val="9"/>
        </w:numPr>
        <w:suppressAutoHyphens w:val="0"/>
        <w:spacing w:before="120" w:after="288" w:line="312" w:lineRule="auto"/>
        <w:ind w:left="0" w:firstLine="1708"/>
        <w:jc w:val="both"/>
        <w:rPr>
          <w:rFonts w:ascii="Arial" w:eastAsia="Arial" w:hAnsi="Arial" w:cs="Arial"/>
          <w:sz w:val="24"/>
          <w:szCs w:val="24"/>
        </w:rPr>
      </w:pPr>
      <w:r>
        <w:rPr>
          <w:rFonts w:ascii="Arial" w:eastAsia="Arial" w:hAnsi="Arial" w:cs="Arial"/>
          <w:color w:val="000000"/>
          <w:sz w:val="24"/>
          <w:szCs w:val="24"/>
        </w:rPr>
        <w:t xml:space="preserve"> A nota fiscal ou instrumento de cobrança equivalente deverá ser obrigatoriamente acompanhado da comprovação da regularidade fiscal, constatada mediante consulta aos sítios eletrônicos oficiais ou à documentação mencionada no </w:t>
      </w:r>
      <w:hyperlink r:id="rId30" w:anchor="art68" w:history="1">
        <w:r w:rsidR="004A6B17">
          <w:rPr>
            <w:rFonts w:ascii="Arial" w:eastAsia="Arial" w:hAnsi="Arial" w:cs="Arial"/>
            <w:color w:val="000080"/>
            <w:sz w:val="24"/>
            <w:szCs w:val="24"/>
            <w:u w:val="single"/>
          </w:rPr>
          <w:t xml:space="preserve">art. 68 da Lei nº 14.133, de 2021.  </w:t>
        </w:r>
      </w:hyperlink>
      <w:r>
        <w:rPr>
          <w:rFonts w:ascii="Arial" w:eastAsia="Arial" w:hAnsi="Arial" w:cs="Arial"/>
          <w:color w:val="000000"/>
          <w:sz w:val="24"/>
          <w:szCs w:val="24"/>
        </w:rPr>
        <w:t xml:space="preserve"> </w:t>
      </w:r>
    </w:p>
    <w:p w14:paraId="4EDAB74C" w14:textId="77777777" w:rsidR="004A6B17" w:rsidRDefault="00000000">
      <w:pPr>
        <w:numPr>
          <w:ilvl w:val="1"/>
          <w:numId w:val="9"/>
        </w:numPr>
        <w:suppressAutoHyphens w:val="0"/>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A Administração deverá verificar a manutenção das condições de habilitação exigidas no edital, identificar possível razão que impeça a participação em licitação, no âmbito do órgão ou entidade, que implique proibição de contratar com o Poder Público, bem como ocorrências impeditivas indiretas.</w:t>
      </w:r>
    </w:p>
    <w:p w14:paraId="37B6BF7E" w14:textId="77777777" w:rsidR="004A6B17" w:rsidRDefault="00000000">
      <w:pPr>
        <w:numPr>
          <w:ilvl w:val="1"/>
          <w:numId w:val="9"/>
        </w:numPr>
        <w:suppressAutoHyphens w:val="0"/>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8DD194A" w14:textId="77777777" w:rsidR="004A6B17" w:rsidRDefault="00000000">
      <w:pPr>
        <w:numPr>
          <w:ilvl w:val="1"/>
          <w:numId w:val="9"/>
        </w:numPr>
        <w:suppressAutoHyphens w:val="0"/>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52027E3" w14:textId="77777777" w:rsidR="004A6B17" w:rsidRDefault="00000000">
      <w:pPr>
        <w:numPr>
          <w:ilvl w:val="1"/>
          <w:numId w:val="9"/>
        </w:numPr>
        <w:suppressAutoHyphens w:val="0"/>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lastRenderedPageBreak/>
        <w:t xml:space="preserve">Persistindo a irregularidade, o contratante deverá adotar as medidas necessárias à rescisão contratual nos autos do processo administrativo correspondente, assegurada ao contratado a ampla defesa. </w:t>
      </w:r>
    </w:p>
    <w:p w14:paraId="4DA720FB" w14:textId="77777777" w:rsidR="004A6B17" w:rsidRDefault="00000000">
      <w:pPr>
        <w:numPr>
          <w:ilvl w:val="1"/>
          <w:numId w:val="9"/>
        </w:numPr>
        <w:suppressAutoHyphens w:val="0"/>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Havendo a efetiva execução do objeto, os pagamentos serão realizados normalmente, até que se decida pela rescisão do contrato, caso o contratado não regularize sua situação.</w:t>
      </w:r>
    </w:p>
    <w:p w14:paraId="1FA91E25" w14:textId="77777777" w:rsidR="004A6B17" w:rsidRDefault="00000000">
      <w:pPr>
        <w:keepNext/>
        <w:keepLines/>
        <w:tabs>
          <w:tab w:val="left" w:pos="567"/>
        </w:tabs>
        <w:spacing w:before="120" w:after="288" w:line="312" w:lineRule="auto"/>
        <w:ind w:firstLine="284"/>
        <w:jc w:val="both"/>
        <w:rPr>
          <w:rFonts w:ascii="Arial" w:eastAsia="Arial" w:hAnsi="Arial" w:cs="Arial"/>
          <w:b/>
          <w:color w:val="000000"/>
          <w:sz w:val="24"/>
          <w:szCs w:val="24"/>
        </w:rPr>
      </w:pPr>
      <w:r>
        <w:rPr>
          <w:rFonts w:ascii="Arial" w:eastAsia="Arial" w:hAnsi="Arial" w:cs="Arial"/>
          <w:b/>
          <w:color w:val="000000"/>
          <w:sz w:val="24"/>
          <w:szCs w:val="24"/>
        </w:rPr>
        <w:t>Prazo de pagamento</w:t>
      </w:r>
    </w:p>
    <w:p w14:paraId="35F62691" w14:textId="77777777" w:rsidR="004A6B17" w:rsidRDefault="00000000">
      <w:pPr>
        <w:numPr>
          <w:ilvl w:val="1"/>
          <w:numId w:val="9"/>
        </w:numPr>
        <w:suppressAutoHyphens w:val="0"/>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O pagamento será efetuado no prazo de até 30 (trinta) dias corridos, contados do adimplemento da obrigação, e ateste da(s) Nota(s) Fiscal(</w:t>
      </w:r>
      <w:proofErr w:type="spellStart"/>
      <w:r>
        <w:rPr>
          <w:rFonts w:ascii="Arial" w:eastAsia="Arial" w:hAnsi="Arial" w:cs="Arial"/>
          <w:color w:val="000000"/>
          <w:sz w:val="24"/>
          <w:szCs w:val="24"/>
        </w:rPr>
        <w:t>is</w:t>
      </w:r>
      <w:proofErr w:type="spellEnd"/>
      <w:r>
        <w:rPr>
          <w:rFonts w:ascii="Arial" w:eastAsia="Arial" w:hAnsi="Arial" w:cs="Arial"/>
          <w:color w:val="000000"/>
          <w:sz w:val="24"/>
          <w:szCs w:val="24"/>
        </w:rPr>
        <w:t>).</w:t>
      </w:r>
    </w:p>
    <w:p w14:paraId="3F325A33" w14:textId="77777777" w:rsidR="004A6B17" w:rsidRDefault="00000000">
      <w:pPr>
        <w:numPr>
          <w:ilvl w:val="1"/>
          <w:numId w:val="9"/>
        </w:numPr>
        <w:suppressAutoHyphens w:val="0"/>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No caso de atraso pelo Contratante, os valores devidos ao contratado serão atualizados monetariamente entre o termo final do prazo de pagamento até a data de sua efetiva realização, mediante aplicação do índice XXXX de correção monetária.</w:t>
      </w:r>
    </w:p>
    <w:p w14:paraId="09BB21FC" w14:textId="77777777" w:rsidR="004A6B17" w:rsidRDefault="00000000">
      <w:pPr>
        <w:keepNext/>
        <w:keepLines/>
        <w:tabs>
          <w:tab w:val="left" w:pos="567"/>
        </w:tabs>
        <w:spacing w:before="120" w:after="288" w:line="312" w:lineRule="auto"/>
        <w:ind w:firstLine="284"/>
        <w:jc w:val="both"/>
        <w:rPr>
          <w:rFonts w:ascii="Arial" w:eastAsia="Arial" w:hAnsi="Arial" w:cs="Arial"/>
          <w:b/>
          <w:color w:val="000000"/>
          <w:sz w:val="24"/>
          <w:szCs w:val="24"/>
        </w:rPr>
      </w:pPr>
      <w:r>
        <w:rPr>
          <w:rFonts w:ascii="Arial" w:eastAsia="Arial" w:hAnsi="Arial" w:cs="Arial"/>
          <w:b/>
          <w:color w:val="000000"/>
          <w:sz w:val="24"/>
          <w:szCs w:val="24"/>
        </w:rPr>
        <w:t>Forma de pagamento</w:t>
      </w:r>
    </w:p>
    <w:p w14:paraId="6B1370A6" w14:textId="77777777" w:rsidR="004A6B17" w:rsidRDefault="00000000">
      <w:pPr>
        <w:numPr>
          <w:ilvl w:val="1"/>
          <w:numId w:val="9"/>
        </w:numPr>
        <w:suppressAutoHyphens w:val="0"/>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O pagamento será realizado por meio de ordem bancária, para crédito em banco, agência e conta corrente indicados pelo contratado.</w:t>
      </w:r>
    </w:p>
    <w:p w14:paraId="63D581AB" w14:textId="77777777" w:rsidR="004A6B17" w:rsidRDefault="00000000">
      <w:pPr>
        <w:numPr>
          <w:ilvl w:val="1"/>
          <w:numId w:val="9"/>
        </w:numPr>
        <w:suppressAutoHyphens w:val="0"/>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Será considerada data do pagamento o dia em que constar como emitida a ordem bancária para pagamento.</w:t>
      </w:r>
    </w:p>
    <w:p w14:paraId="10DC7695" w14:textId="77777777" w:rsidR="004A6B17" w:rsidRDefault="00000000">
      <w:pPr>
        <w:numPr>
          <w:ilvl w:val="1"/>
          <w:numId w:val="9"/>
        </w:numPr>
        <w:suppressAutoHyphens w:val="0"/>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Quando do pagamento, será efetuada a retenção tributária prevista na legislação aplicável.</w:t>
      </w:r>
    </w:p>
    <w:p w14:paraId="74BDF676" w14:textId="77777777" w:rsidR="004A6B17" w:rsidRDefault="00000000">
      <w:pPr>
        <w:numPr>
          <w:ilvl w:val="2"/>
          <w:numId w:val="9"/>
        </w:numPr>
        <w:suppressAutoHyphens w:val="0"/>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Independentemente do percentual de tributo inserido na planilha, quando houver, serão retidos na fonte, quando da realização do pagamento, os percentuais estabelecidos na legislação vigente.</w:t>
      </w:r>
    </w:p>
    <w:p w14:paraId="36A4FFE2" w14:textId="77777777" w:rsidR="004A6B17" w:rsidRDefault="00000000">
      <w:pPr>
        <w:numPr>
          <w:ilvl w:val="1"/>
          <w:numId w:val="9"/>
        </w:numPr>
        <w:suppressAutoHyphens w:val="0"/>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 xml:space="preserve">O contratado regularmente optante pelo Simples Nacional, nos termos da </w:t>
      </w:r>
      <w:hyperlink r:id="rId31">
        <w:r w:rsidR="004A6B17">
          <w:rPr>
            <w:rFonts w:ascii="Arial" w:eastAsia="Arial" w:hAnsi="Arial" w:cs="Arial"/>
            <w:color w:val="000080"/>
            <w:sz w:val="24"/>
            <w:szCs w:val="24"/>
            <w:u w:val="single"/>
          </w:rPr>
          <w:t>Lei Complementar nº 123, de 2006</w:t>
        </w:r>
      </w:hyperlink>
      <w:r>
        <w:rPr>
          <w:rFonts w:ascii="Arial" w:eastAsia="Arial" w:hAnsi="Arial" w:cs="Arial"/>
          <w:color w:val="000000"/>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2F9540B" w14:textId="77777777" w:rsidR="004A6B17" w:rsidRDefault="00000000">
      <w:pPr>
        <w:keepNext/>
        <w:keepLines/>
        <w:numPr>
          <w:ilvl w:val="0"/>
          <w:numId w:val="4"/>
        </w:numPr>
        <w:tabs>
          <w:tab w:val="left" w:pos="567"/>
        </w:tabs>
        <w:suppressAutoHyphens w:val="0"/>
        <w:spacing w:before="120" w:after="288" w:line="312" w:lineRule="auto"/>
        <w:ind w:left="0" w:firstLine="0"/>
        <w:jc w:val="both"/>
        <w:rPr>
          <w:rFonts w:ascii="Arial" w:eastAsia="Arial" w:hAnsi="Arial" w:cs="Arial"/>
          <w:b/>
          <w:color w:val="000000"/>
          <w:sz w:val="24"/>
          <w:szCs w:val="24"/>
        </w:rPr>
      </w:pPr>
      <w:r>
        <w:rPr>
          <w:rFonts w:ascii="Arial" w:eastAsia="Arial" w:hAnsi="Arial" w:cs="Arial"/>
          <w:b/>
          <w:color w:val="000000"/>
          <w:sz w:val="24"/>
          <w:szCs w:val="24"/>
        </w:rPr>
        <w:lastRenderedPageBreak/>
        <w:t>FORMA E CRITÉRIOS DE SELEÇÃO DO FORNECEDOR</w:t>
      </w:r>
    </w:p>
    <w:p w14:paraId="621A2D1E" w14:textId="77777777" w:rsidR="004A6B17" w:rsidRDefault="00000000">
      <w:pPr>
        <w:keepNext/>
        <w:keepLines/>
        <w:tabs>
          <w:tab w:val="left" w:pos="567"/>
        </w:tabs>
        <w:spacing w:before="120" w:after="288" w:line="312" w:lineRule="auto"/>
        <w:ind w:left="357" w:hanging="73"/>
        <w:jc w:val="both"/>
        <w:rPr>
          <w:rFonts w:ascii="Arial" w:eastAsia="Arial" w:hAnsi="Arial" w:cs="Arial"/>
          <w:b/>
          <w:color w:val="000000"/>
          <w:sz w:val="24"/>
          <w:szCs w:val="24"/>
          <w:highlight w:val="yellow"/>
        </w:rPr>
      </w:pPr>
      <w:r>
        <w:rPr>
          <w:rFonts w:ascii="Arial" w:eastAsia="Arial" w:hAnsi="Arial" w:cs="Arial"/>
          <w:b/>
          <w:color w:val="000000"/>
          <w:sz w:val="24"/>
          <w:szCs w:val="24"/>
        </w:rPr>
        <w:t>Forma de seleção e critério de julgamento da proposta</w:t>
      </w:r>
    </w:p>
    <w:p w14:paraId="2141D34F" w14:textId="77777777" w:rsidR="004A6B17" w:rsidRDefault="00000000">
      <w:pPr>
        <w:pStyle w:val="PargrafodaLista"/>
        <w:numPr>
          <w:ilvl w:val="1"/>
          <w:numId w:val="4"/>
        </w:numPr>
        <w:suppressAutoHyphens w:val="0"/>
        <w:spacing w:before="120" w:after="288" w:line="312" w:lineRule="auto"/>
        <w:ind w:left="0" w:firstLine="1701"/>
        <w:jc w:val="both"/>
        <w:rPr>
          <w:rFonts w:ascii="Arial" w:eastAsia="Arial" w:hAnsi="Arial" w:cs="Arial"/>
          <w:iCs/>
          <w:sz w:val="24"/>
          <w:szCs w:val="24"/>
        </w:rPr>
      </w:pPr>
      <w:r>
        <w:rPr>
          <w:rFonts w:ascii="Arial" w:eastAsia="Arial" w:hAnsi="Arial" w:cs="Arial"/>
          <w:iCs/>
          <w:sz w:val="24"/>
          <w:szCs w:val="24"/>
        </w:rPr>
        <w:t>O fornecedor será selecionado por meio da realização de procedimento de LICITAÇÃO, na modalidade PREGÃO, sob a forma ELETRÔNICA, com adoção do critério de julgamento pelo MENOR PREÇO.</w:t>
      </w:r>
    </w:p>
    <w:p w14:paraId="75543764" w14:textId="77777777" w:rsidR="004A6B17" w:rsidRPr="007674E5" w:rsidRDefault="00000000">
      <w:pPr>
        <w:keepNext/>
        <w:keepLines/>
        <w:tabs>
          <w:tab w:val="left" w:pos="567"/>
        </w:tabs>
        <w:spacing w:before="120" w:after="288" w:line="312" w:lineRule="auto"/>
        <w:ind w:left="284"/>
        <w:jc w:val="both"/>
      </w:pPr>
      <w:r w:rsidRPr="007674E5">
        <w:rPr>
          <w:rFonts w:ascii="Arial" w:eastAsia="Arial" w:hAnsi="Arial" w:cs="Arial"/>
          <w:b/>
          <w:color w:val="000000"/>
          <w:sz w:val="24"/>
          <w:szCs w:val="24"/>
        </w:rPr>
        <w:t>Exigências de habilitação</w:t>
      </w:r>
    </w:p>
    <w:p w14:paraId="3ADDF249" w14:textId="77777777" w:rsidR="004A6B17" w:rsidRPr="007674E5" w:rsidRDefault="00000000">
      <w:pPr>
        <w:pStyle w:val="PargrafodaLista"/>
        <w:numPr>
          <w:ilvl w:val="1"/>
          <w:numId w:val="4"/>
        </w:numPr>
        <w:suppressAutoHyphens w:val="0"/>
        <w:spacing w:before="120" w:after="288" w:line="312" w:lineRule="auto"/>
        <w:ind w:left="0" w:firstLine="1701"/>
        <w:jc w:val="both"/>
      </w:pPr>
      <w:r w:rsidRPr="007674E5">
        <w:rPr>
          <w:rFonts w:ascii="Arial" w:eastAsia="Arial" w:hAnsi="Arial" w:cs="Arial"/>
          <w:iCs/>
          <w:sz w:val="24"/>
          <w:szCs w:val="24"/>
        </w:rPr>
        <w:t>Para fins de habilitação, deverá o licitante comprovar os seguintes requisitos:</w:t>
      </w:r>
      <w:bookmarkStart w:id="2" w:name="_1t3h5sf"/>
      <w:bookmarkStart w:id="3" w:name="_4d34og8"/>
      <w:bookmarkEnd w:id="2"/>
      <w:bookmarkEnd w:id="3"/>
    </w:p>
    <w:p w14:paraId="6FA4B734" w14:textId="77777777" w:rsidR="004A6B17" w:rsidRPr="007674E5" w:rsidRDefault="00000000">
      <w:pPr>
        <w:pStyle w:val="PargrafodaLista"/>
        <w:ind w:left="1652"/>
        <w:jc w:val="both"/>
      </w:pPr>
      <w:r w:rsidRPr="007674E5">
        <w:rPr>
          <w:rFonts w:ascii="Arial" w:hAnsi="Arial" w:cs="Arial"/>
          <w:bCs/>
          <w:sz w:val="24"/>
          <w:szCs w:val="24"/>
        </w:rPr>
        <w:t xml:space="preserve">  Os documentos de habilitação consistem em:</w:t>
      </w:r>
    </w:p>
    <w:p w14:paraId="1D153A2F" w14:textId="77777777" w:rsidR="004A6B17" w:rsidRPr="007674E5" w:rsidRDefault="004A6B17">
      <w:pPr>
        <w:contextualSpacing/>
        <w:jc w:val="both"/>
        <w:rPr>
          <w:rFonts w:ascii="Arial" w:eastAsia="Calibri" w:hAnsi="Arial" w:cs="Arial"/>
          <w:bCs/>
          <w:sz w:val="24"/>
          <w:szCs w:val="24"/>
        </w:rPr>
      </w:pPr>
    </w:p>
    <w:p w14:paraId="5265CCF4" w14:textId="77777777" w:rsidR="004A6B17" w:rsidRPr="007674E5" w:rsidRDefault="00000000">
      <w:pPr>
        <w:contextualSpacing/>
        <w:jc w:val="both"/>
      </w:pPr>
      <w:r w:rsidRPr="007674E5">
        <w:rPr>
          <w:rFonts w:ascii="Arial" w:eastAsia="Calibri" w:hAnsi="Arial" w:cs="Arial"/>
          <w:bCs/>
          <w:sz w:val="24"/>
          <w:szCs w:val="24"/>
        </w:rPr>
        <w:t xml:space="preserve">Quanto à </w:t>
      </w:r>
      <w:r w:rsidRPr="007674E5">
        <w:rPr>
          <w:rFonts w:ascii="Arial" w:eastAsia="Calibri" w:hAnsi="Arial" w:cs="Arial"/>
          <w:b/>
          <w:bCs/>
          <w:sz w:val="24"/>
          <w:szCs w:val="24"/>
        </w:rPr>
        <w:t>REGULARIDADE JURÍDICA:</w:t>
      </w:r>
      <w:r w:rsidRPr="007674E5">
        <w:rPr>
          <w:rFonts w:ascii="Arial" w:eastAsia="Calibri" w:hAnsi="Arial" w:cs="Arial"/>
          <w:bCs/>
          <w:sz w:val="24"/>
          <w:szCs w:val="24"/>
        </w:rPr>
        <w:t xml:space="preserve"> </w:t>
      </w:r>
    </w:p>
    <w:p w14:paraId="2674891B" w14:textId="77777777" w:rsidR="004A6B17" w:rsidRPr="007674E5" w:rsidRDefault="004A6B17">
      <w:pPr>
        <w:contextualSpacing/>
        <w:jc w:val="both"/>
        <w:rPr>
          <w:rFonts w:ascii="Arial" w:eastAsia="Calibri" w:hAnsi="Arial" w:cs="Arial"/>
          <w:bCs/>
          <w:sz w:val="24"/>
          <w:szCs w:val="24"/>
        </w:rPr>
      </w:pPr>
    </w:p>
    <w:p w14:paraId="5FBC89D4" w14:textId="77777777" w:rsidR="004A6B17" w:rsidRPr="007674E5" w:rsidRDefault="00000000">
      <w:pPr>
        <w:pStyle w:val="PargrafodaLista"/>
        <w:numPr>
          <w:ilvl w:val="1"/>
          <w:numId w:val="4"/>
        </w:numPr>
        <w:suppressAutoHyphens w:val="0"/>
        <w:spacing w:before="100"/>
        <w:jc w:val="both"/>
      </w:pPr>
      <w:r w:rsidRPr="007674E5">
        <w:rPr>
          <w:rFonts w:ascii="Arial" w:hAnsi="Arial" w:cs="Arial"/>
          <w:bCs/>
          <w:sz w:val="24"/>
          <w:szCs w:val="24"/>
        </w:rPr>
        <w:t xml:space="preserve"> Registro comercial, no caso de empresa individual; </w:t>
      </w:r>
    </w:p>
    <w:p w14:paraId="5F006C9F" w14:textId="77777777" w:rsidR="004A6B17" w:rsidRPr="007674E5" w:rsidRDefault="00000000">
      <w:pPr>
        <w:pStyle w:val="PargrafodaLista"/>
        <w:numPr>
          <w:ilvl w:val="1"/>
          <w:numId w:val="4"/>
        </w:numPr>
        <w:suppressAutoHyphens w:val="0"/>
        <w:spacing w:before="100"/>
        <w:jc w:val="both"/>
      </w:pPr>
      <w:r w:rsidRPr="007674E5">
        <w:rPr>
          <w:rFonts w:ascii="Arial" w:hAnsi="Arial" w:cs="Arial"/>
          <w:bCs/>
          <w:sz w:val="24"/>
          <w:szCs w:val="24"/>
        </w:rPr>
        <w:t>Ato constitutivo, estatuto ou contrato social em vigor</w:t>
      </w:r>
      <w:r w:rsidRPr="007674E5">
        <w:rPr>
          <w:rStyle w:val="Refdenotaderodap"/>
          <w:rFonts w:ascii="Arial" w:hAnsi="Arial" w:cs="Arial"/>
          <w:bCs/>
          <w:sz w:val="24"/>
          <w:szCs w:val="24"/>
        </w:rPr>
        <w:footnoteReference w:id="1"/>
      </w:r>
      <w:r w:rsidRPr="007674E5">
        <w:rPr>
          <w:rFonts w:ascii="Arial" w:hAnsi="Arial" w:cs="Arial"/>
          <w:bCs/>
          <w:sz w:val="24"/>
          <w:szCs w:val="24"/>
        </w:rPr>
        <w:t xml:space="preserve">, devidamente registrado, em se tratando de sociedade comercial e, no caso de sociedade por ações, acompanhado do documento de eleição de seus administradores; </w:t>
      </w:r>
    </w:p>
    <w:p w14:paraId="2E53EB1A" w14:textId="77777777" w:rsidR="004A6B17" w:rsidRPr="007674E5" w:rsidRDefault="00000000">
      <w:pPr>
        <w:pStyle w:val="PargrafodaLista"/>
        <w:numPr>
          <w:ilvl w:val="1"/>
          <w:numId w:val="4"/>
        </w:numPr>
        <w:suppressAutoHyphens w:val="0"/>
        <w:spacing w:before="100"/>
      </w:pPr>
      <w:r w:rsidRPr="007674E5">
        <w:rPr>
          <w:rFonts w:ascii="Arial" w:hAnsi="Arial" w:cs="Arial"/>
          <w:bCs/>
          <w:sz w:val="24"/>
          <w:szCs w:val="24"/>
        </w:rPr>
        <w:t xml:space="preserve">Inscrição do ato constitutivo, no caso de sociedade civil, acompanhada de prova da diretoria em exercício; </w:t>
      </w:r>
    </w:p>
    <w:p w14:paraId="646F0807" w14:textId="77777777" w:rsidR="004A6B17" w:rsidRPr="007674E5" w:rsidRDefault="00000000">
      <w:pPr>
        <w:pStyle w:val="PargrafodaLista"/>
        <w:numPr>
          <w:ilvl w:val="1"/>
          <w:numId w:val="4"/>
        </w:numPr>
        <w:suppressAutoHyphens w:val="0"/>
        <w:spacing w:before="100"/>
        <w:jc w:val="both"/>
      </w:pPr>
      <w:r w:rsidRPr="007674E5">
        <w:rPr>
          <w:rFonts w:ascii="Arial" w:hAnsi="Arial" w:cs="Arial"/>
          <w:bCs/>
          <w:sz w:val="24"/>
          <w:szCs w:val="24"/>
        </w:rPr>
        <w:t>Decreto de autorização, em se tratando de empresa ou sociedade estrangeira em funcionamento no país e ato de registro ou autorização para funcionamento expedido pelo Órgão competente, quando a atividade assim o exigir.</w:t>
      </w:r>
    </w:p>
    <w:p w14:paraId="1293EE9B" w14:textId="77777777" w:rsidR="004A6B17" w:rsidRPr="007674E5" w:rsidRDefault="00000000">
      <w:pPr>
        <w:pStyle w:val="PargrafodaLista"/>
        <w:numPr>
          <w:ilvl w:val="1"/>
          <w:numId w:val="4"/>
        </w:numPr>
        <w:suppressAutoHyphens w:val="0"/>
        <w:spacing w:before="100"/>
        <w:jc w:val="both"/>
      </w:pPr>
      <w:r w:rsidRPr="007674E5">
        <w:rPr>
          <w:rFonts w:ascii="Arial" w:hAnsi="Arial" w:cs="Arial"/>
          <w:bCs/>
          <w:sz w:val="24"/>
          <w:szCs w:val="24"/>
        </w:rPr>
        <w:t>Decreto de autorização, em se tratando de empresa ou sociedade estrangeira em funcionamento no país e ato de registro ou autorização para funcionamento expedido pelo Órgão competente, quando a atividade assim o exigir.</w:t>
      </w:r>
    </w:p>
    <w:p w14:paraId="50355FAA" w14:textId="77777777" w:rsidR="004A6B17" w:rsidRPr="007674E5" w:rsidRDefault="004A6B17">
      <w:pPr>
        <w:contextualSpacing/>
        <w:jc w:val="both"/>
        <w:rPr>
          <w:rFonts w:ascii="Arial" w:eastAsia="Calibri" w:hAnsi="Arial" w:cs="Arial"/>
          <w:bCs/>
          <w:sz w:val="24"/>
          <w:szCs w:val="24"/>
        </w:rPr>
      </w:pPr>
    </w:p>
    <w:p w14:paraId="2AA3CECE" w14:textId="77777777" w:rsidR="004A6B17" w:rsidRPr="007674E5" w:rsidRDefault="00000000">
      <w:pPr>
        <w:contextualSpacing/>
        <w:jc w:val="both"/>
      </w:pPr>
      <w:r w:rsidRPr="007674E5">
        <w:rPr>
          <w:rFonts w:ascii="Arial" w:eastAsia="Calibri" w:hAnsi="Arial" w:cs="Arial"/>
          <w:bCs/>
          <w:sz w:val="24"/>
          <w:szCs w:val="24"/>
        </w:rPr>
        <w:t xml:space="preserve">Quanto à </w:t>
      </w:r>
      <w:r w:rsidRPr="007674E5">
        <w:rPr>
          <w:rFonts w:ascii="Arial" w:eastAsia="Calibri" w:hAnsi="Arial" w:cs="Arial"/>
          <w:b/>
          <w:bCs/>
          <w:sz w:val="24"/>
          <w:szCs w:val="24"/>
        </w:rPr>
        <w:t>REGULARIDADE FISCAL E TRABALHISTA:</w:t>
      </w:r>
      <w:r w:rsidRPr="007674E5">
        <w:rPr>
          <w:rFonts w:ascii="Arial" w:eastAsia="Calibri" w:hAnsi="Arial" w:cs="Arial"/>
          <w:bCs/>
          <w:sz w:val="24"/>
          <w:szCs w:val="24"/>
        </w:rPr>
        <w:t xml:space="preserve"> </w:t>
      </w:r>
    </w:p>
    <w:p w14:paraId="69418AB4" w14:textId="77777777" w:rsidR="004A6B17" w:rsidRPr="007674E5" w:rsidRDefault="00000000">
      <w:pPr>
        <w:pStyle w:val="PargrafodaLista"/>
        <w:numPr>
          <w:ilvl w:val="1"/>
          <w:numId w:val="4"/>
        </w:numPr>
        <w:suppressAutoHyphens w:val="0"/>
        <w:spacing w:before="100"/>
        <w:jc w:val="both"/>
      </w:pPr>
      <w:r w:rsidRPr="007674E5">
        <w:rPr>
          <w:rFonts w:ascii="Arial" w:hAnsi="Arial" w:cs="Arial"/>
          <w:bCs/>
          <w:sz w:val="24"/>
          <w:szCs w:val="24"/>
        </w:rPr>
        <w:t xml:space="preserve"> Prova de Inscrição no Cadastro Nacional de Pessoas Jurídicas – CNPJ em situação ativa. </w:t>
      </w:r>
    </w:p>
    <w:p w14:paraId="1272FB60" w14:textId="77777777" w:rsidR="004A6B17" w:rsidRPr="007674E5" w:rsidRDefault="00000000">
      <w:pPr>
        <w:pStyle w:val="PargrafodaLista"/>
        <w:numPr>
          <w:ilvl w:val="1"/>
          <w:numId w:val="4"/>
        </w:numPr>
        <w:suppressAutoHyphens w:val="0"/>
        <w:spacing w:before="100"/>
        <w:jc w:val="both"/>
      </w:pPr>
      <w:r w:rsidRPr="007674E5">
        <w:rPr>
          <w:rFonts w:ascii="Arial" w:hAnsi="Arial" w:cs="Arial"/>
          <w:bCs/>
          <w:sz w:val="24"/>
          <w:szCs w:val="24"/>
        </w:rPr>
        <w:lastRenderedPageBreak/>
        <w:t>Prova de regularidade para com a Fazenda Federal, mediante apresentação de Certidão Conjunta de Débitos Relativos a Tributos Federais e à Dívida Ativa da União, fornecida pela Secretaria da Receita Federal ou pela Procuradoria-Geral da Fazenda Nacional.</w:t>
      </w:r>
    </w:p>
    <w:p w14:paraId="60225F80" w14:textId="77777777" w:rsidR="004A6B17" w:rsidRPr="007674E5" w:rsidRDefault="00000000">
      <w:pPr>
        <w:pStyle w:val="PargrafodaLista"/>
        <w:numPr>
          <w:ilvl w:val="1"/>
          <w:numId w:val="4"/>
        </w:numPr>
        <w:suppressAutoHyphens w:val="0"/>
        <w:spacing w:before="100"/>
      </w:pPr>
      <w:r w:rsidRPr="007674E5">
        <w:rPr>
          <w:rFonts w:ascii="Arial" w:hAnsi="Arial" w:cs="Arial"/>
          <w:bCs/>
          <w:sz w:val="24"/>
          <w:szCs w:val="24"/>
        </w:rPr>
        <w:t xml:space="preserve">Prova de regularidade para com a Fazenda Estadual do domicílio ou sede do licitante, mediante apresentação de certidão emitida pela Secretaria competente do Estado. </w:t>
      </w:r>
    </w:p>
    <w:p w14:paraId="21B6923C" w14:textId="77777777" w:rsidR="004A6B17" w:rsidRPr="007674E5" w:rsidRDefault="00000000">
      <w:pPr>
        <w:pStyle w:val="PargrafodaLista"/>
        <w:numPr>
          <w:ilvl w:val="1"/>
          <w:numId w:val="4"/>
        </w:numPr>
        <w:suppressAutoHyphens w:val="0"/>
        <w:spacing w:before="100"/>
      </w:pPr>
      <w:r w:rsidRPr="007674E5">
        <w:rPr>
          <w:rFonts w:ascii="Arial" w:hAnsi="Arial" w:cs="Arial"/>
          <w:bCs/>
          <w:sz w:val="24"/>
          <w:szCs w:val="24"/>
        </w:rPr>
        <w:t>Prova de regularidade para com a Fazenda Municipal do domicílio ou sede do licitante, mediante apresentação de certidão emitida pela Secretaria competente de seu Município.</w:t>
      </w:r>
    </w:p>
    <w:p w14:paraId="7414CE60" w14:textId="77777777" w:rsidR="004A6B17" w:rsidRPr="007674E5" w:rsidRDefault="00000000">
      <w:pPr>
        <w:pStyle w:val="PargrafodaLista"/>
        <w:numPr>
          <w:ilvl w:val="1"/>
          <w:numId w:val="4"/>
        </w:numPr>
        <w:suppressAutoHyphens w:val="0"/>
        <w:spacing w:before="100"/>
      </w:pPr>
      <w:r w:rsidRPr="007674E5">
        <w:rPr>
          <w:rFonts w:ascii="Arial" w:hAnsi="Arial" w:cs="Arial"/>
          <w:bCs/>
          <w:sz w:val="24"/>
          <w:szCs w:val="24"/>
        </w:rPr>
        <w:t xml:space="preserve">Prova de regularidade relativa ao Fundo de Garantia por Tempo de Serviço - FGTS, emitida pela Caixa Econômica Federal. </w:t>
      </w:r>
    </w:p>
    <w:p w14:paraId="5D3E3D1F" w14:textId="77777777" w:rsidR="004A6B17" w:rsidRPr="007674E5" w:rsidRDefault="00000000">
      <w:pPr>
        <w:pStyle w:val="PargrafodaLista"/>
        <w:numPr>
          <w:ilvl w:val="1"/>
          <w:numId w:val="4"/>
        </w:numPr>
        <w:suppressAutoHyphens w:val="0"/>
        <w:spacing w:before="100"/>
      </w:pPr>
      <w:r w:rsidRPr="007674E5">
        <w:rPr>
          <w:rFonts w:ascii="Arial" w:hAnsi="Arial" w:cs="Arial"/>
          <w:bCs/>
          <w:sz w:val="24"/>
          <w:szCs w:val="24"/>
        </w:rPr>
        <w:t>Prova de inexistência de débitos inadimplidos perante a Justiça do Trabalho, mediante a apresentação de certidão negativa.</w:t>
      </w:r>
    </w:p>
    <w:p w14:paraId="37BBBF08" w14:textId="77777777" w:rsidR="004A6B17" w:rsidRPr="007674E5" w:rsidRDefault="004A6B17">
      <w:pPr>
        <w:contextualSpacing/>
        <w:jc w:val="both"/>
        <w:rPr>
          <w:rFonts w:ascii="Arial" w:eastAsia="Calibri" w:hAnsi="Arial" w:cs="Arial"/>
          <w:bCs/>
          <w:sz w:val="24"/>
          <w:szCs w:val="24"/>
        </w:rPr>
      </w:pPr>
    </w:p>
    <w:p w14:paraId="389C578B" w14:textId="77777777" w:rsidR="004A6B17" w:rsidRPr="007674E5" w:rsidRDefault="00000000">
      <w:pPr>
        <w:contextualSpacing/>
        <w:jc w:val="both"/>
      </w:pPr>
      <w:r w:rsidRPr="007674E5">
        <w:rPr>
          <w:rFonts w:ascii="Arial" w:eastAsia="Calibri" w:hAnsi="Arial" w:cs="Arial"/>
          <w:bCs/>
          <w:sz w:val="24"/>
          <w:szCs w:val="24"/>
        </w:rPr>
        <w:t xml:space="preserve">Quanto à </w:t>
      </w:r>
      <w:r w:rsidRPr="007674E5">
        <w:rPr>
          <w:rFonts w:ascii="Arial" w:eastAsia="Calibri" w:hAnsi="Arial" w:cs="Arial"/>
          <w:b/>
          <w:bCs/>
          <w:sz w:val="24"/>
          <w:szCs w:val="24"/>
        </w:rPr>
        <w:t>QUALIFICAÇÃO ECONÔMICO-FINANCEIRA:</w:t>
      </w:r>
      <w:r w:rsidRPr="007674E5">
        <w:rPr>
          <w:rFonts w:ascii="Arial" w:eastAsia="Calibri" w:hAnsi="Arial" w:cs="Arial"/>
          <w:bCs/>
          <w:sz w:val="24"/>
          <w:szCs w:val="24"/>
        </w:rPr>
        <w:t xml:space="preserve"> </w:t>
      </w:r>
    </w:p>
    <w:p w14:paraId="60D74DD4" w14:textId="77777777" w:rsidR="004A6B17" w:rsidRPr="007674E5" w:rsidRDefault="004A6B17">
      <w:pPr>
        <w:contextualSpacing/>
        <w:jc w:val="both"/>
        <w:rPr>
          <w:rFonts w:ascii="Arial" w:eastAsia="Calibri" w:hAnsi="Arial" w:cs="Arial"/>
          <w:b/>
          <w:bCs/>
          <w:sz w:val="24"/>
          <w:szCs w:val="24"/>
        </w:rPr>
      </w:pPr>
    </w:p>
    <w:p w14:paraId="3ED1B228" w14:textId="77777777" w:rsidR="004A6B17" w:rsidRPr="007674E5" w:rsidRDefault="00000000">
      <w:pPr>
        <w:pStyle w:val="PargrafodaLista"/>
        <w:suppressAutoHyphens w:val="0"/>
        <w:spacing w:before="100"/>
        <w:ind w:left="1134"/>
        <w:jc w:val="both"/>
      </w:pPr>
      <w:r w:rsidRPr="007674E5">
        <w:rPr>
          <w:rFonts w:ascii="Arial" w:hAnsi="Arial" w:cs="Arial"/>
          <w:sz w:val="24"/>
          <w:szCs w:val="24"/>
        </w:rPr>
        <w:t>8.14.</w:t>
      </w:r>
      <w:r w:rsidRPr="007674E5">
        <w:rPr>
          <w:rFonts w:ascii="Arial" w:hAnsi="Arial" w:cs="Arial"/>
          <w:b/>
          <w:bCs/>
          <w:sz w:val="24"/>
          <w:szCs w:val="24"/>
        </w:rPr>
        <w:t xml:space="preserve"> </w:t>
      </w:r>
      <w:r w:rsidRPr="007674E5">
        <w:rPr>
          <w:rFonts w:ascii="Arial" w:hAnsi="Arial" w:cs="Arial"/>
          <w:bCs/>
          <w:sz w:val="24"/>
          <w:szCs w:val="24"/>
        </w:rPr>
        <w:t>Certidão negativa de falência expedida pelo cartório distribuidor da sede da pessoa jurídica.</w:t>
      </w:r>
    </w:p>
    <w:p w14:paraId="0DAC70D7" w14:textId="77777777" w:rsidR="004A6B17" w:rsidRPr="007674E5" w:rsidRDefault="004A6B17">
      <w:pPr>
        <w:contextualSpacing/>
        <w:jc w:val="both"/>
        <w:rPr>
          <w:rFonts w:ascii="Arial" w:eastAsia="Calibri" w:hAnsi="Arial" w:cs="Arial"/>
          <w:bCs/>
          <w:sz w:val="24"/>
          <w:szCs w:val="24"/>
        </w:rPr>
      </w:pPr>
    </w:p>
    <w:p w14:paraId="2B71A673" w14:textId="77777777" w:rsidR="004A6B17" w:rsidRPr="007674E5" w:rsidRDefault="00000000">
      <w:pPr>
        <w:contextualSpacing/>
        <w:jc w:val="both"/>
      </w:pPr>
      <w:r w:rsidRPr="007674E5">
        <w:rPr>
          <w:rFonts w:ascii="Arial" w:eastAsia="Calibri" w:hAnsi="Arial" w:cs="Arial"/>
          <w:bCs/>
          <w:sz w:val="24"/>
          <w:szCs w:val="24"/>
        </w:rPr>
        <w:t xml:space="preserve">Quanto à </w:t>
      </w:r>
      <w:r w:rsidRPr="007674E5">
        <w:rPr>
          <w:rFonts w:ascii="Arial" w:eastAsia="Calibri" w:hAnsi="Arial" w:cs="Arial"/>
          <w:b/>
          <w:bCs/>
          <w:sz w:val="24"/>
          <w:szCs w:val="24"/>
        </w:rPr>
        <w:t>QUALIFICAÇÃO TÉCNICA:</w:t>
      </w:r>
    </w:p>
    <w:p w14:paraId="420B420C" w14:textId="77777777" w:rsidR="004A6B17" w:rsidRPr="007674E5" w:rsidRDefault="004A6B17">
      <w:pPr>
        <w:contextualSpacing/>
        <w:jc w:val="both"/>
        <w:rPr>
          <w:rFonts w:ascii="Arial" w:eastAsia="Calibri" w:hAnsi="Arial" w:cs="Arial"/>
          <w:b/>
          <w:bCs/>
          <w:sz w:val="24"/>
          <w:szCs w:val="24"/>
        </w:rPr>
      </w:pPr>
    </w:p>
    <w:p w14:paraId="44F1B002" w14:textId="77777777" w:rsidR="004A6B17" w:rsidRPr="007674E5" w:rsidRDefault="00000000">
      <w:pPr>
        <w:pStyle w:val="PargrafodaLista"/>
        <w:numPr>
          <w:ilvl w:val="1"/>
          <w:numId w:val="10"/>
        </w:numPr>
        <w:suppressAutoHyphens w:val="0"/>
        <w:spacing w:before="100"/>
        <w:jc w:val="both"/>
      </w:pPr>
      <w:r w:rsidRPr="007674E5">
        <w:rPr>
          <w:rFonts w:ascii="Arial" w:hAnsi="Arial" w:cs="Arial"/>
          <w:bCs/>
          <w:sz w:val="24"/>
          <w:szCs w:val="24"/>
        </w:rPr>
        <w:t>Comprovação de aptidão para o fornecimento de bens similares, equivalente ou superior ao objeto desta contratação, ou do item pertinente, por meio da apresentação de certidões ou atestados emitidos por pessoas jurídicas de direito público ou privado.</w:t>
      </w:r>
    </w:p>
    <w:p w14:paraId="06FA1AEA" w14:textId="77777777" w:rsidR="004A6B17" w:rsidRPr="007674E5" w:rsidRDefault="00000000">
      <w:pPr>
        <w:pStyle w:val="PargrafodaLista"/>
        <w:numPr>
          <w:ilvl w:val="1"/>
          <w:numId w:val="10"/>
        </w:numPr>
        <w:suppressAutoHyphens w:val="0"/>
        <w:spacing w:before="100"/>
        <w:jc w:val="both"/>
      </w:pPr>
      <w:r w:rsidRPr="007674E5">
        <w:rPr>
          <w:rFonts w:ascii="Arial" w:hAnsi="Arial" w:cs="Arial"/>
          <w:bCs/>
          <w:sz w:val="24"/>
          <w:szCs w:val="24"/>
        </w:rPr>
        <w:t xml:space="preserve"> Os atestados de capacidade técnica poderão ser apresentados em nome da matriz ou da filial do fornecedor.</w:t>
      </w:r>
    </w:p>
    <w:p w14:paraId="43E742D9" w14:textId="77777777" w:rsidR="004A6B17" w:rsidRPr="007674E5" w:rsidRDefault="004A6B17">
      <w:pPr>
        <w:pStyle w:val="PargrafodaLista"/>
        <w:rPr>
          <w:rFonts w:ascii="Arial" w:hAnsi="Arial" w:cs="Arial"/>
          <w:bCs/>
          <w:sz w:val="24"/>
          <w:szCs w:val="24"/>
        </w:rPr>
      </w:pPr>
    </w:p>
    <w:p w14:paraId="19FC4F62" w14:textId="77777777" w:rsidR="004A6B17" w:rsidRPr="007674E5" w:rsidRDefault="00000000">
      <w:pPr>
        <w:pStyle w:val="PargrafodaLista"/>
        <w:numPr>
          <w:ilvl w:val="1"/>
          <w:numId w:val="10"/>
        </w:numPr>
        <w:suppressAutoHyphens w:val="0"/>
        <w:spacing w:before="100"/>
        <w:ind w:left="993" w:firstLine="0"/>
        <w:jc w:val="both"/>
      </w:pPr>
      <w:r w:rsidRPr="007674E5">
        <w:rPr>
          <w:rFonts w:ascii="Arial" w:hAnsi="Arial" w:cs="Arial"/>
          <w:bCs/>
          <w:sz w:val="24"/>
          <w:szCs w:val="24"/>
        </w:rPr>
        <w:t xml:space="preserve"> O comprovante de aptidão deverá conter as seguintes informações:</w:t>
      </w:r>
    </w:p>
    <w:p w14:paraId="7F7E2030" w14:textId="77777777" w:rsidR="004A6B17" w:rsidRPr="007674E5" w:rsidRDefault="004A6B17">
      <w:pPr>
        <w:pStyle w:val="PargrafodaLista"/>
        <w:rPr>
          <w:rFonts w:ascii="Arial" w:hAnsi="Arial" w:cs="Arial"/>
          <w:bCs/>
          <w:sz w:val="24"/>
          <w:szCs w:val="24"/>
        </w:rPr>
      </w:pPr>
    </w:p>
    <w:p w14:paraId="24A5DD7B" w14:textId="77777777" w:rsidR="004A6B17" w:rsidRPr="007674E5" w:rsidRDefault="004A6B17">
      <w:pPr>
        <w:pStyle w:val="PargrafodaLista"/>
        <w:suppressAutoHyphens w:val="0"/>
        <w:spacing w:before="100"/>
        <w:ind w:left="993"/>
        <w:jc w:val="both"/>
        <w:rPr>
          <w:rFonts w:ascii="Arial" w:hAnsi="Arial" w:cs="Arial"/>
          <w:bCs/>
          <w:sz w:val="24"/>
          <w:szCs w:val="24"/>
        </w:rPr>
      </w:pPr>
    </w:p>
    <w:p w14:paraId="0A2E7DE5" w14:textId="77777777" w:rsidR="004A6B17" w:rsidRPr="007674E5" w:rsidRDefault="00000000">
      <w:pPr>
        <w:pStyle w:val="PargrafodaLista"/>
        <w:numPr>
          <w:ilvl w:val="0"/>
          <w:numId w:val="5"/>
        </w:numPr>
        <w:suppressAutoHyphens w:val="0"/>
        <w:spacing w:after="160"/>
        <w:jc w:val="both"/>
      </w:pPr>
      <w:r w:rsidRPr="007674E5">
        <w:rPr>
          <w:rFonts w:ascii="Arial" w:hAnsi="Arial" w:cs="Arial"/>
          <w:bCs/>
          <w:sz w:val="24"/>
          <w:szCs w:val="24"/>
        </w:rPr>
        <w:t xml:space="preserve">Nome empresarial e dados de identificação da instituição emitente; </w:t>
      </w:r>
    </w:p>
    <w:p w14:paraId="34A0753C" w14:textId="77777777" w:rsidR="004A6B17" w:rsidRPr="007674E5" w:rsidRDefault="00000000">
      <w:pPr>
        <w:pStyle w:val="PargrafodaLista"/>
        <w:numPr>
          <w:ilvl w:val="0"/>
          <w:numId w:val="5"/>
        </w:numPr>
        <w:suppressAutoHyphens w:val="0"/>
        <w:spacing w:after="160"/>
        <w:jc w:val="both"/>
      </w:pPr>
      <w:r w:rsidRPr="007674E5">
        <w:rPr>
          <w:rFonts w:ascii="Arial" w:hAnsi="Arial" w:cs="Arial"/>
          <w:bCs/>
          <w:sz w:val="24"/>
          <w:szCs w:val="24"/>
        </w:rPr>
        <w:t xml:space="preserve">Local e data de emissão; </w:t>
      </w:r>
    </w:p>
    <w:p w14:paraId="0ABE5DBC" w14:textId="77777777" w:rsidR="004A6B17" w:rsidRPr="007674E5" w:rsidRDefault="00000000">
      <w:pPr>
        <w:pStyle w:val="PargrafodaLista"/>
        <w:numPr>
          <w:ilvl w:val="0"/>
          <w:numId w:val="5"/>
        </w:numPr>
        <w:suppressAutoHyphens w:val="0"/>
        <w:spacing w:after="160"/>
        <w:jc w:val="both"/>
      </w:pPr>
      <w:r w:rsidRPr="007674E5">
        <w:rPr>
          <w:rFonts w:ascii="Arial" w:hAnsi="Arial" w:cs="Arial"/>
          <w:bCs/>
          <w:sz w:val="24"/>
          <w:szCs w:val="24"/>
        </w:rPr>
        <w:t xml:space="preserve">Nome, cargo, telefone e assinatura do responsável pela veracidade das informações. </w:t>
      </w:r>
    </w:p>
    <w:p w14:paraId="441EAE18" w14:textId="77777777" w:rsidR="004A6B17" w:rsidRDefault="00000000">
      <w:pPr>
        <w:keepNext/>
        <w:keepLines/>
        <w:numPr>
          <w:ilvl w:val="0"/>
          <w:numId w:val="10"/>
        </w:numPr>
        <w:tabs>
          <w:tab w:val="left" w:pos="567"/>
        </w:tabs>
        <w:suppressAutoHyphens w:val="0"/>
        <w:spacing w:before="120" w:after="288" w:line="312" w:lineRule="auto"/>
        <w:ind w:left="0" w:firstLine="0"/>
        <w:jc w:val="both"/>
        <w:rPr>
          <w:rFonts w:ascii="Arial" w:eastAsia="Arial" w:hAnsi="Arial" w:cs="Arial"/>
          <w:b/>
          <w:color w:val="000000"/>
          <w:sz w:val="24"/>
          <w:szCs w:val="24"/>
        </w:rPr>
      </w:pPr>
      <w:r>
        <w:rPr>
          <w:rFonts w:ascii="Arial" w:eastAsia="Arial" w:hAnsi="Arial" w:cs="Arial"/>
          <w:b/>
          <w:color w:val="000000"/>
          <w:sz w:val="24"/>
          <w:szCs w:val="24"/>
        </w:rPr>
        <w:lastRenderedPageBreak/>
        <w:t>ESTIMATIVAS DO VALOR DA CONTRATAÇÃO</w:t>
      </w:r>
    </w:p>
    <w:p w14:paraId="68099C6B" w14:textId="77777777" w:rsidR="004A6B17" w:rsidRDefault="00000000">
      <w:pPr>
        <w:pStyle w:val="PargrafodaLista"/>
        <w:spacing w:beforeAutospacing="1" w:afterAutospacing="1" w:line="240" w:lineRule="auto"/>
        <w:ind w:left="660"/>
        <w:jc w:val="both"/>
        <w:rPr>
          <w:rFonts w:ascii="Arial" w:eastAsia="Times New Roman" w:hAnsi="Arial" w:cs="Arial"/>
          <w:sz w:val="24"/>
          <w:szCs w:val="24"/>
        </w:rPr>
      </w:pPr>
      <w:r>
        <w:rPr>
          <w:rFonts w:ascii="Arial" w:eastAsia="Times New Roman" w:hAnsi="Arial" w:cs="Arial"/>
          <w:sz w:val="24"/>
          <w:szCs w:val="24"/>
        </w:rPr>
        <w:t>O orçamento estimado da contratação será divulgado após o julgamento das propostas de preços, visando estimular a competitividade e viabilizar a negociação de maneira mais natural, em consonância com o interesse público.</w:t>
      </w:r>
    </w:p>
    <w:p w14:paraId="53C29C92" w14:textId="77777777" w:rsidR="004A6B17" w:rsidRDefault="004A6B17">
      <w:pPr>
        <w:pStyle w:val="PargrafodaLista"/>
        <w:spacing w:beforeAutospacing="1" w:afterAutospacing="1" w:line="240" w:lineRule="auto"/>
        <w:ind w:left="660"/>
        <w:rPr>
          <w:rFonts w:ascii="Arial" w:eastAsia="Times New Roman" w:hAnsi="Arial" w:cs="Arial"/>
          <w:sz w:val="24"/>
          <w:szCs w:val="24"/>
        </w:rPr>
      </w:pPr>
    </w:p>
    <w:p w14:paraId="6BFD75DD" w14:textId="77777777" w:rsidR="004A6B17" w:rsidRDefault="00000000">
      <w:pPr>
        <w:pStyle w:val="PargrafodaLista"/>
        <w:spacing w:beforeAutospacing="1" w:afterAutospacing="1" w:line="240" w:lineRule="auto"/>
        <w:ind w:left="660"/>
        <w:rPr>
          <w:rFonts w:ascii="Arial" w:eastAsia="Times New Roman" w:hAnsi="Arial" w:cs="Arial"/>
          <w:sz w:val="24"/>
          <w:szCs w:val="24"/>
        </w:rPr>
      </w:pPr>
      <w:r>
        <w:rPr>
          <w:rFonts w:ascii="Arial" w:eastAsia="Times New Roman" w:hAnsi="Arial" w:cs="Arial"/>
          <w:sz w:val="24"/>
          <w:szCs w:val="24"/>
        </w:rPr>
        <w:t>Nesse sentido já se manifestou o TCU:</w:t>
      </w:r>
    </w:p>
    <w:p w14:paraId="759F7D8B" w14:textId="77777777" w:rsidR="004A6B17" w:rsidRDefault="004A6B17">
      <w:pPr>
        <w:pStyle w:val="PargrafodaLista"/>
        <w:spacing w:beforeAutospacing="1" w:afterAutospacing="1" w:line="240" w:lineRule="auto"/>
        <w:ind w:left="660"/>
        <w:rPr>
          <w:rFonts w:ascii="Arial" w:eastAsia="Times New Roman" w:hAnsi="Arial" w:cs="Arial"/>
          <w:sz w:val="24"/>
          <w:szCs w:val="24"/>
        </w:rPr>
      </w:pPr>
    </w:p>
    <w:p w14:paraId="02A02AD2" w14:textId="77777777" w:rsidR="004A6B17" w:rsidRDefault="00000000">
      <w:pPr>
        <w:pStyle w:val="PargrafodaLista"/>
        <w:spacing w:beforeAutospacing="1" w:afterAutospacing="1" w:line="240" w:lineRule="auto"/>
        <w:ind w:left="660"/>
        <w:rPr>
          <w:rFonts w:ascii="Arial" w:eastAsia="Times New Roman" w:hAnsi="Arial" w:cs="Arial"/>
          <w:sz w:val="24"/>
          <w:szCs w:val="24"/>
        </w:rPr>
      </w:pPr>
      <w:r>
        <w:rPr>
          <w:rFonts w:ascii="Arial" w:eastAsia="Times New Roman" w:hAnsi="Arial" w:cs="Arial"/>
          <w:sz w:val="24"/>
          <w:szCs w:val="24"/>
        </w:rPr>
        <w:t xml:space="preserve">“No caso, a Administração </w:t>
      </w:r>
      <w:r>
        <w:rPr>
          <w:rFonts w:ascii="Arial" w:eastAsia="Times New Roman" w:hAnsi="Arial" w:cs="Arial"/>
          <w:b/>
          <w:bCs/>
          <w:sz w:val="24"/>
          <w:szCs w:val="24"/>
        </w:rPr>
        <w:t>não divulgou a planilha e contratou com preços inferiores em 50% a esta</w:t>
      </w:r>
      <w:r>
        <w:rPr>
          <w:rFonts w:ascii="Arial" w:eastAsia="Times New Roman" w:hAnsi="Arial" w:cs="Arial"/>
          <w:sz w:val="24"/>
          <w:szCs w:val="24"/>
        </w:rPr>
        <w:t>”. (Fonte: TCU. Processo nº 500.117/96-9. Decisão nº 097/1997 – Plenário) (grifo nosso)</w:t>
      </w:r>
    </w:p>
    <w:p w14:paraId="55976E5D" w14:textId="77777777" w:rsidR="004A6B17" w:rsidRDefault="004A6B17">
      <w:pPr>
        <w:spacing w:line="240" w:lineRule="auto"/>
        <w:contextualSpacing/>
        <w:jc w:val="both"/>
        <w:rPr>
          <w:rFonts w:ascii="Arial" w:hAnsi="Arial" w:cs="Arial"/>
          <w:bCs/>
          <w:sz w:val="24"/>
          <w:szCs w:val="24"/>
        </w:rPr>
      </w:pPr>
    </w:p>
    <w:p w14:paraId="2D71C8D8" w14:textId="77777777" w:rsidR="004A6B17" w:rsidRDefault="00000000">
      <w:pPr>
        <w:keepNext/>
        <w:keepLines/>
        <w:numPr>
          <w:ilvl w:val="0"/>
          <w:numId w:val="10"/>
        </w:numPr>
        <w:tabs>
          <w:tab w:val="left" w:pos="567"/>
        </w:tabs>
        <w:suppressAutoHyphens w:val="0"/>
        <w:spacing w:before="120" w:after="288" w:line="312" w:lineRule="auto"/>
        <w:ind w:left="0" w:firstLine="0"/>
        <w:jc w:val="both"/>
        <w:rPr>
          <w:rFonts w:ascii="Arial" w:eastAsia="Arial" w:hAnsi="Arial" w:cs="Arial"/>
          <w:b/>
          <w:color w:val="000000"/>
          <w:sz w:val="24"/>
          <w:szCs w:val="24"/>
        </w:rPr>
      </w:pPr>
      <w:r>
        <w:rPr>
          <w:rFonts w:ascii="Arial" w:eastAsia="Arial" w:hAnsi="Arial" w:cs="Arial"/>
          <w:b/>
          <w:color w:val="000000"/>
          <w:sz w:val="24"/>
          <w:szCs w:val="24"/>
        </w:rPr>
        <w:t>ADEQUAÇÃO ORÇAMENTÁRIA</w:t>
      </w:r>
    </w:p>
    <w:p w14:paraId="0132D5E6" w14:textId="77777777" w:rsidR="004A6B17" w:rsidRDefault="00000000">
      <w:pPr>
        <w:numPr>
          <w:ilvl w:val="1"/>
          <w:numId w:val="10"/>
        </w:numPr>
        <w:suppressAutoHyphens w:val="0"/>
        <w:spacing w:before="120" w:after="288" w:line="312" w:lineRule="auto"/>
        <w:ind w:left="142" w:firstLine="1566"/>
        <w:jc w:val="both"/>
        <w:rPr>
          <w:rFonts w:ascii="Arial" w:hAnsi="Arial" w:cs="Arial"/>
          <w:sz w:val="24"/>
          <w:szCs w:val="24"/>
        </w:rPr>
      </w:pPr>
      <w:r>
        <w:rPr>
          <w:rFonts w:ascii="Arial" w:eastAsia="Arial" w:hAnsi="Arial" w:cs="Arial"/>
          <w:color w:val="000000"/>
          <w:sz w:val="24"/>
          <w:szCs w:val="24"/>
        </w:rPr>
        <w:t>As despesas decorrentes da presente contratação correrão à conta de recursos específicos consignados no Orçamento do Município de Maravilhas</w:t>
      </w:r>
    </w:p>
    <w:p w14:paraId="16447A5A" w14:textId="77777777" w:rsidR="004A6B17" w:rsidRDefault="00000000">
      <w:pPr>
        <w:numPr>
          <w:ilvl w:val="1"/>
          <w:numId w:val="10"/>
        </w:numPr>
        <w:suppressAutoHyphens w:val="0"/>
        <w:spacing w:before="120" w:after="288" w:line="312" w:lineRule="auto"/>
        <w:ind w:firstLine="709"/>
        <w:jc w:val="both"/>
        <w:rPr>
          <w:rFonts w:ascii="Arial" w:hAnsi="Arial" w:cs="Arial"/>
          <w:sz w:val="24"/>
          <w:szCs w:val="24"/>
        </w:rPr>
      </w:pPr>
      <w:r>
        <w:rPr>
          <w:rFonts w:ascii="Arial" w:eastAsia="Arial" w:hAnsi="Arial" w:cs="Arial"/>
          <w:color w:val="000000"/>
          <w:sz w:val="24"/>
          <w:szCs w:val="24"/>
        </w:rPr>
        <w:t>A contratação será atendida pela seguinte dotação:</w:t>
      </w:r>
    </w:p>
    <w:p w14:paraId="5C167F19" w14:textId="77777777" w:rsidR="004A6B17" w:rsidRDefault="004A6B17">
      <w:pPr>
        <w:spacing w:after="288" w:line="312" w:lineRule="auto"/>
        <w:contextualSpacing/>
        <w:jc w:val="both"/>
        <w:rPr>
          <w:rFonts w:ascii="Arial" w:eastAsia="Arial" w:hAnsi="Arial" w:cs="Arial"/>
          <w:b/>
          <w:sz w:val="24"/>
          <w:szCs w:val="24"/>
        </w:rPr>
      </w:pPr>
    </w:p>
    <w:p w14:paraId="6616D475" w14:textId="77777777" w:rsidR="004A6B17" w:rsidRDefault="00000000">
      <w:pPr>
        <w:spacing w:after="288" w:line="312" w:lineRule="auto"/>
        <w:contextualSpacing/>
        <w:jc w:val="both"/>
        <w:rPr>
          <w:rFonts w:ascii="Arial" w:eastAsia="Arial" w:hAnsi="Arial" w:cs="Arial"/>
          <w:b/>
          <w:sz w:val="24"/>
          <w:szCs w:val="24"/>
        </w:rPr>
      </w:pPr>
      <w:r>
        <w:rPr>
          <w:rFonts w:ascii="Arial" w:eastAsia="Arial" w:hAnsi="Arial" w:cs="Arial"/>
          <w:b/>
          <w:sz w:val="24"/>
          <w:szCs w:val="24"/>
        </w:rPr>
        <w:t xml:space="preserve">SEMAS = 255                  </w:t>
      </w:r>
      <w:bookmarkStart w:id="4" w:name="_Hlk204845902"/>
      <w:r>
        <w:rPr>
          <w:rFonts w:ascii="Arial" w:eastAsia="Arial" w:hAnsi="Arial" w:cs="Arial"/>
          <w:b/>
          <w:sz w:val="24"/>
          <w:szCs w:val="24"/>
        </w:rPr>
        <w:t>Fontes</w:t>
      </w:r>
      <w:bookmarkEnd w:id="4"/>
      <w:r>
        <w:rPr>
          <w:rFonts w:ascii="Arial" w:eastAsia="Arial" w:hAnsi="Arial" w:cs="Arial"/>
          <w:b/>
          <w:sz w:val="24"/>
          <w:szCs w:val="24"/>
        </w:rPr>
        <w:t>= 2660, 1.669.029</w:t>
      </w:r>
    </w:p>
    <w:p w14:paraId="14E18418" w14:textId="77777777" w:rsidR="004A6B17" w:rsidRDefault="00000000">
      <w:pPr>
        <w:spacing w:after="288" w:line="312" w:lineRule="auto"/>
        <w:contextualSpacing/>
        <w:jc w:val="both"/>
        <w:rPr>
          <w:rFonts w:ascii="Arial" w:eastAsia="Arial" w:hAnsi="Arial" w:cs="Arial"/>
          <w:b/>
          <w:color w:val="EE0000"/>
          <w:sz w:val="24"/>
          <w:szCs w:val="24"/>
        </w:rPr>
      </w:pPr>
      <w:r>
        <w:rPr>
          <w:rFonts w:ascii="Arial" w:eastAsia="Arial" w:hAnsi="Arial" w:cs="Arial"/>
          <w:b/>
          <w:color w:val="EE0000"/>
          <w:sz w:val="24"/>
          <w:szCs w:val="24"/>
        </w:rPr>
        <w:t xml:space="preserve">                                      </w:t>
      </w:r>
    </w:p>
    <w:p w14:paraId="2A953C4D" w14:textId="77777777" w:rsidR="004A6B17" w:rsidRDefault="00000000">
      <w:pPr>
        <w:numPr>
          <w:ilvl w:val="1"/>
          <w:numId w:val="10"/>
        </w:numPr>
        <w:suppressAutoHyphens w:val="0"/>
        <w:spacing w:before="120" w:after="288" w:line="312" w:lineRule="auto"/>
        <w:ind w:left="0" w:firstLine="1708"/>
        <w:jc w:val="both"/>
        <w:rPr>
          <w:rFonts w:ascii="Arial" w:hAnsi="Arial" w:cs="Arial"/>
          <w:sz w:val="24"/>
          <w:szCs w:val="24"/>
        </w:rPr>
      </w:pPr>
      <w:r>
        <w:rPr>
          <w:rFonts w:ascii="Arial" w:eastAsia="Arial" w:hAnsi="Arial" w:cs="Arial"/>
          <w:i/>
          <w:sz w:val="24"/>
          <w:szCs w:val="24"/>
        </w:rPr>
        <w:t>A dotação relativa aos exercícios financeiros subsequentes será indicada após aprovação da Lei Orçamentária respectiva e liberação dos créditos correspondentes, mediante apostilamento.</w:t>
      </w:r>
    </w:p>
    <w:p w14:paraId="3A371690" w14:textId="77777777" w:rsidR="004A6B17" w:rsidRDefault="00000000">
      <w:pPr>
        <w:keepNext/>
        <w:keepLines/>
        <w:numPr>
          <w:ilvl w:val="0"/>
          <w:numId w:val="10"/>
        </w:numPr>
        <w:tabs>
          <w:tab w:val="left" w:pos="567"/>
        </w:tabs>
        <w:suppressAutoHyphens w:val="0"/>
        <w:spacing w:before="120" w:after="288" w:line="312" w:lineRule="auto"/>
        <w:ind w:left="0" w:firstLine="0"/>
        <w:jc w:val="both"/>
        <w:rPr>
          <w:rFonts w:ascii="Arial" w:eastAsia="Arial" w:hAnsi="Arial" w:cs="Arial"/>
          <w:b/>
          <w:color w:val="000000"/>
          <w:sz w:val="24"/>
          <w:szCs w:val="24"/>
        </w:rPr>
      </w:pPr>
      <w:bookmarkStart w:id="5" w:name="_Toc115335372"/>
      <w:r>
        <w:rPr>
          <w:rFonts w:ascii="Arial" w:eastAsia="Arial" w:hAnsi="Arial" w:cs="Arial"/>
          <w:b/>
          <w:color w:val="000000"/>
          <w:sz w:val="24"/>
          <w:szCs w:val="24"/>
        </w:rPr>
        <w:t>DA PUBLICIDADE</w:t>
      </w:r>
      <w:bookmarkEnd w:id="5"/>
    </w:p>
    <w:p w14:paraId="6E695BD1" w14:textId="77777777" w:rsidR="004A6B17" w:rsidRDefault="00000000">
      <w:pPr>
        <w:numPr>
          <w:ilvl w:val="1"/>
          <w:numId w:val="10"/>
        </w:numPr>
        <w:suppressAutoHyphens w:val="0"/>
        <w:spacing w:before="120" w:after="288" w:line="312" w:lineRule="auto"/>
        <w:ind w:left="142" w:firstLine="1566"/>
        <w:jc w:val="both"/>
        <w:rPr>
          <w:rFonts w:ascii="Arial" w:eastAsia="Arial" w:hAnsi="Arial" w:cs="Arial"/>
          <w:color w:val="000000"/>
          <w:sz w:val="24"/>
          <w:szCs w:val="24"/>
        </w:rPr>
      </w:pPr>
      <w:r>
        <w:rPr>
          <w:rFonts w:ascii="Arial" w:eastAsia="Arial" w:hAnsi="Arial" w:cs="Arial"/>
          <w:color w:val="000000"/>
          <w:sz w:val="24"/>
          <w:szCs w:val="24"/>
        </w:rPr>
        <w:t xml:space="preserve">O extrato do contrato oriundo deste instrumento será publicado no </w:t>
      </w:r>
      <w:proofErr w:type="spellStart"/>
      <w:r>
        <w:rPr>
          <w:rFonts w:ascii="Arial" w:eastAsia="Arial" w:hAnsi="Arial" w:cs="Arial"/>
          <w:color w:val="000000"/>
          <w:sz w:val="24"/>
          <w:szCs w:val="24"/>
        </w:rPr>
        <w:t>no</w:t>
      </w:r>
      <w:proofErr w:type="spellEnd"/>
      <w:r>
        <w:rPr>
          <w:rFonts w:ascii="Arial" w:eastAsia="Arial" w:hAnsi="Arial" w:cs="Arial"/>
          <w:color w:val="000000"/>
          <w:sz w:val="24"/>
          <w:szCs w:val="24"/>
        </w:rPr>
        <w:t xml:space="preserve"> site oficial </w:t>
      </w:r>
      <w:proofErr w:type="gramStart"/>
      <w:r>
        <w:rPr>
          <w:rFonts w:ascii="Arial" w:eastAsia="Arial" w:hAnsi="Arial" w:cs="Arial"/>
          <w:color w:val="000000"/>
          <w:sz w:val="24"/>
          <w:szCs w:val="24"/>
        </w:rPr>
        <w:t>“ maravilhas.mg.gov.br</w:t>
      </w:r>
      <w:proofErr w:type="gramEnd"/>
      <w:r>
        <w:rPr>
          <w:rFonts w:ascii="Arial" w:eastAsia="Arial" w:hAnsi="Arial" w:cs="Arial"/>
          <w:color w:val="000000"/>
          <w:sz w:val="24"/>
          <w:szCs w:val="24"/>
        </w:rPr>
        <w:t>”.</w:t>
      </w:r>
    </w:p>
    <w:p w14:paraId="5AF44208" w14:textId="77777777" w:rsidR="004A6B17" w:rsidRDefault="00000000">
      <w:pPr>
        <w:numPr>
          <w:ilvl w:val="1"/>
          <w:numId w:val="10"/>
        </w:numPr>
        <w:suppressAutoHyphens w:val="0"/>
        <w:spacing w:before="120" w:after="288" w:line="312" w:lineRule="auto"/>
        <w:ind w:left="142" w:firstLine="1566"/>
        <w:jc w:val="both"/>
        <w:rPr>
          <w:rFonts w:ascii="Arial" w:eastAsia="Arial" w:hAnsi="Arial" w:cs="Arial"/>
          <w:color w:val="000000"/>
          <w:sz w:val="24"/>
          <w:szCs w:val="24"/>
        </w:rPr>
      </w:pPr>
      <w:bookmarkStart w:id="6" w:name="_Hlk111536178"/>
      <w:r>
        <w:rPr>
          <w:rFonts w:ascii="Arial" w:eastAsia="Arial" w:hAnsi="Arial" w:cs="Arial"/>
          <w:color w:val="000000"/>
          <w:sz w:val="24"/>
          <w:szCs w:val="24"/>
        </w:rPr>
        <w:t>A CONTRATADA deverá declarar para os devidos fins que está ciente que a íntegra do contrato, bem como de eventual Termo Aditivo, será publicada no Portal da Prefeitura Municipal e que tal publicação não fere nenhum dispositivo da Lei Federal nº 13.709/2018, Lei Geral de Proteção de Dados Pessoais (LGDP).</w:t>
      </w:r>
      <w:bookmarkEnd w:id="6"/>
    </w:p>
    <w:p w14:paraId="67961654" w14:textId="77777777" w:rsidR="004A6B17" w:rsidRDefault="00000000">
      <w:pPr>
        <w:keepNext/>
        <w:keepLines/>
        <w:numPr>
          <w:ilvl w:val="0"/>
          <w:numId w:val="10"/>
        </w:numPr>
        <w:tabs>
          <w:tab w:val="left" w:pos="567"/>
        </w:tabs>
        <w:suppressAutoHyphens w:val="0"/>
        <w:spacing w:before="120" w:after="288" w:line="312" w:lineRule="auto"/>
        <w:ind w:left="0" w:firstLine="0"/>
        <w:jc w:val="both"/>
        <w:rPr>
          <w:rFonts w:ascii="Arial" w:eastAsia="Arial" w:hAnsi="Arial" w:cs="Arial"/>
          <w:b/>
          <w:color w:val="000000"/>
          <w:sz w:val="24"/>
          <w:szCs w:val="24"/>
        </w:rPr>
      </w:pPr>
      <w:bookmarkStart w:id="7" w:name="_Toc115335373"/>
      <w:r>
        <w:rPr>
          <w:rFonts w:ascii="Arial" w:eastAsia="Arial" w:hAnsi="Arial" w:cs="Arial"/>
          <w:b/>
          <w:color w:val="000000"/>
          <w:sz w:val="24"/>
          <w:szCs w:val="24"/>
        </w:rPr>
        <w:lastRenderedPageBreak/>
        <w:t>DA LEI ANTICORRUPÇÃO</w:t>
      </w:r>
      <w:bookmarkEnd w:id="7"/>
    </w:p>
    <w:p w14:paraId="03E3842A" w14:textId="77777777" w:rsidR="004A6B17" w:rsidRDefault="00000000">
      <w:pPr>
        <w:numPr>
          <w:ilvl w:val="1"/>
          <w:numId w:val="10"/>
        </w:numPr>
        <w:suppressAutoHyphens w:val="0"/>
        <w:spacing w:before="120" w:after="288" w:line="312" w:lineRule="auto"/>
        <w:ind w:left="142" w:firstLine="1566"/>
        <w:jc w:val="both"/>
        <w:rPr>
          <w:rFonts w:ascii="Arial" w:eastAsia="Arial" w:hAnsi="Arial" w:cs="Arial"/>
          <w:color w:val="000000"/>
          <w:sz w:val="24"/>
          <w:szCs w:val="24"/>
        </w:rPr>
      </w:pPr>
      <w:r>
        <w:rPr>
          <w:rFonts w:ascii="Arial" w:eastAsia="Arial" w:hAnsi="Arial" w:cs="Arial"/>
          <w:color w:val="000000"/>
          <w:sz w:val="24"/>
          <w:szCs w:val="24"/>
        </w:rPr>
        <w:t>As partes deverão observar todas as disposições das regras anticorrupção em vigor no Brasil, em especial, as previsões da Lei Federal nº 12.846/2013 (Lei Anticorrupção).</w:t>
      </w:r>
    </w:p>
    <w:p w14:paraId="4A51E519" w14:textId="77777777" w:rsidR="004A6B17" w:rsidRDefault="00000000">
      <w:pPr>
        <w:spacing w:before="120" w:after="288" w:line="312" w:lineRule="auto"/>
        <w:ind w:firstLine="1701"/>
        <w:jc w:val="both"/>
        <w:rPr>
          <w:rFonts w:ascii="Arial" w:eastAsia="Arial" w:hAnsi="Arial" w:cs="Arial"/>
          <w:color w:val="000000"/>
          <w:sz w:val="24"/>
          <w:szCs w:val="24"/>
        </w:rPr>
      </w:pPr>
      <w:proofErr w:type="gramStart"/>
      <w:r>
        <w:rPr>
          <w:rFonts w:ascii="Arial" w:eastAsia="Arial" w:hAnsi="Arial" w:cs="Arial"/>
          <w:color w:val="000000"/>
          <w:sz w:val="24"/>
          <w:szCs w:val="24"/>
        </w:rPr>
        <w:t>12.1.1  As</w:t>
      </w:r>
      <w:proofErr w:type="gramEnd"/>
      <w:r>
        <w:rPr>
          <w:rFonts w:ascii="Arial" w:eastAsia="Arial" w:hAnsi="Arial" w:cs="Arial"/>
          <w:color w:val="000000"/>
          <w:sz w:val="24"/>
          <w:szCs w:val="24"/>
        </w:rPr>
        <w:t xml:space="preserve"> partes deverão se comprometer também a se absterem de praticar quaisquer atividades que constituam violação às disposições das normas anticorrupção e das demais disposições referentes à matéria.</w:t>
      </w:r>
    </w:p>
    <w:p w14:paraId="42CEBF82" w14:textId="77777777" w:rsidR="004A6B17" w:rsidRDefault="00000000">
      <w:pPr>
        <w:spacing w:before="120" w:after="288" w:line="312" w:lineRule="auto"/>
        <w:ind w:firstLine="1701"/>
        <w:jc w:val="both"/>
        <w:rPr>
          <w:rFonts w:ascii="Arial" w:hAnsi="Arial" w:cs="Arial"/>
          <w:color w:val="000000" w:themeColor="text1"/>
          <w:sz w:val="24"/>
          <w:szCs w:val="24"/>
        </w:rPr>
      </w:pPr>
      <w:r>
        <w:rPr>
          <w:rFonts w:ascii="Arial" w:eastAsia="Arial" w:hAnsi="Arial" w:cs="Arial"/>
          <w:color w:val="000000"/>
          <w:sz w:val="24"/>
          <w:szCs w:val="24"/>
        </w:rPr>
        <w:t xml:space="preserve">12.1.2. </w:t>
      </w:r>
      <w:r>
        <w:rPr>
          <w:rFonts w:ascii="Arial" w:hAnsi="Arial" w:cs="Arial"/>
          <w:color w:val="000000" w:themeColor="text1"/>
          <w:sz w:val="24"/>
          <w:szCs w:val="24"/>
        </w:rPr>
        <w:t>As partes, por si e por seus administradores, diretores, funcionários e agentes, bem como por seus sócios, deverão conduzir suas práticas, durante a execução do contrato, de forma ética e em conformidade com os preceitos legais aplicáveis.</w:t>
      </w:r>
    </w:p>
    <w:p w14:paraId="1095A663" w14:textId="77777777" w:rsidR="004A6B17" w:rsidRDefault="00000000">
      <w:pPr>
        <w:spacing w:before="120" w:after="288" w:line="312" w:lineRule="auto"/>
        <w:ind w:firstLine="1701"/>
        <w:jc w:val="both"/>
        <w:rPr>
          <w:rFonts w:ascii="Arial" w:eastAsia="Arial" w:hAnsi="Arial" w:cs="Arial"/>
          <w:color w:val="000000"/>
          <w:sz w:val="24"/>
          <w:szCs w:val="24"/>
        </w:rPr>
      </w:pPr>
      <w:r>
        <w:rPr>
          <w:rFonts w:ascii="Arial" w:eastAsia="Arial" w:hAnsi="Arial" w:cs="Arial"/>
          <w:color w:val="000000"/>
          <w:sz w:val="24"/>
          <w:szCs w:val="24"/>
        </w:rPr>
        <w:t>12.1.3. Para a execução do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do contrato, ou de forma não relacionada ao mesmo ou direcionar negócios que violem as regras anticorrupção, devendo garantir, ainda, que seus prepostos e colaboradores ajam da mesma forma.</w:t>
      </w:r>
    </w:p>
    <w:p w14:paraId="581CD45E" w14:textId="77777777" w:rsidR="004A6B17" w:rsidRDefault="00000000">
      <w:pPr>
        <w:spacing w:before="120" w:after="288" w:line="312" w:lineRule="auto"/>
        <w:ind w:firstLine="1701"/>
        <w:jc w:val="both"/>
        <w:rPr>
          <w:rFonts w:ascii="Arial" w:eastAsia="Arial" w:hAnsi="Arial" w:cs="Arial"/>
          <w:color w:val="000000"/>
          <w:sz w:val="24"/>
          <w:szCs w:val="24"/>
        </w:rPr>
      </w:pPr>
      <w:r>
        <w:rPr>
          <w:rFonts w:ascii="Arial" w:eastAsia="Arial" w:hAnsi="Arial" w:cs="Arial"/>
          <w:color w:val="000000"/>
          <w:sz w:val="24"/>
          <w:szCs w:val="24"/>
        </w:rPr>
        <w:t xml:space="preserve">12.1.4. Na assinatura do contrato, as partes deverão declarar que: (a) não violaram, violam ou violarão as regras anticorrupção; (b) têm a ciência de que qualquer atividade que viole as regras anticorrupção é proibida; e (c) declaram conhecer as consequências possíveis de tal violação. </w:t>
      </w:r>
    </w:p>
    <w:p w14:paraId="650C0106" w14:textId="77777777" w:rsidR="004A6B17" w:rsidRDefault="00000000">
      <w:pPr>
        <w:spacing w:before="120" w:after="288" w:line="312" w:lineRule="auto"/>
        <w:ind w:firstLine="1701"/>
        <w:jc w:val="both"/>
        <w:rPr>
          <w:rFonts w:ascii="Arial" w:eastAsia="Arial" w:hAnsi="Arial" w:cs="Arial"/>
          <w:color w:val="000000"/>
          <w:sz w:val="24"/>
          <w:szCs w:val="24"/>
        </w:rPr>
      </w:pPr>
      <w:r>
        <w:rPr>
          <w:rFonts w:ascii="Arial" w:eastAsia="Arial" w:hAnsi="Arial" w:cs="Arial"/>
          <w:color w:val="000000"/>
          <w:sz w:val="24"/>
          <w:szCs w:val="24"/>
        </w:rPr>
        <w:t>12.1.5. Qualquer descumprimento das regras de integridade mencionadas acima ensejará a resolução imediata do contrato, apenas por meio de notificação extrajudicial, sem prejuízo de eventual pagamento de indenização por perdas e danos.</w:t>
      </w:r>
    </w:p>
    <w:p w14:paraId="72C6E622" w14:textId="77777777" w:rsidR="007674E5" w:rsidRDefault="007674E5">
      <w:pPr>
        <w:spacing w:before="120" w:line="360" w:lineRule="auto"/>
        <w:ind w:firstLine="1418"/>
        <w:jc w:val="right"/>
        <w:rPr>
          <w:rFonts w:ascii="Arial" w:hAnsi="Arial" w:cs="Arial"/>
          <w:color w:val="000000" w:themeColor="text1"/>
          <w:sz w:val="24"/>
          <w:szCs w:val="24"/>
        </w:rPr>
      </w:pPr>
    </w:p>
    <w:p w14:paraId="2CD66E72" w14:textId="77777777" w:rsidR="007674E5" w:rsidRDefault="007674E5">
      <w:pPr>
        <w:spacing w:before="120" w:line="360" w:lineRule="auto"/>
        <w:ind w:firstLine="1418"/>
        <w:jc w:val="right"/>
        <w:rPr>
          <w:rFonts w:ascii="Arial" w:hAnsi="Arial" w:cs="Arial"/>
          <w:color w:val="000000" w:themeColor="text1"/>
          <w:sz w:val="24"/>
          <w:szCs w:val="24"/>
        </w:rPr>
      </w:pPr>
    </w:p>
    <w:p w14:paraId="79597EEF" w14:textId="77777777" w:rsidR="007674E5" w:rsidRDefault="007674E5">
      <w:pPr>
        <w:spacing w:before="120" w:line="360" w:lineRule="auto"/>
        <w:ind w:firstLine="1418"/>
        <w:jc w:val="right"/>
        <w:rPr>
          <w:rFonts w:ascii="Arial" w:hAnsi="Arial" w:cs="Arial"/>
          <w:color w:val="000000" w:themeColor="text1"/>
          <w:sz w:val="24"/>
          <w:szCs w:val="24"/>
        </w:rPr>
      </w:pPr>
    </w:p>
    <w:p w14:paraId="12EC3DD1" w14:textId="77777777" w:rsidR="007674E5" w:rsidRDefault="007674E5">
      <w:pPr>
        <w:spacing w:before="120" w:line="360" w:lineRule="auto"/>
        <w:ind w:firstLine="1418"/>
        <w:jc w:val="right"/>
        <w:rPr>
          <w:rFonts w:ascii="Arial" w:hAnsi="Arial" w:cs="Arial"/>
          <w:color w:val="000000" w:themeColor="text1"/>
          <w:sz w:val="24"/>
          <w:szCs w:val="24"/>
        </w:rPr>
      </w:pPr>
    </w:p>
    <w:p w14:paraId="18902C15" w14:textId="796781D2" w:rsidR="004A6B17" w:rsidRDefault="00000000">
      <w:pPr>
        <w:spacing w:before="120" w:line="360" w:lineRule="auto"/>
        <w:ind w:firstLine="1418"/>
        <w:jc w:val="right"/>
        <w:rPr>
          <w:rFonts w:ascii="Arial" w:hAnsi="Arial" w:cs="Arial"/>
          <w:sz w:val="24"/>
          <w:szCs w:val="24"/>
        </w:rPr>
      </w:pPr>
      <w:r>
        <w:rPr>
          <w:rFonts w:ascii="Arial" w:hAnsi="Arial" w:cs="Arial"/>
          <w:color w:val="000000" w:themeColor="text1"/>
          <w:sz w:val="24"/>
          <w:szCs w:val="24"/>
        </w:rPr>
        <w:t xml:space="preserve">Maravilhas, </w:t>
      </w:r>
      <w:r>
        <w:rPr>
          <w:rFonts w:ascii="Arial" w:hAnsi="Arial" w:cs="Arial"/>
          <w:sz w:val="24"/>
          <w:szCs w:val="24"/>
        </w:rPr>
        <w:t>23 de janeiro de 2026.</w:t>
      </w:r>
    </w:p>
    <w:p w14:paraId="6DF7E07E" w14:textId="77777777" w:rsidR="004A6B17" w:rsidRDefault="004A6B17">
      <w:pPr>
        <w:jc w:val="center"/>
        <w:rPr>
          <w:rFonts w:ascii="Arial" w:hAnsi="Arial" w:cs="Arial"/>
          <w:color w:val="000000" w:themeColor="text1"/>
          <w:sz w:val="24"/>
          <w:szCs w:val="24"/>
        </w:rPr>
      </w:pPr>
    </w:p>
    <w:p w14:paraId="596C2AD2" w14:textId="77777777" w:rsidR="004A6B17" w:rsidRDefault="00000000">
      <w:pPr>
        <w:spacing w:after="0" w:line="240" w:lineRule="auto"/>
        <w:jc w:val="center"/>
        <w:rPr>
          <w:rFonts w:ascii="Arial" w:hAnsi="Arial" w:cs="Arial"/>
          <w:b/>
          <w:color w:val="000000" w:themeColor="text1"/>
          <w:sz w:val="24"/>
          <w:szCs w:val="24"/>
        </w:rPr>
      </w:pPr>
      <w:r>
        <w:rPr>
          <w:rFonts w:ascii="Arial" w:hAnsi="Arial" w:cs="Arial"/>
          <w:b/>
          <w:color w:val="000000" w:themeColor="text1"/>
          <w:sz w:val="24"/>
          <w:szCs w:val="24"/>
        </w:rPr>
        <w:t xml:space="preserve">Marco Antônio Oliveira Bahia </w:t>
      </w:r>
    </w:p>
    <w:p w14:paraId="25B3AD9B" w14:textId="77777777" w:rsidR="004A6B17" w:rsidRDefault="00000000">
      <w:pPr>
        <w:spacing w:after="0" w:line="240" w:lineRule="auto"/>
        <w:jc w:val="center"/>
        <w:rPr>
          <w:rFonts w:ascii="Arial" w:hAnsi="Arial" w:cs="Arial"/>
          <w:color w:val="000000" w:themeColor="text1"/>
          <w:sz w:val="24"/>
          <w:szCs w:val="24"/>
        </w:rPr>
      </w:pPr>
      <w:bookmarkStart w:id="8" w:name="_Hlk219121451"/>
      <w:r>
        <w:rPr>
          <w:rFonts w:ascii="Arial" w:hAnsi="Arial" w:cs="Arial"/>
          <w:color w:val="000000" w:themeColor="text1"/>
          <w:sz w:val="24"/>
          <w:szCs w:val="24"/>
        </w:rPr>
        <w:t xml:space="preserve">Secretário Municipal de Assistência Social </w:t>
      </w:r>
      <w:bookmarkEnd w:id="8"/>
    </w:p>
    <w:p w14:paraId="7917DBB0" w14:textId="77777777" w:rsidR="004A6B17" w:rsidRDefault="004A6B17">
      <w:pPr>
        <w:spacing w:after="0" w:line="240" w:lineRule="auto"/>
        <w:jc w:val="center"/>
        <w:rPr>
          <w:rFonts w:ascii="Arial" w:hAnsi="Arial" w:cs="Arial"/>
          <w:color w:val="000000" w:themeColor="text1"/>
          <w:sz w:val="24"/>
          <w:szCs w:val="24"/>
        </w:rPr>
      </w:pPr>
    </w:p>
    <w:p w14:paraId="2353DA9D" w14:textId="77777777" w:rsidR="004A6B17" w:rsidRDefault="004A6B17">
      <w:pPr>
        <w:spacing w:after="0" w:line="240" w:lineRule="auto"/>
        <w:jc w:val="center"/>
        <w:rPr>
          <w:rFonts w:ascii="Arial" w:hAnsi="Arial" w:cs="Arial"/>
          <w:b/>
          <w:color w:val="000000" w:themeColor="text1"/>
          <w:sz w:val="24"/>
          <w:szCs w:val="24"/>
        </w:rPr>
      </w:pPr>
    </w:p>
    <w:p w14:paraId="62F66D42" w14:textId="77777777" w:rsidR="004A6B17" w:rsidRDefault="004A6B17">
      <w:pPr>
        <w:jc w:val="center"/>
        <w:rPr>
          <w:rFonts w:ascii="Arial" w:hAnsi="Arial" w:cs="Arial"/>
          <w:color w:val="000000" w:themeColor="text1"/>
          <w:sz w:val="24"/>
          <w:szCs w:val="24"/>
        </w:rPr>
      </w:pPr>
      <w:bookmarkStart w:id="9" w:name="_Hlk220486667_Copia_1"/>
      <w:bookmarkEnd w:id="9"/>
    </w:p>
    <w:p w14:paraId="22CA6DF8" w14:textId="77777777" w:rsidR="004A6B17" w:rsidRDefault="004A6B17">
      <w:pPr>
        <w:jc w:val="center"/>
        <w:rPr>
          <w:rFonts w:ascii="Times New Roman" w:hAnsi="Times New Roman" w:cs="Times New Roman"/>
          <w:color w:val="000000" w:themeColor="text1"/>
          <w:sz w:val="24"/>
          <w:szCs w:val="24"/>
        </w:rPr>
      </w:pPr>
    </w:p>
    <w:p w14:paraId="4AE999A3" w14:textId="77777777" w:rsidR="004A6B17" w:rsidRDefault="004A6B17">
      <w:pPr>
        <w:jc w:val="center"/>
        <w:rPr>
          <w:rFonts w:ascii="Times New Roman" w:hAnsi="Times New Roman" w:cs="Times New Roman"/>
          <w:color w:val="000000" w:themeColor="text1"/>
          <w:sz w:val="24"/>
          <w:szCs w:val="24"/>
        </w:rPr>
      </w:pPr>
    </w:p>
    <w:p w14:paraId="7EB7D42F" w14:textId="77777777" w:rsidR="004A6B17" w:rsidRDefault="004A6B17">
      <w:pPr>
        <w:jc w:val="center"/>
        <w:rPr>
          <w:rFonts w:ascii="Times New Roman" w:hAnsi="Times New Roman" w:cs="Times New Roman"/>
          <w:color w:val="000000" w:themeColor="text1"/>
          <w:sz w:val="24"/>
          <w:szCs w:val="24"/>
        </w:rPr>
      </w:pPr>
    </w:p>
    <w:p w14:paraId="6D540456" w14:textId="77777777" w:rsidR="004A6B17" w:rsidRDefault="004A6B17">
      <w:pPr>
        <w:jc w:val="center"/>
        <w:rPr>
          <w:rFonts w:ascii="Times New Roman" w:hAnsi="Times New Roman" w:cs="Times New Roman"/>
          <w:color w:val="000000" w:themeColor="text1"/>
          <w:sz w:val="24"/>
          <w:szCs w:val="24"/>
        </w:rPr>
      </w:pPr>
    </w:p>
    <w:p w14:paraId="4B373B6C" w14:textId="77777777" w:rsidR="004A6B17" w:rsidRDefault="004A6B17">
      <w:pPr>
        <w:jc w:val="center"/>
        <w:rPr>
          <w:rFonts w:ascii="Times New Roman" w:hAnsi="Times New Roman" w:cs="Times New Roman"/>
          <w:color w:val="000000" w:themeColor="text1"/>
          <w:sz w:val="24"/>
          <w:szCs w:val="24"/>
        </w:rPr>
      </w:pPr>
    </w:p>
    <w:p w14:paraId="20EF7288" w14:textId="77777777" w:rsidR="004A6B17" w:rsidRDefault="004A6B17">
      <w:pPr>
        <w:jc w:val="center"/>
        <w:rPr>
          <w:rFonts w:ascii="Times New Roman" w:hAnsi="Times New Roman" w:cs="Times New Roman"/>
          <w:color w:val="000000" w:themeColor="text1"/>
          <w:sz w:val="24"/>
          <w:szCs w:val="24"/>
        </w:rPr>
      </w:pPr>
    </w:p>
    <w:p w14:paraId="1D098C26" w14:textId="77777777" w:rsidR="004A6B17" w:rsidRDefault="004A6B17">
      <w:pPr>
        <w:jc w:val="center"/>
        <w:rPr>
          <w:rFonts w:ascii="Times New Roman" w:hAnsi="Times New Roman" w:cs="Times New Roman"/>
          <w:color w:val="000000" w:themeColor="text1"/>
          <w:sz w:val="24"/>
          <w:szCs w:val="24"/>
        </w:rPr>
      </w:pPr>
    </w:p>
    <w:p w14:paraId="12523EE3" w14:textId="77777777" w:rsidR="004A6B17" w:rsidRDefault="004A6B17">
      <w:pPr>
        <w:jc w:val="center"/>
        <w:rPr>
          <w:rFonts w:ascii="Times New Roman" w:hAnsi="Times New Roman" w:cs="Times New Roman"/>
          <w:color w:val="000000" w:themeColor="text1"/>
          <w:sz w:val="24"/>
          <w:szCs w:val="24"/>
        </w:rPr>
      </w:pPr>
    </w:p>
    <w:p w14:paraId="78433CF7" w14:textId="77777777" w:rsidR="004A6B17" w:rsidRDefault="004A6B17">
      <w:pPr>
        <w:jc w:val="center"/>
        <w:rPr>
          <w:rFonts w:ascii="Times New Roman" w:hAnsi="Times New Roman" w:cs="Times New Roman"/>
          <w:color w:val="000000" w:themeColor="text1"/>
          <w:sz w:val="24"/>
          <w:szCs w:val="24"/>
        </w:rPr>
      </w:pPr>
    </w:p>
    <w:p w14:paraId="4686B9E7" w14:textId="77777777" w:rsidR="004A6B17" w:rsidRDefault="004A6B17">
      <w:pPr>
        <w:jc w:val="center"/>
        <w:rPr>
          <w:rFonts w:ascii="Times New Roman" w:hAnsi="Times New Roman" w:cs="Times New Roman"/>
          <w:color w:val="000000" w:themeColor="text1"/>
          <w:sz w:val="24"/>
          <w:szCs w:val="24"/>
        </w:rPr>
      </w:pPr>
    </w:p>
    <w:p w14:paraId="3996BB98" w14:textId="77777777" w:rsidR="004A6B17" w:rsidRDefault="004A6B17">
      <w:pPr>
        <w:jc w:val="center"/>
        <w:rPr>
          <w:rFonts w:ascii="Times New Roman" w:hAnsi="Times New Roman" w:cs="Times New Roman"/>
          <w:color w:val="000000" w:themeColor="text1"/>
          <w:sz w:val="24"/>
          <w:szCs w:val="24"/>
        </w:rPr>
      </w:pPr>
    </w:p>
    <w:p w14:paraId="66A7868A" w14:textId="77777777" w:rsidR="004A6B17" w:rsidRDefault="004A6B17">
      <w:pPr>
        <w:jc w:val="center"/>
        <w:rPr>
          <w:rFonts w:ascii="Times New Roman" w:hAnsi="Times New Roman" w:cs="Times New Roman"/>
          <w:color w:val="000000" w:themeColor="text1"/>
          <w:sz w:val="24"/>
          <w:szCs w:val="24"/>
        </w:rPr>
      </w:pPr>
    </w:p>
    <w:p w14:paraId="43E1518C" w14:textId="77777777" w:rsidR="004A6B17" w:rsidRDefault="004A6B17">
      <w:pPr>
        <w:jc w:val="center"/>
        <w:rPr>
          <w:rFonts w:ascii="Times New Roman" w:hAnsi="Times New Roman" w:cs="Times New Roman"/>
          <w:color w:val="000000" w:themeColor="text1"/>
          <w:sz w:val="24"/>
          <w:szCs w:val="24"/>
        </w:rPr>
      </w:pPr>
    </w:p>
    <w:p w14:paraId="3602338A" w14:textId="77777777" w:rsidR="004A6B17" w:rsidRDefault="004A6B17">
      <w:pPr>
        <w:jc w:val="center"/>
        <w:rPr>
          <w:rFonts w:ascii="Times New Roman" w:hAnsi="Times New Roman" w:cs="Times New Roman"/>
          <w:color w:val="000000" w:themeColor="text1"/>
          <w:sz w:val="24"/>
          <w:szCs w:val="24"/>
        </w:rPr>
      </w:pPr>
    </w:p>
    <w:p w14:paraId="0D7FFA25" w14:textId="77777777" w:rsidR="004A6B17" w:rsidRDefault="004A6B17">
      <w:pPr>
        <w:jc w:val="center"/>
        <w:rPr>
          <w:rFonts w:ascii="Times New Roman" w:hAnsi="Times New Roman" w:cs="Times New Roman"/>
          <w:color w:val="000000" w:themeColor="text1"/>
          <w:sz w:val="24"/>
          <w:szCs w:val="24"/>
        </w:rPr>
      </w:pPr>
    </w:p>
    <w:p w14:paraId="01AC1C16" w14:textId="77777777" w:rsidR="004A6B17" w:rsidRDefault="004A6B17">
      <w:pPr>
        <w:jc w:val="center"/>
        <w:rPr>
          <w:rFonts w:ascii="Times New Roman" w:hAnsi="Times New Roman" w:cs="Times New Roman"/>
          <w:color w:val="000000" w:themeColor="text1"/>
          <w:sz w:val="24"/>
          <w:szCs w:val="24"/>
        </w:rPr>
      </w:pPr>
    </w:p>
    <w:p w14:paraId="42BE25C6" w14:textId="77777777" w:rsidR="004A6B17" w:rsidRDefault="004A6B17">
      <w:pPr>
        <w:jc w:val="center"/>
        <w:rPr>
          <w:rFonts w:ascii="Times New Roman" w:hAnsi="Times New Roman" w:cs="Times New Roman"/>
          <w:color w:val="000000" w:themeColor="text1"/>
          <w:sz w:val="24"/>
          <w:szCs w:val="24"/>
        </w:rPr>
      </w:pPr>
    </w:p>
    <w:p w14:paraId="13BBF61A" w14:textId="77777777" w:rsidR="004A6B17" w:rsidRDefault="004A6B17">
      <w:pPr>
        <w:jc w:val="center"/>
        <w:rPr>
          <w:rFonts w:ascii="Times New Roman" w:hAnsi="Times New Roman" w:cs="Times New Roman"/>
          <w:color w:val="000000" w:themeColor="text1"/>
          <w:sz w:val="24"/>
          <w:szCs w:val="24"/>
        </w:rPr>
      </w:pPr>
    </w:p>
    <w:p w14:paraId="2CDCED68" w14:textId="77777777" w:rsidR="004A6B17" w:rsidRDefault="004A6B17">
      <w:pPr>
        <w:jc w:val="center"/>
        <w:rPr>
          <w:rFonts w:ascii="Times New Roman" w:hAnsi="Times New Roman" w:cs="Times New Roman"/>
          <w:color w:val="000000" w:themeColor="text1"/>
          <w:sz w:val="24"/>
          <w:szCs w:val="24"/>
        </w:rPr>
      </w:pPr>
    </w:p>
    <w:p w14:paraId="328C7DD5" w14:textId="77777777" w:rsidR="004A6B17" w:rsidRDefault="004A6B17">
      <w:pPr>
        <w:jc w:val="center"/>
        <w:rPr>
          <w:rFonts w:ascii="Times New Roman" w:hAnsi="Times New Roman" w:cs="Times New Roman"/>
          <w:color w:val="000000" w:themeColor="text1"/>
          <w:sz w:val="24"/>
          <w:szCs w:val="24"/>
        </w:rPr>
      </w:pPr>
    </w:p>
    <w:p w14:paraId="52C4200E" w14:textId="77777777" w:rsidR="004A6B17" w:rsidRDefault="004A6B17">
      <w:pPr>
        <w:jc w:val="center"/>
        <w:rPr>
          <w:rFonts w:ascii="Times New Roman" w:hAnsi="Times New Roman" w:cs="Times New Roman"/>
          <w:color w:val="000000" w:themeColor="text1"/>
          <w:sz w:val="24"/>
          <w:szCs w:val="24"/>
        </w:rPr>
      </w:pPr>
    </w:p>
    <w:p w14:paraId="490EA475" w14:textId="77777777" w:rsidR="004A6B17" w:rsidRDefault="004A6B17">
      <w:pPr>
        <w:jc w:val="center"/>
        <w:rPr>
          <w:rFonts w:ascii="Times New Roman" w:hAnsi="Times New Roman" w:cs="Times New Roman"/>
          <w:color w:val="000000" w:themeColor="text1"/>
          <w:sz w:val="24"/>
          <w:szCs w:val="24"/>
        </w:rPr>
      </w:pPr>
    </w:p>
    <w:p w14:paraId="51C80182" w14:textId="77777777" w:rsidR="004A6B17"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t xml:space="preserve">ANEXO II — MODELO DE CARTA DE CREDENCIAMENTO </w:t>
      </w:r>
    </w:p>
    <w:p w14:paraId="00EEAC60" w14:textId="77777777" w:rsidR="004A6B17" w:rsidRDefault="004A6B17">
      <w:pPr>
        <w:spacing w:line="276" w:lineRule="auto"/>
        <w:contextualSpacing/>
        <w:jc w:val="center"/>
        <w:rPr>
          <w:rFonts w:ascii="Arial" w:eastAsia="Calibri" w:hAnsi="Arial" w:cs="Arial"/>
          <w:bCs/>
          <w:sz w:val="24"/>
          <w:szCs w:val="24"/>
        </w:rPr>
      </w:pPr>
    </w:p>
    <w:p w14:paraId="5F5791AD"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A empresa ................................................................, inscrita no CNPJ sob nº , sediada na ............................................., cidade de .................................., estado , telefone(s)................................................, e-mail para contato , neste ato representada pelo (a) </w:t>
      </w:r>
      <w:proofErr w:type="spellStart"/>
      <w:r>
        <w:rPr>
          <w:rFonts w:ascii="Arial" w:eastAsia="Calibri" w:hAnsi="Arial" w:cs="Arial"/>
          <w:bCs/>
          <w:sz w:val="24"/>
          <w:szCs w:val="24"/>
        </w:rPr>
        <w:t>Sr</w:t>
      </w:r>
      <w:proofErr w:type="spellEnd"/>
      <w:r>
        <w:rPr>
          <w:rFonts w:ascii="Arial" w:eastAsia="Calibri" w:hAnsi="Arial" w:cs="Arial"/>
          <w:bCs/>
          <w:sz w:val="24"/>
          <w:szCs w:val="24"/>
        </w:rPr>
        <w:t xml:space="preserve">(a) .................................., portador da cédula de identidade RG ................................., residente e domiciliado na ................................, inscrito no CPF sob o nº , detentor de amplos poderes para nomeação de representante para que lhe faça às vezes para fins licitatórios, confere-os à................................................., portador da cédula de identidade RG , e inscrito no CPF sob o nº ................................., com o fim específico de representar a outorgante perante o Município de Maravilhas/MG, no Pregão nº......., podendo assim retirar editais, propor seu credenciamento e oferta em lances verbais em nome da representada, e ainda assinar atas, contratos de fornecimento de materiais/produtos, bem como, recorrer ou desistir da faculdade de recurso, firmar compromissos, enfim, todos aqueles atos que se fizerem necessários para o bom e fiel cumprimento do presente mandato.  </w:t>
      </w:r>
    </w:p>
    <w:p w14:paraId="3D7C7988" w14:textId="77777777" w:rsidR="004A6B17" w:rsidRDefault="004A6B17">
      <w:pPr>
        <w:spacing w:line="276" w:lineRule="auto"/>
        <w:contextualSpacing/>
        <w:jc w:val="both"/>
        <w:rPr>
          <w:rFonts w:ascii="Arial" w:eastAsia="Calibri" w:hAnsi="Arial" w:cs="Arial"/>
          <w:bCs/>
          <w:sz w:val="24"/>
          <w:szCs w:val="24"/>
        </w:rPr>
      </w:pPr>
    </w:p>
    <w:p w14:paraId="6B4F39FC"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(local e data)</w:t>
      </w:r>
    </w:p>
    <w:p w14:paraId="597061BF" w14:textId="77777777" w:rsidR="004A6B17" w:rsidRDefault="004A6B17">
      <w:pPr>
        <w:spacing w:line="276" w:lineRule="auto"/>
        <w:contextualSpacing/>
        <w:jc w:val="both"/>
        <w:rPr>
          <w:rFonts w:ascii="Arial" w:eastAsia="Calibri" w:hAnsi="Arial" w:cs="Arial"/>
          <w:bCs/>
          <w:sz w:val="24"/>
          <w:szCs w:val="24"/>
        </w:rPr>
      </w:pPr>
    </w:p>
    <w:p w14:paraId="4762B720"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w:t>
      </w:r>
    </w:p>
    <w:p w14:paraId="31181F31"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Outorgante (reconhecer firma) </w:t>
      </w:r>
    </w:p>
    <w:p w14:paraId="0571691B" w14:textId="77777777" w:rsidR="004A6B17" w:rsidRDefault="004A6B17">
      <w:pPr>
        <w:spacing w:line="276" w:lineRule="auto"/>
        <w:contextualSpacing/>
        <w:jc w:val="both"/>
        <w:rPr>
          <w:rFonts w:ascii="Arial" w:eastAsia="Calibri" w:hAnsi="Arial" w:cs="Arial"/>
          <w:bCs/>
          <w:sz w:val="24"/>
          <w:szCs w:val="24"/>
        </w:rPr>
      </w:pPr>
    </w:p>
    <w:p w14:paraId="6AD9DD2A"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w:t>
      </w:r>
    </w:p>
    <w:p w14:paraId="4306827A"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Outorgado</w:t>
      </w:r>
    </w:p>
    <w:p w14:paraId="6BC863A6" w14:textId="77777777" w:rsidR="004A6B17" w:rsidRDefault="004A6B17">
      <w:pPr>
        <w:spacing w:line="276" w:lineRule="auto"/>
        <w:contextualSpacing/>
        <w:jc w:val="both"/>
        <w:rPr>
          <w:rFonts w:ascii="Arial" w:eastAsia="Calibri" w:hAnsi="Arial" w:cs="Arial"/>
          <w:bCs/>
          <w:sz w:val="24"/>
          <w:szCs w:val="24"/>
        </w:rPr>
      </w:pPr>
    </w:p>
    <w:p w14:paraId="01A3D5A3" w14:textId="77777777" w:rsidR="004A6B17"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Declaração a ser emitida preferencialmente em papel timbrado da licitante, de forma que identifique a proponente.</w:t>
      </w:r>
    </w:p>
    <w:p w14:paraId="05478B49" w14:textId="77777777" w:rsidR="004A6B17" w:rsidRDefault="00000000">
      <w:pPr>
        <w:spacing w:line="276" w:lineRule="auto"/>
        <w:contextualSpacing/>
        <w:rPr>
          <w:rFonts w:ascii="Arial" w:eastAsia="Calibri" w:hAnsi="Arial" w:cs="Arial"/>
          <w:bCs/>
          <w:i/>
          <w:color w:val="FF0000"/>
          <w:sz w:val="24"/>
          <w:szCs w:val="24"/>
        </w:rPr>
      </w:pPr>
      <w:r>
        <w:br w:type="page"/>
      </w:r>
    </w:p>
    <w:p w14:paraId="24B7246C" w14:textId="77777777" w:rsidR="004A6B17"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lastRenderedPageBreak/>
        <w:t>ANEXO III – MODELO DE ENQUADRAMENTO DE MICROEMPRESAS (ME) E EMPRESAS DE PEQUENO PORTE (EPP)</w:t>
      </w:r>
    </w:p>
    <w:p w14:paraId="20FD0B5A" w14:textId="77777777" w:rsidR="004A6B17" w:rsidRDefault="004A6B17">
      <w:pPr>
        <w:spacing w:line="276" w:lineRule="auto"/>
        <w:contextualSpacing/>
        <w:jc w:val="both"/>
        <w:rPr>
          <w:rFonts w:ascii="Arial" w:eastAsia="Calibri" w:hAnsi="Arial" w:cs="Arial"/>
          <w:bCs/>
          <w:sz w:val="24"/>
          <w:szCs w:val="24"/>
        </w:rPr>
      </w:pPr>
    </w:p>
    <w:p w14:paraId="26A93428"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____________________________</w:t>
      </w:r>
      <w:proofErr w:type="gramStart"/>
      <w:r>
        <w:rPr>
          <w:rFonts w:ascii="Arial" w:eastAsia="Calibri" w:hAnsi="Arial" w:cs="Arial"/>
          <w:bCs/>
          <w:sz w:val="24"/>
          <w:szCs w:val="24"/>
        </w:rPr>
        <w:t>_(</w:t>
      </w:r>
      <w:proofErr w:type="gramEnd"/>
      <w:r>
        <w:rPr>
          <w:rFonts w:ascii="Arial" w:eastAsia="Calibri" w:hAnsi="Arial" w:cs="Arial"/>
          <w:bCs/>
          <w:sz w:val="24"/>
          <w:szCs w:val="24"/>
        </w:rPr>
        <w:t>Razão Social da empresa), inscrita no CNPJ nº ___________________, intermédio de seu representante legal, o(a) Sr. (a.</w:t>
      </w:r>
      <w:proofErr w:type="gramStart"/>
      <w:r>
        <w:rPr>
          <w:rFonts w:ascii="Arial" w:eastAsia="Calibri" w:hAnsi="Arial" w:cs="Arial"/>
          <w:bCs/>
          <w:sz w:val="24"/>
          <w:szCs w:val="24"/>
        </w:rPr>
        <w:t>)  ,</w:t>
      </w:r>
      <w:proofErr w:type="gramEnd"/>
      <w:r>
        <w:rPr>
          <w:rFonts w:ascii="Arial" w:eastAsia="Calibri" w:hAnsi="Arial" w:cs="Arial"/>
          <w:bCs/>
          <w:sz w:val="24"/>
          <w:szCs w:val="24"/>
        </w:rPr>
        <w:t xml:space="preserve"> por portador(a) da Carteira de Identidade nº ______________. e do CPF nº _____________, DECLARA, para fins do disposto no Edital, do PREGÃO ELETRÔNICO nº ____</w:t>
      </w:r>
      <w:proofErr w:type="gramStart"/>
      <w:r>
        <w:rPr>
          <w:rFonts w:ascii="Arial" w:eastAsia="Calibri" w:hAnsi="Arial" w:cs="Arial"/>
          <w:bCs/>
          <w:sz w:val="24"/>
          <w:szCs w:val="24"/>
        </w:rPr>
        <w:t>_  ,</w:t>
      </w:r>
      <w:proofErr w:type="gramEnd"/>
      <w:r>
        <w:rPr>
          <w:rFonts w:ascii="Arial" w:eastAsia="Calibri" w:hAnsi="Arial" w:cs="Arial"/>
          <w:bCs/>
          <w:sz w:val="24"/>
          <w:szCs w:val="24"/>
        </w:rPr>
        <w:t xml:space="preserve"> sob as sanções administrativas cabíveis e sob as penas da lei, que esta empresa, na presente data, é considerada: </w:t>
      </w:r>
    </w:p>
    <w:p w14:paraId="4442A40E" w14:textId="77777777" w:rsidR="004A6B17" w:rsidRDefault="00000000">
      <w:pPr>
        <w:spacing w:line="276" w:lineRule="auto"/>
        <w:contextualSpacing/>
        <w:jc w:val="both"/>
        <w:rPr>
          <w:rFonts w:ascii="Arial" w:eastAsia="Calibri" w:hAnsi="Arial" w:cs="Arial"/>
          <w:bCs/>
          <w:sz w:val="24"/>
          <w:szCs w:val="24"/>
        </w:rPr>
      </w:pPr>
      <w:proofErr w:type="gramStart"/>
      <w:r>
        <w:rPr>
          <w:rFonts w:ascii="Arial" w:eastAsia="Calibri" w:hAnsi="Arial" w:cs="Arial"/>
          <w:bCs/>
          <w:sz w:val="24"/>
          <w:szCs w:val="24"/>
        </w:rPr>
        <w:t>(  )</w:t>
      </w:r>
      <w:proofErr w:type="gramEnd"/>
      <w:r>
        <w:rPr>
          <w:rFonts w:ascii="Arial" w:eastAsia="Calibri" w:hAnsi="Arial" w:cs="Arial"/>
          <w:bCs/>
          <w:sz w:val="24"/>
          <w:szCs w:val="24"/>
        </w:rPr>
        <w:t xml:space="preserve"> MICROEMPRESA, conforme Inciso I do artigo 3º da Lei Complementar nº </w:t>
      </w:r>
      <w:proofErr w:type="gramStart"/>
      <w:r>
        <w:rPr>
          <w:rFonts w:ascii="Arial" w:eastAsia="Calibri" w:hAnsi="Arial" w:cs="Arial"/>
          <w:bCs/>
          <w:sz w:val="24"/>
          <w:szCs w:val="24"/>
        </w:rPr>
        <w:t>123,de</w:t>
      </w:r>
      <w:proofErr w:type="gramEnd"/>
      <w:r>
        <w:rPr>
          <w:rFonts w:ascii="Arial" w:eastAsia="Calibri" w:hAnsi="Arial" w:cs="Arial"/>
          <w:bCs/>
          <w:sz w:val="24"/>
          <w:szCs w:val="24"/>
        </w:rPr>
        <w:t xml:space="preserve"> 04/12/2006; </w:t>
      </w:r>
    </w:p>
    <w:p w14:paraId="4B9C9426" w14:textId="77777777" w:rsidR="004A6B17" w:rsidRDefault="00000000">
      <w:pPr>
        <w:spacing w:line="276" w:lineRule="auto"/>
        <w:contextualSpacing/>
        <w:jc w:val="both"/>
        <w:rPr>
          <w:rFonts w:ascii="Arial" w:eastAsia="Calibri" w:hAnsi="Arial" w:cs="Arial"/>
          <w:bCs/>
          <w:sz w:val="24"/>
          <w:szCs w:val="24"/>
        </w:rPr>
      </w:pPr>
      <w:proofErr w:type="gramStart"/>
      <w:r>
        <w:rPr>
          <w:rFonts w:ascii="Arial" w:eastAsia="Calibri" w:hAnsi="Arial" w:cs="Arial"/>
          <w:bCs/>
          <w:sz w:val="24"/>
          <w:szCs w:val="24"/>
        </w:rPr>
        <w:t>(  )</w:t>
      </w:r>
      <w:proofErr w:type="gramEnd"/>
      <w:r>
        <w:rPr>
          <w:rFonts w:ascii="Arial" w:eastAsia="Calibri" w:hAnsi="Arial" w:cs="Arial"/>
          <w:bCs/>
          <w:sz w:val="24"/>
          <w:szCs w:val="24"/>
        </w:rPr>
        <w:t xml:space="preserve"> EMPRESA DE PEQUENO PORTE, conforme Inciso II do artigo 3º da Lei Complementar nº 123, de 14/12/2006. Declara ainda que a empresa está excluída das vedações constantes do parágrafo 4º do artigo 3º da Lei Complementar nº 123, de 14 de dezembro de 2006. </w:t>
      </w:r>
    </w:p>
    <w:p w14:paraId="50EC5CE8" w14:textId="77777777" w:rsidR="004A6B17" w:rsidRDefault="004A6B17">
      <w:pPr>
        <w:spacing w:line="276" w:lineRule="auto"/>
        <w:contextualSpacing/>
        <w:jc w:val="both"/>
        <w:rPr>
          <w:rFonts w:ascii="Arial" w:eastAsia="Calibri" w:hAnsi="Arial" w:cs="Arial"/>
          <w:bCs/>
          <w:sz w:val="24"/>
          <w:szCs w:val="24"/>
        </w:rPr>
      </w:pPr>
    </w:p>
    <w:p w14:paraId="16B507BA"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(local e data)</w:t>
      </w:r>
    </w:p>
    <w:p w14:paraId="39F61D13" w14:textId="77777777" w:rsidR="004A6B17" w:rsidRDefault="004A6B17">
      <w:pPr>
        <w:spacing w:line="276" w:lineRule="auto"/>
        <w:contextualSpacing/>
        <w:jc w:val="both"/>
        <w:rPr>
          <w:rFonts w:ascii="Arial" w:eastAsia="Calibri" w:hAnsi="Arial" w:cs="Arial"/>
          <w:bCs/>
          <w:sz w:val="24"/>
          <w:szCs w:val="24"/>
        </w:rPr>
      </w:pPr>
    </w:p>
    <w:p w14:paraId="31C625B7"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(representante legal) </w:t>
      </w:r>
    </w:p>
    <w:p w14:paraId="19A19FB8" w14:textId="77777777" w:rsidR="004A6B17" w:rsidRDefault="004A6B17">
      <w:pPr>
        <w:spacing w:line="276" w:lineRule="auto"/>
        <w:contextualSpacing/>
        <w:jc w:val="both"/>
        <w:rPr>
          <w:rFonts w:ascii="Arial" w:eastAsia="Calibri" w:hAnsi="Arial" w:cs="Arial"/>
          <w:bCs/>
          <w:sz w:val="24"/>
          <w:szCs w:val="24"/>
        </w:rPr>
      </w:pPr>
    </w:p>
    <w:p w14:paraId="68791F32" w14:textId="77777777" w:rsidR="004A6B17"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 xml:space="preserve">Observações: </w:t>
      </w:r>
    </w:p>
    <w:p w14:paraId="09AEBAB4" w14:textId="77777777" w:rsidR="004A6B17"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 xml:space="preserve">1) Assinalar com um “X” a condição da empresa; </w:t>
      </w:r>
    </w:p>
    <w:p w14:paraId="0F3D3055" w14:textId="77777777" w:rsidR="004A6B17"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 xml:space="preserve">2) A Declaração deverá ser apresentada, preferencialmente, em papel timbrado da licitante e estar assinada pelo representante legal da empresa; e </w:t>
      </w:r>
    </w:p>
    <w:p w14:paraId="3973F569" w14:textId="77777777" w:rsidR="004A6B17"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3) Esta declaração deverá ser entregue no ato do credenciamento/DOC. DE HABILITAÇÃO.</w:t>
      </w:r>
    </w:p>
    <w:p w14:paraId="309A9064" w14:textId="77777777" w:rsidR="004A6B17" w:rsidRDefault="00000000">
      <w:pPr>
        <w:spacing w:line="276" w:lineRule="auto"/>
        <w:contextualSpacing/>
        <w:rPr>
          <w:rFonts w:ascii="Arial" w:eastAsia="Calibri" w:hAnsi="Arial" w:cs="Arial"/>
          <w:bCs/>
          <w:i/>
          <w:color w:val="FF0000"/>
          <w:sz w:val="24"/>
          <w:szCs w:val="24"/>
        </w:rPr>
      </w:pPr>
      <w:r>
        <w:br w:type="page"/>
      </w:r>
    </w:p>
    <w:p w14:paraId="34A21E9A" w14:textId="77777777" w:rsidR="004A6B17"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lastRenderedPageBreak/>
        <w:t>ANEXO IV– MODELO DE CARTA DE APRESENTAÇÃO DA PROPOSTA DE PREÇO</w:t>
      </w:r>
    </w:p>
    <w:p w14:paraId="4A7CBE5B" w14:textId="77777777" w:rsidR="004A6B17" w:rsidRDefault="004A6B17">
      <w:pPr>
        <w:spacing w:line="276" w:lineRule="auto"/>
        <w:contextualSpacing/>
        <w:jc w:val="both"/>
        <w:rPr>
          <w:rFonts w:ascii="Arial" w:eastAsia="Calibri" w:hAnsi="Arial" w:cs="Arial"/>
          <w:bCs/>
          <w:sz w:val="24"/>
          <w:szCs w:val="24"/>
        </w:rPr>
      </w:pPr>
    </w:p>
    <w:p w14:paraId="2E9F7CAE"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À Prefeitura Municipal de Maravilhas/MG:</w:t>
      </w:r>
    </w:p>
    <w:p w14:paraId="377EEDF6" w14:textId="77777777" w:rsidR="004A6B17" w:rsidRDefault="004A6B17">
      <w:pPr>
        <w:spacing w:line="276" w:lineRule="auto"/>
        <w:contextualSpacing/>
        <w:jc w:val="both"/>
        <w:rPr>
          <w:rFonts w:ascii="Arial" w:eastAsia="Calibri" w:hAnsi="Arial" w:cs="Arial"/>
          <w:b/>
          <w:bCs/>
          <w:color w:val="000000" w:themeColor="text1"/>
          <w:sz w:val="24"/>
          <w:szCs w:val="24"/>
        </w:rPr>
      </w:pPr>
    </w:p>
    <w:p w14:paraId="1B7BCC8A" w14:textId="77777777" w:rsidR="004A6B17"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PROCESSO LICITATÓRIO Nº 012/2026 </w:t>
      </w:r>
    </w:p>
    <w:p w14:paraId="77627942" w14:textId="77777777" w:rsidR="004A6B17"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MODALIDADE: PREGÃO ELETRÔNICO Nº 005/2026 </w:t>
      </w:r>
    </w:p>
    <w:p w14:paraId="17D2E2D9" w14:textId="77777777" w:rsidR="004A6B17" w:rsidRDefault="004A6B17">
      <w:pPr>
        <w:pStyle w:val="Default"/>
        <w:spacing w:after="160" w:line="276" w:lineRule="auto"/>
        <w:contextualSpacing/>
        <w:jc w:val="both"/>
        <w:rPr>
          <w:b/>
          <w:bCs/>
          <w:color w:val="auto"/>
        </w:rPr>
      </w:pPr>
    </w:p>
    <w:p w14:paraId="10555AB4" w14:textId="77777777" w:rsidR="004A6B17" w:rsidRDefault="00000000">
      <w:pPr>
        <w:pStyle w:val="Default"/>
        <w:spacing w:after="160" w:line="276" w:lineRule="auto"/>
        <w:contextualSpacing/>
        <w:jc w:val="both"/>
        <w:rPr>
          <w:bCs/>
          <w:color w:val="auto"/>
        </w:rPr>
      </w:pPr>
      <w:r>
        <w:rPr>
          <w:b/>
          <w:bCs/>
          <w:color w:val="auto"/>
        </w:rPr>
        <w:t>OBJETO</w:t>
      </w:r>
      <w:r>
        <w:rPr>
          <w:bCs/>
          <w:color w:val="auto"/>
        </w:rPr>
        <w:t xml:space="preserve">: </w:t>
      </w:r>
      <w:r>
        <w:rPr>
          <w:color w:val="auto"/>
        </w:rPr>
        <w:t>Contratação de empresa para aquisição de veículos automotores zero km, para atender as necessidades da Secretária Municipal de Assistência Social, conforme especificações constantes do Termo de Referência- Anexo I.</w:t>
      </w:r>
    </w:p>
    <w:p w14:paraId="358563E3" w14:textId="77777777" w:rsidR="004A6B17" w:rsidRDefault="004A6B17">
      <w:pPr>
        <w:pStyle w:val="Default"/>
        <w:spacing w:after="160" w:line="276" w:lineRule="auto"/>
        <w:contextualSpacing/>
        <w:jc w:val="both"/>
        <w:rPr>
          <w:bCs/>
          <w:color w:val="auto"/>
        </w:rPr>
      </w:pPr>
    </w:p>
    <w:p w14:paraId="5955D3A7" w14:textId="77777777" w:rsidR="004A6B17" w:rsidRDefault="004A6B17">
      <w:pPr>
        <w:pStyle w:val="Default"/>
        <w:spacing w:after="160" w:line="276" w:lineRule="auto"/>
        <w:contextualSpacing/>
        <w:jc w:val="both"/>
        <w:rPr>
          <w:bCs/>
        </w:rPr>
      </w:pPr>
    </w:p>
    <w:p w14:paraId="4CA5A5DA"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 …......................................................................, pessoa jurídica de direito privado, com sede na Rua/Av. .................</w:t>
      </w:r>
      <w:proofErr w:type="spellStart"/>
      <w:r>
        <w:rPr>
          <w:rFonts w:ascii="Arial" w:eastAsia="Calibri" w:hAnsi="Arial" w:cs="Arial"/>
          <w:bCs/>
          <w:sz w:val="24"/>
          <w:szCs w:val="24"/>
        </w:rPr>
        <w:t>n°</w:t>
      </w:r>
      <w:proofErr w:type="spellEnd"/>
      <w:r>
        <w:rPr>
          <w:rFonts w:ascii="Arial" w:eastAsia="Calibri" w:hAnsi="Arial" w:cs="Arial"/>
          <w:bCs/>
          <w:sz w:val="24"/>
          <w:szCs w:val="24"/>
        </w:rPr>
        <w:t>. ......, Bairro ............., cidade de ..................../............., CEP................., inscrita no CNPJ sob nº........................................, Inscrição Estadual .............., com endereço de e-mail. telefone/fax................, neste ato, representada pelo(a), Sr.(a) ….........................................................., portador da Carteira de Identidade nº …......................... e do CPF nº, apresenta e submete à apreciação do (a) senhor (a) Pregoeiro (a), sua proposta de preços relativa à licitação em epígrafe, assumindo inteira responsabilidade por quaisquer erros ou omissões que venham a ser verificadas na sua preparação. Segue a proposta de preços:</w:t>
      </w:r>
    </w:p>
    <w:p w14:paraId="09D88386" w14:textId="77777777" w:rsidR="004A6B17" w:rsidRDefault="004A6B17">
      <w:pPr>
        <w:spacing w:line="276" w:lineRule="auto"/>
        <w:contextualSpacing/>
        <w:jc w:val="both"/>
        <w:rPr>
          <w:rFonts w:ascii="Arial" w:eastAsia="Calibri" w:hAnsi="Arial" w:cs="Arial"/>
          <w:bCs/>
          <w:sz w:val="24"/>
          <w:szCs w:val="24"/>
        </w:rPr>
      </w:pPr>
    </w:p>
    <w:tbl>
      <w:tblPr>
        <w:tblW w:w="9177" w:type="dxa"/>
        <w:jc w:val="center"/>
        <w:tblLayout w:type="fixed"/>
        <w:tblLook w:val="04A0" w:firstRow="1" w:lastRow="0" w:firstColumn="1" w:lastColumn="0" w:noHBand="0" w:noVBand="1"/>
      </w:tblPr>
      <w:tblGrid>
        <w:gridCol w:w="993"/>
        <w:gridCol w:w="1974"/>
        <w:gridCol w:w="847"/>
        <w:gridCol w:w="1086"/>
        <w:gridCol w:w="1088"/>
        <w:gridCol w:w="1464"/>
        <w:gridCol w:w="1725"/>
      </w:tblGrid>
      <w:tr w:rsidR="004A6B17" w14:paraId="2CA089FE" w14:textId="77777777">
        <w:trPr>
          <w:trHeight w:val="722"/>
          <w:jc w:val="center"/>
        </w:trPr>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23A71A9" w14:textId="77777777" w:rsidR="004A6B17" w:rsidRDefault="004A6B17">
            <w:pPr>
              <w:widowControl w:val="0"/>
              <w:spacing w:line="276" w:lineRule="auto"/>
              <w:contextualSpacing/>
              <w:jc w:val="center"/>
              <w:rPr>
                <w:rFonts w:ascii="Arial" w:hAnsi="Arial" w:cs="Arial"/>
                <w:b/>
                <w:sz w:val="24"/>
                <w:szCs w:val="24"/>
              </w:rPr>
            </w:pPr>
          </w:p>
          <w:p w14:paraId="27275343" w14:textId="77777777" w:rsidR="004A6B17"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ITEM</w:t>
            </w:r>
          </w:p>
        </w:tc>
        <w:tc>
          <w:tcPr>
            <w:tcW w:w="197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AB1F647" w14:textId="77777777" w:rsidR="004A6B17" w:rsidRDefault="004A6B17">
            <w:pPr>
              <w:widowControl w:val="0"/>
              <w:spacing w:line="276" w:lineRule="auto"/>
              <w:contextualSpacing/>
              <w:jc w:val="center"/>
              <w:rPr>
                <w:rFonts w:ascii="Arial" w:hAnsi="Arial" w:cs="Arial"/>
                <w:b/>
                <w:sz w:val="24"/>
                <w:szCs w:val="24"/>
              </w:rPr>
            </w:pPr>
          </w:p>
          <w:p w14:paraId="0841B978" w14:textId="77777777" w:rsidR="004A6B17"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DESCRIÇÃO/</w:t>
            </w:r>
          </w:p>
          <w:p w14:paraId="5C74E27F" w14:textId="77777777" w:rsidR="004A6B17"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ESPEFICICAÇÃO</w:t>
            </w:r>
          </w:p>
        </w:tc>
        <w:tc>
          <w:tcPr>
            <w:tcW w:w="84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B21FAEE" w14:textId="77777777" w:rsidR="004A6B17" w:rsidRDefault="004A6B17">
            <w:pPr>
              <w:widowControl w:val="0"/>
              <w:spacing w:line="276" w:lineRule="auto"/>
              <w:contextualSpacing/>
              <w:jc w:val="center"/>
              <w:rPr>
                <w:rFonts w:ascii="Arial" w:hAnsi="Arial" w:cs="Arial"/>
                <w:b/>
                <w:sz w:val="24"/>
                <w:szCs w:val="24"/>
              </w:rPr>
            </w:pPr>
          </w:p>
          <w:p w14:paraId="31A4394E" w14:textId="77777777" w:rsidR="004A6B17" w:rsidRDefault="004A6B17">
            <w:pPr>
              <w:widowControl w:val="0"/>
              <w:spacing w:line="276" w:lineRule="auto"/>
              <w:contextualSpacing/>
              <w:jc w:val="center"/>
              <w:rPr>
                <w:rFonts w:ascii="Arial" w:hAnsi="Arial" w:cs="Arial"/>
                <w:b/>
                <w:sz w:val="24"/>
                <w:szCs w:val="24"/>
              </w:rPr>
            </w:pPr>
          </w:p>
          <w:p w14:paraId="04372BB3" w14:textId="77777777" w:rsidR="004A6B17" w:rsidRDefault="00000000">
            <w:pPr>
              <w:widowControl w:val="0"/>
              <w:spacing w:line="276" w:lineRule="auto"/>
              <w:contextualSpacing/>
              <w:jc w:val="center"/>
              <w:rPr>
                <w:rFonts w:ascii="Arial" w:hAnsi="Arial" w:cs="Arial"/>
                <w:sz w:val="24"/>
                <w:szCs w:val="24"/>
              </w:rPr>
            </w:pPr>
            <w:r>
              <w:rPr>
                <w:rFonts w:ascii="Arial" w:hAnsi="Arial" w:cs="Arial"/>
                <w:b/>
                <w:sz w:val="24"/>
                <w:szCs w:val="24"/>
              </w:rPr>
              <w:t>UNID.</w:t>
            </w:r>
          </w:p>
        </w:tc>
        <w:tc>
          <w:tcPr>
            <w:tcW w:w="108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39414A5" w14:textId="77777777" w:rsidR="004A6B17"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MARCA E ANO</w:t>
            </w:r>
          </w:p>
        </w:tc>
        <w:tc>
          <w:tcPr>
            <w:tcW w:w="108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2E8D4A1" w14:textId="77777777" w:rsidR="004A6B17"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QUANT.</w:t>
            </w:r>
          </w:p>
        </w:tc>
        <w:tc>
          <w:tcPr>
            <w:tcW w:w="146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9322AC2" w14:textId="77777777" w:rsidR="004A6B17"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VALOR UNITÁRIO</w:t>
            </w:r>
          </w:p>
        </w:tc>
        <w:tc>
          <w:tcPr>
            <w:tcW w:w="172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49F417F" w14:textId="77777777" w:rsidR="004A6B17"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VALOR TOTAL</w:t>
            </w:r>
          </w:p>
        </w:tc>
      </w:tr>
      <w:tr w:rsidR="004A6B17" w14:paraId="525F83EE" w14:textId="77777777">
        <w:trPr>
          <w:trHeight w:val="1234"/>
          <w:jc w:val="center"/>
        </w:trPr>
        <w:tc>
          <w:tcPr>
            <w:tcW w:w="992" w:type="dxa"/>
            <w:tcBorders>
              <w:top w:val="single" w:sz="4" w:space="0" w:color="000000"/>
              <w:left w:val="single" w:sz="4" w:space="0" w:color="000000"/>
              <w:bottom w:val="single" w:sz="4" w:space="0" w:color="000000"/>
              <w:right w:val="single" w:sz="4" w:space="0" w:color="000000"/>
            </w:tcBorders>
            <w:vAlign w:val="center"/>
          </w:tcPr>
          <w:p w14:paraId="25DA9B7C" w14:textId="77777777" w:rsidR="004A6B17" w:rsidRDefault="004A6B17">
            <w:pPr>
              <w:widowControl w:val="0"/>
              <w:spacing w:line="276" w:lineRule="auto"/>
              <w:contextualSpacing/>
              <w:jc w:val="center"/>
              <w:rPr>
                <w:rFonts w:ascii="Arial" w:hAnsi="Arial" w:cs="Arial"/>
                <w:sz w:val="24"/>
                <w:szCs w:val="24"/>
              </w:rPr>
            </w:pPr>
          </w:p>
        </w:tc>
        <w:tc>
          <w:tcPr>
            <w:tcW w:w="1974" w:type="dxa"/>
            <w:tcBorders>
              <w:top w:val="single" w:sz="4" w:space="0" w:color="000000"/>
              <w:left w:val="single" w:sz="4" w:space="0" w:color="000000"/>
              <w:bottom w:val="single" w:sz="4" w:space="0" w:color="000000"/>
              <w:right w:val="single" w:sz="4" w:space="0" w:color="000000"/>
            </w:tcBorders>
            <w:vAlign w:val="center"/>
          </w:tcPr>
          <w:p w14:paraId="4E8B9F17" w14:textId="77777777" w:rsidR="004A6B17" w:rsidRDefault="004A6B17">
            <w:pPr>
              <w:widowControl w:val="0"/>
              <w:spacing w:line="276" w:lineRule="auto"/>
              <w:contextualSpacing/>
              <w:jc w:val="both"/>
              <w:rPr>
                <w:rFonts w:ascii="Arial" w:hAnsi="Arial" w:cs="Arial"/>
                <w:sz w:val="24"/>
                <w:szCs w:val="24"/>
              </w:rPr>
            </w:pPr>
          </w:p>
        </w:tc>
        <w:tc>
          <w:tcPr>
            <w:tcW w:w="847" w:type="dxa"/>
            <w:tcBorders>
              <w:top w:val="single" w:sz="4" w:space="0" w:color="000000"/>
              <w:left w:val="single" w:sz="4" w:space="0" w:color="000000"/>
              <w:bottom w:val="single" w:sz="4" w:space="0" w:color="000000"/>
              <w:right w:val="single" w:sz="4" w:space="0" w:color="000000"/>
            </w:tcBorders>
          </w:tcPr>
          <w:p w14:paraId="5D63144A" w14:textId="77777777" w:rsidR="004A6B17" w:rsidRDefault="004A6B17">
            <w:pPr>
              <w:widowControl w:val="0"/>
              <w:spacing w:line="276" w:lineRule="auto"/>
              <w:contextualSpacing/>
              <w:jc w:val="center"/>
              <w:rPr>
                <w:rFonts w:ascii="Arial" w:hAnsi="Arial" w:cs="Arial"/>
                <w:color w:val="000000" w:themeColor="text1"/>
                <w:sz w:val="24"/>
                <w:szCs w:val="24"/>
              </w:rPr>
            </w:pPr>
          </w:p>
        </w:tc>
        <w:tc>
          <w:tcPr>
            <w:tcW w:w="1086" w:type="dxa"/>
            <w:tcBorders>
              <w:top w:val="single" w:sz="4" w:space="0" w:color="000000"/>
              <w:left w:val="single" w:sz="4" w:space="0" w:color="000000"/>
              <w:bottom w:val="single" w:sz="4" w:space="0" w:color="000000"/>
              <w:right w:val="single" w:sz="4" w:space="0" w:color="000000"/>
            </w:tcBorders>
          </w:tcPr>
          <w:p w14:paraId="3D0E3A0B" w14:textId="77777777" w:rsidR="004A6B17" w:rsidRDefault="004A6B17">
            <w:pPr>
              <w:widowControl w:val="0"/>
              <w:spacing w:line="276" w:lineRule="auto"/>
              <w:contextualSpacing/>
              <w:jc w:val="center"/>
              <w:rPr>
                <w:rFonts w:ascii="Arial" w:hAnsi="Arial" w:cs="Arial"/>
                <w:color w:val="FF0000"/>
                <w:sz w:val="24"/>
                <w:szCs w:val="24"/>
              </w:rPr>
            </w:pPr>
          </w:p>
        </w:tc>
        <w:tc>
          <w:tcPr>
            <w:tcW w:w="1088" w:type="dxa"/>
            <w:tcBorders>
              <w:top w:val="single" w:sz="4" w:space="0" w:color="000000"/>
              <w:left w:val="single" w:sz="4" w:space="0" w:color="000000"/>
              <w:bottom w:val="single" w:sz="4" w:space="0" w:color="000000"/>
              <w:right w:val="single" w:sz="4" w:space="0" w:color="000000"/>
            </w:tcBorders>
            <w:vAlign w:val="center"/>
          </w:tcPr>
          <w:p w14:paraId="65D585B2" w14:textId="77777777" w:rsidR="004A6B17" w:rsidRDefault="004A6B17">
            <w:pPr>
              <w:widowControl w:val="0"/>
              <w:spacing w:line="276" w:lineRule="auto"/>
              <w:contextualSpacing/>
              <w:jc w:val="center"/>
              <w:rPr>
                <w:rFonts w:ascii="Arial" w:hAnsi="Arial" w:cs="Arial"/>
                <w:color w:val="FF0000"/>
                <w:sz w:val="24"/>
                <w:szCs w:val="24"/>
              </w:rPr>
            </w:pPr>
          </w:p>
        </w:tc>
        <w:tc>
          <w:tcPr>
            <w:tcW w:w="1464" w:type="dxa"/>
            <w:tcBorders>
              <w:top w:val="single" w:sz="4" w:space="0" w:color="000000"/>
              <w:left w:val="single" w:sz="4" w:space="0" w:color="000000"/>
              <w:bottom w:val="single" w:sz="4" w:space="0" w:color="000000"/>
              <w:right w:val="single" w:sz="4" w:space="0" w:color="000000"/>
            </w:tcBorders>
            <w:vAlign w:val="center"/>
          </w:tcPr>
          <w:p w14:paraId="4B76E55D" w14:textId="77777777" w:rsidR="004A6B17" w:rsidRDefault="004A6B17">
            <w:pPr>
              <w:widowControl w:val="0"/>
              <w:spacing w:line="276" w:lineRule="auto"/>
              <w:contextualSpacing/>
              <w:jc w:val="center"/>
              <w:rPr>
                <w:rFonts w:ascii="Arial" w:hAnsi="Arial" w:cs="Arial"/>
                <w:color w:val="FF0000"/>
                <w:sz w:val="24"/>
                <w:szCs w:val="24"/>
              </w:rPr>
            </w:pPr>
          </w:p>
        </w:tc>
        <w:tc>
          <w:tcPr>
            <w:tcW w:w="1725" w:type="dxa"/>
            <w:tcBorders>
              <w:top w:val="single" w:sz="4" w:space="0" w:color="000000"/>
              <w:left w:val="single" w:sz="4" w:space="0" w:color="000000"/>
              <w:bottom w:val="single" w:sz="4" w:space="0" w:color="000000"/>
              <w:right w:val="single" w:sz="4" w:space="0" w:color="000000"/>
            </w:tcBorders>
          </w:tcPr>
          <w:p w14:paraId="2B4A099D" w14:textId="77777777" w:rsidR="004A6B17" w:rsidRDefault="004A6B17">
            <w:pPr>
              <w:widowControl w:val="0"/>
              <w:spacing w:line="276" w:lineRule="auto"/>
              <w:contextualSpacing/>
              <w:jc w:val="center"/>
              <w:rPr>
                <w:rFonts w:ascii="Arial" w:hAnsi="Arial" w:cs="Arial"/>
                <w:sz w:val="24"/>
                <w:szCs w:val="24"/>
              </w:rPr>
            </w:pPr>
          </w:p>
        </w:tc>
      </w:tr>
    </w:tbl>
    <w:p w14:paraId="35552EA2" w14:textId="77777777" w:rsidR="004A6B17" w:rsidRDefault="004A6B17">
      <w:pPr>
        <w:spacing w:line="276" w:lineRule="auto"/>
        <w:contextualSpacing/>
        <w:jc w:val="both"/>
        <w:rPr>
          <w:rFonts w:ascii="Arial" w:eastAsia="Calibri" w:hAnsi="Arial" w:cs="Arial"/>
          <w:bCs/>
          <w:sz w:val="24"/>
          <w:szCs w:val="24"/>
        </w:rPr>
      </w:pPr>
    </w:p>
    <w:p w14:paraId="1FEAC948"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Declaramos que no preço acima proposto estão incluídos todos os custos diretos e indiretos para perfeita execução das obrigações referente ao objeto licitado, conforme determinado o Edital de Licitação, seu Termo de Referência e demais anexos, encargos da legislação social trabalhista, previdenciária, da infortunística do trabalho e responsabilidade civil por quaisquer danos causados a terceiros ou dispêndios resultantes de impostos, taxas, regulamentos e posturas municipais, estaduais e federais, bem como todos os custos necessários para atendimento às exigências e determinações do Edital, enfim, tudo o que for necessário para a execução total e </w:t>
      </w:r>
      <w:r>
        <w:rPr>
          <w:rFonts w:ascii="Arial" w:eastAsia="Calibri" w:hAnsi="Arial" w:cs="Arial"/>
          <w:bCs/>
          <w:sz w:val="24"/>
          <w:szCs w:val="24"/>
        </w:rPr>
        <w:lastRenderedPageBreak/>
        <w:t>completa das obrigações, sem que nos caiba, em qualquer caso, direito regressivo em relação ao Município ou aos demais órgãos participantes da ARP.</w:t>
      </w:r>
    </w:p>
    <w:p w14:paraId="0D388D20" w14:textId="77777777" w:rsidR="004A6B17" w:rsidRDefault="004A6B17">
      <w:pPr>
        <w:spacing w:line="276" w:lineRule="auto"/>
        <w:contextualSpacing/>
        <w:jc w:val="both"/>
        <w:rPr>
          <w:rFonts w:ascii="Arial" w:eastAsia="Calibri" w:hAnsi="Arial" w:cs="Arial"/>
          <w:bCs/>
          <w:sz w:val="24"/>
          <w:szCs w:val="24"/>
        </w:rPr>
      </w:pPr>
    </w:p>
    <w:p w14:paraId="4D8AC06B"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Declaramos ainda, que: </w:t>
      </w:r>
    </w:p>
    <w:p w14:paraId="5F04A0C3" w14:textId="77777777" w:rsidR="004A6B17" w:rsidRDefault="004A6B17">
      <w:pPr>
        <w:spacing w:line="276" w:lineRule="auto"/>
        <w:contextualSpacing/>
        <w:jc w:val="both"/>
        <w:rPr>
          <w:rFonts w:ascii="Arial" w:eastAsia="Calibri" w:hAnsi="Arial" w:cs="Arial"/>
          <w:bCs/>
          <w:sz w:val="24"/>
          <w:szCs w:val="24"/>
        </w:rPr>
      </w:pPr>
    </w:p>
    <w:p w14:paraId="4F983527"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Recebemos da Administração todas as informações necessárias à elaboração da nossa proposta. </w:t>
      </w:r>
    </w:p>
    <w:p w14:paraId="1D3BEA9E"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Estamos cientes dos critérios de pagamento especificados no edital, com eles concordamos plenamente. </w:t>
      </w:r>
    </w:p>
    <w:p w14:paraId="1EA473E3"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Caso nos seja adjudicado o objeto, nos obrigamos a assinar o contrato dentro do prazo estabelecido, a contar da data de notificação do Município, bem como atender a todas as condições prévias a sua assinatura, sob pena das sanções cabíveis. </w:t>
      </w:r>
    </w:p>
    <w:p w14:paraId="25FE7FB1"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Declaramos que a presente proposta tem validade de 60 (sessenta) dias a contar da data de sua apresentação. </w:t>
      </w:r>
    </w:p>
    <w:p w14:paraId="2F7573EE" w14:textId="77777777" w:rsidR="004A6B17" w:rsidRDefault="004A6B17">
      <w:pPr>
        <w:spacing w:line="276" w:lineRule="auto"/>
        <w:contextualSpacing/>
        <w:jc w:val="both"/>
        <w:rPr>
          <w:rFonts w:ascii="Arial" w:eastAsia="Calibri" w:hAnsi="Arial" w:cs="Arial"/>
          <w:bCs/>
          <w:sz w:val="24"/>
          <w:szCs w:val="24"/>
        </w:rPr>
      </w:pPr>
    </w:p>
    <w:p w14:paraId="47ED4801"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Informamos que a empresa mantém conta junto ao banco _ __ _ </w:t>
      </w:r>
      <w:proofErr w:type="gramStart"/>
      <w:r>
        <w:rPr>
          <w:rFonts w:ascii="Arial" w:eastAsia="Calibri" w:hAnsi="Arial" w:cs="Arial"/>
          <w:bCs/>
          <w:sz w:val="24"/>
          <w:szCs w:val="24"/>
        </w:rPr>
        <w:t>_ ,</w:t>
      </w:r>
      <w:proofErr w:type="gramEnd"/>
      <w:r>
        <w:rPr>
          <w:rFonts w:ascii="Arial" w:eastAsia="Calibri" w:hAnsi="Arial" w:cs="Arial"/>
          <w:bCs/>
          <w:sz w:val="24"/>
          <w:szCs w:val="24"/>
        </w:rPr>
        <w:t xml:space="preserve"> Agência_ _ _ _ _ _ _ _ _ _ _ _ </w:t>
      </w:r>
      <w:proofErr w:type="gramStart"/>
      <w:r>
        <w:rPr>
          <w:rFonts w:ascii="Arial" w:eastAsia="Calibri" w:hAnsi="Arial" w:cs="Arial"/>
          <w:bCs/>
          <w:sz w:val="24"/>
          <w:szCs w:val="24"/>
        </w:rPr>
        <w:t>_ ,</w:t>
      </w:r>
      <w:proofErr w:type="gramEnd"/>
      <w:r>
        <w:rPr>
          <w:rFonts w:ascii="Arial" w:eastAsia="Calibri" w:hAnsi="Arial" w:cs="Arial"/>
          <w:bCs/>
          <w:sz w:val="24"/>
          <w:szCs w:val="24"/>
        </w:rPr>
        <w:t xml:space="preserve"> conta </w:t>
      </w:r>
      <w:proofErr w:type="gramStart"/>
      <w:r>
        <w:rPr>
          <w:rFonts w:ascii="Arial" w:eastAsia="Calibri" w:hAnsi="Arial" w:cs="Arial"/>
          <w:bCs/>
          <w:sz w:val="24"/>
          <w:szCs w:val="24"/>
        </w:rPr>
        <w:t>_ .</w:t>
      </w:r>
      <w:proofErr w:type="gramEnd"/>
    </w:p>
    <w:p w14:paraId="74F02055"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(local e data) </w:t>
      </w:r>
    </w:p>
    <w:p w14:paraId="3B155224" w14:textId="77777777" w:rsidR="004A6B17" w:rsidRDefault="004A6B17">
      <w:pPr>
        <w:spacing w:line="276" w:lineRule="auto"/>
        <w:contextualSpacing/>
        <w:jc w:val="both"/>
        <w:rPr>
          <w:rFonts w:ascii="Arial" w:eastAsia="Calibri" w:hAnsi="Arial" w:cs="Arial"/>
          <w:bCs/>
          <w:sz w:val="24"/>
          <w:szCs w:val="24"/>
        </w:rPr>
      </w:pPr>
    </w:p>
    <w:p w14:paraId="3BFD1342" w14:textId="77777777" w:rsidR="004A6B17" w:rsidRDefault="00000000">
      <w:pPr>
        <w:spacing w:line="276" w:lineRule="auto"/>
        <w:contextualSpacing/>
        <w:jc w:val="center"/>
        <w:rPr>
          <w:rFonts w:ascii="Arial" w:eastAsia="Calibri" w:hAnsi="Arial" w:cs="Arial"/>
          <w:bCs/>
          <w:sz w:val="24"/>
          <w:szCs w:val="24"/>
        </w:rPr>
      </w:pPr>
      <w:r>
        <w:rPr>
          <w:rFonts w:ascii="Arial" w:eastAsia="Calibri" w:hAnsi="Arial" w:cs="Arial"/>
          <w:bCs/>
          <w:sz w:val="24"/>
          <w:szCs w:val="24"/>
        </w:rPr>
        <w:t>............................................................</w:t>
      </w:r>
    </w:p>
    <w:p w14:paraId="76D89F31" w14:textId="77777777" w:rsidR="004A6B17" w:rsidRDefault="00000000">
      <w:pPr>
        <w:spacing w:line="276" w:lineRule="auto"/>
        <w:contextualSpacing/>
        <w:jc w:val="center"/>
        <w:rPr>
          <w:rFonts w:ascii="Arial" w:eastAsia="Calibri" w:hAnsi="Arial" w:cs="Arial"/>
          <w:bCs/>
          <w:sz w:val="24"/>
          <w:szCs w:val="24"/>
        </w:rPr>
      </w:pPr>
      <w:r>
        <w:rPr>
          <w:rFonts w:ascii="Arial" w:eastAsia="Calibri" w:hAnsi="Arial" w:cs="Arial"/>
          <w:bCs/>
          <w:sz w:val="24"/>
          <w:szCs w:val="24"/>
        </w:rPr>
        <w:t>Assinatura, qualificação e carimbo (representante legal)</w:t>
      </w:r>
    </w:p>
    <w:p w14:paraId="6F60214B" w14:textId="77777777" w:rsidR="004A6B17" w:rsidRDefault="004A6B17">
      <w:pPr>
        <w:spacing w:line="276" w:lineRule="auto"/>
        <w:contextualSpacing/>
        <w:jc w:val="center"/>
        <w:rPr>
          <w:rFonts w:ascii="Arial" w:eastAsia="Calibri" w:hAnsi="Arial" w:cs="Arial"/>
          <w:bCs/>
          <w:i/>
          <w:color w:val="FF0000"/>
          <w:sz w:val="24"/>
          <w:szCs w:val="24"/>
        </w:rPr>
      </w:pPr>
    </w:p>
    <w:p w14:paraId="55EA3C3F" w14:textId="77777777" w:rsidR="004A6B17"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A proposta deverá ser emitida preferencialmente em papel timbrado da licitante, de forma que identifique a proponente.</w:t>
      </w:r>
    </w:p>
    <w:p w14:paraId="16161C6C" w14:textId="77777777" w:rsidR="004A6B17" w:rsidRDefault="00000000">
      <w:pPr>
        <w:spacing w:line="276" w:lineRule="auto"/>
        <w:contextualSpacing/>
        <w:rPr>
          <w:rFonts w:ascii="Bookman Old Style" w:eastAsia="Calibri" w:hAnsi="Bookman Old Style" w:cs="Times New Roman"/>
          <w:bCs/>
          <w:i/>
          <w:color w:val="FF0000"/>
          <w:sz w:val="19"/>
          <w:szCs w:val="19"/>
        </w:rPr>
      </w:pPr>
      <w:r>
        <w:br w:type="page"/>
      </w:r>
    </w:p>
    <w:p w14:paraId="694D2569" w14:textId="77777777" w:rsidR="004A6B17" w:rsidRDefault="004A6B17">
      <w:pPr>
        <w:spacing w:line="276" w:lineRule="auto"/>
        <w:contextualSpacing/>
        <w:jc w:val="center"/>
        <w:rPr>
          <w:rFonts w:ascii="Arial" w:eastAsia="Calibri" w:hAnsi="Arial" w:cs="Arial"/>
          <w:b/>
          <w:bCs/>
          <w:sz w:val="24"/>
          <w:szCs w:val="24"/>
          <w:u w:val="single"/>
        </w:rPr>
      </w:pPr>
    </w:p>
    <w:p w14:paraId="4FA1269A" w14:textId="77777777" w:rsidR="004A6B17"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t>ANEXO V – MODELO DE DECLARAÇÃO DE OPÇÃO PELO SIMPLES NACIONAL</w:t>
      </w:r>
    </w:p>
    <w:p w14:paraId="7452CCA4" w14:textId="77777777" w:rsidR="004A6B17" w:rsidRDefault="004A6B17">
      <w:pPr>
        <w:spacing w:after="0" w:line="276" w:lineRule="auto"/>
        <w:contextualSpacing/>
        <w:jc w:val="center"/>
        <w:rPr>
          <w:rFonts w:ascii="Arial" w:eastAsia="Calibri" w:hAnsi="Arial" w:cs="Arial"/>
          <w:b/>
          <w:bCs/>
          <w:sz w:val="24"/>
          <w:szCs w:val="24"/>
          <w:u w:val="single"/>
        </w:rPr>
      </w:pPr>
    </w:p>
    <w:p w14:paraId="2781A298" w14:textId="77777777" w:rsidR="004A6B17" w:rsidRDefault="00000000">
      <w:pPr>
        <w:spacing w:after="0" w:line="276" w:lineRule="auto"/>
        <w:contextualSpacing/>
        <w:jc w:val="both"/>
        <w:rPr>
          <w:rFonts w:ascii="Arial" w:eastAsia="Calibri" w:hAnsi="Arial" w:cs="Arial"/>
          <w:b/>
          <w:bCs/>
          <w:sz w:val="24"/>
          <w:szCs w:val="24"/>
        </w:rPr>
      </w:pPr>
      <w:r>
        <w:rPr>
          <w:rFonts w:ascii="Arial" w:eastAsia="Calibri" w:hAnsi="Arial" w:cs="Arial"/>
          <w:b/>
          <w:bCs/>
          <w:sz w:val="24"/>
          <w:szCs w:val="24"/>
        </w:rPr>
        <w:t>Ref.: PROCESSO LICITATÓRIO Nº 012/2026</w:t>
      </w:r>
    </w:p>
    <w:p w14:paraId="3347742A" w14:textId="77777777" w:rsidR="004A6B17" w:rsidRDefault="00000000">
      <w:pPr>
        <w:spacing w:after="0"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MODALIDADE: PREGÃO ELETRÔNICO Nº 005/2026 </w:t>
      </w:r>
    </w:p>
    <w:p w14:paraId="57404C05" w14:textId="77777777" w:rsidR="004A6B17" w:rsidRDefault="004A6B17">
      <w:pPr>
        <w:spacing w:line="276" w:lineRule="auto"/>
        <w:contextualSpacing/>
        <w:jc w:val="both"/>
        <w:rPr>
          <w:rFonts w:ascii="Arial" w:eastAsia="Calibri" w:hAnsi="Arial" w:cs="Arial"/>
          <w:b/>
          <w:bCs/>
          <w:color w:val="000000" w:themeColor="text1"/>
          <w:sz w:val="24"/>
          <w:szCs w:val="24"/>
        </w:rPr>
      </w:pPr>
    </w:p>
    <w:p w14:paraId="58B130B5" w14:textId="77777777" w:rsidR="004A6B17" w:rsidRDefault="00000000">
      <w:pPr>
        <w:spacing w:line="276" w:lineRule="auto"/>
        <w:contextualSpacing/>
        <w:jc w:val="both"/>
        <w:rPr>
          <w:rFonts w:ascii="Arial" w:hAnsi="Arial" w:cs="Arial"/>
          <w:bCs/>
          <w:sz w:val="24"/>
          <w:szCs w:val="24"/>
        </w:rPr>
      </w:pPr>
      <w:r>
        <w:rPr>
          <w:rFonts w:ascii="Arial" w:eastAsia="Calibri" w:hAnsi="Arial" w:cs="Arial"/>
          <w:b/>
          <w:bCs/>
          <w:sz w:val="24"/>
          <w:szCs w:val="24"/>
        </w:rPr>
        <w:t>OBJETO:</w:t>
      </w:r>
      <w:r>
        <w:rPr>
          <w:rFonts w:ascii="Arial" w:eastAsia="Calibri" w:hAnsi="Arial" w:cs="Arial"/>
          <w:bCs/>
          <w:sz w:val="24"/>
          <w:szCs w:val="24"/>
        </w:rPr>
        <w:t xml:space="preserve"> </w:t>
      </w:r>
      <w:r>
        <w:rPr>
          <w:rFonts w:ascii="Arial" w:hAnsi="Arial" w:cs="Arial"/>
          <w:sz w:val="24"/>
          <w:szCs w:val="24"/>
        </w:rPr>
        <w:t>Contratação de empresa para aquisição de veículos automotores zero km, para atender as necessidades da Secretária Municipal de Assistência Social, conforme especificações constantes do Termo de Referência- Anexo I.</w:t>
      </w:r>
    </w:p>
    <w:p w14:paraId="20A6883E" w14:textId="77777777" w:rsidR="004A6B17" w:rsidRDefault="004A6B17">
      <w:pPr>
        <w:spacing w:line="276" w:lineRule="auto"/>
        <w:contextualSpacing/>
        <w:jc w:val="both"/>
        <w:rPr>
          <w:rFonts w:ascii="Arial" w:eastAsia="Calibri" w:hAnsi="Arial" w:cs="Arial"/>
          <w:bCs/>
          <w:sz w:val="24"/>
          <w:szCs w:val="24"/>
        </w:rPr>
      </w:pPr>
    </w:p>
    <w:p w14:paraId="2FC568FF" w14:textId="77777777" w:rsidR="004A6B17" w:rsidRDefault="004A6B17">
      <w:pPr>
        <w:spacing w:line="276" w:lineRule="auto"/>
        <w:contextualSpacing/>
        <w:jc w:val="both"/>
        <w:rPr>
          <w:rFonts w:ascii="Arial" w:eastAsia="Calibri" w:hAnsi="Arial" w:cs="Arial"/>
          <w:bCs/>
          <w:sz w:val="24"/>
          <w:szCs w:val="24"/>
        </w:rPr>
      </w:pPr>
    </w:p>
    <w:p w14:paraId="4359DA80"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 empresa _____________________, inscrita seu no CNPJ/CPF sob o nº __________________, por intermédio de seu representante legal Sr.(a) ________________, portador do Documento de Identidade nº ____________, inscrito no CPF sob o nº ____________, DECLARA, sob as penas da Lei, que é optante do “SIMPLES NACIONAL”,</w:t>
      </w:r>
    </w:p>
    <w:p w14:paraId="69202E80" w14:textId="77777777" w:rsidR="004A6B17" w:rsidRDefault="004A6B17">
      <w:pPr>
        <w:spacing w:line="276" w:lineRule="auto"/>
        <w:contextualSpacing/>
        <w:jc w:val="both"/>
        <w:rPr>
          <w:rFonts w:ascii="Arial" w:eastAsia="Calibri" w:hAnsi="Arial" w:cs="Arial"/>
          <w:bCs/>
          <w:sz w:val="24"/>
          <w:szCs w:val="24"/>
        </w:rPr>
      </w:pPr>
    </w:p>
    <w:p w14:paraId="12A4C1B7"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_______________________, ___________ de _____________ </w:t>
      </w:r>
      <w:proofErr w:type="spellStart"/>
      <w:r>
        <w:rPr>
          <w:rFonts w:ascii="Arial" w:eastAsia="Calibri" w:hAnsi="Arial" w:cs="Arial"/>
          <w:bCs/>
          <w:sz w:val="24"/>
          <w:szCs w:val="24"/>
        </w:rPr>
        <w:t>de</w:t>
      </w:r>
      <w:proofErr w:type="spellEnd"/>
      <w:r>
        <w:rPr>
          <w:rFonts w:ascii="Arial" w:eastAsia="Calibri" w:hAnsi="Arial" w:cs="Arial"/>
          <w:bCs/>
          <w:sz w:val="24"/>
          <w:szCs w:val="24"/>
        </w:rPr>
        <w:t xml:space="preserve"> 2026.</w:t>
      </w:r>
    </w:p>
    <w:p w14:paraId="55A83B75" w14:textId="77777777" w:rsidR="004A6B17" w:rsidRDefault="004A6B17">
      <w:pPr>
        <w:spacing w:line="276" w:lineRule="auto"/>
        <w:contextualSpacing/>
        <w:jc w:val="both"/>
        <w:rPr>
          <w:rFonts w:ascii="Arial" w:eastAsia="Calibri" w:hAnsi="Arial" w:cs="Arial"/>
          <w:bCs/>
          <w:sz w:val="24"/>
          <w:szCs w:val="24"/>
        </w:rPr>
      </w:pPr>
    </w:p>
    <w:p w14:paraId="31FDD743" w14:textId="77777777" w:rsidR="004A6B17" w:rsidRDefault="004A6B17">
      <w:pPr>
        <w:spacing w:line="276" w:lineRule="auto"/>
        <w:contextualSpacing/>
        <w:jc w:val="both"/>
        <w:rPr>
          <w:rFonts w:ascii="Arial" w:eastAsia="Calibri" w:hAnsi="Arial" w:cs="Arial"/>
          <w:bCs/>
          <w:sz w:val="24"/>
          <w:szCs w:val="24"/>
        </w:rPr>
      </w:pPr>
    </w:p>
    <w:p w14:paraId="7238046C" w14:textId="77777777" w:rsidR="004A6B17"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(Assinatura do representante legal)</w:t>
      </w:r>
    </w:p>
    <w:p w14:paraId="6A0E9054" w14:textId="77777777" w:rsidR="004A6B17" w:rsidRDefault="004A6B17">
      <w:pPr>
        <w:spacing w:line="276" w:lineRule="auto"/>
        <w:contextualSpacing/>
        <w:jc w:val="both"/>
        <w:rPr>
          <w:rFonts w:ascii="Arial" w:eastAsia="Calibri" w:hAnsi="Arial" w:cs="Arial"/>
          <w:bCs/>
          <w:i/>
          <w:color w:val="FF0000"/>
          <w:sz w:val="24"/>
          <w:szCs w:val="24"/>
        </w:rPr>
      </w:pPr>
    </w:p>
    <w:p w14:paraId="4BC3D256" w14:textId="77777777" w:rsidR="004A6B17"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Declaração a ser emitida preferencialmente em papel timbrado da licitante, de forma que identifique a proponente.</w:t>
      </w:r>
    </w:p>
    <w:p w14:paraId="326915B2" w14:textId="77777777" w:rsidR="004A6B17" w:rsidRDefault="00000000">
      <w:pPr>
        <w:spacing w:line="276" w:lineRule="auto"/>
        <w:contextualSpacing/>
        <w:rPr>
          <w:rFonts w:ascii="Arial" w:eastAsia="Calibri" w:hAnsi="Arial" w:cs="Arial"/>
          <w:bCs/>
          <w:i/>
          <w:color w:val="FF0000"/>
          <w:sz w:val="24"/>
          <w:szCs w:val="24"/>
        </w:rPr>
      </w:pPr>
      <w:r>
        <w:br w:type="page"/>
      </w:r>
    </w:p>
    <w:p w14:paraId="04720916" w14:textId="77777777" w:rsidR="004A6B17" w:rsidRDefault="004A6B17">
      <w:pPr>
        <w:spacing w:line="276" w:lineRule="auto"/>
        <w:contextualSpacing/>
        <w:jc w:val="both"/>
        <w:rPr>
          <w:rFonts w:ascii="Bookman Old Style" w:eastAsia="Calibri" w:hAnsi="Bookman Old Style" w:cs="Times New Roman"/>
          <w:b/>
          <w:bCs/>
          <w:color w:val="FF0000"/>
          <w:sz w:val="19"/>
          <w:szCs w:val="19"/>
        </w:rPr>
      </w:pPr>
    </w:p>
    <w:p w14:paraId="25D3460B" w14:textId="77777777" w:rsidR="004A6B17" w:rsidRDefault="00000000">
      <w:pPr>
        <w:spacing w:line="276" w:lineRule="auto"/>
        <w:jc w:val="center"/>
        <w:rPr>
          <w:rFonts w:ascii="Arial" w:eastAsia="Calibri" w:hAnsi="Arial" w:cs="Arial"/>
          <w:b/>
          <w:bCs/>
          <w:sz w:val="24"/>
          <w:szCs w:val="24"/>
          <w:u w:val="single"/>
        </w:rPr>
      </w:pPr>
      <w:r>
        <w:rPr>
          <w:rFonts w:ascii="Arial" w:eastAsia="Calibri" w:hAnsi="Arial" w:cs="Arial"/>
          <w:b/>
          <w:bCs/>
          <w:sz w:val="24"/>
          <w:szCs w:val="24"/>
          <w:u w:val="single"/>
        </w:rPr>
        <w:t>ANEXO VI – MINUTA DO CONTRATO ADMINISTRATIVO</w:t>
      </w:r>
    </w:p>
    <w:p w14:paraId="3532DE8D" w14:textId="77777777" w:rsidR="004A6B17" w:rsidRDefault="004A6B17">
      <w:pPr>
        <w:spacing w:line="276" w:lineRule="auto"/>
        <w:jc w:val="center"/>
        <w:rPr>
          <w:rFonts w:ascii="Arial" w:eastAsia="Calibri" w:hAnsi="Arial" w:cs="Arial"/>
          <w:b/>
          <w:bCs/>
          <w:sz w:val="24"/>
          <w:szCs w:val="24"/>
          <w:u w:val="single"/>
        </w:rPr>
      </w:pPr>
    </w:p>
    <w:p w14:paraId="7B9096CB" w14:textId="77777777" w:rsidR="004A6B17" w:rsidRDefault="00000000">
      <w:pPr>
        <w:spacing w:after="0" w:line="276" w:lineRule="auto"/>
        <w:jc w:val="center"/>
        <w:rPr>
          <w:rFonts w:ascii="Arial" w:eastAsia="Calibri" w:hAnsi="Arial" w:cs="Arial"/>
          <w:b/>
          <w:bCs/>
          <w:sz w:val="24"/>
          <w:szCs w:val="24"/>
        </w:rPr>
      </w:pPr>
      <w:r>
        <w:rPr>
          <w:rFonts w:ascii="Arial" w:eastAsia="Calibri" w:hAnsi="Arial" w:cs="Arial"/>
          <w:b/>
          <w:bCs/>
          <w:sz w:val="24"/>
          <w:szCs w:val="24"/>
        </w:rPr>
        <w:t>PROCESSO LICITATÓRIO Nº 012/2026</w:t>
      </w:r>
    </w:p>
    <w:p w14:paraId="74F5E633" w14:textId="77777777" w:rsidR="004A6B17" w:rsidRDefault="00000000">
      <w:pPr>
        <w:spacing w:after="0" w:line="276" w:lineRule="auto"/>
        <w:jc w:val="center"/>
        <w:rPr>
          <w:rFonts w:ascii="Arial" w:eastAsia="Calibri" w:hAnsi="Arial" w:cs="Arial"/>
          <w:b/>
          <w:bCs/>
          <w:sz w:val="24"/>
          <w:szCs w:val="24"/>
        </w:rPr>
      </w:pPr>
      <w:r>
        <w:rPr>
          <w:rFonts w:ascii="Arial" w:eastAsia="Calibri" w:hAnsi="Arial" w:cs="Arial"/>
          <w:b/>
          <w:bCs/>
          <w:sz w:val="24"/>
          <w:szCs w:val="24"/>
        </w:rPr>
        <w:t>MODALIDADE: PREGÃO ELETRÔNICO Nº 005/2026</w:t>
      </w:r>
    </w:p>
    <w:p w14:paraId="188D277E" w14:textId="77777777" w:rsidR="004A6B17" w:rsidRDefault="00000000">
      <w:pPr>
        <w:spacing w:after="0" w:line="276" w:lineRule="auto"/>
        <w:jc w:val="center"/>
        <w:rPr>
          <w:rFonts w:ascii="Arial" w:eastAsia="Calibri" w:hAnsi="Arial" w:cs="Arial"/>
          <w:b/>
          <w:bCs/>
          <w:sz w:val="24"/>
          <w:szCs w:val="24"/>
        </w:rPr>
      </w:pPr>
      <w:r>
        <w:rPr>
          <w:rFonts w:ascii="Arial" w:eastAsia="Calibri" w:hAnsi="Arial" w:cs="Arial"/>
          <w:b/>
          <w:bCs/>
          <w:sz w:val="24"/>
          <w:szCs w:val="24"/>
        </w:rPr>
        <w:t>REGIME DE EXECUÇÃO: POR ITEM</w:t>
      </w:r>
    </w:p>
    <w:p w14:paraId="7A30D513" w14:textId="77777777" w:rsidR="004A6B17" w:rsidRDefault="004A6B17">
      <w:pPr>
        <w:spacing w:line="276" w:lineRule="auto"/>
        <w:jc w:val="both"/>
        <w:rPr>
          <w:rFonts w:ascii="Arial" w:eastAsia="Calibri" w:hAnsi="Arial" w:cs="Arial"/>
          <w:bCs/>
          <w:sz w:val="24"/>
          <w:szCs w:val="24"/>
        </w:rPr>
      </w:pPr>
    </w:p>
    <w:p w14:paraId="3E6B44F8" w14:textId="77777777" w:rsidR="004A6B17"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 .................................... (órgão contratante), com sede no(a) ....................................................., na cidade de ...................................... /Estado ..., inscrito(a) no CNPJ sob o nº representado(a), neste pelo(a) ......................... (cargo e nome), doravante denominado </w:t>
      </w:r>
      <w:r>
        <w:rPr>
          <w:rFonts w:ascii="Arial" w:eastAsia="Calibri" w:hAnsi="Arial" w:cs="Arial"/>
          <w:b/>
          <w:bCs/>
          <w:sz w:val="24"/>
          <w:szCs w:val="24"/>
        </w:rPr>
        <w:t>CONTRATANTE,</w:t>
      </w:r>
      <w:r>
        <w:rPr>
          <w:rFonts w:ascii="Arial" w:eastAsia="Calibri" w:hAnsi="Arial" w:cs="Arial"/>
          <w:bCs/>
          <w:sz w:val="24"/>
          <w:szCs w:val="24"/>
        </w:rPr>
        <w:t xml:space="preserve"> e o(a) ato inscrito(a) no CNPJ/MF sob o nº ............................, sediado(a) na ..................................., </w:t>
      </w:r>
      <w:proofErr w:type="spellStart"/>
      <w:r>
        <w:rPr>
          <w:rFonts w:ascii="Arial" w:eastAsia="Calibri" w:hAnsi="Arial" w:cs="Arial"/>
          <w:bCs/>
          <w:sz w:val="24"/>
          <w:szCs w:val="24"/>
        </w:rPr>
        <w:t>em</w:t>
      </w:r>
      <w:proofErr w:type="spellEnd"/>
      <w:r>
        <w:rPr>
          <w:rFonts w:ascii="Arial" w:eastAsia="Calibri" w:hAnsi="Arial" w:cs="Arial"/>
          <w:bCs/>
          <w:sz w:val="24"/>
          <w:szCs w:val="24"/>
        </w:rPr>
        <w:t xml:space="preserve"> ............................. doravante designado </w:t>
      </w:r>
      <w:r>
        <w:rPr>
          <w:rFonts w:ascii="Arial" w:eastAsia="Calibri" w:hAnsi="Arial" w:cs="Arial"/>
          <w:b/>
          <w:bCs/>
          <w:sz w:val="24"/>
          <w:szCs w:val="24"/>
        </w:rPr>
        <w:t>CONTRATADO</w:t>
      </w:r>
      <w:r>
        <w:rPr>
          <w:rFonts w:ascii="Arial" w:eastAsia="Calibri" w:hAnsi="Arial" w:cs="Arial"/>
          <w:bCs/>
          <w:sz w:val="24"/>
          <w:szCs w:val="24"/>
        </w:rPr>
        <w:t xml:space="preserve">, neste ato representado(a) por .................................. (nome e função no contratado), conforme atos constitutivos da empresa OU procuração apresentada nos autos, tendo em vista o que consta no Processo Licitatório nº 012/2026 e em observância às disposições da Lei nº 14.133, de 1º de abril de 2021, e demais legislação aplicável, resolvem celebrar o presente Termo de Contrato, decorrente do Pregão Eletrônico n° 005/2026, mediante as cláusulas e condições a seguir enunciadas. </w:t>
      </w:r>
    </w:p>
    <w:p w14:paraId="3441BCBB" w14:textId="77777777" w:rsidR="004A6B17" w:rsidRDefault="004A6B17">
      <w:pPr>
        <w:spacing w:line="276" w:lineRule="auto"/>
        <w:jc w:val="both"/>
        <w:rPr>
          <w:rFonts w:ascii="Arial" w:eastAsia="Calibri" w:hAnsi="Arial" w:cs="Arial"/>
          <w:bCs/>
          <w:sz w:val="24"/>
          <w:szCs w:val="24"/>
        </w:rPr>
      </w:pPr>
    </w:p>
    <w:p w14:paraId="58F21538" w14:textId="77777777" w:rsidR="004A6B1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PRIMEIRA – OBJETO (art. 92, I e II) </w:t>
      </w:r>
    </w:p>
    <w:p w14:paraId="5A24E387" w14:textId="77777777" w:rsidR="004A6B17"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O objeto do presente instrumento consiste </w:t>
      </w:r>
      <w:r>
        <w:rPr>
          <w:rFonts w:ascii="Arial" w:hAnsi="Arial" w:cs="Arial"/>
          <w:sz w:val="24"/>
          <w:szCs w:val="24"/>
        </w:rPr>
        <w:t xml:space="preserve">Contratação de empresa para aquisição de veículos automotores zero km, para atender as necessidades da Secretária Municipal de Assistência Social, </w:t>
      </w:r>
      <w:r>
        <w:rPr>
          <w:rFonts w:ascii="Arial" w:eastAsia="Calibri" w:hAnsi="Arial" w:cs="Arial"/>
          <w:bCs/>
          <w:sz w:val="24"/>
          <w:szCs w:val="24"/>
        </w:rPr>
        <w:t>conforme especificações e quantitativos estabelecidos no Termo de Referência.</w:t>
      </w:r>
    </w:p>
    <w:p w14:paraId="5439983F"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w:t>
      </w:r>
      <w:r>
        <w:rPr>
          <w:rFonts w:ascii="Arial" w:eastAsia="Calibri" w:hAnsi="Arial" w:cs="Arial"/>
          <w:bCs/>
          <w:sz w:val="24"/>
          <w:szCs w:val="24"/>
        </w:rPr>
        <w:t xml:space="preserve"> Vinculam esta contratação, independentemente de transcrição: </w:t>
      </w:r>
    </w:p>
    <w:p w14:paraId="4092796F"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1.1.1.</w:t>
      </w:r>
      <w:r>
        <w:rPr>
          <w:rFonts w:ascii="Arial" w:eastAsia="Calibri" w:hAnsi="Arial" w:cs="Arial"/>
          <w:bCs/>
          <w:sz w:val="24"/>
          <w:szCs w:val="24"/>
        </w:rPr>
        <w:t xml:space="preserve"> O Termo de Referência; </w:t>
      </w:r>
    </w:p>
    <w:p w14:paraId="4E497B47"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1.1.2.</w:t>
      </w:r>
      <w:r>
        <w:rPr>
          <w:rFonts w:ascii="Arial" w:eastAsia="Calibri" w:hAnsi="Arial" w:cs="Arial"/>
          <w:bCs/>
          <w:sz w:val="24"/>
          <w:szCs w:val="24"/>
        </w:rPr>
        <w:t xml:space="preserve"> O Edital da Licitação; </w:t>
      </w:r>
    </w:p>
    <w:p w14:paraId="740B3878"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1.1.3.</w:t>
      </w:r>
      <w:r>
        <w:rPr>
          <w:rFonts w:ascii="Arial" w:eastAsia="Calibri" w:hAnsi="Arial" w:cs="Arial"/>
          <w:bCs/>
          <w:sz w:val="24"/>
          <w:szCs w:val="24"/>
        </w:rPr>
        <w:t xml:space="preserve"> A Proposta do contratado;</w:t>
      </w:r>
    </w:p>
    <w:p w14:paraId="6D824016" w14:textId="77777777" w:rsidR="004A6B17"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1.1.4. Eventuais anexos dos documentos supracitados. </w:t>
      </w:r>
    </w:p>
    <w:p w14:paraId="38E18CCB" w14:textId="77777777" w:rsidR="004A6B1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SEGUNDA – VIGÊNCIA E PRORROGAÇÃO </w:t>
      </w:r>
    </w:p>
    <w:p w14:paraId="3FE32AE0"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2.1.</w:t>
      </w:r>
      <w:r>
        <w:rPr>
          <w:rFonts w:ascii="Arial" w:eastAsia="Calibri" w:hAnsi="Arial" w:cs="Arial"/>
          <w:bCs/>
          <w:sz w:val="24"/>
          <w:szCs w:val="24"/>
        </w:rPr>
        <w:t xml:space="preserve"> O prazo de vigência da contratação é de .............................. contados do(a) ............................., na forma do artigo 105 da Lei n° 14.133, de 2021. </w:t>
      </w:r>
    </w:p>
    <w:p w14:paraId="08F0B922"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2.2.</w:t>
      </w:r>
      <w:r>
        <w:rPr>
          <w:rFonts w:ascii="Arial" w:eastAsia="Calibri" w:hAnsi="Arial" w:cs="Arial"/>
          <w:bCs/>
          <w:sz w:val="24"/>
          <w:szCs w:val="24"/>
        </w:rPr>
        <w:t xml:space="preserve"> O contrato poderá ser prorrogado sucessivamente, respeitada a vigência máxima decenal, devendo a autoridade competente atestar que as condições e os preços </w:t>
      </w:r>
      <w:r>
        <w:rPr>
          <w:rFonts w:ascii="Arial" w:eastAsia="Calibri" w:hAnsi="Arial" w:cs="Arial"/>
          <w:bCs/>
          <w:sz w:val="24"/>
          <w:szCs w:val="24"/>
        </w:rPr>
        <w:lastRenderedPageBreak/>
        <w:t xml:space="preserve">permanecem vantajosos para a Administração, permitida a negociação com o contratado, atentando, ainda, para o cumprimento dos seguintes requisitos: </w:t>
      </w:r>
    </w:p>
    <w:p w14:paraId="15FAF418"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Estar formalmente demonstrado no processo que a forma de prestação dos serviços tem natureza continuada; </w:t>
      </w:r>
    </w:p>
    <w:p w14:paraId="5772ECAC"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Seja juntado relatório que discorra sobre a execução do contrato, com informações de que os serviços tenham sido prestados regularmente; </w:t>
      </w:r>
    </w:p>
    <w:p w14:paraId="6EEE65E9"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Seja juntada justificativa e motivo, por escrito, de que a Administração mantém interesse na realização do serviço; </w:t>
      </w:r>
    </w:p>
    <w:p w14:paraId="4AC89D45"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Haja manifestação expressa do contratado informando o interesse na prorrogação; </w:t>
      </w:r>
    </w:p>
    <w:p w14:paraId="0D464333"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Seja comprovado que o contratado mantém as condições iniciais de habilitação. </w:t>
      </w:r>
    </w:p>
    <w:p w14:paraId="5B8CBAEA"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2.3.</w:t>
      </w:r>
      <w:r>
        <w:rPr>
          <w:rFonts w:ascii="Arial" w:eastAsia="Calibri" w:hAnsi="Arial" w:cs="Arial"/>
          <w:bCs/>
          <w:sz w:val="24"/>
          <w:szCs w:val="24"/>
        </w:rPr>
        <w:t xml:space="preserve"> O contratado não tem direito subjetivo à prorrogação contratual. </w:t>
      </w:r>
    </w:p>
    <w:p w14:paraId="40EB9679"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2.4.</w:t>
      </w:r>
      <w:r>
        <w:rPr>
          <w:rFonts w:ascii="Arial" w:eastAsia="Calibri" w:hAnsi="Arial" w:cs="Arial"/>
          <w:bCs/>
          <w:sz w:val="24"/>
          <w:szCs w:val="24"/>
        </w:rPr>
        <w:t xml:space="preserve"> A prorrogação de contrato deverá ser promovida mediante celebração de termo aditivo. </w:t>
      </w:r>
    </w:p>
    <w:p w14:paraId="28F87647"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2.5.</w:t>
      </w:r>
      <w:r>
        <w:rPr>
          <w:rFonts w:ascii="Arial" w:eastAsia="Calibri" w:hAnsi="Arial" w:cs="Arial"/>
          <w:bCs/>
          <w:sz w:val="24"/>
          <w:szCs w:val="24"/>
        </w:rPr>
        <w:t xml:space="preserve"> Nas eventuais prorrogações contratuais, os custos não renováveis já pagos ou amortizados ao longo do primeiro período de vigência da contratação deverão ser reduzidos ou eliminados como condição para a renovação. </w:t>
      </w:r>
    </w:p>
    <w:p w14:paraId="5EDE3EDC"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2.6.</w:t>
      </w:r>
      <w:r>
        <w:rPr>
          <w:rFonts w:ascii="Arial" w:eastAsia="Calibri" w:hAnsi="Arial" w:cs="Arial"/>
          <w:bCs/>
          <w:sz w:val="24"/>
          <w:szCs w:val="24"/>
        </w:rPr>
        <w:t xml:space="preserve"> O contrato não poderá ser prorrogado quando o contratado tiver sido penalizado nas sanções de declaração de inidoneidade ou impedimento de licitar e contratar com poder público, observadas as abrangências de aplicação.</w:t>
      </w:r>
    </w:p>
    <w:p w14:paraId="0F1E5930" w14:textId="77777777" w:rsidR="004A6B1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TERCEIRA – MODELOS DE EXECUÇÃO E GESTÃO CONTRATUAIS </w:t>
      </w:r>
    </w:p>
    <w:p w14:paraId="1A50430F"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3.1.</w:t>
      </w:r>
      <w:r>
        <w:rPr>
          <w:rFonts w:ascii="Arial" w:eastAsia="Calibri" w:hAnsi="Arial" w:cs="Arial"/>
          <w:bCs/>
          <w:sz w:val="24"/>
          <w:szCs w:val="24"/>
        </w:rPr>
        <w:t xml:space="preserve"> O regime de execução contratual, os modelos de gestão e de execução, assim como os prazos e condições de conclusão, entrega, observação e recebimento do objeto constam no Termo de Referência, que integra o presente Contrato como se nele transcrito integralmente. </w:t>
      </w:r>
    </w:p>
    <w:p w14:paraId="142947E8" w14:textId="77777777" w:rsidR="004A6B1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QUARTA – SUBCONTRATAÇÃO </w:t>
      </w:r>
    </w:p>
    <w:p w14:paraId="0EB83E44"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4.1.</w:t>
      </w:r>
      <w:r>
        <w:rPr>
          <w:rFonts w:ascii="Arial" w:eastAsia="Calibri" w:hAnsi="Arial" w:cs="Arial"/>
          <w:bCs/>
          <w:sz w:val="24"/>
          <w:szCs w:val="24"/>
        </w:rPr>
        <w:t xml:space="preserve"> É vedada a subcontratação, conforme descrito no Termo de Referência do Pregão Eletrônico que deu origem a esse contrato. </w:t>
      </w:r>
    </w:p>
    <w:p w14:paraId="4D3965E8" w14:textId="77777777" w:rsidR="004A6B1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QUINTA – PREÇO </w:t>
      </w:r>
    </w:p>
    <w:p w14:paraId="2E075FC1"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5.1.</w:t>
      </w:r>
      <w:r>
        <w:rPr>
          <w:rFonts w:ascii="Arial" w:eastAsia="Calibri" w:hAnsi="Arial" w:cs="Arial"/>
          <w:bCs/>
          <w:sz w:val="24"/>
          <w:szCs w:val="24"/>
        </w:rPr>
        <w:t xml:space="preserve"> O valor total da contratação é de R$.......... (.  ) </w:t>
      </w:r>
    </w:p>
    <w:p w14:paraId="6BF14D39"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5.2.</w:t>
      </w:r>
      <w:r>
        <w:rPr>
          <w:rFonts w:ascii="Arial" w:eastAsia="Calibri" w:hAnsi="Arial" w:cs="Arial"/>
          <w:bCs/>
          <w:sz w:val="24"/>
          <w:szCs w:val="24"/>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232C62F1"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5.3.</w:t>
      </w:r>
      <w:r>
        <w:rPr>
          <w:rFonts w:ascii="Arial" w:eastAsia="Calibri" w:hAnsi="Arial" w:cs="Arial"/>
          <w:bCs/>
          <w:sz w:val="24"/>
          <w:szCs w:val="24"/>
        </w:rPr>
        <w:t xml:space="preserve"> O valor acima é meramente estimativo, de forma que os pagamentos devidos ao contratado dependerão dos quantitativos efetivamente fornecidos.</w:t>
      </w:r>
    </w:p>
    <w:p w14:paraId="78DC8C4B" w14:textId="77777777" w:rsidR="004A6B1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SEXTA - PAGAMENTO </w:t>
      </w:r>
    </w:p>
    <w:p w14:paraId="3FFF03CB"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6.1.</w:t>
      </w:r>
      <w:r>
        <w:rPr>
          <w:rFonts w:ascii="Arial" w:eastAsia="Calibri" w:hAnsi="Arial" w:cs="Arial"/>
          <w:bCs/>
          <w:sz w:val="24"/>
          <w:szCs w:val="24"/>
        </w:rPr>
        <w:t xml:space="preserve"> O prazo para pagamento ao contratado e demais condições a ele referentes encontram-se definidos no Termo de Referência do edital de Pregão Eletrônico n° 005/2026. </w:t>
      </w:r>
    </w:p>
    <w:p w14:paraId="354167FA" w14:textId="77777777" w:rsidR="004A6B1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SÉTIMA - REAJUSTE </w:t>
      </w:r>
    </w:p>
    <w:p w14:paraId="293EA482" w14:textId="224158BC"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7.1.</w:t>
      </w:r>
      <w:r>
        <w:rPr>
          <w:rFonts w:ascii="Arial" w:eastAsia="Calibri" w:hAnsi="Arial" w:cs="Arial"/>
          <w:bCs/>
          <w:sz w:val="24"/>
          <w:szCs w:val="24"/>
        </w:rPr>
        <w:t xml:space="preserve"> Os preços inicialmente contratados são fixos e irreajustáveis no prazo de um ano contado da data do orçamento estimado</w:t>
      </w:r>
      <w:r w:rsidR="00CA660B">
        <w:rPr>
          <w:rFonts w:ascii="Arial" w:eastAsia="Calibri" w:hAnsi="Arial" w:cs="Arial"/>
          <w:bCs/>
          <w:sz w:val="24"/>
          <w:szCs w:val="24"/>
        </w:rPr>
        <w:t>;</w:t>
      </w:r>
    </w:p>
    <w:p w14:paraId="6339DC07"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7.2.</w:t>
      </w:r>
      <w:r>
        <w:rPr>
          <w:rFonts w:ascii="Arial" w:eastAsia="Calibri" w:hAnsi="Arial" w:cs="Arial"/>
          <w:bCs/>
          <w:sz w:val="24"/>
          <w:szCs w:val="24"/>
        </w:rPr>
        <w:t xml:space="preserve"> Após o interregno de um ano, e independentemente de pedido do contratado, os preços iniciais serão reajustados, mediante a aplicação, pelo contratante, do índice IPCA, exclusivamente para as obrigações iniciadas e concluídas após a ocorrência da anualidade. </w:t>
      </w:r>
    </w:p>
    <w:p w14:paraId="3DBAD95A"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7.3.</w:t>
      </w:r>
      <w:r>
        <w:rPr>
          <w:rFonts w:ascii="Arial" w:eastAsia="Calibri" w:hAnsi="Arial" w:cs="Arial"/>
          <w:bCs/>
          <w:sz w:val="24"/>
          <w:szCs w:val="24"/>
        </w:rPr>
        <w:t xml:space="preserve"> Nos reajustes subsequentes ao primeiro, o interregno mínimo de um ano será contado a partir dos efeitos financeiros do último reajuste. </w:t>
      </w:r>
    </w:p>
    <w:p w14:paraId="44311F3F"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7.4.</w:t>
      </w:r>
      <w:r>
        <w:rPr>
          <w:rFonts w:ascii="Arial" w:eastAsia="Calibri" w:hAnsi="Arial" w:cs="Arial"/>
          <w:bCs/>
          <w:sz w:val="24"/>
          <w:szCs w:val="24"/>
        </w:rPr>
        <w:t xml:space="preserve"> No caso de atraso ou não divulgação do(s) índice (s) de reajustamento, o contratante pagará ao contratado a importância calculada pela última variação conhecida, liquidando a diferença correspondente tão logo seja(m) divulgado(s) o(s) índice(s) definitivo(s). </w:t>
      </w:r>
    </w:p>
    <w:p w14:paraId="2B888DA7"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w:t>
      </w:r>
      <w:r>
        <w:rPr>
          <w:rFonts w:ascii="Arial" w:eastAsia="Calibri" w:hAnsi="Arial" w:cs="Arial"/>
          <w:bCs/>
          <w:sz w:val="24"/>
          <w:szCs w:val="24"/>
        </w:rPr>
        <w:t xml:space="preserve"> Nas aferições finais, o(s) índice(s) utilizado(s) para reajuste será(</w:t>
      </w:r>
      <w:proofErr w:type="spellStart"/>
      <w:r>
        <w:rPr>
          <w:rFonts w:ascii="Arial" w:eastAsia="Calibri" w:hAnsi="Arial" w:cs="Arial"/>
          <w:bCs/>
          <w:sz w:val="24"/>
          <w:szCs w:val="24"/>
        </w:rPr>
        <w:t>ão</w:t>
      </w:r>
      <w:proofErr w:type="spellEnd"/>
      <w:r>
        <w:rPr>
          <w:rFonts w:ascii="Arial" w:eastAsia="Calibri" w:hAnsi="Arial" w:cs="Arial"/>
          <w:bCs/>
          <w:sz w:val="24"/>
          <w:szCs w:val="24"/>
        </w:rPr>
        <w:t xml:space="preserve">), obrigatoriamente, o(s) definitivo(s). </w:t>
      </w:r>
    </w:p>
    <w:p w14:paraId="30AF0A5F"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7.6.</w:t>
      </w:r>
      <w:r>
        <w:rPr>
          <w:rFonts w:ascii="Arial" w:eastAsia="Calibri" w:hAnsi="Arial" w:cs="Arial"/>
          <w:bCs/>
          <w:sz w:val="24"/>
          <w:szCs w:val="24"/>
        </w:rPr>
        <w:t xml:space="preserve"> Caso o(s) índice(s) estabelecido(s) para reajustamento venha(m) a ser extinto(s) ou de qualquer forma não possa(m) mais ser utilizado(s), será(</w:t>
      </w:r>
      <w:proofErr w:type="spellStart"/>
      <w:r>
        <w:rPr>
          <w:rFonts w:ascii="Arial" w:eastAsia="Calibri" w:hAnsi="Arial" w:cs="Arial"/>
          <w:bCs/>
          <w:sz w:val="24"/>
          <w:szCs w:val="24"/>
        </w:rPr>
        <w:t>ão</w:t>
      </w:r>
      <w:proofErr w:type="spellEnd"/>
      <w:r>
        <w:rPr>
          <w:rFonts w:ascii="Arial" w:eastAsia="Calibri" w:hAnsi="Arial" w:cs="Arial"/>
          <w:bCs/>
          <w:sz w:val="24"/>
          <w:szCs w:val="24"/>
        </w:rPr>
        <w:t xml:space="preserve">) adotado(s), em substituição, o(s) que vier(em) a ser determinado(s) pela legislação então em vigor. </w:t>
      </w:r>
    </w:p>
    <w:p w14:paraId="462DBC06"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7.7.</w:t>
      </w:r>
      <w:r>
        <w:rPr>
          <w:rFonts w:ascii="Arial" w:eastAsia="Calibri" w:hAnsi="Arial" w:cs="Arial"/>
          <w:bCs/>
          <w:sz w:val="24"/>
          <w:szCs w:val="24"/>
        </w:rPr>
        <w:t xml:space="preserve"> Na ausência de previsão legal quanto ao índice substituto, as partes elegerão novo índice oficial, para reajustamento do preço do valor remanescente, por meio de termo aditivo. </w:t>
      </w:r>
    </w:p>
    <w:p w14:paraId="63930007"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7.8.</w:t>
      </w:r>
      <w:r>
        <w:rPr>
          <w:rFonts w:ascii="Arial" w:eastAsia="Calibri" w:hAnsi="Arial" w:cs="Arial"/>
          <w:bCs/>
          <w:sz w:val="24"/>
          <w:szCs w:val="24"/>
        </w:rPr>
        <w:t xml:space="preserve"> O reajuste será realizado por apostilamento. </w:t>
      </w:r>
    </w:p>
    <w:p w14:paraId="1975022F" w14:textId="77777777" w:rsidR="004A6B1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OITAVA - OBRIGAÇÕES DO CONTRATANTE </w:t>
      </w:r>
    </w:p>
    <w:p w14:paraId="38E17F4B"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w:t>
      </w:r>
      <w:r>
        <w:rPr>
          <w:rFonts w:ascii="Arial" w:eastAsia="Calibri" w:hAnsi="Arial" w:cs="Arial"/>
          <w:bCs/>
          <w:sz w:val="24"/>
          <w:szCs w:val="24"/>
        </w:rPr>
        <w:t xml:space="preserve"> Avaliar a qualidade dos serviços prestados pela CONTRATADA, podendo rejeitá-lo no todo ou em parte, caso estejam em desacordo com as disposições do Termo de Referência;</w:t>
      </w:r>
    </w:p>
    <w:p w14:paraId="3DDD3F41"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8.2.</w:t>
      </w:r>
      <w:r>
        <w:rPr>
          <w:rFonts w:ascii="Arial" w:eastAsia="Calibri" w:hAnsi="Arial" w:cs="Arial"/>
          <w:bCs/>
          <w:sz w:val="24"/>
          <w:szCs w:val="24"/>
        </w:rPr>
        <w:t xml:space="preserve"> Exigir o cumprimento de todas as obrigações assumidas pelo Contratado, de acordo com o contrato e seus anexos;</w:t>
      </w:r>
    </w:p>
    <w:p w14:paraId="6BD086BD"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8.3.</w:t>
      </w:r>
      <w:r>
        <w:rPr>
          <w:rFonts w:ascii="Arial" w:eastAsia="Calibri" w:hAnsi="Arial" w:cs="Arial"/>
          <w:bCs/>
          <w:sz w:val="24"/>
          <w:szCs w:val="24"/>
        </w:rPr>
        <w:t xml:space="preserve"> Receber o objeto no prazo e condições estabelecidas neste Termo de Referência;</w:t>
      </w:r>
    </w:p>
    <w:p w14:paraId="39CDF09B"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8.4.</w:t>
      </w:r>
      <w:r>
        <w:rPr>
          <w:rFonts w:ascii="Arial" w:eastAsia="Calibri" w:hAnsi="Arial" w:cs="Arial"/>
          <w:bCs/>
          <w:sz w:val="24"/>
          <w:szCs w:val="24"/>
        </w:rPr>
        <w:t xml:space="preserve"> Notificar o Contratado, por escrito, sobre vícios, defeitos ou incorreções verificadas no objeto fornecido, para que seja por ele substituído, reparado ou corrigido, no total ou em parte, às suas expensas;</w:t>
      </w:r>
    </w:p>
    <w:p w14:paraId="2C942C2C"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8.5.</w:t>
      </w:r>
      <w:r>
        <w:rPr>
          <w:rFonts w:ascii="Arial" w:eastAsia="Calibri" w:hAnsi="Arial" w:cs="Arial"/>
          <w:bCs/>
          <w:sz w:val="24"/>
          <w:szCs w:val="24"/>
        </w:rPr>
        <w:t xml:space="preserve"> Acompanhar e fiscalizar a execução do contrato e o cumprimento das obrigações pelo Contratado;</w:t>
      </w:r>
    </w:p>
    <w:p w14:paraId="4B6F60DC"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8.6.</w:t>
      </w:r>
      <w:r>
        <w:rPr>
          <w:rFonts w:ascii="Arial" w:eastAsia="Calibri" w:hAnsi="Arial" w:cs="Arial"/>
          <w:bCs/>
          <w:sz w:val="24"/>
          <w:szCs w:val="24"/>
        </w:rPr>
        <w:t xml:space="preserve">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0AE3BFB3"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8.7.</w:t>
      </w:r>
      <w:r>
        <w:rPr>
          <w:rFonts w:ascii="Arial" w:eastAsia="Calibri" w:hAnsi="Arial" w:cs="Arial"/>
          <w:bCs/>
          <w:sz w:val="24"/>
          <w:szCs w:val="24"/>
        </w:rPr>
        <w:t xml:space="preserve"> Efetuar o pagamento ao Contratado do valor correspondente à execução do objeto, no prazo, forma e condições estabelecidos no presente Contrato e no Termo de Referência;</w:t>
      </w:r>
    </w:p>
    <w:p w14:paraId="5E3DFF75"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8.8. </w:t>
      </w:r>
      <w:r>
        <w:rPr>
          <w:rFonts w:ascii="Arial" w:eastAsia="Calibri" w:hAnsi="Arial" w:cs="Arial"/>
          <w:bCs/>
          <w:sz w:val="24"/>
          <w:szCs w:val="24"/>
        </w:rPr>
        <w:t xml:space="preserve">Aplicar ao Contratado as sanções previstas na lei e no Contrato; </w:t>
      </w:r>
    </w:p>
    <w:p w14:paraId="0B7E05A5"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8.9.</w:t>
      </w:r>
      <w:r>
        <w:rPr>
          <w:rFonts w:ascii="Arial" w:eastAsia="Calibri" w:hAnsi="Arial" w:cs="Arial"/>
          <w:bCs/>
          <w:sz w:val="24"/>
          <w:szCs w:val="24"/>
        </w:rPr>
        <w:t xml:space="preserve"> Explicitamente emitir decisão sobre todas as solicitações e reclamações relacionadas à execução do Contrato, ressalvados os requerimentos manifestamente impertinentes, meramente protelatórios ou de nenhum interesse para a boa execução do ajuste.</w:t>
      </w:r>
    </w:p>
    <w:p w14:paraId="7CAB521F"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8.9.1.</w:t>
      </w:r>
      <w:r>
        <w:rPr>
          <w:rFonts w:ascii="Arial" w:eastAsia="Calibri" w:hAnsi="Arial" w:cs="Arial"/>
          <w:bCs/>
          <w:sz w:val="24"/>
          <w:szCs w:val="24"/>
        </w:rPr>
        <w:t xml:space="preserve"> A Administração terá o prazo de dez dias, a contar da data do protocolo do requerimento para decidir, admitida a prorrogação motivada, por igual período. </w:t>
      </w:r>
    </w:p>
    <w:p w14:paraId="537A5E88"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8.10. </w:t>
      </w:r>
      <w:r>
        <w:rPr>
          <w:rFonts w:ascii="Arial" w:eastAsia="Calibri" w:hAnsi="Arial" w:cs="Arial"/>
          <w:bCs/>
          <w:sz w:val="24"/>
          <w:szCs w:val="24"/>
        </w:rPr>
        <w:t xml:space="preserve">Responder eventuais pedidos de reestabelecimento do equilíbrio econômico-financeiro feitos pelo contratado no prazo máximo de 20 (vinte) dias. </w:t>
      </w:r>
    </w:p>
    <w:p w14:paraId="18895735"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8.11.</w:t>
      </w:r>
      <w:r>
        <w:rPr>
          <w:rFonts w:ascii="Arial" w:eastAsia="Calibri" w:hAnsi="Arial" w:cs="Arial"/>
          <w:bCs/>
          <w:sz w:val="24"/>
          <w:szCs w:val="24"/>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7E350E3"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8.12.</w:t>
      </w:r>
      <w:r>
        <w:rPr>
          <w:rFonts w:ascii="Arial" w:eastAsia="Calibri" w:hAnsi="Arial" w:cs="Arial"/>
          <w:bCs/>
          <w:sz w:val="24"/>
          <w:szCs w:val="24"/>
        </w:rPr>
        <w:t xml:space="preserve"> Permitir o acesso dos funcionários da CONTRATADA em suas dependências para fins de execução dos serviços;</w:t>
      </w:r>
    </w:p>
    <w:p w14:paraId="16A2FCFE"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8.13.</w:t>
      </w:r>
      <w:r>
        <w:rPr>
          <w:rFonts w:ascii="Arial" w:eastAsia="Calibri" w:hAnsi="Arial" w:cs="Arial"/>
          <w:bCs/>
          <w:sz w:val="24"/>
          <w:szCs w:val="24"/>
        </w:rPr>
        <w:t xml:space="preserve"> Fornecer e colocar à disposição da CONTRATADA todos os elementos e informações que se fizerem necessários à execução do objeto;</w:t>
      </w:r>
    </w:p>
    <w:p w14:paraId="05D05EAA"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8.14.</w:t>
      </w:r>
      <w:r>
        <w:rPr>
          <w:rFonts w:ascii="Arial" w:eastAsia="Calibri" w:hAnsi="Arial" w:cs="Arial"/>
          <w:bCs/>
          <w:sz w:val="24"/>
          <w:szCs w:val="24"/>
        </w:rPr>
        <w:t xml:space="preserve"> Proporcionar as facilidades necessárias para que a CONTRATADA possa executar suas obrigações dentro das normas estabelecidas;</w:t>
      </w:r>
    </w:p>
    <w:p w14:paraId="25CC50B0"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8.15.</w:t>
      </w:r>
      <w:r>
        <w:rPr>
          <w:rFonts w:ascii="Arial" w:eastAsia="Calibri" w:hAnsi="Arial" w:cs="Arial"/>
          <w:bCs/>
          <w:sz w:val="24"/>
          <w:szCs w:val="24"/>
        </w:rPr>
        <w:t xml:space="preserve"> Controlar e fiscalizar os serviços, nos aspectos técnicos, de segurança, de confiabilidade e quaisquer outros de seu interesse, por intermédio de pessoal próprio ou de terceiros designados para este fim.</w:t>
      </w:r>
    </w:p>
    <w:p w14:paraId="2A403ADE" w14:textId="77777777" w:rsidR="004A6B1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lastRenderedPageBreak/>
        <w:t>CLÁUSULA NONA - OBRIGAÇÕES DO CONTRATADO</w:t>
      </w:r>
    </w:p>
    <w:p w14:paraId="7D1F22B2"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w:t>
      </w:r>
      <w:r>
        <w:rPr>
          <w:rFonts w:ascii="Arial" w:eastAsia="Calibri" w:hAnsi="Arial" w:cs="Arial"/>
          <w:bCs/>
          <w:sz w:val="24"/>
          <w:szCs w:val="24"/>
        </w:rPr>
        <w:t xml:space="preserve"> O Contratado deve cumprir todas as obrigações constantes deste termo, assumindo como exclusivamente seus os riscos e as despesas decorrentes da boa e perfeita execução do objeto, observando, ainda, as obrigações a seguir dispostas:</w:t>
      </w:r>
    </w:p>
    <w:p w14:paraId="2E8314E1"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w:t>
      </w:r>
      <w:r>
        <w:rPr>
          <w:rFonts w:ascii="Arial" w:eastAsia="Calibri" w:hAnsi="Arial" w:cs="Arial"/>
          <w:bCs/>
          <w:sz w:val="24"/>
          <w:szCs w:val="24"/>
        </w:rPr>
        <w:t xml:space="preserve"> Manter preposto aceito pela Administração para representá-lo durante a vigência do contrato. </w:t>
      </w:r>
    </w:p>
    <w:p w14:paraId="75C4CC49"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A indicação ou a manutenção do preposto da empresa poderá ser recusada pelo órgão ou entidade, desde que devidamente justificada, devendo a empresa designar outro para o exercício da atividade.</w:t>
      </w:r>
    </w:p>
    <w:p w14:paraId="19DDF07A"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9.1.2.</w:t>
      </w:r>
      <w:r>
        <w:rPr>
          <w:rFonts w:ascii="Arial" w:eastAsia="Calibri" w:hAnsi="Arial" w:cs="Arial"/>
          <w:bCs/>
          <w:sz w:val="24"/>
          <w:szCs w:val="24"/>
        </w:rPr>
        <w:t xml:space="preserve"> Atender às determinações regulares emitidas pelo fiscal do contrato ou autoridade superior (art. 137, II) e prestar todo esclarecimento ou informação por eles solicitados;</w:t>
      </w:r>
    </w:p>
    <w:p w14:paraId="725F37C8"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9.1.3.</w:t>
      </w:r>
      <w:r>
        <w:rPr>
          <w:rFonts w:ascii="Arial" w:eastAsia="Calibri" w:hAnsi="Arial" w:cs="Arial"/>
          <w:bCs/>
          <w:sz w:val="24"/>
          <w:szCs w:val="24"/>
        </w:rPr>
        <w:t xml:space="preserve"> Alocar os empregados necessários ao perfeito cumprimento das obrigações assumidas, com habilitação e conhecimento adequados, fornecendo os serviços demandados, cuja quantidade, qualidade deverão atender às recomendações de boa técnica e a legislação de regência;</w:t>
      </w:r>
    </w:p>
    <w:p w14:paraId="49EBEE17"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9.1.4.</w:t>
      </w:r>
      <w:r>
        <w:rPr>
          <w:rFonts w:ascii="Arial" w:eastAsia="Calibri" w:hAnsi="Arial" w:cs="Arial"/>
          <w:bCs/>
          <w:sz w:val="24"/>
          <w:szCs w:val="24"/>
        </w:rPr>
        <w:t xml:space="preserve"> Reparar, corrigir, remover, reconstruir ou substituir, às suas expensas, no total ou em parte, no prazo fixado pelo fiscal do contrato, os serviços nos quais se verificarem vícios ou defeitos;</w:t>
      </w:r>
    </w:p>
    <w:p w14:paraId="7B19BAB3"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9.1.5. </w:t>
      </w:r>
      <w:r>
        <w:rPr>
          <w:rFonts w:ascii="Arial" w:eastAsia="Calibri" w:hAnsi="Arial" w:cs="Arial"/>
          <w:bCs/>
          <w:sz w:val="24"/>
          <w:szCs w:val="24"/>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251C56C5"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9.1.6.</w:t>
      </w:r>
      <w:r>
        <w:rPr>
          <w:rFonts w:ascii="Arial" w:eastAsia="Calibri" w:hAnsi="Arial" w:cs="Arial"/>
          <w:bCs/>
          <w:sz w:val="24"/>
          <w:szCs w:val="24"/>
        </w:rPr>
        <w:t xml:space="preserve">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4B399337"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9.1.7.</w:t>
      </w:r>
      <w:r>
        <w:rPr>
          <w:rFonts w:ascii="Arial" w:eastAsia="Calibri" w:hAnsi="Arial" w:cs="Arial"/>
          <w:bCs/>
          <w:sz w:val="24"/>
          <w:szCs w:val="24"/>
        </w:rPr>
        <w:t xml:space="preserve">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AD1820A"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9.1.8.</w:t>
      </w:r>
      <w:r>
        <w:rPr>
          <w:rFonts w:ascii="Arial" w:eastAsia="Calibri" w:hAnsi="Arial" w:cs="Arial"/>
          <w:bCs/>
          <w:sz w:val="24"/>
          <w:szCs w:val="24"/>
        </w:rPr>
        <w:t xml:space="preserve"> Comunicar ao Fiscal do contrato, no prazo de 24 (vinte e quatro) horas, qualquer ocorrência anormal ou acidente que se verifique e impeça os cumprimentos dos prazos estabelecidos;</w:t>
      </w:r>
    </w:p>
    <w:p w14:paraId="5276AA66"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9.1.9.</w:t>
      </w:r>
      <w:r>
        <w:rPr>
          <w:rFonts w:ascii="Arial" w:eastAsia="Calibri" w:hAnsi="Arial" w:cs="Arial"/>
          <w:bCs/>
          <w:sz w:val="24"/>
          <w:szCs w:val="24"/>
        </w:rPr>
        <w:t xml:space="preserve"> Paralisar, por determinação do Contratante, qualquer atividade que não esteja sendo executada de acordo com a boa técnica ou que ponha em risco a segurança de pessoas ou bens de terceiros;</w:t>
      </w:r>
    </w:p>
    <w:p w14:paraId="2D73F322"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9.1.10. </w:t>
      </w:r>
      <w:r>
        <w:rPr>
          <w:rFonts w:ascii="Arial" w:eastAsia="Calibri" w:hAnsi="Arial" w:cs="Arial"/>
          <w:bCs/>
          <w:sz w:val="24"/>
          <w:szCs w:val="24"/>
        </w:rPr>
        <w:t>Executar suas obrigações com estrita observância às normas da legislação pertinente, cumprindo as determinações dos Poderes Públicos, mantendo sempre limpo o local onde a entrega está sendo realizada e nas melhores condições de segurança, higiene e disciplina;</w:t>
      </w:r>
    </w:p>
    <w:p w14:paraId="54431E4A"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w:t>
      </w:r>
      <w:r>
        <w:rPr>
          <w:rFonts w:ascii="Arial" w:eastAsia="Calibri" w:hAnsi="Arial" w:cs="Arial"/>
          <w:bCs/>
          <w:sz w:val="24"/>
          <w:szCs w:val="24"/>
        </w:rPr>
        <w:t xml:space="preserve"> Submeter previamente, por escrito, ao Contratante, para análise e aprovação, quaisquer mudanças nos métodos executivos que fujam às especificações deste termo;</w:t>
      </w:r>
    </w:p>
    <w:p w14:paraId="2DEDECE7"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9.11.12.</w:t>
      </w:r>
      <w:r>
        <w:rPr>
          <w:rFonts w:ascii="Arial" w:eastAsia="Calibri" w:hAnsi="Arial" w:cs="Arial"/>
          <w:bCs/>
          <w:sz w:val="24"/>
          <w:szCs w:val="24"/>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14:paraId="1BA6229A"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9.11.13.</w:t>
      </w:r>
      <w:r>
        <w:rPr>
          <w:rFonts w:ascii="Arial" w:eastAsia="Calibri" w:hAnsi="Arial" w:cs="Arial"/>
          <w:bCs/>
          <w:sz w:val="24"/>
          <w:szCs w:val="24"/>
        </w:rPr>
        <w:t xml:space="preserve"> Manter durante toda a vigência do Contrato, em compatibilidade com as obrigações assumidas, todas as condições exigidas para habilitação; </w:t>
      </w:r>
    </w:p>
    <w:p w14:paraId="4F8A28C3"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9.11.14.</w:t>
      </w:r>
      <w:r>
        <w:rPr>
          <w:rFonts w:ascii="Arial" w:eastAsia="Calibri" w:hAnsi="Arial" w:cs="Arial"/>
          <w:bCs/>
          <w:sz w:val="24"/>
          <w:szCs w:val="24"/>
        </w:rPr>
        <w:t xml:space="preserve"> Cumprir, durante todo o período de execução do contrato, a reserva de cargos prevista em lei para pessoa com deficiência, para reabilitado da Previdência Social ou para aprendiz, bem como as reservas de cargos previstas na legislação (art. 116);</w:t>
      </w:r>
    </w:p>
    <w:p w14:paraId="024AB13D"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9.11.15.</w:t>
      </w:r>
      <w:r>
        <w:rPr>
          <w:rFonts w:ascii="Arial" w:eastAsia="Calibri" w:hAnsi="Arial" w:cs="Arial"/>
          <w:bCs/>
          <w:sz w:val="24"/>
          <w:szCs w:val="24"/>
        </w:rPr>
        <w:t xml:space="preserve"> Comprovar, quando solicitado, a reserva de cargos a que se refere a cláusula acima, no prazo fixado pelo fiscal do contrato, com a indicação dos empregados que preencheram as referidas vagas (art. 116, parágrafo único);</w:t>
      </w:r>
    </w:p>
    <w:p w14:paraId="067E0FF6"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9.11.16</w:t>
      </w:r>
      <w:r>
        <w:rPr>
          <w:rFonts w:ascii="Arial" w:eastAsia="Calibri" w:hAnsi="Arial" w:cs="Arial"/>
          <w:bCs/>
          <w:sz w:val="24"/>
          <w:szCs w:val="24"/>
        </w:rPr>
        <w:t>. Guardar sigilo sobre todas as informações obtidas em decorrência do cumprimento do contrato;</w:t>
      </w:r>
    </w:p>
    <w:p w14:paraId="2D36F696"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9.11.17.</w:t>
      </w:r>
      <w:r>
        <w:rPr>
          <w:rFonts w:ascii="Arial" w:eastAsia="Calibri" w:hAnsi="Arial" w:cs="Arial"/>
          <w:bCs/>
          <w:sz w:val="24"/>
          <w:szCs w:val="24"/>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309E9507" w14:textId="77777777" w:rsidR="004A6B1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9.11.18.</w:t>
      </w:r>
      <w:r>
        <w:rPr>
          <w:rFonts w:ascii="Arial" w:eastAsia="Calibri" w:hAnsi="Arial" w:cs="Arial"/>
          <w:bCs/>
          <w:sz w:val="24"/>
          <w:szCs w:val="24"/>
        </w:rPr>
        <w:t xml:space="preserve"> Cumprir, além dos postulados legais vigentes de âmbito federal, estadual ou municipal, as normas de segurança do Contratante;</w:t>
      </w:r>
    </w:p>
    <w:p w14:paraId="4EC7EF24"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9.11.19.</w:t>
      </w:r>
      <w:r>
        <w:rPr>
          <w:rFonts w:ascii="Arial" w:eastAsia="Calibri" w:hAnsi="Arial" w:cs="Arial"/>
          <w:bCs/>
          <w:sz w:val="24"/>
          <w:szCs w:val="24"/>
        </w:rPr>
        <w:t xml:space="preserve"> Fornecer e executar o objeto do Termo de Referência em acordo com os preços, prazos e condições estipuladas na proposta;</w:t>
      </w:r>
    </w:p>
    <w:p w14:paraId="672E261C"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9.11.20.</w:t>
      </w:r>
      <w:r>
        <w:rPr>
          <w:rFonts w:ascii="Arial" w:eastAsia="Calibri" w:hAnsi="Arial" w:cs="Arial"/>
          <w:bCs/>
          <w:sz w:val="24"/>
          <w:szCs w:val="24"/>
        </w:rPr>
        <w:t xml:space="preserve"> Respeitar as normas e procedimentos de controle e acesso às dependências da contratante;</w:t>
      </w:r>
    </w:p>
    <w:p w14:paraId="7078E339"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9.11.21.</w:t>
      </w:r>
      <w:r>
        <w:rPr>
          <w:rFonts w:ascii="Arial" w:eastAsia="Calibri" w:hAnsi="Arial" w:cs="Arial"/>
          <w:bCs/>
          <w:sz w:val="24"/>
          <w:szCs w:val="24"/>
        </w:rPr>
        <w:t xml:space="preserve"> Arcar com todas as despesas, diretas e indiretas, decorrentes do cumprimento das obrigações assumidas, sem qualquer ônus à CONTRATANTE;</w:t>
      </w:r>
    </w:p>
    <w:p w14:paraId="68B206DA"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9.11.22.</w:t>
      </w:r>
      <w:r>
        <w:rPr>
          <w:rFonts w:ascii="Arial" w:eastAsia="Calibri" w:hAnsi="Arial" w:cs="Arial"/>
          <w:bCs/>
          <w:sz w:val="24"/>
          <w:szCs w:val="24"/>
        </w:rPr>
        <w:t xml:space="preserve"> A Contratada deve cumprir todas as obrigações constantes o presente Termo de Referência e de sua proposta, assumindo como exclusivamente seus os riscos e as despesas decorrentes da boa e perfeita execução do objeto.</w:t>
      </w:r>
    </w:p>
    <w:p w14:paraId="10BDD0DC" w14:textId="77777777" w:rsidR="004A6B1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OBRIGAÇÕES PERTINENTES À LGPD </w:t>
      </w:r>
    </w:p>
    <w:p w14:paraId="5D023E78"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w:t>
      </w:r>
      <w:r>
        <w:rPr>
          <w:rFonts w:ascii="Arial" w:eastAsia="Calibri" w:hAnsi="Arial" w:cs="Arial"/>
          <w:bCs/>
          <w:sz w:val="24"/>
          <w:szCs w:val="24"/>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3A23646D"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10.2.</w:t>
      </w:r>
      <w:r>
        <w:rPr>
          <w:rFonts w:ascii="Arial" w:eastAsia="Calibri" w:hAnsi="Arial" w:cs="Arial"/>
          <w:bCs/>
          <w:sz w:val="24"/>
          <w:szCs w:val="24"/>
        </w:rPr>
        <w:t xml:space="preserve"> Os dados obtidos somente poderão ser utilizados para as finalidades que justificaram seu acesso e de acordo com a boa-fé e com os princípios do art. 6º da LGPD. </w:t>
      </w:r>
    </w:p>
    <w:p w14:paraId="7AD07379"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10.3.</w:t>
      </w:r>
      <w:r>
        <w:rPr>
          <w:rFonts w:ascii="Arial" w:eastAsia="Calibri" w:hAnsi="Arial" w:cs="Arial"/>
          <w:bCs/>
          <w:sz w:val="24"/>
          <w:szCs w:val="24"/>
        </w:rPr>
        <w:t xml:space="preserve"> É vedado o compartilhamento com terceiros dos dados obtidos fora das hipóteses permitidas em Lei. </w:t>
      </w:r>
    </w:p>
    <w:p w14:paraId="29EAECE8"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10.4.</w:t>
      </w:r>
      <w:r>
        <w:rPr>
          <w:rFonts w:ascii="Arial" w:eastAsia="Calibri" w:hAnsi="Arial" w:cs="Arial"/>
          <w:bCs/>
          <w:sz w:val="24"/>
          <w:szCs w:val="24"/>
        </w:rPr>
        <w:t xml:space="preserve"> A Administração deverá ser informada no prazo de 5 (cinco) dias úteis sobre todos os contratos de </w:t>
      </w:r>
      <w:proofErr w:type="spellStart"/>
      <w:r>
        <w:rPr>
          <w:rFonts w:ascii="Arial" w:eastAsia="Calibri" w:hAnsi="Arial" w:cs="Arial"/>
          <w:bCs/>
          <w:sz w:val="24"/>
          <w:szCs w:val="24"/>
        </w:rPr>
        <w:t>sub-operação</w:t>
      </w:r>
      <w:proofErr w:type="spellEnd"/>
      <w:r>
        <w:rPr>
          <w:rFonts w:ascii="Arial" w:eastAsia="Calibri" w:hAnsi="Arial" w:cs="Arial"/>
          <w:bCs/>
          <w:sz w:val="24"/>
          <w:szCs w:val="24"/>
        </w:rPr>
        <w:t xml:space="preserve"> firmados ou que venham a ser celebrados pelo Contratado. </w:t>
      </w:r>
    </w:p>
    <w:p w14:paraId="348F552D"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10.5.</w:t>
      </w:r>
      <w:r>
        <w:rPr>
          <w:rFonts w:ascii="Arial" w:eastAsia="Calibri" w:hAnsi="Arial" w:cs="Arial"/>
          <w:bCs/>
          <w:sz w:val="24"/>
          <w:szCs w:val="24"/>
        </w:rPr>
        <w:t xml:space="preserve">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79C37177"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10.6.</w:t>
      </w:r>
      <w:r>
        <w:rPr>
          <w:rFonts w:ascii="Arial" w:eastAsia="Calibri" w:hAnsi="Arial" w:cs="Arial"/>
          <w:bCs/>
          <w:sz w:val="24"/>
          <w:szCs w:val="24"/>
        </w:rPr>
        <w:t xml:space="preserve"> É dever do contratado orientar e treinar seus empregados sobre os deveres, requisitos e responsabilidades decorrentes da LGPD. </w:t>
      </w:r>
    </w:p>
    <w:p w14:paraId="59E4E56E"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10.7</w:t>
      </w:r>
      <w:r>
        <w:rPr>
          <w:rFonts w:ascii="Arial" w:eastAsia="Calibri" w:hAnsi="Arial" w:cs="Arial"/>
          <w:bCs/>
          <w:sz w:val="24"/>
          <w:szCs w:val="24"/>
        </w:rPr>
        <w:t xml:space="preserve">. O Contratado deverá exigir de sub operadores e subcontratados o cumprimento dos deveres da presente cláusula, permanecendo integralmente responsável por garantir sua observância. </w:t>
      </w:r>
    </w:p>
    <w:p w14:paraId="3D4288E6"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10.8.</w:t>
      </w:r>
      <w:r>
        <w:rPr>
          <w:rFonts w:ascii="Arial" w:eastAsia="Calibri" w:hAnsi="Arial" w:cs="Arial"/>
          <w:bCs/>
          <w:sz w:val="24"/>
          <w:szCs w:val="24"/>
        </w:rPr>
        <w:t xml:space="preserve"> O Contratante poderá realizar diligência para aferir o cumprimento dessa cláusula, devendo o Contratado atender prontamente eventuais pedidos de comprovação formulados. </w:t>
      </w:r>
    </w:p>
    <w:p w14:paraId="3C8AB486"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10.9.</w:t>
      </w:r>
      <w:r>
        <w:rPr>
          <w:rFonts w:ascii="Arial" w:eastAsia="Calibri" w:hAnsi="Arial" w:cs="Arial"/>
          <w:bCs/>
          <w:sz w:val="24"/>
          <w:szCs w:val="24"/>
        </w:rPr>
        <w:t xml:space="preserve"> O Contratado deverá prestar, no prazo fixado pelo Contratante, prorrogável justificadamente, quaisquer informações acerca dos dados pessoais para cumprimento da LGPD, inclusive quanto a eventual descarte realizado. </w:t>
      </w:r>
    </w:p>
    <w:p w14:paraId="303C51C5"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10.10.</w:t>
      </w:r>
      <w:r>
        <w:rPr>
          <w:rFonts w:ascii="Arial" w:eastAsia="Calibri" w:hAnsi="Arial" w:cs="Arial"/>
          <w:bCs/>
          <w:sz w:val="24"/>
          <w:szCs w:val="24"/>
        </w:rPr>
        <w:t xml:space="preserve">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1519CB49"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10.10.1.</w:t>
      </w:r>
      <w:r>
        <w:rPr>
          <w:rFonts w:ascii="Arial" w:eastAsia="Calibri" w:hAnsi="Arial" w:cs="Arial"/>
          <w:bCs/>
          <w:sz w:val="24"/>
          <w:szCs w:val="24"/>
        </w:rPr>
        <w:t xml:space="preserve"> Os referidos bancos de dados devem ser desenvolvidos em formato interoperável, a fim de garantir a reutilização desses dados pela Administração nas hipóteses previstas na LGPD. </w:t>
      </w:r>
    </w:p>
    <w:p w14:paraId="19986565"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10.11.</w:t>
      </w:r>
      <w:r>
        <w:rPr>
          <w:rFonts w:ascii="Arial" w:eastAsia="Calibri" w:hAnsi="Arial" w:cs="Arial"/>
          <w:bCs/>
          <w:sz w:val="24"/>
          <w:szCs w:val="24"/>
        </w:rPr>
        <w:t xml:space="preserve"> O contrato está sujeito a ser alterado nos procedimentos pertinentes ao tratamento de dados pessoais, quando indicado pela autoridade competente, em especial a ANPD por meio de opiniões técnicas ou recomendações, editadas na forma da LGPD. </w:t>
      </w:r>
    </w:p>
    <w:p w14:paraId="06769E2D"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10.12.</w:t>
      </w:r>
      <w:r>
        <w:rPr>
          <w:rFonts w:ascii="Arial" w:eastAsia="Calibri" w:hAnsi="Arial" w:cs="Arial"/>
          <w:bCs/>
          <w:sz w:val="24"/>
          <w:szCs w:val="24"/>
        </w:rPr>
        <w:t xml:space="preserve"> Os contratos e convênios de que trata o § 1º do art. 26 da LGPD deverão ser comunicados à autoridade nacional.</w:t>
      </w:r>
    </w:p>
    <w:p w14:paraId="0F9EC698" w14:textId="77777777" w:rsidR="004A6B1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PRIMEIRA – GARANTIA DE EXECUÇÃO </w:t>
      </w:r>
    </w:p>
    <w:p w14:paraId="59356911" w14:textId="6CD74008" w:rsidR="004A6B1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11.1. </w:t>
      </w:r>
      <w:r>
        <w:rPr>
          <w:rFonts w:ascii="Arial" w:eastAsia="Calibri" w:hAnsi="Arial" w:cs="Arial"/>
          <w:sz w:val="24"/>
          <w:szCs w:val="24"/>
        </w:rPr>
        <w:t>Ha</w:t>
      </w:r>
      <w:r>
        <w:rPr>
          <w:rFonts w:ascii="Arial" w:eastAsia="Calibri" w:hAnsi="Arial" w:cs="Arial"/>
          <w:bCs/>
          <w:sz w:val="24"/>
          <w:szCs w:val="24"/>
        </w:rPr>
        <w:t xml:space="preserve">verá garantia de </w:t>
      </w:r>
      <w:r w:rsidR="00CA660B">
        <w:rPr>
          <w:rFonts w:ascii="Arial" w:eastAsia="Calibri" w:hAnsi="Arial" w:cs="Arial"/>
          <w:bCs/>
          <w:sz w:val="24"/>
          <w:szCs w:val="24"/>
        </w:rPr>
        <w:t xml:space="preserve">um ano do veículo. </w:t>
      </w:r>
    </w:p>
    <w:p w14:paraId="710CA5B0" w14:textId="77777777" w:rsidR="004A6B1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CLÁUSULA DÉCIMA SEGUNDA – INFRAÇÕES E SANÇÕES ADMINISTRATIVAS</w:t>
      </w:r>
    </w:p>
    <w:p w14:paraId="0D3D3C17" w14:textId="77777777" w:rsidR="004A6B1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12.1. </w:t>
      </w:r>
      <w:r>
        <w:rPr>
          <w:rFonts w:ascii="Arial" w:eastAsia="Calibri" w:hAnsi="Arial" w:cs="Arial"/>
          <w:bCs/>
          <w:sz w:val="24"/>
          <w:szCs w:val="24"/>
        </w:rPr>
        <w:t>Comete infração administrativa, nos termos da Lei nº 14.133, de 2021, o contratado que:</w:t>
      </w:r>
      <w:r>
        <w:rPr>
          <w:rFonts w:ascii="Arial" w:eastAsia="Calibri" w:hAnsi="Arial" w:cs="Arial"/>
          <w:b/>
          <w:bCs/>
          <w:sz w:val="24"/>
          <w:szCs w:val="24"/>
        </w:rPr>
        <w:t xml:space="preserve"> </w:t>
      </w:r>
    </w:p>
    <w:p w14:paraId="0136E83F" w14:textId="77777777" w:rsidR="004A6B1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a) </w:t>
      </w:r>
      <w:r>
        <w:rPr>
          <w:rFonts w:ascii="Arial" w:eastAsia="Calibri" w:hAnsi="Arial" w:cs="Arial"/>
          <w:bCs/>
          <w:sz w:val="24"/>
          <w:szCs w:val="24"/>
        </w:rPr>
        <w:t>der causa à inexecução parcial do contrato;</w:t>
      </w:r>
      <w:r>
        <w:rPr>
          <w:rFonts w:ascii="Arial" w:eastAsia="Calibri" w:hAnsi="Arial" w:cs="Arial"/>
          <w:b/>
          <w:bCs/>
          <w:sz w:val="24"/>
          <w:szCs w:val="24"/>
        </w:rPr>
        <w:t xml:space="preserve"> </w:t>
      </w:r>
    </w:p>
    <w:p w14:paraId="32785A9B" w14:textId="77777777" w:rsidR="004A6B1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b) </w:t>
      </w:r>
      <w:r>
        <w:rPr>
          <w:rFonts w:ascii="Arial" w:eastAsia="Calibri" w:hAnsi="Arial" w:cs="Arial"/>
          <w:bCs/>
          <w:sz w:val="24"/>
          <w:szCs w:val="24"/>
        </w:rPr>
        <w:t>der causa à inexecução parcial do contrato que cause grave dano à Administração ou ao funcionamento dos serviços públicos ou ao interesse coletivo;</w:t>
      </w:r>
      <w:r>
        <w:rPr>
          <w:rFonts w:ascii="Arial" w:eastAsia="Calibri" w:hAnsi="Arial" w:cs="Arial"/>
          <w:b/>
          <w:bCs/>
          <w:sz w:val="24"/>
          <w:szCs w:val="24"/>
        </w:rPr>
        <w:t xml:space="preserve"> </w:t>
      </w:r>
    </w:p>
    <w:p w14:paraId="4E38BC1C" w14:textId="77777777" w:rsidR="004A6B1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 </w:t>
      </w:r>
      <w:r>
        <w:rPr>
          <w:rFonts w:ascii="Arial" w:eastAsia="Calibri" w:hAnsi="Arial" w:cs="Arial"/>
          <w:bCs/>
          <w:sz w:val="24"/>
          <w:szCs w:val="24"/>
        </w:rPr>
        <w:t>der causa à inexecução total do contrato;</w:t>
      </w:r>
    </w:p>
    <w:p w14:paraId="71954E4E" w14:textId="77777777" w:rsidR="004A6B1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d) </w:t>
      </w:r>
      <w:r>
        <w:rPr>
          <w:rFonts w:ascii="Arial" w:eastAsia="Calibri" w:hAnsi="Arial" w:cs="Arial"/>
          <w:bCs/>
          <w:sz w:val="24"/>
          <w:szCs w:val="24"/>
        </w:rPr>
        <w:t>ensejar o retardamento da execução ou da entrega do objeto da contratação sem motivo justificado;</w:t>
      </w:r>
      <w:r>
        <w:rPr>
          <w:rFonts w:ascii="Arial" w:eastAsia="Calibri" w:hAnsi="Arial" w:cs="Arial"/>
          <w:b/>
          <w:bCs/>
          <w:sz w:val="24"/>
          <w:szCs w:val="24"/>
        </w:rPr>
        <w:t xml:space="preserve"> </w:t>
      </w:r>
    </w:p>
    <w:p w14:paraId="07E9FD7A" w14:textId="77777777" w:rsidR="004A6B1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e) </w:t>
      </w:r>
      <w:r>
        <w:rPr>
          <w:rFonts w:ascii="Arial" w:eastAsia="Calibri" w:hAnsi="Arial" w:cs="Arial"/>
          <w:bCs/>
          <w:sz w:val="24"/>
          <w:szCs w:val="24"/>
        </w:rPr>
        <w:t>apresentar documentação falsa ou prestar declaração falsa durante a execução do contrato;</w:t>
      </w:r>
      <w:r>
        <w:rPr>
          <w:rFonts w:ascii="Arial" w:eastAsia="Calibri" w:hAnsi="Arial" w:cs="Arial"/>
          <w:b/>
          <w:bCs/>
          <w:sz w:val="24"/>
          <w:szCs w:val="24"/>
        </w:rPr>
        <w:t xml:space="preserve"> </w:t>
      </w:r>
    </w:p>
    <w:p w14:paraId="36ADDD9B"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f) </w:t>
      </w:r>
      <w:r>
        <w:rPr>
          <w:rFonts w:ascii="Arial" w:eastAsia="Calibri" w:hAnsi="Arial" w:cs="Arial"/>
          <w:bCs/>
          <w:sz w:val="24"/>
          <w:szCs w:val="24"/>
        </w:rPr>
        <w:t>praticar ato fraudulento na execução do contrato;</w:t>
      </w:r>
    </w:p>
    <w:p w14:paraId="471B4432"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g)</w:t>
      </w:r>
      <w:r>
        <w:rPr>
          <w:rFonts w:ascii="Arial" w:eastAsia="Calibri" w:hAnsi="Arial" w:cs="Arial"/>
          <w:bCs/>
          <w:sz w:val="24"/>
          <w:szCs w:val="24"/>
        </w:rPr>
        <w:t xml:space="preserve"> comportar-se de modo inidôneo ou cometer fraude de qualquer natureza; </w:t>
      </w:r>
    </w:p>
    <w:p w14:paraId="7C14178A"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h)</w:t>
      </w:r>
      <w:r>
        <w:rPr>
          <w:rFonts w:ascii="Arial" w:eastAsia="Calibri" w:hAnsi="Arial" w:cs="Arial"/>
          <w:bCs/>
          <w:sz w:val="24"/>
          <w:szCs w:val="24"/>
        </w:rPr>
        <w:t xml:space="preserve"> praticar ato lesivo previsto no art. 5º da Lei nº 12.846, de 1º de agosto de 2013. </w:t>
      </w:r>
    </w:p>
    <w:p w14:paraId="29D8001F"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 xml:space="preserve">12.2. </w:t>
      </w:r>
      <w:r>
        <w:rPr>
          <w:rFonts w:ascii="Arial" w:eastAsia="Calibri" w:hAnsi="Arial" w:cs="Arial"/>
          <w:bCs/>
          <w:sz w:val="24"/>
          <w:szCs w:val="24"/>
        </w:rPr>
        <w:t xml:space="preserve">Serão aplicadas ao contratado que incorrer nas infrações acima descritas as seguintes sanções: </w:t>
      </w:r>
    </w:p>
    <w:p w14:paraId="5E8969D2"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i)</w:t>
      </w:r>
      <w:r>
        <w:rPr>
          <w:rFonts w:ascii="Arial" w:eastAsia="Calibri" w:hAnsi="Arial" w:cs="Arial"/>
          <w:bCs/>
          <w:sz w:val="24"/>
          <w:szCs w:val="24"/>
        </w:rPr>
        <w:t xml:space="preserve"> Advertência, quando o contratado der causa à inexecução parcial do contrato, sempre que não se justificar a imposição de penalidade mais grave (art. 156, §2º, da Lei nº 14.133, de 2021); </w:t>
      </w:r>
    </w:p>
    <w:p w14:paraId="58AD7ED8" w14:textId="77777777" w:rsidR="004A6B17" w:rsidRDefault="00000000">
      <w:pPr>
        <w:spacing w:line="276" w:lineRule="auto"/>
        <w:jc w:val="both"/>
        <w:rPr>
          <w:rFonts w:ascii="Arial" w:eastAsia="Calibri" w:hAnsi="Arial" w:cs="Arial"/>
          <w:bCs/>
          <w:sz w:val="24"/>
          <w:szCs w:val="24"/>
        </w:rPr>
      </w:pPr>
      <w:proofErr w:type="spellStart"/>
      <w:r>
        <w:rPr>
          <w:rFonts w:ascii="Arial" w:eastAsia="Calibri" w:hAnsi="Arial" w:cs="Arial"/>
          <w:b/>
          <w:bCs/>
          <w:sz w:val="24"/>
          <w:szCs w:val="24"/>
        </w:rPr>
        <w:t>ii</w:t>
      </w:r>
      <w:proofErr w:type="spellEnd"/>
      <w:r>
        <w:rPr>
          <w:rFonts w:ascii="Arial" w:eastAsia="Calibri" w:hAnsi="Arial" w:cs="Arial"/>
          <w:b/>
          <w:bCs/>
          <w:sz w:val="24"/>
          <w:szCs w:val="24"/>
        </w:rPr>
        <w:t>)</w:t>
      </w:r>
      <w:r>
        <w:rPr>
          <w:rFonts w:ascii="Arial" w:eastAsia="Calibri" w:hAnsi="Arial" w:cs="Arial"/>
          <w:bCs/>
          <w:sz w:val="24"/>
          <w:szCs w:val="24"/>
        </w:rPr>
        <w:t xml:space="preserve"> Impedimento de licitar e contratar, quando praticadas as condutas descritas nas alíneas “b”, “c” e “d” do subitem acima deste Contrato, sempre que não se justificar a imposição de penalidade mais grave (art. 156, § 4º, da Lei nº 14.133, de 2021); </w:t>
      </w:r>
    </w:p>
    <w:p w14:paraId="12E81158" w14:textId="77777777" w:rsidR="004A6B17" w:rsidRDefault="00000000">
      <w:pPr>
        <w:spacing w:line="276" w:lineRule="auto"/>
        <w:jc w:val="both"/>
        <w:rPr>
          <w:rFonts w:ascii="Arial" w:eastAsia="Calibri" w:hAnsi="Arial" w:cs="Arial"/>
          <w:bCs/>
          <w:sz w:val="24"/>
          <w:szCs w:val="24"/>
        </w:rPr>
      </w:pPr>
      <w:proofErr w:type="spellStart"/>
      <w:r>
        <w:rPr>
          <w:rFonts w:ascii="Arial" w:eastAsia="Calibri" w:hAnsi="Arial" w:cs="Arial"/>
          <w:b/>
          <w:bCs/>
          <w:sz w:val="24"/>
          <w:szCs w:val="24"/>
        </w:rPr>
        <w:t>iii</w:t>
      </w:r>
      <w:proofErr w:type="spellEnd"/>
      <w:r>
        <w:rPr>
          <w:rFonts w:ascii="Arial" w:eastAsia="Calibri" w:hAnsi="Arial" w:cs="Arial"/>
          <w:b/>
          <w:bCs/>
          <w:sz w:val="24"/>
          <w:szCs w:val="24"/>
        </w:rPr>
        <w:t>)</w:t>
      </w:r>
      <w:r>
        <w:rPr>
          <w:rFonts w:ascii="Arial" w:eastAsia="Calibri" w:hAnsi="Arial" w:cs="Arial"/>
          <w:bCs/>
          <w:sz w:val="24"/>
          <w:szCs w:val="24"/>
        </w:rPr>
        <w:t xml:space="preserve">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6BEE0D85" w14:textId="77777777" w:rsidR="004A6B17" w:rsidRDefault="00000000">
      <w:pPr>
        <w:spacing w:line="276" w:lineRule="auto"/>
        <w:jc w:val="both"/>
        <w:rPr>
          <w:rFonts w:ascii="Arial" w:eastAsia="Calibri" w:hAnsi="Arial" w:cs="Arial"/>
          <w:bCs/>
          <w:sz w:val="24"/>
          <w:szCs w:val="24"/>
        </w:rPr>
      </w:pPr>
      <w:proofErr w:type="spellStart"/>
      <w:r>
        <w:rPr>
          <w:rFonts w:ascii="Arial" w:eastAsia="Calibri" w:hAnsi="Arial" w:cs="Arial"/>
          <w:bCs/>
          <w:sz w:val="24"/>
          <w:szCs w:val="24"/>
        </w:rPr>
        <w:t>iv</w:t>
      </w:r>
      <w:proofErr w:type="spellEnd"/>
      <w:r>
        <w:rPr>
          <w:rFonts w:ascii="Arial" w:eastAsia="Calibri" w:hAnsi="Arial" w:cs="Arial"/>
          <w:bCs/>
          <w:sz w:val="24"/>
          <w:szCs w:val="24"/>
        </w:rPr>
        <w:t xml:space="preserve">) Multa: </w:t>
      </w:r>
    </w:p>
    <w:p w14:paraId="26899C22"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w:t>
      </w:r>
      <w:r>
        <w:rPr>
          <w:rFonts w:ascii="Arial" w:eastAsia="Calibri" w:hAnsi="Arial" w:cs="Arial"/>
          <w:bCs/>
          <w:sz w:val="24"/>
          <w:szCs w:val="24"/>
        </w:rPr>
        <w:t xml:space="preserve"> Moratória de 0,5% (cinco décimos por cento) por dia de atraso injustificado sobre o valor da parcela inadimplida, até o limite de 30 (trinta) dias; </w:t>
      </w:r>
    </w:p>
    <w:p w14:paraId="08377EB9"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w:t>
      </w:r>
      <w:r>
        <w:rPr>
          <w:rFonts w:ascii="Arial" w:eastAsia="Calibri" w:hAnsi="Arial" w:cs="Arial"/>
          <w:bCs/>
          <w:sz w:val="24"/>
          <w:szCs w:val="24"/>
        </w:rPr>
        <w:t xml:space="preserve"> Compensatória, para as infrações descritas nas alíneas “e” e “h” do subitem 12.1, de 20% (vinte por cento) do valor do Contrato. </w:t>
      </w:r>
    </w:p>
    <w:p w14:paraId="540545CA"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(3)</w:t>
      </w:r>
      <w:r>
        <w:rPr>
          <w:rFonts w:ascii="Arial" w:eastAsia="Calibri" w:hAnsi="Arial" w:cs="Arial"/>
          <w:bCs/>
          <w:sz w:val="24"/>
          <w:szCs w:val="24"/>
        </w:rPr>
        <w:t xml:space="preserve"> Compensatória, para a inexecução total do contrato prevista na alínea ―c‖ do subitem 12.1, de 30% (trinta por cento) do valor do Contrato. </w:t>
      </w:r>
    </w:p>
    <w:p w14:paraId="69533444"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(4)</w:t>
      </w:r>
      <w:r>
        <w:rPr>
          <w:rFonts w:ascii="Arial" w:eastAsia="Calibri" w:hAnsi="Arial" w:cs="Arial"/>
          <w:bCs/>
          <w:sz w:val="24"/>
          <w:szCs w:val="24"/>
        </w:rPr>
        <w:t xml:space="preserve"> Para infração descrita na alínea “b” do subitem 12.1, a multa será de 10% a 20% do valor do contrato do valor do Contrato. </w:t>
      </w:r>
    </w:p>
    <w:p w14:paraId="38090565"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(5)</w:t>
      </w:r>
      <w:r>
        <w:rPr>
          <w:rFonts w:ascii="Arial" w:eastAsia="Calibri" w:hAnsi="Arial" w:cs="Arial"/>
          <w:bCs/>
          <w:sz w:val="24"/>
          <w:szCs w:val="24"/>
        </w:rPr>
        <w:t xml:space="preserve"> Para infrações descritas na alínea “d” do subitem 12.1, a multa será de 5% a 10% do valor do Contrato. </w:t>
      </w:r>
    </w:p>
    <w:p w14:paraId="4D20D4B9"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w:t>
      </w:r>
      <w:r>
        <w:rPr>
          <w:rFonts w:ascii="Arial" w:eastAsia="Calibri" w:hAnsi="Arial" w:cs="Arial"/>
          <w:bCs/>
          <w:sz w:val="24"/>
          <w:szCs w:val="24"/>
        </w:rPr>
        <w:t xml:space="preserve"> Para a infração descrita na alínea “a” do subitem 12.1, a multa será de 15% a 20% do valor do Contrato, ressalvadas as seguintes infrações: </w:t>
      </w:r>
    </w:p>
    <w:p w14:paraId="7F8D9FA9"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12.3.</w:t>
      </w:r>
      <w:r>
        <w:rPr>
          <w:rFonts w:ascii="Arial" w:eastAsia="Calibri" w:hAnsi="Arial" w:cs="Arial"/>
          <w:bCs/>
          <w:sz w:val="24"/>
          <w:szCs w:val="24"/>
        </w:rPr>
        <w:t xml:space="preserve"> A aplicação das sanções previstas neste Contrato não exclui, em hipótese alguma, a obrigação de reparação integral do dano causado ao Contratante (art. 156, §9º, da Lei nº 14.133, de 2021) </w:t>
      </w:r>
    </w:p>
    <w:p w14:paraId="77330A28"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12.4.</w:t>
      </w:r>
      <w:r>
        <w:rPr>
          <w:rFonts w:ascii="Arial" w:eastAsia="Calibri" w:hAnsi="Arial" w:cs="Arial"/>
          <w:bCs/>
          <w:sz w:val="24"/>
          <w:szCs w:val="24"/>
        </w:rPr>
        <w:t xml:space="preserve"> Todas as sanções previstas neste Contrato poderão ser aplicadas cumulativamente com a multa (art. 156, §7º, da Lei nº 14.133, de 2021). </w:t>
      </w:r>
    </w:p>
    <w:p w14:paraId="7C1992CB"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12.4.1.</w:t>
      </w:r>
      <w:r>
        <w:rPr>
          <w:rFonts w:ascii="Arial" w:eastAsia="Calibri" w:hAnsi="Arial" w:cs="Arial"/>
          <w:bCs/>
          <w:sz w:val="24"/>
          <w:szCs w:val="24"/>
        </w:rPr>
        <w:t xml:space="preserve"> Antes da aplicação da multa será facultada a defesa do interessado no prazo de 15 (quinze) dias úteis, contado da data de sua intimação (art. 157, da Lei nº 14.133, de 2021) </w:t>
      </w:r>
    </w:p>
    <w:p w14:paraId="7C217618"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12.5.</w:t>
      </w:r>
      <w:r>
        <w:rPr>
          <w:rFonts w:ascii="Arial" w:eastAsia="Calibri" w:hAnsi="Arial" w:cs="Arial"/>
          <w:bCs/>
          <w:sz w:val="24"/>
          <w:szCs w:val="24"/>
        </w:rPr>
        <w:t xml:space="preserve"> Se a multa aplicada e as indenizações cabíveis forem superiores ao valor do pagamento eventualmente devido pelo Contratante ao Contratado, além da perda </w:t>
      </w:r>
      <w:r>
        <w:rPr>
          <w:rFonts w:ascii="Arial" w:eastAsia="Calibri" w:hAnsi="Arial" w:cs="Arial"/>
          <w:bCs/>
          <w:sz w:val="24"/>
          <w:szCs w:val="24"/>
        </w:rPr>
        <w:lastRenderedPageBreak/>
        <w:t xml:space="preserve">desse valor, a diferença será descontada da garantia prestada ou será cobrada judicialmente (art. 156, §8º, da Lei nº 14.133, de 2021). </w:t>
      </w:r>
    </w:p>
    <w:p w14:paraId="2ABC7CC4"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12.6.</w:t>
      </w:r>
      <w:r>
        <w:rPr>
          <w:rFonts w:ascii="Arial" w:eastAsia="Calibri" w:hAnsi="Arial" w:cs="Arial"/>
          <w:bCs/>
          <w:sz w:val="24"/>
          <w:szCs w:val="24"/>
        </w:rPr>
        <w:t xml:space="preserve"> Previamente ao encaminhamento à cobrança judicial, a multa poderá ser recolhida administrativamente no prazo máximo de 15 (quinze) dias úteis, a contar da data do recebimento da comunicação enviada pela autoridade competente. </w:t>
      </w:r>
    </w:p>
    <w:p w14:paraId="1C0B4365"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12.7.</w:t>
      </w:r>
      <w:r>
        <w:rPr>
          <w:rFonts w:ascii="Arial" w:eastAsia="Calibri" w:hAnsi="Arial" w:cs="Arial"/>
          <w:bCs/>
          <w:sz w:val="24"/>
          <w:szCs w:val="24"/>
        </w:rPr>
        <w:t xml:space="preserve">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77254B83"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12.8.</w:t>
      </w:r>
      <w:r>
        <w:rPr>
          <w:rFonts w:ascii="Arial" w:eastAsia="Calibri" w:hAnsi="Arial" w:cs="Arial"/>
          <w:bCs/>
          <w:sz w:val="24"/>
          <w:szCs w:val="24"/>
        </w:rPr>
        <w:t xml:space="preserve"> Na aplicação das sanções serão considerados (art. 156, §1º, da Lei nº 14.133, de 2021): </w:t>
      </w:r>
    </w:p>
    <w:p w14:paraId="6CCEC7EA"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a natureza e a gravidade da infração cometida; </w:t>
      </w:r>
    </w:p>
    <w:p w14:paraId="53D8486E"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as peculiaridades do caso concreto; </w:t>
      </w:r>
    </w:p>
    <w:p w14:paraId="2B5F7782"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as circunstâncias agravantes ou atenuantes; </w:t>
      </w:r>
    </w:p>
    <w:p w14:paraId="08787E03"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os danos que dela provierem para o Contratante; </w:t>
      </w:r>
    </w:p>
    <w:p w14:paraId="1186ED05"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a implantação ou o aperfeiçoamento de programa de integridade, conforme normas e orientações dos órgãos de controle. </w:t>
      </w:r>
    </w:p>
    <w:p w14:paraId="003F8793"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12.9.</w:t>
      </w:r>
      <w:r>
        <w:rPr>
          <w:rFonts w:ascii="Arial" w:eastAsia="Calibri" w:hAnsi="Arial" w:cs="Arial"/>
          <w:bCs/>
          <w:sz w:val="24"/>
          <w:szCs w:val="24"/>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2040D311"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12.10.</w:t>
      </w:r>
      <w:r>
        <w:rPr>
          <w:rFonts w:ascii="Arial" w:eastAsia="Calibri" w:hAnsi="Arial" w:cs="Arial"/>
          <w:bCs/>
          <w:sz w:val="24"/>
          <w:szCs w:val="24"/>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71EE03A6"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12.11.</w:t>
      </w:r>
      <w:r>
        <w:rPr>
          <w:rFonts w:ascii="Arial" w:eastAsia="Calibri" w:hAnsi="Arial" w:cs="Arial"/>
          <w:bCs/>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Arial" w:eastAsia="Calibri" w:hAnsi="Arial" w:cs="Arial"/>
          <w:bCs/>
          <w:sz w:val="24"/>
          <w:szCs w:val="24"/>
        </w:rPr>
        <w:t>Ceis</w:t>
      </w:r>
      <w:proofErr w:type="spellEnd"/>
      <w:r>
        <w:rPr>
          <w:rFonts w:ascii="Arial" w:eastAsia="Calibri" w:hAnsi="Arial" w:cs="Arial"/>
          <w:bCs/>
          <w:sz w:val="24"/>
          <w:szCs w:val="24"/>
        </w:rPr>
        <w:t xml:space="preserve">) e no Cadastro Nacional de Empresas </w:t>
      </w:r>
      <w:r>
        <w:rPr>
          <w:rFonts w:ascii="Arial" w:eastAsia="Calibri" w:hAnsi="Arial" w:cs="Arial"/>
          <w:bCs/>
          <w:sz w:val="24"/>
          <w:szCs w:val="24"/>
        </w:rPr>
        <w:lastRenderedPageBreak/>
        <w:t>Punidas (</w:t>
      </w:r>
      <w:proofErr w:type="spellStart"/>
      <w:r>
        <w:rPr>
          <w:rFonts w:ascii="Arial" w:eastAsia="Calibri" w:hAnsi="Arial" w:cs="Arial"/>
          <w:bCs/>
          <w:sz w:val="24"/>
          <w:szCs w:val="24"/>
        </w:rPr>
        <w:t>Cnep</w:t>
      </w:r>
      <w:proofErr w:type="spellEnd"/>
      <w:r>
        <w:rPr>
          <w:rFonts w:ascii="Arial" w:eastAsia="Calibri" w:hAnsi="Arial" w:cs="Arial"/>
          <w:bCs/>
          <w:sz w:val="24"/>
          <w:szCs w:val="24"/>
        </w:rPr>
        <w:t>), instituídos no âmbito do Poder Executivo Federal. (Art. 161, da Lei nº 14.133, de 2021)</w:t>
      </w:r>
    </w:p>
    <w:p w14:paraId="530EE2AD"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12.12.</w:t>
      </w:r>
      <w:r>
        <w:rPr>
          <w:rFonts w:ascii="Arial" w:eastAsia="Calibri" w:hAnsi="Arial" w:cs="Arial"/>
          <w:bCs/>
          <w:sz w:val="24"/>
          <w:szCs w:val="24"/>
        </w:rPr>
        <w:t xml:space="preserve"> As sanções de impedimento de licitar e contratar e declaração de inidoneidade para licitar ou contratar são passíveis de reabilitação na forma do art. 163 da Lei nº 14.133/21.</w:t>
      </w:r>
    </w:p>
    <w:p w14:paraId="7D1AEBEC"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12.13.</w:t>
      </w:r>
      <w:r>
        <w:rPr>
          <w:rFonts w:ascii="Arial" w:eastAsia="Calibri" w:hAnsi="Arial" w:cs="Arial"/>
          <w:bCs/>
          <w:sz w:val="24"/>
          <w:szCs w:val="24"/>
        </w:rPr>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0CD9BE37" w14:textId="77777777" w:rsidR="004A6B1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TERCEIRA – DA EXTINÇÃO CONTRATUAL </w:t>
      </w:r>
    </w:p>
    <w:p w14:paraId="1862F2AA"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13.1</w:t>
      </w:r>
      <w:r>
        <w:rPr>
          <w:rFonts w:ascii="Arial" w:eastAsia="Calibri" w:hAnsi="Arial" w:cs="Arial"/>
          <w:bCs/>
          <w:sz w:val="24"/>
          <w:szCs w:val="24"/>
        </w:rPr>
        <w:t xml:space="preserve">. O contrato será extinto quando cumpridas as obrigações de ambas as partes, ainda que isso ocorra antes do prazo estipulado para tanto. </w:t>
      </w:r>
    </w:p>
    <w:p w14:paraId="27041D74"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13.2.</w:t>
      </w:r>
      <w:r>
        <w:rPr>
          <w:rFonts w:ascii="Arial" w:eastAsia="Calibri" w:hAnsi="Arial" w:cs="Arial"/>
          <w:bCs/>
          <w:sz w:val="24"/>
          <w:szCs w:val="24"/>
        </w:rPr>
        <w:t xml:space="preserve"> Se as obrigações não forem cumpridas no prazo estipulado, a vigência ficará prorrogada até a conclusão do objeto, caso em que deverá a Administração providenciar a readequação do cronograma fixado para o contrato. </w:t>
      </w:r>
    </w:p>
    <w:p w14:paraId="63EABFBC"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13.3.</w:t>
      </w:r>
      <w:r>
        <w:rPr>
          <w:rFonts w:ascii="Arial" w:eastAsia="Calibri" w:hAnsi="Arial" w:cs="Arial"/>
          <w:bCs/>
          <w:sz w:val="24"/>
          <w:szCs w:val="24"/>
        </w:rPr>
        <w:t xml:space="preserve"> Quando a não conclusão do contrato referido no item anterior decorrer de culpa do contratado: </w:t>
      </w:r>
    </w:p>
    <w:p w14:paraId="3FCA6BE9"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ficará ele constituído em mora, sendo-lhe aplicáveis as respectivas sanções administrativas; e </w:t>
      </w:r>
    </w:p>
    <w:p w14:paraId="539A909A"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poderá a Administração optar pela extinção do contrato e, nesse caso, adotará as medidas admitidas em lei para a continuidade da execução contratual.</w:t>
      </w:r>
    </w:p>
    <w:p w14:paraId="6BAA3E4E" w14:textId="77777777" w:rsidR="004A6B1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QUARTA – DOTAÇÃO ORÇAMENTÁRIA </w:t>
      </w:r>
    </w:p>
    <w:p w14:paraId="7D2538C8"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14.1.</w:t>
      </w:r>
      <w:r>
        <w:rPr>
          <w:rFonts w:ascii="Arial" w:eastAsia="Calibri" w:hAnsi="Arial" w:cs="Arial"/>
          <w:bCs/>
          <w:sz w:val="24"/>
          <w:szCs w:val="24"/>
        </w:rPr>
        <w:t xml:space="preserve"> As despesas decorrentes da presente contratação correrão à conta de recursos específicos consignados no Orçamento municipal deste exercício, na dotação abaixo discriminada: </w:t>
      </w:r>
      <w:proofErr w:type="spellStart"/>
      <w:r>
        <w:rPr>
          <w:rFonts w:ascii="Arial" w:eastAsia="Calibri" w:hAnsi="Arial" w:cs="Arial"/>
          <w:bCs/>
          <w:color w:val="FF0000"/>
          <w:sz w:val="24"/>
          <w:szCs w:val="24"/>
        </w:rPr>
        <w:t>xxxxxxxxxxxx</w:t>
      </w:r>
      <w:proofErr w:type="spellEnd"/>
      <w:r>
        <w:rPr>
          <w:rFonts w:ascii="Arial" w:eastAsia="Calibri" w:hAnsi="Arial" w:cs="Arial"/>
          <w:bCs/>
          <w:color w:val="FF0000"/>
          <w:sz w:val="24"/>
          <w:szCs w:val="24"/>
        </w:rPr>
        <w:t xml:space="preserve"> </w:t>
      </w:r>
    </w:p>
    <w:p w14:paraId="18005A01"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14.2.</w:t>
      </w:r>
      <w:r>
        <w:rPr>
          <w:rFonts w:ascii="Arial" w:eastAsia="Calibri" w:hAnsi="Arial" w:cs="Arial"/>
          <w:bCs/>
          <w:sz w:val="24"/>
          <w:szCs w:val="24"/>
        </w:rPr>
        <w:t xml:space="preserve"> A dotação relativa aos exercícios financeiros subsequentes será indicada após aprovação da Lei Orçamentária respectiva e liberação dos créditos correspondentes, mediante apostilamento. </w:t>
      </w:r>
    </w:p>
    <w:p w14:paraId="608989E4" w14:textId="77777777" w:rsidR="004A6B1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QUINTA – DOS CASOS OMISSOS </w:t>
      </w:r>
    </w:p>
    <w:p w14:paraId="177BCC25"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15.1.</w:t>
      </w:r>
      <w:r>
        <w:rPr>
          <w:rFonts w:ascii="Arial" w:eastAsia="Calibri" w:hAnsi="Arial" w:cs="Arial"/>
          <w:bCs/>
          <w:sz w:val="24"/>
          <w:szCs w:val="24"/>
        </w:rPr>
        <w:t xml:space="preserve">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 </w:t>
      </w:r>
    </w:p>
    <w:p w14:paraId="03535287" w14:textId="77777777" w:rsidR="004A6B1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SEXTA – ALTERAÇÕES </w:t>
      </w:r>
    </w:p>
    <w:p w14:paraId="2E91C987"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16.1</w:t>
      </w:r>
      <w:r>
        <w:rPr>
          <w:rFonts w:ascii="Arial" w:eastAsia="Calibri" w:hAnsi="Arial" w:cs="Arial"/>
          <w:bCs/>
          <w:sz w:val="24"/>
          <w:szCs w:val="24"/>
        </w:rPr>
        <w:t xml:space="preserve">. Eventuais alterações contratuais reger-se-ão pela disciplina dos </w:t>
      </w:r>
      <w:proofErr w:type="spellStart"/>
      <w:r>
        <w:rPr>
          <w:rFonts w:ascii="Arial" w:eastAsia="Calibri" w:hAnsi="Arial" w:cs="Arial"/>
          <w:bCs/>
          <w:sz w:val="24"/>
          <w:szCs w:val="24"/>
        </w:rPr>
        <w:t>arts</w:t>
      </w:r>
      <w:proofErr w:type="spellEnd"/>
      <w:r>
        <w:rPr>
          <w:rFonts w:ascii="Arial" w:eastAsia="Calibri" w:hAnsi="Arial" w:cs="Arial"/>
          <w:bCs/>
          <w:sz w:val="24"/>
          <w:szCs w:val="24"/>
        </w:rPr>
        <w:t>. 124 e seguintes da Lei nº 14.133, de 2021.</w:t>
      </w:r>
    </w:p>
    <w:p w14:paraId="29ED1AA3"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16.2.</w:t>
      </w:r>
      <w:r>
        <w:rPr>
          <w:rFonts w:ascii="Arial" w:eastAsia="Calibri" w:hAnsi="Arial" w:cs="Arial"/>
          <w:bCs/>
          <w:sz w:val="24"/>
          <w:szCs w:val="24"/>
        </w:rPr>
        <w:t xml:space="preserve"> O contratado será obrigado a aceitar, nas mesmas condições contratuais, acréscimos ou supressões do valor inicial atualizado do contrato, conforme art. 125 da Lei 14.133/2021;</w:t>
      </w:r>
    </w:p>
    <w:p w14:paraId="08239A7D"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16.3.</w:t>
      </w:r>
      <w:r>
        <w:rPr>
          <w:rFonts w:ascii="Arial" w:eastAsia="Calibri" w:hAnsi="Arial" w:cs="Arial"/>
          <w:bCs/>
          <w:sz w:val="24"/>
          <w:szCs w:val="24"/>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 </w:t>
      </w:r>
    </w:p>
    <w:p w14:paraId="58EA5486"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16.4.</w:t>
      </w:r>
      <w:r>
        <w:rPr>
          <w:rFonts w:ascii="Arial" w:eastAsia="Calibri" w:hAnsi="Arial" w:cs="Arial"/>
          <w:bCs/>
          <w:sz w:val="24"/>
          <w:szCs w:val="24"/>
        </w:rPr>
        <w:t xml:space="preserve"> Registros que não caracterizam alteração do contrato podem ser realizados por simples apostila, dispensada a celebração de termo aditivo, na forma do art. 136 da Lei nº 14.133, de 2021. </w:t>
      </w:r>
    </w:p>
    <w:p w14:paraId="30B96B7A" w14:textId="77777777" w:rsidR="004A6B1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SÉTIMA – PUBLICAÇÃO </w:t>
      </w:r>
    </w:p>
    <w:p w14:paraId="545CF625"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17.1.</w:t>
      </w:r>
      <w:r>
        <w:rPr>
          <w:rFonts w:ascii="Arial" w:eastAsia="Calibri" w:hAnsi="Arial" w:cs="Arial"/>
          <w:bCs/>
          <w:sz w:val="24"/>
          <w:szCs w:val="24"/>
        </w:rPr>
        <w:t xml:space="preserve"> Incumbirá ao contratante divulgar o presente instrumento no Portal Nacional de Contratações Públicas (PNCP), na forma prevista no art. 94 da Lei 14.133, de 2021, bem como no respectivo sítio oficial na Internet, em atenção ao art. 91, caput, da Lei n.º 14.133, de 2021. </w:t>
      </w:r>
    </w:p>
    <w:p w14:paraId="0D5BC695" w14:textId="77777777" w:rsidR="004A6B17"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OITAVA– FORO </w:t>
      </w:r>
    </w:p>
    <w:p w14:paraId="14DDED24" w14:textId="77777777" w:rsidR="004A6B17"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18.1.</w:t>
      </w:r>
      <w:r>
        <w:rPr>
          <w:rFonts w:ascii="Arial" w:eastAsia="Calibri" w:hAnsi="Arial" w:cs="Arial"/>
          <w:bCs/>
          <w:sz w:val="24"/>
          <w:szCs w:val="24"/>
        </w:rPr>
        <w:t xml:space="preserve"> Fica eleito o Foro da Comarca de Pitangui/MG para dirimir os litígios que decorrerem da execução deste Termo de Contrato que não puderem ser compostos pela conciliação, conforme art. 92, §1º, da Lei nº 14.133/21.</w:t>
      </w:r>
    </w:p>
    <w:p w14:paraId="20DF3B99" w14:textId="77777777" w:rsidR="004A6B17" w:rsidRDefault="00000000">
      <w:pPr>
        <w:spacing w:line="276" w:lineRule="auto"/>
        <w:jc w:val="both"/>
        <w:rPr>
          <w:rFonts w:ascii="Arial" w:eastAsia="Calibri" w:hAnsi="Arial" w:cs="Arial"/>
          <w:bCs/>
          <w:sz w:val="24"/>
          <w:szCs w:val="24"/>
        </w:rPr>
      </w:pPr>
      <w:r>
        <w:rPr>
          <w:rFonts w:ascii="Arial" w:eastAsia="Calibri" w:hAnsi="Arial" w:cs="Arial"/>
          <w:bCs/>
          <w:sz w:val="24"/>
          <w:szCs w:val="24"/>
        </w:rPr>
        <w:t>(Local, data)</w:t>
      </w:r>
    </w:p>
    <w:p w14:paraId="2EFE14EE" w14:textId="77777777" w:rsidR="004A6B17" w:rsidRDefault="00000000">
      <w:pPr>
        <w:spacing w:line="276" w:lineRule="auto"/>
        <w:jc w:val="center"/>
        <w:rPr>
          <w:rFonts w:ascii="Arial" w:eastAsia="Calibri" w:hAnsi="Arial" w:cs="Arial"/>
          <w:bCs/>
          <w:sz w:val="24"/>
          <w:szCs w:val="24"/>
        </w:rPr>
      </w:pPr>
      <w:r>
        <w:rPr>
          <w:rFonts w:ascii="Arial" w:eastAsia="Calibri" w:hAnsi="Arial" w:cs="Arial"/>
          <w:bCs/>
          <w:sz w:val="24"/>
          <w:szCs w:val="24"/>
        </w:rPr>
        <w:t>Representante legal do CONTRATANTE</w:t>
      </w:r>
    </w:p>
    <w:p w14:paraId="6475B8B7" w14:textId="77777777" w:rsidR="004A6B17" w:rsidRDefault="004A6B17">
      <w:pPr>
        <w:spacing w:line="276" w:lineRule="auto"/>
        <w:jc w:val="center"/>
        <w:rPr>
          <w:rFonts w:ascii="Arial" w:eastAsia="Calibri" w:hAnsi="Arial" w:cs="Arial"/>
          <w:bCs/>
          <w:sz w:val="24"/>
          <w:szCs w:val="24"/>
        </w:rPr>
      </w:pPr>
    </w:p>
    <w:p w14:paraId="133C1E8C" w14:textId="77777777" w:rsidR="004A6B17" w:rsidRDefault="00000000">
      <w:pPr>
        <w:spacing w:line="276" w:lineRule="auto"/>
        <w:jc w:val="center"/>
        <w:rPr>
          <w:rFonts w:ascii="Arial" w:eastAsia="Calibri" w:hAnsi="Arial" w:cs="Arial"/>
          <w:bCs/>
          <w:sz w:val="24"/>
          <w:szCs w:val="24"/>
        </w:rPr>
      </w:pPr>
      <w:r>
        <w:rPr>
          <w:rFonts w:ascii="Arial" w:eastAsia="Calibri" w:hAnsi="Arial" w:cs="Arial"/>
          <w:bCs/>
          <w:sz w:val="24"/>
          <w:szCs w:val="24"/>
        </w:rPr>
        <w:t>Representante legal do CONTRATADO</w:t>
      </w:r>
    </w:p>
    <w:p w14:paraId="046CA114" w14:textId="77777777" w:rsidR="004A6B17" w:rsidRDefault="004A6B17">
      <w:pPr>
        <w:spacing w:line="276" w:lineRule="auto"/>
        <w:jc w:val="center"/>
        <w:rPr>
          <w:rFonts w:ascii="Arial" w:eastAsia="Calibri" w:hAnsi="Arial" w:cs="Arial"/>
          <w:bCs/>
          <w:sz w:val="24"/>
          <w:szCs w:val="24"/>
        </w:rPr>
      </w:pPr>
    </w:p>
    <w:p w14:paraId="566C22ED" w14:textId="77777777" w:rsidR="004A6B17" w:rsidRDefault="00000000">
      <w:pPr>
        <w:spacing w:line="276" w:lineRule="auto"/>
        <w:jc w:val="both"/>
        <w:rPr>
          <w:rFonts w:ascii="Arial" w:eastAsia="Calibri" w:hAnsi="Arial" w:cs="Arial"/>
          <w:bCs/>
          <w:sz w:val="24"/>
          <w:szCs w:val="24"/>
        </w:rPr>
      </w:pPr>
      <w:r>
        <w:rPr>
          <w:rFonts w:ascii="Arial" w:eastAsia="Calibri" w:hAnsi="Arial" w:cs="Arial"/>
          <w:bCs/>
          <w:sz w:val="24"/>
          <w:szCs w:val="24"/>
        </w:rPr>
        <w:t>TESTEMUNHAS:</w:t>
      </w:r>
    </w:p>
    <w:p w14:paraId="0D84D3D0" w14:textId="77777777" w:rsidR="004A6B17" w:rsidRDefault="00000000">
      <w:pPr>
        <w:rPr>
          <w:rFonts w:ascii="Arial" w:eastAsia="Calibri" w:hAnsi="Arial" w:cs="Arial"/>
          <w:bCs/>
          <w:sz w:val="24"/>
          <w:szCs w:val="24"/>
        </w:rPr>
      </w:pPr>
      <w:r>
        <w:rPr>
          <w:rFonts w:ascii="Arial" w:eastAsia="Calibri" w:hAnsi="Arial" w:cs="Arial"/>
          <w:bCs/>
          <w:sz w:val="24"/>
          <w:szCs w:val="24"/>
        </w:rPr>
        <w:t xml:space="preserve">1- </w:t>
      </w:r>
    </w:p>
    <w:p w14:paraId="3BBE93C0" w14:textId="77777777" w:rsidR="004A6B17" w:rsidRDefault="00000000">
      <w:pPr>
        <w:spacing w:line="276" w:lineRule="auto"/>
        <w:jc w:val="both"/>
        <w:rPr>
          <w:rFonts w:ascii="Arial" w:eastAsia="Calibri" w:hAnsi="Arial" w:cs="Arial"/>
          <w:bCs/>
          <w:sz w:val="24"/>
          <w:szCs w:val="24"/>
        </w:rPr>
      </w:pPr>
      <w:bookmarkStart w:id="10" w:name="art102pii_Copia_1"/>
      <w:bookmarkStart w:id="11" w:name="art102pi_Copia_1"/>
      <w:bookmarkStart w:id="12" w:name="art102p_Copia_1"/>
      <w:bookmarkStart w:id="13" w:name="art102iii_Copia_1"/>
      <w:bookmarkStart w:id="14" w:name="art102ii_Copia_1"/>
      <w:bookmarkStart w:id="15" w:name="art102id_Copia_1"/>
      <w:bookmarkStart w:id="16" w:name="art102ic_Copia_1"/>
      <w:bookmarkStart w:id="17" w:name="art102ib_Copia_1"/>
      <w:bookmarkStart w:id="18" w:name="art102ia_Copia_1"/>
      <w:bookmarkStart w:id="19" w:name="art102i_Copia_1"/>
      <w:r>
        <w:rPr>
          <w:rFonts w:ascii="Arial" w:eastAsia="Calibri" w:hAnsi="Arial" w:cs="Arial"/>
          <w:bCs/>
          <w:sz w:val="24"/>
          <w:szCs w:val="24"/>
        </w:rPr>
        <w:t xml:space="preserve">2- </w:t>
      </w:r>
      <w:bookmarkEnd w:id="10"/>
      <w:bookmarkEnd w:id="11"/>
      <w:bookmarkEnd w:id="12"/>
      <w:bookmarkEnd w:id="13"/>
      <w:bookmarkEnd w:id="14"/>
      <w:bookmarkEnd w:id="15"/>
      <w:bookmarkEnd w:id="16"/>
      <w:bookmarkEnd w:id="17"/>
      <w:bookmarkEnd w:id="18"/>
      <w:bookmarkEnd w:id="19"/>
    </w:p>
    <w:sectPr w:rsidR="004A6B17">
      <w:headerReference w:type="even" r:id="rId32"/>
      <w:headerReference w:type="default" r:id="rId33"/>
      <w:footerReference w:type="even" r:id="rId34"/>
      <w:footerReference w:type="default" r:id="rId35"/>
      <w:headerReference w:type="first" r:id="rId36"/>
      <w:footerReference w:type="first" r:id="rId37"/>
      <w:pgSz w:w="11906" w:h="16838"/>
      <w:pgMar w:top="1701" w:right="1134" w:bottom="1134" w:left="1701" w:header="709" w:footer="709" w:gutter="0"/>
      <w:cols w:space="720"/>
      <w:formProt w:val="0"/>
      <w:docGrid w:linePitch="360" w:charSpace="1638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03EB46" w14:textId="77777777" w:rsidR="009F1D32" w:rsidRDefault="009F1D32">
      <w:pPr>
        <w:spacing w:after="0" w:line="240" w:lineRule="auto"/>
      </w:pPr>
      <w:r>
        <w:separator/>
      </w:r>
    </w:p>
  </w:endnote>
  <w:endnote w:type="continuationSeparator" w:id="0">
    <w:p w14:paraId="6503754B" w14:textId="77777777" w:rsidR="009F1D32" w:rsidRDefault="009F1D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StarBats">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Ecofont_Spranq_eco_Sans">
    <w:charset w:val="00"/>
    <w:family w:val="roman"/>
    <w:pitch w:val="variable"/>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8537C" w14:textId="77777777" w:rsidR="004A6B17" w:rsidRDefault="004A6B17">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3817518"/>
      <w:docPartObj>
        <w:docPartGallery w:val="Page Numbers (Bottom of Page)"/>
        <w:docPartUnique/>
      </w:docPartObj>
    </w:sdtPr>
    <w:sdtContent>
      <w:p w14:paraId="748F7CD3" w14:textId="77777777" w:rsidR="004A6B17" w:rsidRDefault="00000000">
        <w:pPr>
          <w:pStyle w:val="Rodap"/>
          <w:jc w:val="right"/>
          <w:rPr>
            <w:rFonts w:ascii="Bookman Old Style" w:hAnsi="Bookman Old Style"/>
            <w:sz w:val="18"/>
            <w:szCs w:val="18"/>
          </w:rPr>
        </w:pPr>
        <w:r>
          <w:rPr>
            <w:rFonts w:ascii="Bookman Old Style" w:hAnsi="Bookman Old Style"/>
            <w:sz w:val="18"/>
            <w:szCs w:val="18"/>
          </w:rPr>
          <w:fldChar w:fldCharType="begin"/>
        </w:r>
        <w:r>
          <w:rPr>
            <w:rFonts w:ascii="Bookman Old Style" w:hAnsi="Bookman Old Style"/>
            <w:sz w:val="18"/>
            <w:szCs w:val="18"/>
          </w:rPr>
          <w:instrText xml:space="preserve"> PAGE </w:instrText>
        </w:r>
        <w:r>
          <w:rPr>
            <w:rFonts w:ascii="Bookman Old Style" w:hAnsi="Bookman Old Style"/>
            <w:sz w:val="18"/>
            <w:szCs w:val="18"/>
          </w:rPr>
          <w:fldChar w:fldCharType="separate"/>
        </w:r>
        <w:r>
          <w:rPr>
            <w:rFonts w:ascii="Bookman Old Style" w:hAnsi="Bookman Old Style"/>
            <w:sz w:val="18"/>
            <w:szCs w:val="18"/>
          </w:rPr>
          <w:t>3</w:t>
        </w:r>
        <w:r>
          <w:rPr>
            <w:rFonts w:ascii="Bookman Old Style" w:hAnsi="Bookman Old Style"/>
            <w:sz w:val="18"/>
            <w:szCs w:val="18"/>
          </w:rPr>
          <w:fldChar w:fldCharType="end"/>
        </w:r>
      </w:p>
    </w:sdtContent>
  </w:sdt>
  <w:p w14:paraId="3FB49FEA" w14:textId="77777777" w:rsidR="004A6B17" w:rsidRDefault="004A6B17">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0091418"/>
      <w:docPartObj>
        <w:docPartGallery w:val="Page Numbers (Bottom of Page)"/>
        <w:docPartUnique/>
      </w:docPartObj>
    </w:sdtPr>
    <w:sdtContent>
      <w:p w14:paraId="727311FF" w14:textId="77777777" w:rsidR="004A6B17" w:rsidRDefault="00000000">
        <w:pPr>
          <w:pStyle w:val="Rodap"/>
          <w:jc w:val="right"/>
          <w:rPr>
            <w:rFonts w:ascii="Bookman Old Style" w:hAnsi="Bookman Old Style"/>
            <w:sz w:val="18"/>
            <w:szCs w:val="18"/>
          </w:rPr>
        </w:pPr>
        <w:r>
          <w:rPr>
            <w:rFonts w:ascii="Bookman Old Style" w:hAnsi="Bookman Old Style"/>
            <w:sz w:val="18"/>
            <w:szCs w:val="18"/>
          </w:rPr>
          <w:fldChar w:fldCharType="begin"/>
        </w:r>
        <w:r>
          <w:rPr>
            <w:rFonts w:ascii="Bookman Old Style" w:hAnsi="Bookman Old Style"/>
            <w:sz w:val="18"/>
            <w:szCs w:val="18"/>
          </w:rPr>
          <w:instrText xml:space="preserve"> PAGE </w:instrText>
        </w:r>
        <w:r>
          <w:rPr>
            <w:rFonts w:ascii="Bookman Old Style" w:hAnsi="Bookman Old Style"/>
            <w:sz w:val="18"/>
            <w:szCs w:val="18"/>
          </w:rPr>
          <w:fldChar w:fldCharType="separate"/>
        </w:r>
        <w:r>
          <w:rPr>
            <w:rFonts w:ascii="Bookman Old Style" w:hAnsi="Bookman Old Style"/>
            <w:sz w:val="18"/>
            <w:szCs w:val="18"/>
          </w:rPr>
          <w:t>3</w:t>
        </w:r>
        <w:r>
          <w:rPr>
            <w:rFonts w:ascii="Bookman Old Style" w:hAnsi="Bookman Old Style"/>
            <w:sz w:val="18"/>
            <w:szCs w:val="18"/>
          </w:rPr>
          <w:fldChar w:fldCharType="end"/>
        </w:r>
      </w:p>
    </w:sdtContent>
  </w:sdt>
  <w:p w14:paraId="438654B4" w14:textId="77777777" w:rsidR="004A6B17" w:rsidRDefault="004A6B1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A44B6C" w14:textId="77777777" w:rsidR="009F1D32" w:rsidRDefault="009F1D32">
      <w:r>
        <w:separator/>
      </w:r>
    </w:p>
  </w:footnote>
  <w:footnote w:type="continuationSeparator" w:id="0">
    <w:p w14:paraId="470D5E87" w14:textId="77777777" w:rsidR="009F1D32" w:rsidRDefault="009F1D32">
      <w:r>
        <w:continuationSeparator/>
      </w:r>
    </w:p>
  </w:footnote>
  <w:footnote w:id="1">
    <w:p w14:paraId="277C4920" w14:textId="77777777" w:rsidR="004A6B17" w:rsidRDefault="00000000">
      <w:r>
        <w:rPr>
          <w:rStyle w:val="Caracteresdenotaderodap"/>
        </w:rPr>
        <w:footnoteRef/>
      </w:r>
    </w:p>
    <w:p w14:paraId="660E2225" w14:textId="77777777" w:rsidR="004A6B17" w:rsidRDefault="004A6B17">
      <w:pPr>
        <w:pStyle w:val="Textodenotaderodap"/>
        <w:jc w:val="both"/>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15177" w14:textId="77777777" w:rsidR="004A6B17" w:rsidRDefault="004A6B17">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DA0B2" w14:textId="77777777" w:rsidR="004A6B17" w:rsidRDefault="00000000">
    <w:pPr>
      <w:pStyle w:val="Cabealho"/>
      <w:tabs>
        <w:tab w:val="right" w:pos="8364"/>
      </w:tabs>
      <w:ind w:left="851"/>
      <w:rPr>
        <w:rFonts w:ascii="Arial" w:hAnsi="Arial"/>
        <w:b/>
        <w:color w:val="1F4E79" w:themeColor="accent1" w:themeShade="80"/>
        <w:sz w:val="32"/>
        <w:szCs w:val="32"/>
        <w:u w:val="single"/>
      </w:rPr>
    </w:pPr>
    <w:r>
      <w:rPr>
        <w:noProof/>
      </w:rPr>
      <w:drawing>
        <wp:anchor distT="0" distB="0" distL="0" distR="0" simplePos="0" relativeHeight="251656192" behindDoc="1" locked="0" layoutInCell="1" allowOverlap="1" wp14:anchorId="581147BB" wp14:editId="29F9B1E4">
          <wp:simplePos x="0" y="0"/>
          <wp:positionH relativeFrom="column">
            <wp:posOffset>-614680</wp:posOffset>
          </wp:positionH>
          <wp:positionV relativeFrom="paragraph">
            <wp:posOffset>-297815</wp:posOffset>
          </wp:positionV>
          <wp:extent cx="1105535" cy="1057275"/>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1105535" cy="1057275"/>
                  </a:xfrm>
                  <a:prstGeom prst="rect">
                    <a:avLst/>
                  </a:prstGeom>
                  <a:noFill/>
                </pic:spPr>
              </pic:pic>
            </a:graphicData>
          </a:graphic>
        </wp:anchor>
      </w:drawing>
    </w:r>
    <w:r>
      <w:rPr>
        <w:noProof/>
      </w:rPr>
      <w:drawing>
        <wp:anchor distT="0" distB="0" distL="0" distR="0" simplePos="0" relativeHeight="251658240" behindDoc="1" locked="0" layoutInCell="1" allowOverlap="1" wp14:anchorId="6B2A5350" wp14:editId="51CB1BF2">
          <wp:simplePos x="0" y="0"/>
          <wp:positionH relativeFrom="column">
            <wp:posOffset>5088890</wp:posOffset>
          </wp:positionH>
          <wp:positionV relativeFrom="paragraph">
            <wp:posOffset>-341630</wp:posOffset>
          </wp:positionV>
          <wp:extent cx="843280" cy="1104900"/>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a:picLocks noChangeAspect="1" noChangeArrowheads="1"/>
                  </pic:cNvPicPr>
                </pic:nvPicPr>
                <pic:blipFill>
                  <a:blip r:embed="rId2"/>
                  <a:stretch>
                    <a:fillRect/>
                  </a:stretch>
                </pic:blipFill>
                <pic:spPr bwMode="auto">
                  <a:xfrm>
                    <a:off x="0" y="0"/>
                    <a:ext cx="843280" cy="1104900"/>
                  </a:xfrm>
                  <a:prstGeom prst="rect">
                    <a:avLst/>
                  </a:prstGeom>
                  <a:noFill/>
                </pic:spPr>
              </pic:pic>
            </a:graphicData>
          </a:graphic>
        </wp:anchor>
      </w:drawing>
    </w:r>
    <w:r>
      <w:rPr>
        <w:rFonts w:ascii="Arial" w:hAnsi="Arial"/>
        <w:b/>
        <w:color w:val="1F4E79" w:themeColor="accent1" w:themeShade="80"/>
        <w:sz w:val="32"/>
        <w:szCs w:val="32"/>
        <w:u w:val="single"/>
      </w:rPr>
      <w:t>PREFEITURA MUNICIPAL DE MARAVILHAS</w:t>
    </w:r>
  </w:p>
  <w:p w14:paraId="452A83E3" w14:textId="77777777" w:rsidR="004A6B17" w:rsidRDefault="00000000">
    <w:pPr>
      <w:pStyle w:val="Cabealho"/>
      <w:tabs>
        <w:tab w:val="clear" w:pos="4252"/>
        <w:tab w:val="center" w:pos="3686"/>
      </w:tabs>
      <w:jc w:val="center"/>
      <w:rPr>
        <w:rFonts w:ascii="Arial" w:hAnsi="Arial"/>
        <w:color w:val="1F4E79" w:themeColor="accent1" w:themeShade="80"/>
      </w:rPr>
    </w:pPr>
    <w:r>
      <w:rPr>
        <w:rFonts w:ascii="Arial" w:hAnsi="Arial"/>
        <w:color w:val="1F4E79" w:themeColor="accent1" w:themeShade="80"/>
      </w:rPr>
      <w:t>Avenida Brasil, nº 33, Centro, Maravilhas – MG.</w:t>
    </w:r>
  </w:p>
  <w:p w14:paraId="0B12704A" w14:textId="77777777" w:rsidR="004A6B17" w:rsidRDefault="00000000">
    <w:pPr>
      <w:pStyle w:val="Cabealho"/>
      <w:ind w:left="426"/>
      <w:jc w:val="center"/>
      <w:rPr>
        <w:rFonts w:ascii="Arial" w:hAnsi="Arial"/>
        <w:color w:val="1F4E79" w:themeColor="accent1" w:themeShade="80"/>
        <w:lang w:val="en-US"/>
      </w:rPr>
    </w:pPr>
    <w:r>
      <w:rPr>
        <w:rFonts w:ascii="Arial" w:hAnsi="Arial"/>
        <w:color w:val="1F4E79" w:themeColor="accent1" w:themeShade="80"/>
        <w:lang w:val="en-US"/>
      </w:rPr>
      <w:t>Tel: (37) 3272-1278 - Email: licitacao@maravilhas.mg.gov.br</w:t>
    </w:r>
  </w:p>
  <w:p w14:paraId="5D6A6BAC" w14:textId="77777777" w:rsidR="004A6B17" w:rsidRDefault="00000000">
    <w:pPr>
      <w:pStyle w:val="Cabealho"/>
      <w:ind w:left="426"/>
      <w:jc w:val="center"/>
      <w:rPr>
        <w:rFonts w:ascii="Arial" w:hAnsi="Arial"/>
        <w:color w:val="1F4E79" w:themeColor="accent1" w:themeShade="80"/>
      </w:rPr>
    </w:pPr>
    <w:r>
      <w:rPr>
        <w:rFonts w:ascii="Arial" w:hAnsi="Arial"/>
        <w:color w:val="1F4E79" w:themeColor="accent1" w:themeShade="80"/>
      </w:rPr>
      <w:t>CEP 35.666-000 - CNPJ 18.313.841/0001-14</w:t>
    </w:r>
  </w:p>
  <w:p w14:paraId="56B18671" w14:textId="77777777" w:rsidR="004A6B17" w:rsidRDefault="004A6B17">
    <w:pPr>
      <w:pStyle w:val="Cabealho"/>
      <w:ind w:left="426"/>
      <w:jc w:val="center"/>
      <w:rPr>
        <w:rFonts w:ascii="Arial" w:hAnsi="Arial"/>
        <w:color w:val="1F4E79" w:themeColor="accent1" w:themeShade="80"/>
      </w:rPr>
    </w:pPr>
  </w:p>
  <w:p w14:paraId="737F7889" w14:textId="77777777" w:rsidR="004A6B17" w:rsidRDefault="004A6B17">
    <w:pPr>
      <w:pStyle w:val="Cabealho"/>
      <w:jc w:val="center"/>
      <w:rPr>
        <w:rFonts w:ascii="Arial" w:hAnsi="Arial"/>
        <w:color w:val="1F4E79" w:themeColor="accent1" w:themeShade="8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11DDA9" w14:textId="77777777" w:rsidR="004A6B17" w:rsidRDefault="00000000">
    <w:pPr>
      <w:pStyle w:val="Cabealho"/>
      <w:tabs>
        <w:tab w:val="right" w:pos="8364"/>
      </w:tabs>
      <w:ind w:left="851"/>
      <w:rPr>
        <w:rFonts w:ascii="Arial" w:hAnsi="Arial"/>
        <w:b/>
        <w:color w:val="1F4E79" w:themeColor="accent1" w:themeShade="80"/>
        <w:sz w:val="32"/>
        <w:szCs w:val="32"/>
        <w:u w:val="single"/>
      </w:rPr>
    </w:pPr>
    <w:r>
      <w:rPr>
        <w:noProof/>
      </w:rPr>
      <w:drawing>
        <wp:anchor distT="0" distB="0" distL="0" distR="0" simplePos="0" relativeHeight="251657216" behindDoc="1" locked="0" layoutInCell="1" allowOverlap="1" wp14:anchorId="77FC04BA" wp14:editId="1A4E5067">
          <wp:simplePos x="0" y="0"/>
          <wp:positionH relativeFrom="column">
            <wp:posOffset>-614680</wp:posOffset>
          </wp:positionH>
          <wp:positionV relativeFrom="paragraph">
            <wp:posOffset>-297815</wp:posOffset>
          </wp:positionV>
          <wp:extent cx="1105535" cy="1057275"/>
          <wp:effectExtent l="0" t="0" r="0" b="0"/>
          <wp:wrapNone/>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pic:cNvPicPr>
                    <a:picLocks noChangeAspect="1" noChangeArrowheads="1"/>
                  </pic:cNvPicPr>
                </pic:nvPicPr>
                <pic:blipFill>
                  <a:blip r:embed="rId1"/>
                  <a:stretch>
                    <a:fillRect/>
                  </a:stretch>
                </pic:blipFill>
                <pic:spPr bwMode="auto">
                  <a:xfrm>
                    <a:off x="0" y="0"/>
                    <a:ext cx="1105535" cy="1057275"/>
                  </a:xfrm>
                  <a:prstGeom prst="rect">
                    <a:avLst/>
                  </a:prstGeom>
                  <a:noFill/>
                </pic:spPr>
              </pic:pic>
            </a:graphicData>
          </a:graphic>
        </wp:anchor>
      </w:drawing>
    </w:r>
    <w:r>
      <w:rPr>
        <w:noProof/>
      </w:rPr>
      <w:drawing>
        <wp:anchor distT="0" distB="0" distL="0" distR="0" simplePos="0" relativeHeight="251659264" behindDoc="1" locked="0" layoutInCell="1" allowOverlap="1" wp14:anchorId="496F4A92" wp14:editId="4D8CA3FF">
          <wp:simplePos x="0" y="0"/>
          <wp:positionH relativeFrom="column">
            <wp:posOffset>5088890</wp:posOffset>
          </wp:positionH>
          <wp:positionV relativeFrom="paragraph">
            <wp:posOffset>-341630</wp:posOffset>
          </wp:positionV>
          <wp:extent cx="843280" cy="1104900"/>
          <wp:effectExtent l="0" t="0" r="0" b="0"/>
          <wp:wrapNone/>
          <wp:docPr id="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2"/>
                  <pic:cNvPicPr>
                    <a:picLocks noChangeAspect="1" noChangeArrowheads="1"/>
                  </pic:cNvPicPr>
                </pic:nvPicPr>
                <pic:blipFill>
                  <a:blip r:embed="rId2"/>
                  <a:stretch>
                    <a:fillRect/>
                  </a:stretch>
                </pic:blipFill>
                <pic:spPr bwMode="auto">
                  <a:xfrm>
                    <a:off x="0" y="0"/>
                    <a:ext cx="843280" cy="1104900"/>
                  </a:xfrm>
                  <a:prstGeom prst="rect">
                    <a:avLst/>
                  </a:prstGeom>
                  <a:noFill/>
                </pic:spPr>
              </pic:pic>
            </a:graphicData>
          </a:graphic>
        </wp:anchor>
      </w:drawing>
    </w:r>
    <w:r>
      <w:rPr>
        <w:rFonts w:ascii="Arial" w:hAnsi="Arial"/>
        <w:b/>
        <w:color w:val="1F4E79" w:themeColor="accent1" w:themeShade="80"/>
        <w:sz w:val="32"/>
        <w:szCs w:val="32"/>
        <w:u w:val="single"/>
      </w:rPr>
      <w:t>PREFEITURA MUNICIPAL DE MARAVILHAS</w:t>
    </w:r>
  </w:p>
  <w:p w14:paraId="5D71562A" w14:textId="77777777" w:rsidR="004A6B17" w:rsidRDefault="00000000">
    <w:pPr>
      <w:pStyle w:val="Cabealho"/>
      <w:tabs>
        <w:tab w:val="clear" w:pos="4252"/>
        <w:tab w:val="center" w:pos="3686"/>
      </w:tabs>
      <w:jc w:val="center"/>
      <w:rPr>
        <w:rFonts w:ascii="Arial" w:hAnsi="Arial"/>
        <w:color w:val="1F4E79" w:themeColor="accent1" w:themeShade="80"/>
      </w:rPr>
    </w:pPr>
    <w:r>
      <w:rPr>
        <w:rFonts w:ascii="Arial" w:hAnsi="Arial"/>
        <w:color w:val="1F4E79" w:themeColor="accent1" w:themeShade="80"/>
      </w:rPr>
      <w:t>Avenida Brasil, nº 33, Centro, Maravilhas – MG.</w:t>
    </w:r>
  </w:p>
  <w:p w14:paraId="600364D2" w14:textId="77777777" w:rsidR="004A6B17" w:rsidRDefault="00000000">
    <w:pPr>
      <w:pStyle w:val="Cabealho"/>
      <w:ind w:left="426"/>
      <w:jc w:val="center"/>
      <w:rPr>
        <w:rFonts w:ascii="Arial" w:hAnsi="Arial"/>
        <w:color w:val="1F4E79" w:themeColor="accent1" w:themeShade="80"/>
        <w:lang w:val="en-US"/>
      </w:rPr>
    </w:pPr>
    <w:r>
      <w:rPr>
        <w:rFonts w:ascii="Arial" w:hAnsi="Arial"/>
        <w:color w:val="1F4E79" w:themeColor="accent1" w:themeShade="80"/>
        <w:lang w:val="en-US"/>
      </w:rPr>
      <w:t>Tel: (37) 3272-1278 - Email: licitacao@maravilhas.mg.gov.br</w:t>
    </w:r>
  </w:p>
  <w:p w14:paraId="7D3FA4C7" w14:textId="77777777" w:rsidR="004A6B17" w:rsidRDefault="00000000">
    <w:pPr>
      <w:pStyle w:val="Cabealho"/>
      <w:ind w:left="426"/>
      <w:jc w:val="center"/>
      <w:rPr>
        <w:rFonts w:ascii="Arial" w:hAnsi="Arial"/>
        <w:color w:val="1F4E79" w:themeColor="accent1" w:themeShade="80"/>
      </w:rPr>
    </w:pPr>
    <w:r>
      <w:rPr>
        <w:rFonts w:ascii="Arial" w:hAnsi="Arial"/>
        <w:color w:val="1F4E79" w:themeColor="accent1" w:themeShade="80"/>
      </w:rPr>
      <w:t>CEP 35.666-000 - CNPJ 18.313.841/0001-14</w:t>
    </w:r>
  </w:p>
  <w:p w14:paraId="0DA153FE" w14:textId="77777777" w:rsidR="004A6B17" w:rsidRDefault="004A6B17">
    <w:pPr>
      <w:pStyle w:val="Cabealho"/>
      <w:ind w:left="426"/>
      <w:jc w:val="center"/>
      <w:rPr>
        <w:rFonts w:ascii="Arial" w:hAnsi="Arial"/>
        <w:color w:val="1F4E79" w:themeColor="accent1" w:themeShade="80"/>
      </w:rPr>
    </w:pPr>
  </w:p>
  <w:p w14:paraId="011FE7C2" w14:textId="77777777" w:rsidR="004A6B17" w:rsidRDefault="004A6B17">
    <w:pPr>
      <w:pStyle w:val="Cabealho"/>
      <w:jc w:val="center"/>
      <w:rPr>
        <w:rFonts w:ascii="Arial" w:hAnsi="Arial"/>
        <w:color w:val="1F4E79" w:themeColor="accent1" w:themeShade="8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556B2D"/>
    <w:multiLevelType w:val="multilevel"/>
    <w:tmpl w:val="DC3EF2D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1EEE4BEE"/>
    <w:multiLevelType w:val="multilevel"/>
    <w:tmpl w:val="2138B43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1000" w:hanging="432"/>
      </w:pPr>
      <w:rPr>
        <w:rFonts w:ascii="Arial" w:hAnsi="Arial" w:cs="Arial"/>
        <w:b w:val="0"/>
        <w:i w:val="0"/>
        <w:strike w:val="0"/>
        <w:dstrike w:val="0"/>
        <w:color w:val="000000"/>
        <w:sz w:val="24"/>
        <w:szCs w:val="24"/>
        <w:u w:val="none"/>
      </w:rPr>
    </w:lvl>
    <w:lvl w:ilvl="2">
      <w:start w:val="1"/>
      <w:numFmt w:val="decimal"/>
      <w:lvlText w:val="%1.%2.%3."/>
      <w:lvlJc w:val="left"/>
      <w:pPr>
        <w:tabs>
          <w:tab w:val="num" w:pos="0"/>
        </w:tabs>
        <w:ind w:left="1779" w:hanging="503"/>
      </w:pPr>
      <w:rPr>
        <w:rFonts w:ascii="Arial" w:eastAsia="Arial" w:hAnsi="Arial" w:cs="Arial"/>
        <w:b w:val="0"/>
        <w:i w:val="0"/>
        <w:strike w:val="0"/>
        <w:dstrike w:val="0"/>
        <w:color w:val="000000"/>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5"/>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26FD7E07"/>
    <w:multiLevelType w:val="multilevel"/>
    <w:tmpl w:val="3484F59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2B936B5E"/>
    <w:multiLevelType w:val="multilevel"/>
    <w:tmpl w:val="AD66928C"/>
    <w:lvl w:ilvl="0">
      <w:start w:val="7"/>
      <w:numFmt w:val="decimal"/>
      <w:lvlText w:val="%1."/>
      <w:lvlJc w:val="left"/>
      <w:pPr>
        <w:tabs>
          <w:tab w:val="num" w:pos="0"/>
        </w:tabs>
        <w:ind w:left="660" w:hanging="660"/>
      </w:pPr>
    </w:lvl>
    <w:lvl w:ilvl="1">
      <w:start w:val="1"/>
      <w:numFmt w:val="decimal"/>
      <w:lvlText w:val="%1.%2."/>
      <w:lvlJc w:val="left"/>
      <w:pPr>
        <w:tabs>
          <w:tab w:val="num" w:pos="0"/>
        </w:tabs>
        <w:ind w:left="1652" w:hanging="660"/>
      </w:pPr>
      <w:rPr>
        <w:rFonts w:ascii="Arial" w:hAnsi="Arial" w:cs="Arial"/>
        <w:sz w:val="20"/>
        <w:szCs w:val="20"/>
      </w:rPr>
    </w:lvl>
    <w:lvl w:ilvl="2">
      <w:start w:val="1"/>
      <w:numFmt w:val="decimal"/>
      <w:lvlText w:val="%1.%2.%3."/>
      <w:lvlJc w:val="left"/>
      <w:pPr>
        <w:tabs>
          <w:tab w:val="num" w:pos="0"/>
        </w:tabs>
        <w:ind w:left="2852" w:hanging="720"/>
      </w:pPr>
      <w:rPr>
        <w:rFonts w:ascii="Arial" w:hAnsi="Arial" w:cs="Arial"/>
      </w:rPr>
    </w:lvl>
    <w:lvl w:ilvl="3">
      <w:start w:val="3"/>
      <w:numFmt w:val="decimal"/>
      <w:lvlText w:val="%1.%2.%3.%4."/>
      <w:lvlJc w:val="left"/>
      <w:pPr>
        <w:tabs>
          <w:tab w:val="num" w:pos="0"/>
        </w:tabs>
        <w:ind w:left="3918" w:hanging="720"/>
      </w:pPr>
    </w:lvl>
    <w:lvl w:ilvl="4">
      <w:start w:val="1"/>
      <w:numFmt w:val="decimal"/>
      <w:lvlText w:val="%1.%2.%3.%4.%5."/>
      <w:lvlJc w:val="left"/>
      <w:pPr>
        <w:tabs>
          <w:tab w:val="num" w:pos="0"/>
        </w:tabs>
        <w:ind w:left="5344" w:hanging="1080"/>
      </w:pPr>
    </w:lvl>
    <w:lvl w:ilvl="5">
      <w:start w:val="1"/>
      <w:numFmt w:val="decimal"/>
      <w:lvlText w:val="%1.%2.%3.%4.%5.%6."/>
      <w:lvlJc w:val="left"/>
      <w:pPr>
        <w:tabs>
          <w:tab w:val="num" w:pos="0"/>
        </w:tabs>
        <w:ind w:left="6410" w:hanging="1080"/>
      </w:pPr>
    </w:lvl>
    <w:lvl w:ilvl="6">
      <w:start w:val="1"/>
      <w:numFmt w:val="decimal"/>
      <w:lvlText w:val="%1.%2.%3.%4.%5.%6.%7."/>
      <w:lvlJc w:val="left"/>
      <w:pPr>
        <w:tabs>
          <w:tab w:val="num" w:pos="0"/>
        </w:tabs>
        <w:ind w:left="7836" w:hanging="1440"/>
      </w:pPr>
    </w:lvl>
    <w:lvl w:ilvl="7">
      <w:start w:val="1"/>
      <w:numFmt w:val="decimal"/>
      <w:lvlText w:val="%1.%2.%3.%4.%5.%6.%7.%8."/>
      <w:lvlJc w:val="left"/>
      <w:pPr>
        <w:tabs>
          <w:tab w:val="num" w:pos="0"/>
        </w:tabs>
        <w:ind w:left="8902" w:hanging="1440"/>
      </w:pPr>
    </w:lvl>
    <w:lvl w:ilvl="8">
      <w:start w:val="1"/>
      <w:numFmt w:val="decimal"/>
      <w:lvlText w:val="%1.%2.%3.%4.%5.%6.%7.%8.%9."/>
      <w:lvlJc w:val="left"/>
      <w:pPr>
        <w:tabs>
          <w:tab w:val="num" w:pos="0"/>
        </w:tabs>
        <w:ind w:left="10328" w:hanging="1800"/>
      </w:pPr>
    </w:lvl>
  </w:abstractNum>
  <w:abstractNum w:abstractNumId="4" w15:restartNumberingAfterBreak="0">
    <w:nsid w:val="435C5B68"/>
    <w:multiLevelType w:val="multilevel"/>
    <w:tmpl w:val="C42A2D0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44A122C4"/>
    <w:multiLevelType w:val="multilevel"/>
    <w:tmpl w:val="C89A738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457C7810"/>
    <w:multiLevelType w:val="multilevel"/>
    <w:tmpl w:val="7AD24C38"/>
    <w:lvl w:ilvl="0">
      <w:start w:val="1"/>
      <w:numFmt w:val="bullet"/>
      <w:lvlText w:val=""/>
      <w:lvlJc w:val="left"/>
      <w:pPr>
        <w:tabs>
          <w:tab w:val="num" w:pos="0"/>
        </w:tabs>
        <w:ind w:left="784" w:hanging="360"/>
      </w:pPr>
      <w:rPr>
        <w:rFonts w:ascii="Symbol" w:hAnsi="Symbol" w:cs="Symbol" w:hint="default"/>
      </w:rPr>
    </w:lvl>
    <w:lvl w:ilvl="1">
      <w:start w:val="1"/>
      <w:numFmt w:val="bullet"/>
      <w:lvlText w:val="o"/>
      <w:lvlJc w:val="left"/>
      <w:pPr>
        <w:tabs>
          <w:tab w:val="num" w:pos="0"/>
        </w:tabs>
        <w:ind w:left="1504" w:hanging="360"/>
      </w:pPr>
      <w:rPr>
        <w:rFonts w:ascii="Courier New" w:hAnsi="Courier New" w:cs="Courier New" w:hint="default"/>
      </w:rPr>
    </w:lvl>
    <w:lvl w:ilvl="2">
      <w:start w:val="1"/>
      <w:numFmt w:val="bullet"/>
      <w:lvlText w:val=""/>
      <w:lvlJc w:val="left"/>
      <w:pPr>
        <w:tabs>
          <w:tab w:val="num" w:pos="0"/>
        </w:tabs>
        <w:ind w:left="2224" w:hanging="360"/>
      </w:pPr>
      <w:rPr>
        <w:rFonts w:ascii="Wingdings" w:hAnsi="Wingdings" w:cs="Wingdings" w:hint="default"/>
      </w:rPr>
    </w:lvl>
    <w:lvl w:ilvl="3">
      <w:start w:val="1"/>
      <w:numFmt w:val="bullet"/>
      <w:lvlText w:val=""/>
      <w:lvlJc w:val="left"/>
      <w:pPr>
        <w:tabs>
          <w:tab w:val="num" w:pos="0"/>
        </w:tabs>
        <w:ind w:left="2944" w:hanging="360"/>
      </w:pPr>
      <w:rPr>
        <w:rFonts w:ascii="Symbol" w:hAnsi="Symbol" w:cs="Symbol" w:hint="default"/>
      </w:rPr>
    </w:lvl>
    <w:lvl w:ilvl="4">
      <w:start w:val="1"/>
      <w:numFmt w:val="bullet"/>
      <w:lvlText w:val="o"/>
      <w:lvlJc w:val="left"/>
      <w:pPr>
        <w:tabs>
          <w:tab w:val="num" w:pos="0"/>
        </w:tabs>
        <w:ind w:left="3664" w:hanging="360"/>
      </w:pPr>
      <w:rPr>
        <w:rFonts w:ascii="Courier New" w:hAnsi="Courier New" w:cs="Courier New" w:hint="default"/>
      </w:rPr>
    </w:lvl>
    <w:lvl w:ilvl="5">
      <w:start w:val="1"/>
      <w:numFmt w:val="bullet"/>
      <w:lvlText w:val=""/>
      <w:lvlJc w:val="left"/>
      <w:pPr>
        <w:tabs>
          <w:tab w:val="num" w:pos="0"/>
        </w:tabs>
        <w:ind w:left="4384" w:hanging="360"/>
      </w:pPr>
      <w:rPr>
        <w:rFonts w:ascii="Wingdings" w:hAnsi="Wingdings" w:cs="Wingdings" w:hint="default"/>
      </w:rPr>
    </w:lvl>
    <w:lvl w:ilvl="6">
      <w:start w:val="1"/>
      <w:numFmt w:val="bullet"/>
      <w:lvlText w:val=""/>
      <w:lvlJc w:val="left"/>
      <w:pPr>
        <w:tabs>
          <w:tab w:val="num" w:pos="0"/>
        </w:tabs>
        <w:ind w:left="5104" w:hanging="360"/>
      </w:pPr>
      <w:rPr>
        <w:rFonts w:ascii="Symbol" w:hAnsi="Symbol" w:cs="Symbol" w:hint="default"/>
      </w:rPr>
    </w:lvl>
    <w:lvl w:ilvl="7">
      <w:start w:val="1"/>
      <w:numFmt w:val="bullet"/>
      <w:lvlText w:val="o"/>
      <w:lvlJc w:val="left"/>
      <w:pPr>
        <w:tabs>
          <w:tab w:val="num" w:pos="0"/>
        </w:tabs>
        <w:ind w:left="5824" w:hanging="360"/>
      </w:pPr>
      <w:rPr>
        <w:rFonts w:ascii="Courier New" w:hAnsi="Courier New" w:cs="Courier New" w:hint="default"/>
      </w:rPr>
    </w:lvl>
    <w:lvl w:ilvl="8">
      <w:start w:val="1"/>
      <w:numFmt w:val="bullet"/>
      <w:lvlText w:val=""/>
      <w:lvlJc w:val="left"/>
      <w:pPr>
        <w:tabs>
          <w:tab w:val="num" w:pos="0"/>
        </w:tabs>
        <w:ind w:left="6544" w:hanging="360"/>
      </w:pPr>
      <w:rPr>
        <w:rFonts w:ascii="Wingdings" w:hAnsi="Wingdings" w:cs="Wingdings" w:hint="default"/>
      </w:rPr>
    </w:lvl>
  </w:abstractNum>
  <w:abstractNum w:abstractNumId="7" w15:restartNumberingAfterBreak="0">
    <w:nsid w:val="4A83379F"/>
    <w:multiLevelType w:val="hybridMultilevel"/>
    <w:tmpl w:val="95B48D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5865676E"/>
    <w:multiLevelType w:val="multilevel"/>
    <w:tmpl w:val="5C4C6CA2"/>
    <w:lvl w:ilvl="0">
      <w:start w:val="8"/>
      <w:numFmt w:val="decimal"/>
      <w:lvlText w:val="%1."/>
      <w:lvlJc w:val="left"/>
      <w:pPr>
        <w:tabs>
          <w:tab w:val="num" w:pos="0"/>
        </w:tabs>
        <w:ind w:left="525" w:hanging="525"/>
      </w:pPr>
    </w:lvl>
    <w:lvl w:ilvl="1">
      <w:start w:val="15"/>
      <w:numFmt w:val="decimal"/>
      <w:lvlText w:val="%1.%2."/>
      <w:lvlJc w:val="left"/>
      <w:pPr>
        <w:tabs>
          <w:tab w:val="num" w:pos="0"/>
        </w:tabs>
        <w:ind w:left="1712" w:hanging="720"/>
      </w:pPr>
    </w:lvl>
    <w:lvl w:ilvl="2">
      <w:start w:val="1"/>
      <w:numFmt w:val="decimal"/>
      <w:lvlText w:val="%1.%2.%3."/>
      <w:lvlJc w:val="left"/>
      <w:pPr>
        <w:tabs>
          <w:tab w:val="num" w:pos="0"/>
        </w:tabs>
        <w:ind w:left="2704" w:hanging="720"/>
      </w:pPr>
    </w:lvl>
    <w:lvl w:ilvl="3">
      <w:start w:val="1"/>
      <w:numFmt w:val="decimal"/>
      <w:lvlText w:val="%1.%2.%3.%4."/>
      <w:lvlJc w:val="left"/>
      <w:pPr>
        <w:tabs>
          <w:tab w:val="num" w:pos="0"/>
        </w:tabs>
        <w:ind w:left="4056" w:hanging="1080"/>
      </w:pPr>
    </w:lvl>
    <w:lvl w:ilvl="4">
      <w:start w:val="1"/>
      <w:numFmt w:val="decimal"/>
      <w:lvlText w:val="%1.%2.%3.%4.%5."/>
      <w:lvlJc w:val="left"/>
      <w:pPr>
        <w:tabs>
          <w:tab w:val="num" w:pos="0"/>
        </w:tabs>
        <w:ind w:left="5048" w:hanging="1080"/>
      </w:pPr>
    </w:lvl>
    <w:lvl w:ilvl="5">
      <w:start w:val="1"/>
      <w:numFmt w:val="decimal"/>
      <w:lvlText w:val="%1.%2.%3.%4.%5.%6."/>
      <w:lvlJc w:val="left"/>
      <w:pPr>
        <w:tabs>
          <w:tab w:val="num" w:pos="0"/>
        </w:tabs>
        <w:ind w:left="6400" w:hanging="1440"/>
      </w:pPr>
    </w:lvl>
    <w:lvl w:ilvl="6">
      <w:start w:val="1"/>
      <w:numFmt w:val="decimal"/>
      <w:lvlText w:val="%1.%2.%3.%4.%5.%6.%7."/>
      <w:lvlJc w:val="left"/>
      <w:pPr>
        <w:tabs>
          <w:tab w:val="num" w:pos="0"/>
        </w:tabs>
        <w:ind w:left="7392" w:hanging="1440"/>
      </w:pPr>
    </w:lvl>
    <w:lvl w:ilvl="7">
      <w:start w:val="1"/>
      <w:numFmt w:val="decimal"/>
      <w:lvlText w:val="%1.%2.%3.%4.%5.%6.%7.%8."/>
      <w:lvlJc w:val="left"/>
      <w:pPr>
        <w:tabs>
          <w:tab w:val="num" w:pos="0"/>
        </w:tabs>
        <w:ind w:left="8744" w:hanging="1800"/>
      </w:pPr>
    </w:lvl>
    <w:lvl w:ilvl="8">
      <w:start w:val="1"/>
      <w:numFmt w:val="decimal"/>
      <w:lvlText w:val="%1.%2.%3.%4.%5.%6.%7.%8.%9."/>
      <w:lvlJc w:val="left"/>
      <w:pPr>
        <w:tabs>
          <w:tab w:val="num" w:pos="0"/>
        </w:tabs>
        <w:ind w:left="10096" w:hanging="2160"/>
      </w:pPr>
    </w:lvl>
  </w:abstractNum>
  <w:abstractNum w:abstractNumId="9" w15:restartNumberingAfterBreak="0">
    <w:nsid w:val="65A94D84"/>
    <w:multiLevelType w:val="multilevel"/>
    <w:tmpl w:val="0ABE5D38"/>
    <w:lvl w:ilvl="0">
      <w:start w:val="4"/>
      <w:numFmt w:val="decimal"/>
      <w:lvlText w:val="%1."/>
      <w:lvlJc w:val="left"/>
      <w:pPr>
        <w:tabs>
          <w:tab w:val="num" w:pos="0"/>
        </w:tabs>
        <w:ind w:left="390" w:hanging="390"/>
      </w:pPr>
      <w:rPr>
        <w:i/>
      </w:rPr>
    </w:lvl>
    <w:lvl w:ilvl="1">
      <w:start w:val="1"/>
      <w:numFmt w:val="decimal"/>
      <w:lvlText w:val="%1.%2."/>
      <w:lvlJc w:val="left"/>
      <w:pPr>
        <w:tabs>
          <w:tab w:val="num" w:pos="0"/>
        </w:tabs>
        <w:ind w:left="2422" w:hanging="720"/>
      </w:pPr>
      <w:rPr>
        <w:i/>
      </w:rPr>
    </w:lvl>
    <w:lvl w:ilvl="2">
      <w:start w:val="1"/>
      <w:numFmt w:val="decimal"/>
      <w:lvlText w:val="%1.%2.%3."/>
      <w:lvlJc w:val="left"/>
      <w:pPr>
        <w:tabs>
          <w:tab w:val="num" w:pos="0"/>
        </w:tabs>
        <w:ind w:left="4124" w:hanging="720"/>
      </w:pPr>
      <w:rPr>
        <w:i/>
      </w:rPr>
    </w:lvl>
    <w:lvl w:ilvl="3">
      <w:start w:val="1"/>
      <w:numFmt w:val="decimal"/>
      <w:lvlText w:val="%1.%2.%3.%4."/>
      <w:lvlJc w:val="left"/>
      <w:pPr>
        <w:tabs>
          <w:tab w:val="num" w:pos="0"/>
        </w:tabs>
        <w:ind w:left="6186" w:hanging="1080"/>
      </w:pPr>
      <w:rPr>
        <w:i/>
      </w:rPr>
    </w:lvl>
    <w:lvl w:ilvl="4">
      <w:start w:val="1"/>
      <w:numFmt w:val="decimal"/>
      <w:lvlText w:val="%1.%2.%3.%4.%5."/>
      <w:lvlJc w:val="left"/>
      <w:pPr>
        <w:tabs>
          <w:tab w:val="num" w:pos="0"/>
        </w:tabs>
        <w:ind w:left="7888" w:hanging="1080"/>
      </w:pPr>
      <w:rPr>
        <w:i/>
      </w:rPr>
    </w:lvl>
    <w:lvl w:ilvl="5">
      <w:start w:val="1"/>
      <w:numFmt w:val="decimal"/>
      <w:lvlText w:val="%1.%2.%3.%4.%5.%6."/>
      <w:lvlJc w:val="left"/>
      <w:pPr>
        <w:tabs>
          <w:tab w:val="num" w:pos="0"/>
        </w:tabs>
        <w:ind w:left="9950" w:hanging="1440"/>
      </w:pPr>
      <w:rPr>
        <w:i/>
      </w:rPr>
    </w:lvl>
    <w:lvl w:ilvl="6">
      <w:start w:val="1"/>
      <w:numFmt w:val="decimal"/>
      <w:lvlText w:val="%1.%2.%3.%4.%5.%6.%7."/>
      <w:lvlJc w:val="left"/>
      <w:pPr>
        <w:tabs>
          <w:tab w:val="num" w:pos="0"/>
        </w:tabs>
        <w:ind w:left="11652" w:hanging="1440"/>
      </w:pPr>
      <w:rPr>
        <w:i/>
      </w:rPr>
    </w:lvl>
    <w:lvl w:ilvl="7">
      <w:start w:val="1"/>
      <w:numFmt w:val="decimal"/>
      <w:lvlText w:val="%1.%2.%3.%4.%5.%6.%7.%8."/>
      <w:lvlJc w:val="left"/>
      <w:pPr>
        <w:tabs>
          <w:tab w:val="num" w:pos="0"/>
        </w:tabs>
        <w:ind w:left="13714" w:hanging="1800"/>
      </w:pPr>
      <w:rPr>
        <w:i/>
      </w:rPr>
    </w:lvl>
    <w:lvl w:ilvl="8">
      <w:start w:val="1"/>
      <w:numFmt w:val="decimal"/>
      <w:lvlText w:val="%1.%2.%3.%4.%5.%6.%7.%8.%9."/>
      <w:lvlJc w:val="left"/>
      <w:pPr>
        <w:tabs>
          <w:tab w:val="num" w:pos="0"/>
        </w:tabs>
        <w:ind w:left="15776" w:hanging="2160"/>
      </w:pPr>
      <w:rPr>
        <w:i/>
      </w:rPr>
    </w:lvl>
  </w:abstractNum>
  <w:abstractNum w:abstractNumId="10" w15:restartNumberingAfterBreak="0">
    <w:nsid w:val="68C77A6A"/>
    <w:multiLevelType w:val="hybridMultilevel"/>
    <w:tmpl w:val="9F18D172"/>
    <w:lvl w:ilvl="0" w:tplc="04160001">
      <w:start w:val="1"/>
      <w:numFmt w:val="bullet"/>
      <w:lvlText w:val=""/>
      <w:lvlJc w:val="left"/>
      <w:pPr>
        <w:ind w:left="784" w:hanging="360"/>
      </w:pPr>
      <w:rPr>
        <w:rFonts w:ascii="Symbol" w:hAnsi="Symbol" w:hint="default"/>
      </w:rPr>
    </w:lvl>
    <w:lvl w:ilvl="1" w:tplc="04160003" w:tentative="1">
      <w:start w:val="1"/>
      <w:numFmt w:val="bullet"/>
      <w:lvlText w:val="o"/>
      <w:lvlJc w:val="left"/>
      <w:pPr>
        <w:ind w:left="1504" w:hanging="360"/>
      </w:pPr>
      <w:rPr>
        <w:rFonts w:ascii="Courier New" w:hAnsi="Courier New" w:cs="Courier New" w:hint="default"/>
      </w:rPr>
    </w:lvl>
    <w:lvl w:ilvl="2" w:tplc="04160005" w:tentative="1">
      <w:start w:val="1"/>
      <w:numFmt w:val="bullet"/>
      <w:lvlText w:val=""/>
      <w:lvlJc w:val="left"/>
      <w:pPr>
        <w:ind w:left="2224" w:hanging="360"/>
      </w:pPr>
      <w:rPr>
        <w:rFonts w:ascii="Wingdings" w:hAnsi="Wingdings" w:hint="default"/>
      </w:rPr>
    </w:lvl>
    <w:lvl w:ilvl="3" w:tplc="04160001" w:tentative="1">
      <w:start w:val="1"/>
      <w:numFmt w:val="bullet"/>
      <w:lvlText w:val=""/>
      <w:lvlJc w:val="left"/>
      <w:pPr>
        <w:ind w:left="2944" w:hanging="360"/>
      </w:pPr>
      <w:rPr>
        <w:rFonts w:ascii="Symbol" w:hAnsi="Symbol" w:hint="default"/>
      </w:rPr>
    </w:lvl>
    <w:lvl w:ilvl="4" w:tplc="04160003" w:tentative="1">
      <w:start w:val="1"/>
      <w:numFmt w:val="bullet"/>
      <w:lvlText w:val="o"/>
      <w:lvlJc w:val="left"/>
      <w:pPr>
        <w:ind w:left="3664" w:hanging="360"/>
      </w:pPr>
      <w:rPr>
        <w:rFonts w:ascii="Courier New" w:hAnsi="Courier New" w:cs="Courier New" w:hint="default"/>
      </w:rPr>
    </w:lvl>
    <w:lvl w:ilvl="5" w:tplc="04160005" w:tentative="1">
      <w:start w:val="1"/>
      <w:numFmt w:val="bullet"/>
      <w:lvlText w:val=""/>
      <w:lvlJc w:val="left"/>
      <w:pPr>
        <w:ind w:left="4384" w:hanging="360"/>
      </w:pPr>
      <w:rPr>
        <w:rFonts w:ascii="Wingdings" w:hAnsi="Wingdings" w:hint="default"/>
      </w:rPr>
    </w:lvl>
    <w:lvl w:ilvl="6" w:tplc="04160001" w:tentative="1">
      <w:start w:val="1"/>
      <w:numFmt w:val="bullet"/>
      <w:lvlText w:val=""/>
      <w:lvlJc w:val="left"/>
      <w:pPr>
        <w:ind w:left="5104" w:hanging="360"/>
      </w:pPr>
      <w:rPr>
        <w:rFonts w:ascii="Symbol" w:hAnsi="Symbol" w:hint="default"/>
      </w:rPr>
    </w:lvl>
    <w:lvl w:ilvl="7" w:tplc="04160003" w:tentative="1">
      <w:start w:val="1"/>
      <w:numFmt w:val="bullet"/>
      <w:lvlText w:val="o"/>
      <w:lvlJc w:val="left"/>
      <w:pPr>
        <w:ind w:left="5824" w:hanging="360"/>
      </w:pPr>
      <w:rPr>
        <w:rFonts w:ascii="Courier New" w:hAnsi="Courier New" w:cs="Courier New" w:hint="default"/>
      </w:rPr>
    </w:lvl>
    <w:lvl w:ilvl="8" w:tplc="04160005" w:tentative="1">
      <w:start w:val="1"/>
      <w:numFmt w:val="bullet"/>
      <w:lvlText w:val=""/>
      <w:lvlJc w:val="left"/>
      <w:pPr>
        <w:ind w:left="6544" w:hanging="360"/>
      </w:pPr>
      <w:rPr>
        <w:rFonts w:ascii="Wingdings" w:hAnsi="Wingdings" w:hint="default"/>
      </w:rPr>
    </w:lvl>
  </w:abstractNum>
  <w:abstractNum w:abstractNumId="11" w15:restartNumberingAfterBreak="0">
    <w:nsid w:val="6B9A4BAB"/>
    <w:multiLevelType w:val="multilevel"/>
    <w:tmpl w:val="089CC3D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15:restartNumberingAfterBreak="0">
    <w:nsid w:val="7D45080D"/>
    <w:multiLevelType w:val="multilevel"/>
    <w:tmpl w:val="FC54DDD8"/>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num w:numId="1" w16cid:durableId="644088856">
    <w:abstractNumId w:val="11"/>
  </w:num>
  <w:num w:numId="2" w16cid:durableId="891189766">
    <w:abstractNumId w:val="1"/>
  </w:num>
  <w:num w:numId="3" w16cid:durableId="627781290">
    <w:abstractNumId w:val="12"/>
  </w:num>
  <w:num w:numId="4" w16cid:durableId="646711440">
    <w:abstractNumId w:val="3"/>
  </w:num>
  <w:num w:numId="5" w16cid:durableId="1466123818">
    <w:abstractNumId w:val="0"/>
  </w:num>
  <w:num w:numId="6" w16cid:durableId="1111245045">
    <w:abstractNumId w:val="2"/>
  </w:num>
  <w:num w:numId="7" w16cid:durableId="385641280">
    <w:abstractNumId w:val="6"/>
  </w:num>
  <w:num w:numId="8" w16cid:durableId="1208951322">
    <w:abstractNumId w:val="4"/>
  </w:num>
  <w:num w:numId="9" w16cid:durableId="1515072662">
    <w:abstractNumId w:val="9"/>
  </w:num>
  <w:num w:numId="10" w16cid:durableId="899367027">
    <w:abstractNumId w:val="8"/>
  </w:num>
  <w:num w:numId="11" w16cid:durableId="301008919">
    <w:abstractNumId w:val="5"/>
  </w:num>
  <w:num w:numId="12" w16cid:durableId="1539514996">
    <w:abstractNumId w:val="10"/>
  </w:num>
  <w:num w:numId="13" w16cid:durableId="52764663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6B17"/>
    <w:rsid w:val="000B742E"/>
    <w:rsid w:val="00331649"/>
    <w:rsid w:val="003620C4"/>
    <w:rsid w:val="004302E6"/>
    <w:rsid w:val="004A6B17"/>
    <w:rsid w:val="005B1903"/>
    <w:rsid w:val="006E3BC3"/>
    <w:rsid w:val="00764594"/>
    <w:rsid w:val="007674E5"/>
    <w:rsid w:val="009C0DC1"/>
    <w:rsid w:val="009F1D32"/>
    <w:rsid w:val="00CA660B"/>
    <w:rsid w:val="00EC2AE3"/>
    <w:rsid w:val="00FE07B8"/>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9F416C"/>
  <w15:docId w15:val="{8BA4F91F-14D8-4F01-8BA1-AC9C710D2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paragraph" w:styleId="Ttulo1">
    <w:name w:val="heading 1"/>
    <w:basedOn w:val="Normal"/>
    <w:next w:val="Normal"/>
    <w:link w:val="Ttulo1Char"/>
    <w:uiPriority w:val="9"/>
    <w:qFormat/>
    <w:rsid w:val="006B5380"/>
    <w:pPr>
      <w:keepNext/>
      <w:suppressAutoHyphens w:val="0"/>
      <w:spacing w:before="240" w:after="60" w:line="276" w:lineRule="auto"/>
      <w:outlineLvl w:val="0"/>
    </w:pPr>
    <w:rPr>
      <w:rFonts w:ascii="Calibri Light" w:eastAsia="Times New Roman" w:hAnsi="Calibri Light" w:cs="Times New Roman"/>
      <w:b/>
      <w:bCs/>
      <w:kern w:val="2"/>
      <w:sz w:val="32"/>
      <w:szCs w:val="32"/>
    </w:rPr>
  </w:style>
  <w:style w:type="paragraph" w:styleId="Ttulo2">
    <w:name w:val="heading 2"/>
    <w:basedOn w:val="Normal"/>
    <w:next w:val="Normal"/>
    <w:link w:val="Ttulo2Char"/>
    <w:uiPriority w:val="9"/>
    <w:unhideWhenUsed/>
    <w:qFormat/>
    <w:rsid w:val="006B5380"/>
    <w:pPr>
      <w:keepNext/>
      <w:suppressAutoHyphens w:val="0"/>
      <w:spacing w:before="240" w:after="60" w:line="276" w:lineRule="auto"/>
      <w:outlineLvl w:val="1"/>
    </w:pPr>
    <w:rPr>
      <w:rFonts w:ascii="Calibri Light" w:eastAsia="Times New Roman" w:hAnsi="Calibri Light" w:cs="Times New Roman"/>
      <w:b/>
      <w:bCs/>
      <w:i/>
      <w:iCs/>
      <w:sz w:val="28"/>
      <w:szCs w:val="28"/>
    </w:rPr>
  </w:style>
  <w:style w:type="paragraph" w:styleId="Ttulo3">
    <w:name w:val="heading 3"/>
    <w:basedOn w:val="Normal"/>
    <w:next w:val="Normal"/>
    <w:link w:val="Ttulo3Char"/>
    <w:uiPriority w:val="9"/>
    <w:unhideWhenUsed/>
    <w:qFormat/>
    <w:rsid w:val="006B5380"/>
    <w:pPr>
      <w:keepNext/>
      <w:keepLines/>
      <w:widowControl w:val="0"/>
      <w:suppressAutoHyphens w:val="0"/>
      <w:spacing w:before="160" w:after="80" w:line="240" w:lineRule="auto"/>
      <w:outlineLvl w:val="2"/>
    </w:pPr>
    <w:rPr>
      <w:rFonts w:ascii="Courier New" w:eastAsiaTheme="majorEastAsia" w:hAnsi="Courier New" w:cstheme="majorBidi"/>
      <w:color w:val="2E74B5" w:themeColor="accent1" w:themeShade="BF"/>
      <w:sz w:val="28"/>
      <w:szCs w:val="28"/>
      <w:lang w:val="pt-PT"/>
    </w:rPr>
  </w:style>
  <w:style w:type="paragraph" w:styleId="Ttulo4">
    <w:name w:val="heading 4"/>
    <w:basedOn w:val="Normal"/>
    <w:next w:val="Normal"/>
    <w:link w:val="Ttulo4Char"/>
    <w:unhideWhenUsed/>
    <w:qFormat/>
    <w:rsid w:val="006B5380"/>
    <w:pPr>
      <w:keepNext/>
      <w:keepLines/>
      <w:widowControl w:val="0"/>
      <w:suppressAutoHyphens w:val="0"/>
      <w:spacing w:before="80" w:after="40" w:line="240" w:lineRule="auto"/>
      <w:outlineLvl w:val="3"/>
    </w:pPr>
    <w:rPr>
      <w:rFonts w:ascii="Courier New" w:eastAsiaTheme="majorEastAsia" w:hAnsi="Courier New" w:cstheme="majorBidi"/>
      <w:i/>
      <w:iCs/>
      <w:color w:val="2E74B5" w:themeColor="accent1" w:themeShade="BF"/>
      <w:lang w:val="pt-PT"/>
    </w:rPr>
  </w:style>
  <w:style w:type="paragraph" w:styleId="Ttulo5">
    <w:name w:val="heading 5"/>
    <w:basedOn w:val="Normal"/>
    <w:next w:val="Normal"/>
    <w:link w:val="Ttulo5Char"/>
    <w:uiPriority w:val="9"/>
    <w:semiHidden/>
    <w:unhideWhenUsed/>
    <w:qFormat/>
    <w:rsid w:val="006B5380"/>
    <w:pPr>
      <w:keepNext/>
      <w:keepLines/>
      <w:widowControl w:val="0"/>
      <w:suppressAutoHyphens w:val="0"/>
      <w:spacing w:before="80" w:after="40" w:line="240" w:lineRule="auto"/>
      <w:outlineLvl w:val="4"/>
    </w:pPr>
    <w:rPr>
      <w:rFonts w:ascii="Courier New" w:eastAsiaTheme="majorEastAsia" w:hAnsi="Courier New" w:cstheme="majorBidi"/>
      <w:color w:val="2E74B5" w:themeColor="accent1" w:themeShade="BF"/>
      <w:lang w:val="pt-PT"/>
    </w:rPr>
  </w:style>
  <w:style w:type="paragraph" w:styleId="Ttulo6">
    <w:name w:val="heading 6"/>
    <w:basedOn w:val="Normal"/>
    <w:next w:val="Normal"/>
    <w:link w:val="Ttulo6Char"/>
    <w:uiPriority w:val="9"/>
    <w:semiHidden/>
    <w:unhideWhenUsed/>
    <w:qFormat/>
    <w:rsid w:val="006B5380"/>
    <w:pPr>
      <w:keepNext/>
      <w:keepLines/>
      <w:widowControl w:val="0"/>
      <w:suppressAutoHyphens w:val="0"/>
      <w:spacing w:before="40" w:after="0" w:line="240" w:lineRule="auto"/>
      <w:outlineLvl w:val="5"/>
    </w:pPr>
    <w:rPr>
      <w:rFonts w:ascii="Courier New" w:eastAsiaTheme="majorEastAsia" w:hAnsi="Courier New" w:cstheme="majorBidi"/>
      <w:i/>
      <w:iCs/>
      <w:color w:val="595959" w:themeColor="text1" w:themeTint="A6"/>
      <w:lang w:val="pt-PT"/>
    </w:rPr>
  </w:style>
  <w:style w:type="paragraph" w:styleId="Ttulo7">
    <w:name w:val="heading 7"/>
    <w:basedOn w:val="Normal"/>
    <w:next w:val="Normal"/>
    <w:link w:val="Ttulo7Char"/>
    <w:uiPriority w:val="9"/>
    <w:unhideWhenUsed/>
    <w:qFormat/>
    <w:rsid w:val="006B5380"/>
    <w:pPr>
      <w:suppressAutoHyphens w:val="0"/>
      <w:spacing w:before="240" w:after="60" w:line="276" w:lineRule="auto"/>
      <w:outlineLvl w:val="6"/>
    </w:pPr>
    <w:rPr>
      <w:rFonts w:ascii="Calibri" w:eastAsia="Times New Roman" w:hAnsi="Calibri" w:cs="Times New Roman"/>
      <w:sz w:val="24"/>
      <w:szCs w:val="24"/>
    </w:rPr>
  </w:style>
  <w:style w:type="paragraph" w:styleId="Ttulo8">
    <w:name w:val="heading 8"/>
    <w:basedOn w:val="Normal"/>
    <w:next w:val="Normal"/>
    <w:link w:val="Ttulo8Char"/>
    <w:uiPriority w:val="9"/>
    <w:semiHidden/>
    <w:unhideWhenUsed/>
    <w:qFormat/>
    <w:rsid w:val="006B5380"/>
    <w:pPr>
      <w:keepNext/>
      <w:keepLines/>
      <w:widowControl w:val="0"/>
      <w:suppressAutoHyphens w:val="0"/>
      <w:spacing w:after="0" w:line="240" w:lineRule="auto"/>
      <w:outlineLvl w:val="7"/>
    </w:pPr>
    <w:rPr>
      <w:rFonts w:ascii="Courier New" w:eastAsiaTheme="majorEastAsia" w:hAnsi="Courier New" w:cstheme="majorBidi"/>
      <w:i/>
      <w:iCs/>
      <w:color w:val="272727" w:themeColor="text1" w:themeTint="D8"/>
      <w:lang w:val="pt-PT"/>
    </w:rPr>
  </w:style>
  <w:style w:type="paragraph" w:styleId="Ttulo9">
    <w:name w:val="heading 9"/>
    <w:basedOn w:val="Normal"/>
    <w:next w:val="Normal"/>
    <w:link w:val="Ttulo9Char"/>
    <w:uiPriority w:val="9"/>
    <w:semiHidden/>
    <w:unhideWhenUsed/>
    <w:qFormat/>
    <w:rsid w:val="006B5380"/>
    <w:pPr>
      <w:keepNext/>
      <w:keepLines/>
      <w:widowControl w:val="0"/>
      <w:suppressAutoHyphens w:val="0"/>
      <w:spacing w:after="0" w:line="240" w:lineRule="auto"/>
      <w:outlineLvl w:val="8"/>
    </w:pPr>
    <w:rPr>
      <w:rFonts w:ascii="Courier New" w:eastAsiaTheme="majorEastAsia" w:hAnsi="Courier New" w:cstheme="majorBidi"/>
      <w:color w:val="272727" w:themeColor="text1" w:themeTint="D8"/>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uiPriority w:val="99"/>
    <w:qFormat/>
  </w:style>
  <w:style w:type="character" w:customStyle="1" w:styleId="RodapChar">
    <w:name w:val="Rodapé Char"/>
    <w:basedOn w:val="Fontepargpadro"/>
    <w:link w:val="Rodap"/>
    <w:uiPriority w:val="99"/>
    <w:qFormat/>
  </w:style>
  <w:style w:type="character" w:customStyle="1" w:styleId="Hyperlink1">
    <w:name w:val="Hyperlink1"/>
    <w:basedOn w:val="Fontepargpadro"/>
    <w:uiPriority w:val="99"/>
    <w:unhideWhenUsed/>
    <w:qFormat/>
    <w:rPr>
      <w:color w:val="0563C1" w:themeColor="hyperlink"/>
      <w:u w:val="single"/>
    </w:rPr>
  </w:style>
  <w:style w:type="character" w:customStyle="1" w:styleId="TextodenotaderodapChar">
    <w:name w:val="Texto de nota de rodapé Char"/>
    <w:basedOn w:val="Fontepargpadro"/>
    <w:link w:val="Textodenotaderodap"/>
    <w:uiPriority w:val="99"/>
    <w:qFormat/>
    <w:rPr>
      <w:sz w:val="20"/>
      <w:szCs w:val="20"/>
    </w:rPr>
  </w:style>
  <w:style w:type="character" w:customStyle="1" w:styleId="Caracteresdenotaderodap">
    <w:name w:val="Caracteres de nota de rodapé"/>
    <w:uiPriority w:val="99"/>
    <w:unhideWhenUsed/>
    <w:qFormat/>
    <w:rPr>
      <w:vertAlign w:val="superscript"/>
    </w:rPr>
  </w:style>
  <w:style w:type="character" w:customStyle="1" w:styleId="Refdenotaderodap1">
    <w:name w:val="Ref. de nota de rodapé1"/>
    <w:qFormat/>
    <w:rPr>
      <w:vertAlign w:val="superscript"/>
    </w:rPr>
  </w:style>
  <w:style w:type="character" w:customStyle="1" w:styleId="FootnoteCharacters">
    <w:name w:val="Footnote Characters"/>
    <w:uiPriority w:val="99"/>
    <w:qFormat/>
    <w:rPr>
      <w:vertAlign w:val="superscript"/>
    </w:rPr>
  </w:style>
  <w:style w:type="character" w:customStyle="1" w:styleId="WW-PadroChar">
    <w:name w:val="WW-Padrão Char"/>
    <w:uiPriority w:val="99"/>
    <w:qFormat/>
    <w:rPr>
      <w:rFonts w:ascii="Times New Roman" w:eastAsia="Times New Roman" w:hAnsi="Times New Roman" w:cs="Times New Roman"/>
      <w:sz w:val="24"/>
      <w:szCs w:val="20"/>
      <w:lang w:eastAsia="ar-SA"/>
    </w:rPr>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CorpodetextoChar">
    <w:name w:val="Corpo de texto Char"/>
    <w:basedOn w:val="Fontepargpadro"/>
    <w:link w:val="Textbody"/>
    <w:qFormat/>
    <w:rPr>
      <w:rFonts w:ascii="Verdana" w:eastAsia="Arial Unicode MS" w:hAnsi="Verdana" w:cs="Times New Roman"/>
      <w:color w:val="000000"/>
      <w:sz w:val="24"/>
      <w:szCs w:val="20"/>
      <w:lang w:val="x-none" w:eastAsia="x-none"/>
    </w:rPr>
  </w:style>
  <w:style w:type="character" w:customStyle="1" w:styleId="PargrafodaListaChar">
    <w:name w:val="Parágrafo da Lista Char"/>
    <w:aliases w:val="TÍTULO Char,List I Paragraph Char,Lista Paragrafo em Preto Char,Texto Char,Marcadores PDTI Char,parágrafos recuados 1 (letras) Char,Segundo Char,Ítens de Lista Char"/>
    <w:link w:val="PargrafodaLista"/>
    <w:uiPriority w:val="34"/>
    <w:qFormat/>
    <w:locked/>
  </w:style>
  <w:style w:type="character" w:customStyle="1" w:styleId="uv3um">
    <w:name w:val="uv3um"/>
    <w:basedOn w:val="Fontepargpadro"/>
    <w:qFormat/>
  </w:style>
  <w:style w:type="character" w:styleId="Forte">
    <w:name w:val="Strong"/>
    <w:uiPriority w:val="22"/>
    <w:qFormat/>
    <w:rsid w:val="00BA4465"/>
    <w:rPr>
      <w:b/>
      <w:bCs/>
    </w:rPr>
  </w:style>
  <w:style w:type="character" w:customStyle="1" w:styleId="Ttulo1Char">
    <w:name w:val="Título 1 Char"/>
    <w:basedOn w:val="Fontepargpadro"/>
    <w:link w:val="Ttulo1"/>
    <w:uiPriority w:val="9"/>
    <w:qFormat/>
    <w:rsid w:val="006B5380"/>
    <w:rPr>
      <w:rFonts w:ascii="Calibri Light" w:eastAsia="Times New Roman" w:hAnsi="Calibri Light" w:cs="Times New Roman"/>
      <w:b/>
      <w:bCs/>
      <w:kern w:val="2"/>
      <w:sz w:val="32"/>
      <w:szCs w:val="32"/>
    </w:rPr>
  </w:style>
  <w:style w:type="character" w:customStyle="1" w:styleId="Ttulo2Char">
    <w:name w:val="Título 2 Char"/>
    <w:basedOn w:val="Fontepargpadro"/>
    <w:link w:val="Ttulo2"/>
    <w:uiPriority w:val="9"/>
    <w:qFormat/>
    <w:rsid w:val="006B5380"/>
    <w:rPr>
      <w:rFonts w:ascii="Calibri Light" w:eastAsia="Times New Roman" w:hAnsi="Calibri Light" w:cs="Times New Roman"/>
      <w:b/>
      <w:bCs/>
      <w:i/>
      <w:iCs/>
      <w:sz w:val="28"/>
      <w:szCs w:val="28"/>
    </w:rPr>
  </w:style>
  <w:style w:type="character" w:customStyle="1" w:styleId="Ttulo3Char">
    <w:name w:val="Título 3 Char"/>
    <w:basedOn w:val="Fontepargpadro"/>
    <w:link w:val="Ttulo3"/>
    <w:uiPriority w:val="9"/>
    <w:qFormat/>
    <w:rsid w:val="006B5380"/>
    <w:rPr>
      <w:rFonts w:ascii="Courier New" w:eastAsiaTheme="majorEastAsia" w:hAnsi="Courier New" w:cstheme="majorBidi"/>
      <w:color w:val="2E74B5" w:themeColor="accent1" w:themeShade="BF"/>
      <w:sz w:val="28"/>
      <w:szCs w:val="28"/>
      <w:lang w:val="pt-PT"/>
    </w:rPr>
  </w:style>
  <w:style w:type="character" w:customStyle="1" w:styleId="Ttulo4Char">
    <w:name w:val="Título 4 Char"/>
    <w:basedOn w:val="Fontepargpadro"/>
    <w:link w:val="Ttulo4"/>
    <w:qFormat/>
    <w:rsid w:val="006B5380"/>
    <w:rPr>
      <w:rFonts w:ascii="Courier New" w:eastAsiaTheme="majorEastAsia" w:hAnsi="Courier New" w:cstheme="majorBidi"/>
      <w:i/>
      <w:iCs/>
      <w:color w:val="2E74B5" w:themeColor="accent1" w:themeShade="BF"/>
      <w:lang w:val="pt-PT"/>
    </w:rPr>
  </w:style>
  <w:style w:type="character" w:customStyle="1" w:styleId="Ttulo5Char">
    <w:name w:val="Título 5 Char"/>
    <w:basedOn w:val="Fontepargpadro"/>
    <w:link w:val="Ttulo5"/>
    <w:uiPriority w:val="9"/>
    <w:semiHidden/>
    <w:qFormat/>
    <w:rsid w:val="006B5380"/>
    <w:rPr>
      <w:rFonts w:ascii="Courier New" w:eastAsiaTheme="majorEastAsia" w:hAnsi="Courier New" w:cstheme="majorBidi"/>
      <w:color w:val="2E74B5" w:themeColor="accent1" w:themeShade="BF"/>
      <w:lang w:val="pt-PT"/>
    </w:rPr>
  </w:style>
  <w:style w:type="character" w:customStyle="1" w:styleId="Ttulo6Char">
    <w:name w:val="Título 6 Char"/>
    <w:basedOn w:val="Fontepargpadro"/>
    <w:link w:val="Ttulo6"/>
    <w:uiPriority w:val="9"/>
    <w:semiHidden/>
    <w:qFormat/>
    <w:rsid w:val="006B5380"/>
    <w:rPr>
      <w:rFonts w:ascii="Courier New" w:eastAsiaTheme="majorEastAsia" w:hAnsi="Courier New" w:cstheme="majorBidi"/>
      <w:i/>
      <w:iCs/>
      <w:color w:val="595959" w:themeColor="text1" w:themeTint="A6"/>
      <w:lang w:val="pt-PT"/>
    </w:rPr>
  </w:style>
  <w:style w:type="character" w:customStyle="1" w:styleId="Ttulo7Char">
    <w:name w:val="Título 7 Char"/>
    <w:basedOn w:val="Fontepargpadro"/>
    <w:link w:val="Ttulo7"/>
    <w:uiPriority w:val="9"/>
    <w:qFormat/>
    <w:rsid w:val="006B5380"/>
    <w:rPr>
      <w:rFonts w:ascii="Calibri" w:eastAsia="Times New Roman" w:hAnsi="Calibri" w:cs="Times New Roman"/>
      <w:sz w:val="24"/>
      <w:szCs w:val="24"/>
    </w:rPr>
  </w:style>
  <w:style w:type="character" w:customStyle="1" w:styleId="Ttulo8Char">
    <w:name w:val="Título 8 Char"/>
    <w:basedOn w:val="Fontepargpadro"/>
    <w:link w:val="Ttulo8"/>
    <w:uiPriority w:val="9"/>
    <w:semiHidden/>
    <w:qFormat/>
    <w:rsid w:val="006B5380"/>
    <w:rPr>
      <w:rFonts w:ascii="Courier New" w:eastAsiaTheme="majorEastAsia" w:hAnsi="Courier New" w:cstheme="majorBidi"/>
      <w:i/>
      <w:iCs/>
      <w:color w:val="272727" w:themeColor="text1" w:themeTint="D8"/>
      <w:lang w:val="pt-PT"/>
    </w:rPr>
  </w:style>
  <w:style w:type="character" w:customStyle="1" w:styleId="Ttulo9Char">
    <w:name w:val="Título 9 Char"/>
    <w:basedOn w:val="Fontepargpadro"/>
    <w:link w:val="Ttulo9"/>
    <w:uiPriority w:val="9"/>
    <w:semiHidden/>
    <w:qFormat/>
    <w:rsid w:val="006B5380"/>
    <w:rPr>
      <w:rFonts w:ascii="Courier New" w:eastAsiaTheme="majorEastAsia" w:hAnsi="Courier New" w:cstheme="majorBidi"/>
      <w:color w:val="272727" w:themeColor="text1" w:themeTint="D8"/>
      <w:lang w:val="pt-PT"/>
    </w:rPr>
  </w:style>
  <w:style w:type="character" w:customStyle="1" w:styleId="Recuodecorpodetexto2Char">
    <w:name w:val="Recuo de corpo de texto 2 Char"/>
    <w:basedOn w:val="Fontepargpadro"/>
    <w:link w:val="Recuodecorpodetexto2"/>
    <w:qFormat/>
    <w:rsid w:val="006B5380"/>
    <w:rPr>
      <w:rFonts w:ascii="Times New Roman" w:eastAsia="Times New Roman" w:hAnsi="Times New Roman" w:cs="Times New Roman"/>
      <w:sz w:val="28"/>
      <w:szCs w:val="20"/>
      <w:lang w:eastAsia="pt-BR"/>
    </w:rPr>
  </w:style>
  <w:style w:type="character" w:customStyle="1" w:styleId="Recuodecorpodetexto3Char">
    <w:name w:val="Recuo de corpo de texto 3 Char"/>
    <w:basedOn w:val="Fontepargpadro"/>
    <w:link w:val="Recuodecorpodetexto3"/>
    <w:uiPriority w:val="99"/>
    <w:qFormat/>
    <w:rsid w:val="006B5380"/>
    <w:rPr>
      <w:rFonts w:ascii="Calibri" w:eastAsia="Calibri" w:hAnsi="Calibri" w:cs="Times New Roman"/>
      <w:sz w:val="16"/>
      <w:szCs w:val="16"/>
    </w:rPr>
  </w:style>
  <w:style w:type="character" w:customStyle="1" w:styleId="ft0">
    <w:name w:val="ft0"/>
    <w:qFormat/>
    <w:rsid w:val="006B5380"/>
  </w:style>
  <w:style w:type="character" w:customStyle="1" w:styleId="TextoBoletimChar">
    <w:name w:val="TextoBoletim Char"/>
    <w:link w:val="TextoBoletim"/>
    <w:qFormat/>
    <w:locked/>
    <w:rsid w:val="006B5380"/>
    <w:rPr>
      <w:rFonts w:ascii="Times New Roman" w:eastAsia="Times New Roman" w:hAnsi="Times New Roman" w:cs="Times New Roman"/>
      <w:b/>
      <w:color w:val="000000"/>
      <w:sz w:val="24"/>
      <w:szCs w:val="24"/>
    </w:rPr>
  </w:style>
  <w:style w:type="character" w:customStyle="1" w:styleId="TextodebaloChar">
    <w:name w:val="Texto de balão Char"/>
    <w:basedOn w:val="Fontepargpadro"/>
    <w:link w:val="Textodebalo"/>
    <w:uiPriority w:val="99"/>
    <w:semiHidden/>
    <w:qFormat/>
    <w:rsid w:val="006B5380"/>
    <w:rPr>
      <w:rFonts w:ascii="Segoe UI" w:eastAsia="Times New Roman" w:hAnsi="Segoe UI" w:cs="Segoe UI"/>
      <w:sz w:val="18"/>
      <w:szCs w:val="18"/>
      <w:lang w:eastAsia="pt-BR"/>
    </w:rPr>
  </w:style>
  <w:style w:type="character" w:customStyle="1" w:styleId="TtuloChar">
    <w:name w:val="Título Char"/>
    <w:basedOn w:val="Fontepargpadro"/>
    <w:link w:val="Ttulo"/>
    <w:uiPriority w:val="10"/>
    <w:qFormat/>
    <w:rsid w:val="006B5380"/>
    <w:rPr>
      <w:rFonts w:ascii="Liberation Sans" w:eastAsia="Microsoft YaHei" w:hAnsi="Liberation Sans" w:cs="Lucida Sans"/>
      <w:sz w:val="28"/>
      <w:szCs w:val="28"/>
    </w:rPr>
  </w:style>
  <w:style w:type="character" w:customStyle="1" w:styleId="SubttuloChar">
    <w:name w:val="Subtítulo Char"/>
    <w:basedOn w:val="Fontepargpadro"/>
    <w:link w:val="Subttulo"/>
    <w:uiPriority w:val="11"/>
    <w:qFormat/>
    <w:rsid w:val="006B5380"/>
    <w:rPr>
      <w:rFonts w:ascii="Courier New" w:eastAsiaTheme="majorEastAsia" w:hAnsi="Courier New" w:cstheme="majorBidi"/>
      <w:color w:val="595959" w:themeColor="text1" w:themeTint="A6"/>
      <w:spacing w:val="15"/>
      <w:sz w:val="28"/>
      <w:szCs w:val="28"/>
      <w:lang w:val="pt-PT"/>
    </w:rPr>
  </w:style>
  <w:style w:type="character" w:customStyle="1" w:styleId="CitaoChar">
    <w:name w:val="Citação Char"/>
    <w:basedOn w:val="Fontepargpadro"/>
    <w:link w:val="Citao"/>
    <w:uiPriority w:val="29"/>
    <w:qFormat/>
    <w:rsid w:val="006B5380"/>
    <w:rPr>
      <w:rFonts w:ascii="Courier New" w:eastAsia="Courier New" w:hAnsi="Courier New" w:cs="Courier New"/>
      <w:i/>
      <w:iCs/>
      <w:color w:val="404040" w:themeColor="text1" w:themeTint="BF"/>
      <w:lang w:val="pt-PT"/>
    </w:rPr>
  </w:style>
  <w:style w:type="character" w:styleId="nfaseIntensa">
    <w:name w:val="Intense Emphasis"/>
    <w:basedOn w:val="Fontepargpadro"/>
    <w:uiPriority w:val="21"/>
    <w:qFormat/>
    <w:rsid w:val="006B5380"/>
    <w:rPr>
      <w:i/>
      <w:iCs/>
      <w:color w:val="2E74B5" w:themeColor="accent1" w:themeShade="BF"/>
    </w:rPr>
  </w:style>
  <w:style w:type="character" w:customStyle="1" w:styleId="CitaoIntensaChar">
    <w:name w:val="Citação Intensa Char"/>
    <w:basedOn w:val="Fontepargpadro"/>
    <w:link w:val="CitaoIntensa"/>
    <w:uiPriority w:val="30"/>
    <w:qFormat/>
    <w:rsid w:val="006B5380"/>
    <w:rPr>
      <w:rFonts w:ascii="Courier New" w:eastAsia="Courier New" w:hAnsi="Courier New" w:cs="Courier New"/>
      <w:i/>
      <w:iCs/>
      <w:color w:val="2E74B5" w:themeColor="accent1" w:themeShade="BF"/>
      <w:lang w:val="pt-PT"/>
    </w:rPr>
  </w:style>
  <w:style w:type="character" w:styleId="RefernciaIntensa">
    <w:name w:val="Intense Reference"/>
    <w:basedOn w:val="Fontepargpadro"/>
    <w:uiPriority w:val="32"/>
    <w:qFormat/>
    <w:rsid w:val="006B5380"/>
    <w:rPr>
      <w:b/>
      <w:bCs/>
      <w:smallCaps/>
      <w:color w:val="2E74B5" w:themeColor="accent1" w:themeShade="BF"/>
      <w:spacing w:val="5"/>
    </w:rPr>
  </w:style>
  <w:style w:type="character" w:customStyle="1" w:styleId="Pr-formataoHTMLChar">
    <w:name w:val="Pré-formatação HTML Char"/>
    <w:basedOn w:val="Fontepargpadro"/>
    <w:uiPriority w:val="99"/>
    <w:qFormat/>
    <w:rsid w:val="006B5380"/>
    <w:rPr>
      <w:rFonts w:ascii="Consolas" w:eastAsia="Courier New" w:hAnsi="Consolas" w:cs="Courier New"/>
      <w:sz w:val="20"/>
      <w:szCs w:val="20"/>
      <w:lang w:val="pt-PT"/>
    </w:rPr>
  </w:style>
  <w:style w:type="character" w:customStyle="1" w:styleId="markedcontent">
    <w:name w:val="markedcontent"/>
    <w:basedOn w:val="Fontepargpadro"/>
    <w:qFormat/>
    <w:rsid w:val="006B5380"/>
  </w:style>
  <w:style w:type="character" w:styleId="nfase">
    <w:name w:val="Emphasis"/>
    <w:basedOn w:val="Fontepargpadro"/>
    <w:uiPriority w:val="20"/>
    <w:qFormat/>
    <w:rsid w:val="006B5380"/>
    <w:rPr>
      <w:i/>
      <w:iCs/>
    </w:rPr>
  </w:style>
  <w:style w:type="character" w:customStyle="1" w:styleId="math-inline">
    <w:name w:val="math-inline"/>
    <w:basedOn w:val="Fontepargpadro"/>
    <w:qFormat/>
    <w:rsid w:val="006B5380"/>
  </w:style>
  <w:style w:type="character" w:customStyle="1" w:styleId="Fontepargpadro17">
    <w:name w:val="Fonte parág. padrão17"/>
    <w:qFormat/>
  </w:style>
  <w:style w:type="character" w:customStyle="1" w:styleId="WW8Num27z1">
    <w:name w:val="WW8Num27z1"/>
    <w:qFormat/>
  </w:style>
  <w:style w:type="character" w:customStyle="1" w:styleId="Fontepargpadro16">
    <w:name w:val="Fonte parág. padrão16"/>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styleId="Nmerodelinha">
    <w:name w:val="line number"/>
    <w:qFormat/>
  </w:style>
  <w:style w:type="character" w:customStyle="1" w:styleId="Fontepargpadro6">
    <w:name w:val="Fonte parág. padrão6"/>
    <w:qFormat/>
  </w:style>
  <w:style w:type="character" w:customStyle="1" w:styleId="Fontepargpadro5">
    <w:name w:val="Fonte parág. padrão5"/>
    <w:qFormat/>
  </w:style>
  <w:style w:type="character" w:customStyle="1" w:styleId="apple-converted-space">
    <w:name w:val="apple-converted-space"/>
    <w:qFormat/>
    <w:rPr>
      <w:rFonts w:ascii="Times New Roman" w:eastAsia="Times New Roman" w:hAnsi="Times New Roman" w:cs="Times New Roman"/>
      <w:color w:val="000000"/>
      <w:sz w:val="24"/>
      <w:szCs w:val="24"/>
    </w:rPr>
  </w:style>
  <w:style w:type="character" w:customStyle="1" w:styleId="MarcadorSetaChar2">
    <w:name w:val="MarcadorSeta Char2"/>
    <w:qFormat/>
    <w:rPr>
      <w:rFonts w:ascii="Tahoma" w:hAnsi="Tahoma" w:cs="Tahoma"/>
      <w:sz w:val="18"/>
      <w:szCs w:val="24"/>
      <w:lang w:val="pt-BR"/>
    </w:rPr>
  </w:style>
  <w:style w:type="character" w:customStyle="1" w:styleId="MarcadorQuadradoCharChar">
    <w:name w:val="MarcadorQuadrado Char Char"/>
    <w:qFormat/>
    <w:rPr>
      <w:rFonts w:ascii="Tahoma" w:hAnsi="Tahoma" w:cs="Tahoma"/>
      <w:sz w:val="18"/>
      <w:szCs w:val="18"/>
      <w:lang w:val="pt-BR"/>
    </w:rPr>
  </w:style>
  <w:style w:type="character" w:customStyle="1" w:styleId="f01">
    <w:name w:val="f01"/>
    <w:qFormat/>
    <w:rPr>
      <w:rFonts w:ascii="Arial" w:hAnsi="Arial" w:cs="Arial"/>
      <w:color w:val="000000"/>
      <w:sz w:val="24"/>
      <w:szCs w:val="24"/>
    </w:rPr>
  </w:style>
  <w:style w:type="character" w:customStyle="1" w:styleId="AssinaturaChar">
    <w:name w:val="Assinatura Char"/>
    <w:qFormat/>
    <w:rPr>
      <w:rFonts w:ascii="Arial" w:hAnsi="Arial" w:cs="Arial"/>
      <w:bCs/>
      <w:caps/>
      <w:sz w:val="22"/>
      <w:szCs w:val="22"/>
    </w:rPr>
  </w:style>
  <w:style w:type="character" w:customStyle="1" w:styleId="CitaoTJChar">
    <w:name w:val="CitaçãoTJ Char"/>
    <w:qFormat/>
    <w:rPr>
      <w:rFonts w:ascii="Arial" w:hAnsi="Arial" w:cs="Arial"/>
      <w:iCs/>
      <w:color w:val="000000"/>
      <w:sz w:val="22"/>
      <w:szCs w:val="24"/>
    </w:rPr>
  </w:style>
  <w:style w:type="character" w:customStyle="1" w:styleId="highlight1">
    <w:name w:val="highlight1"/>
    <w:qFormat/>
    <w:rPr>
      <w:b/>
      <w:bCs/>
      <w:caps/>
      <w:color w:val="000099"/>
    </w:rPr>
  </w:style>
  <w:style w:type="character" w:customStyle="1" w:styleId="highlight">
    <w:name w:val="highlight"/>
    <w:qFormat/>
    <w:rPr>
      <w:rFonts w:ascii="Times New Roman" w:eastAsia="Times New Roman" w:hAnsi="Times New Roman" w:cs="Times New Roman"/>
      <w:color w:val="000000"/>
      <w:sz w:val="24"/>
      <w:szCs w:val="24"/>
    </w:rPr>
  </w:style>
  <w:style w:type="character" w:customStyle="1" w:styleId="hlhilite">
    <w:name w:val="hl hilite"/>
    <w:qFormat/>
    <w:rPr>
      <w:rFonts w:ascii="Times New Roman" w:eastAsia="Times New Roman" w:hAnsi="Times New Roman" w:cs="Times New Roman"/>
      <w:color w:val="000000"/>
      <w:sz w:val="24"/>
      <w:szCs w:val="24"/>
    </w:rPr>
  </w:style>
  <w:style w:type="character" w:customStyle="1" w:styleId="Fontepargpadro8">
    <w:name w:val="Fonte parág. padrão8"/>
    <w:qFormat/>
  </w:style>
  <w:style w:type="character" w:customStyle="1" w:styleId="Corpodetexto2Char">
    <w:name w:val="Corpo de texto 2 Char"/>
    <w:qFormat/>
    <w:rPr>
      <w:rFonts w:ascii="Arial" w:hAnsi="Arial" w:cs="Arial"/>
      <w:sz w:val="24"/>
      <w:szCs w:val="24"/>
    </w:rPr>
  </w:style>
  <w:style w:type="character" w:customStyle="1" w:styleId="WW8Num22z8">
    <w:name w:val="WW8Num22z8"/>
    <w:qFormat/>
  </w:style>
  <w:style w:type="character" w:customStyle="1" w:styleId="WW8Num22z7">
    <w:name w:val="WW8Num22z7"/>
    <w:qFormat/>
  </w:style>
  <w:style w:type="character" w:customStyle="1" w:styleId="WW8Num22z6">
    <w:name w:val="WW8Num22z6"/>
    <w:qFormat/>
  </w:style>
  <w:style w:type="character" w:customStyle="1" w:styleId="WW8Num22z5">
    <w:name w:val="WW8Num22z5"/>
    <w:qFormat/>
  </w:style>
  <w:style w:type="character" w:customStyle="1" w:styleId="WW8Num22z4">
    <w:name w:val="WW8Num22z4"/>
    <w:qFormat/>
  </w:style>
  <w:style w:type="character" w:customStyle="1" w:styleId="WW8Num22z3">
    <w:name w:val="WW8Num22z3"/>
    <w:qFormat/>
  </w:style>
  <w:style w:type="character" w:customStyle="1" w:styleId="WW8Num22z2">
    <w:name w:val="WW8Num22z2"/>
    <w:qFormat/>
  </w:style>
  <w:style w:type="character" w:customStyle="1" w:styleId="WW8Num22z1">
    <w:name w:val="WW8Num22z1"/>
    <w:qFormat/>
  </w:style>
  <w:style w:type="character" w:customStyle="1" w:styleId="Marcasenmeros">
    <w:name w:val="Marcas e números"/>
    <w:qFormat/>
    <w:rPr>
      <w:rFonts w:ascii="StarBats" w:hAnsi="StarBats" w:cs="StarBats"/>
      <w:sz w:val="18"/>
    </w:rPr>
  </w:style>
  <w:style w:type="character" w:customStyle="1" w:styleId="Caracteresdenumerao">
    <w:name w:val="Caracteres de numeração"/>
    <w:qFormat/>
  </w:style>
  <w:style w:type="character" w:customStyle="1" w:styleId="WW8Num328z0">
    <w:name w:val="WW8Num328z0"/>
    <w:qFormat/>
    <w:rPr>
      <w:rFonts w:ascii="Wingdings" w:hAnsi="Wingdings" w:cs="Wingdings"/>
    </w:rPr>
  </w:style>
  <w:style w:type="character" w:customStyle="1" w:styleId="WW8Num325z1">
    <w:name w:val="WW8Num325z1"/>
    <w:qFormat/>
    <w:rPr>
      <w:b/>
      <w:i w:val="0"/>
    </w:rPr>
  </w:style>
  <w:style w:type="character" w:customStyle="1" w:styleId="WW8Num323z2">
    <w:name w:val="WW8Num323z2"/>
    <w:qFormat/>
    <w:rPr>
      <w:b/>
      <w:i w:val="0"/>
    </w:rPr>
  </w:style>
  <w:style w:type="character" w:customStyle="1" w:styleId="WW8Num317z0">
    <w:name w:val="WW8Num317z0"/>
    <w:qFormat/>
    <w:rPr>
      <w:rFonts w:ascii="Times New Roman" w:hAnsi="Times New Roman" w:cs="Times New Roman"/>
    </w:rPr>
  </w:style>
  <w:style w:type="character" w:customStyle="1" w:styleId="WW8Num316z0">
    <w:name w:val="WW8Num316z0"/>
    <w:qFormat/>
    <w:rPr>
      <w:rFonts w:ascii="Wingdings" w:hAnsi="Wingdings" w:cs="Wingdings"/>
      <w:b/>
      <w:i w:val="0"/>
    </w:rPr>
  </w:style>
  <w:style w:type="character" w:customStyle="1" w:styleId="WW8Num315z0">
    <w:name w:val="WW8Num315z0"/>
    <w:qFormat/>
    <w:rPr>
      <w:rFonts w:ascii="Symbol" w:hAnsi="Symbol" w:cs="Symbol"/>
    </w:rPr>
  </w:style>
  <w:style w:type="character" w:customStyle="1" w:styleId="WW8Num314z0">
    <w:name w:val="WW8Num314z0"/>
    <w:qFormat/>
    <w:rPr>
      <w:rFonts w:ascii="Wingdings" w:hAnsi="Wingdings" w:cs="Wingdings"/>
      <w:sz w:val="16"/>
    </w:rPr>
  </w:style>
  <w:style w:type="character" w:customStyle="1" w:styleId="WW8Num309z0">
    <w:name w:val="WW8Num309z0"/>
    <w:qFormat/>
    <w:rPr>
      <w:rFonts w:ascii="Symbol" w:hAnsi="Symbol" w:cs="Symbol"/>
    </w:rPr>
  </w:style>
  <w:style w:type="character" w:customStyle="1" w:styleId="WW8Num308z0">
    <w:name w:val="WW8Num308z0"/>
    <w:qFormat/>
    <w:rPr>
      <w:rFonts w:ascii="Symbol" w:hAnsi="Symbol" w:cs="Symbol"/>
    </w:rPr>
  </w:style>
  <w:style w:type="character" w:customStyle="1" w:styleId="WW8Num307z0">
    <w:name w:val="WW8Num307z0"/>
    <w:qFormat/>
    <w:rPr>
      <w:rFonts w:ascii="Times New Roman" w:hAnsi="Times New Roman" w:cs="Times New Roman"/>
    </w:rPr>
  </w:style>
  <w:style w:type="character" w:customStyle="1" w:styleId="WW8Num302z0">
    <w:name w:val="WW8Num302z0"/>
    <w:qFormat/>
    <w:rPr>
      <w:b/>
    </w:rPr>
  </w:style>
  <w:style w:type="character" w:customStyle="1" w:styleId="WW8Num300z0">
    <w:name w:val="WW8Num300z0"/>
    <w:qFormat/>
    <w:rPr>
      <w:b w:val="0"/>
    </w:rPr>
  </w:style>
  <w:style w:type="character" w:customStyle="1" w:styleId="WW8Num297z0">
    <w:name w:val="WW8Num297z0"/>
    <w:qFormat/>
    <w:rPr>
      <w:rFonts w:ascii="Symbol" w:hAnsi="Symbol" w:cs="Symbol"/>
    </w:rPr>
  </w:style>
  <w:style w:type="character" w:customStyle="1" w:styleId="WW8Num296z0">
    <w:name w:val="WW8Num296z0"/>
    <w:qFormat/>
    <w:rPr>
      <w:rFonts w:ascii="Symbol" w:hAnsi="Symbol" w:cs="Symbol"/>
    </w:rPr>
  </w:style>
  <w:style w:type="character" w:customStyle="1" w:styleId="WW8Num294z0">
    <w:name w:val="WW8Num294z0"/>
    <w:qFormat/>
    <w:rPr>
      <w:rFonts w:ascii="Symbol" w:hAnsi="Symbol" w:cs="Symbol"/>
      <w:b/>
      <w:i w:val="0"/>
      <w:color w:val="000000"/>
    </w:rPr>
  </w:style>
  <w:style w:type="character" w:customStyle="1" w:styleId="WW8Num290z0">
    <w:name w:val="WW8Num290z0"/>
    <w:qFormat/>
    <w:rPr>
      <w:rFonts w:ascii="Symbol" w:hAnsi="Symbol" w:cs="Symbol"/>
    </w:rPr>
  </w:style>
  <w:style w:type="character" w:customStyle="1" w:styleId="WW8Num289z0">
    <w:name w:val="WW8Num289z0"/>
    <w:qFormat/>
    <w:rPr>
      <w:rFonts w:ascii="Symbol" w:hAnsi="Symbol" w:cs="Symbol"/>
    </w:rPr>
  </w:style>
  <w:style w:type="character" w:customStyle="1" w:styleId="WW8Num280z0">
    <w:name w:val="WW8Num280z0"/>
    <w:qFormat/>
    <w:rPr>
      <w:rFonts w:ascii="Symbol" w:hAnsi="Symbol" w:cs="Symbol"/>
    </w:rPr>
  </w:style>
  <w:style w:type="character" w:customStyle="1" w:styleId="WW8Num276z0">
    <w:name w:val="WW8Num276z0"/>
    <w:qFormat/>
    <w:rPr>
      <w:rFonts w:ascii="Times New Roman" w:hAnsi="Times New Roman" w:cs="Times New Roman"/>
    </w:rPr>
  </w:style>
  <w:style w:type="character" w:customStyle="1" w:styleId="WW8Num274z0">
    <w:name w:val="WW8Num274z0"/>
    <w:qFormat/>
    <w:rPr>
      <w:rFonts w:ascii="Symbol" w:hAnsi="Symbol" w:cs="Symbol"/>
      <w:b/>
      <w:i w:val="0"/>
    </w:rPr>
  </w:style>
  <w:style w:type="character" w:customStyle="1" w:styleId="WW8Num273z0">
    <w:name w:val="WW8Num273z0"/>
    <w:qFormat/>
    <w:rPr>
      <w:rFonts w:ascii="Times New Roman" w:hAnsi="Times New Roman" w:cs="Times New Roman"/>
    </w:rPr>
  </w:style>
  <w:style w:type="character" w:customStyle="1" w:styleId="WW8Num271z0">
    <w:name w:val="WW8Num271z0"/>
    <w:qFormat/>
    <w:rPr>
      <w:rFonts w:ascii="Symbol" w:hAnsi="Symbol" w:cs="Symbol"/>
    </w:rPr>
  </w:style>
  <w:style w:type="character" w:customStyle="1" w:styleId="WW8Num268z0">
    <w:name w:val="WW8Num268z0"/>
    <w:qFormat/>
    <w:rPr>
      <w:rFonts w:ascii="Times New Roman" w:hAnsi="Times New Roman" w:cs="Times New Roman"/>
    </w:rPr>
  </w:style>
  <w:style w:type="character" w:customStyle="1" w:styleId="WW8Num267z0">
    <w:name w:val="WW8Num267z0"/>
    <w:qFormat/>
    <w:rPr>
      <w:rFonts w:ascii="Symbol" w:hAnsi="Symbol" w:cs="Symbol"/>
      <w:sz w:val="24"/>
    </w:rPr>
  </w:style>
  <w:style w:type="character" w:customStyle="1" w:styleId="WW8Num266z0">
    <w:name w:val="WW8Num266z0"/>
    <w:qFormat/>
    <w:rPr>
      <w:u w:val="none"/>
    </w:rPr>
  </w:style>
  <w:style w:type="character" w:customStyle="1" w:styleId="WW8Num264z0">
    <w:name w:val="WW8Num264z0"/>
    <w:qFormat/>
    <w:rPr>
      <w:rFonts w:ascii="Symbol" w:hAnsi="Symbol" w:cs="Symbol"/>
    </w:rPr>
  </w:style>
  <w:style w:type="character" w:customStyle="1" w:styleId="WW8Num263z0">
    <w:name w:val="WW8Num263z0"/>
    <w:qFormat/>
    <w:rPr>
      <w:rFonts w:ascii="Arial" w:hAnsi="Arial" w:cs="Arial"/>
      <w:b w:val="0"/>
      <w:i w:val="0"/>
      <w:sz w:val="24"/>
      <w:u w:val="none"/>
    </w:rPr>
  </w:style>
  <w:style w:type="character" w:customStyle="1" w:styleId="WW8Num261z0">
    <w:name w:val="WW8Num261z0"/>
    <w:qFormat/>
    <w:rPr>
      <w:rFonts w:ascii="Symbol" w:hAnsi="Symbol" w:cs="Symbol"/>
    </w:rPr>
  </w:style>
  <w:style w:type="character" w:customStyle="1" w:styleId="WW8Num260z0">
    <w:name w:val="WW8Num260z0"/>
    <w:qFormat/>
    <w:rPr>
      <w:rFonts w:ascii="Times New Roman" w:hAnsi="Times New Roman" w:cs="Times New Roman"/>
    </w:rPr>
  </w:style>
  <w:style w:type="character" w:customStyle="1" w:styleId="WW8Num253z0">
    <w:name w:val="WW8Num253z0"/>
    <w:qFormat/>
    <w:rPr>
      <w:rFonts w:ascii="Wingdings" w:hAnsi="Wingdings" w:cs="Wingdings"/>
      <w:sz w:val="16"/>
    </w:rPr>
  </w:style>
  <w:style w:type="character" w:customStyle="1" w:styleId="WW8Num251z0">
    <w:name w:val="WW8Num251z0"/>
    <w:qFormat/>
    <w:rPr>
      <w:rFonts w:ascii="Times New Roman" w:hAnsi="Times New Roman" w:cs="Times New Roman"/>
    </w:rPr>
  </w:style>
  <w:style w:type="character" w:customStyle="1" w:styleId="WW8Num250z0">
    <w:name w:val="WW8Num250z0"/>
    <w:qFormat/>
    <w:rPr>
      <w:color w:val="000000"/>
    </w:rPr>
  </w:style>
  <w:style w:type="character" w:customStyle="1" w:styleId="WW8Num249z0">
    <w:name w:val="WW8Num249z0"/>
    <w:qFormat/>
    <w:rPr>
      <w:rFonts w:ascii="Times New Roman" w:hAnsi="Times New Roman" w:cs="Times New Roman"/>
    </w:rPr>
  </w:style>
  <w:style w:type="character" w:customStyle="1" w:styleId="WW8Num247z0">
    <w:name w:val="WW8Num247z0"/>
    <w:qFormat/>
    <w:rPr>
      <w:rFonts w:ascii="Symbol" w:hAnsi="Symbol" w:cs="Symbol"/>
    </w:rPr>
  </w:style>
  <w:style w:type="character" w:customStyle="1" w:styleId="WW8Num246z0">
    <w:name w:val="WW8Num246z0"/>
    <w:qFormat/>
    <w:rPr>
      <w:rFonts w:ascii="Wingdings" w:hAnsi="Wingdings" w:cs="Wingdings"/>
    </w:rPr>
  </w:style>
  <w:style w:type="character" w:customStyle="1" w:styleId="WW8Num245z0">
    <w:name w:val="WW8Num245z0"/>
    <w:qFormat/>
    <w:rPr>
      <w:rFonts w:ascii="Wingdings" w:hAnsi="Wingdings" w:cs="Wingdings"/>
    </w:rPr>
  </w:style>
  <w:style w:type="character" w:customStyle="1" w:styleId="WW8Num243z0">
    <w:name w:val="WW8Num243z0"/>
    <w:qFormat/>
    <w:rPr>
      <w:rFonts w:ascii="Times New Roman" w:hAnsi="Times New Roman" w:cs="Times New Roman"/>
    </w:rPr>
  </w:style>
  <w:style w:type="character" w:customStyle="1" w:styleId="WW8Num242z1">
    <w:name w:val="WW8Num242z1"/>
    <w:qFormat/>
    <w:rPr>
      <w:b/>
      <w:i w:val="0"/>
    </w:rPr>
  </w:style>
  <w:style w:type="character" w:customStyle="1" w:styleId="WW8Num241z0">
    <w:name w:val="WW8Num241z0"/>
    <w:qFormat/>
    <w:rPr>
      <w:rFonts w:ascii="Symbol" w:hAnsi="Symbol" w:cs="Symbol"/>
    </w:rPr>
  </w:style>
  <w:style w:type="character" w:customStyle="1" w:styleId="WW8Num240z2">
    <w:name w:val="WW8Num240z2"/>
    <w:qFormat/>
    <w:rPr>
      <w:b w:val="0"/>
      <w:i w:val="0"/>
    </w:rPr>
  </w:style>
  <w:style w:type="character" w:customStyle="1" w:styleId="WW8Num240z0">
    <w:name w:val="WW8Num240z0"/>
    <w:qFormat/>
    <w:rPr>
      <w:b/>
    </w:rPr>
  </w:style>
  <w:style w:type="character" w:customStyle="1" w:styleId="WW8Num239z0">
    <w:name w:val="WW8Num239z0"/>
    <w:qFormat/>
    <w:rPr>
      <w:rFonts w:ascii="Wingdings" w:hAnsi="Wingdings" w:cs="Wingdings"/>
    </w:rPr>
  </w:style>
  <w:style w:type="character" w:customStyle="1" w:styleId="WW8Num236z0">
    <w:name w:val="WW8Num236z0"/>
    <w:qFormat/>
    <w:rPr>
      <w:b/>
      <w:i w:val="0"/>
    </w:rPr>
  </w:style>
  <w:style w:type="character" w:customStyle="1" w:styleId="WW8Num235z0">
    <w:name w:val="WW8Num235z0"/>
    <w:qFormat/>
    <w:rPr>
      <w:rFonts w:ascii="Times New Roman" w:hAnsi="Times New Roman" w:cs="Times New Roman"/>
      <w:b w:val="0"/>
      <w:i w:val="0"/>
      <w:sz w:val="24"/>
      <w:u w:val="none"/>
    </w:rPr>
  </w:style>
  <w:style w:type="character" w:customStyle="1" w:styleId="WW8Num232z0">
    <w:name w:val="WW8Num232z0"/>
    <w:qFormat/>
    <w:rPr>
      <w:rFonts w:ascii="Symbol" w:hAnsi="Symbol" w:cs="Symbol"/>
      <w:sz w:val="36"/>
    </w:rPr>
  </w:style>
  <w:style w:type="character" w:customStyle="1" w:styleId="WW8Num229z0">
    <w:name w:val="WW8Num229z0"/>
    <w:qFormat/>
    <w:rPr>
      <w:rFonts w:ascii="Symbol" w:hAnsi="Symbol" w:cs="Symbol"/>
    </w:rPr>
  </w:style>
  <w:style w:type="character" w:customStyle="1" w:styleId="WW8Num228z0">
    <w:name w:val="WW8Num228z0"/>
    <w:qFormat/>
    <w:rPr>
      <w:rFonts w:ascii="Arial" w:hAnsi="Arial" w:cs="Arial"/>
      <w:b w:val="0"/>
      <w:i w:val="0"/>
      <w:sz w:val="24"/>
      <w:u w:val="none"/>
    </w:rPr>
  </w:style>
  <w:style w:type="character" w:customStyle="1" w:styleId="WW8Num227z0">
    <w:name w:val="WW8Num227z0"/>
    <w:qFormat/>
    <w:rPr>
      <w:rFonts w:ascii="Symbol" w:hAnsi="Symbol" w:cs="Symbol"/>
    </w:rPr>
  </w:style>
  <w:style w:type="character" w:customStyle="1" w:styleId="WW8Num226z0">
    <w:name w:val="WW8Num226z0"/>
    <w:qFormat/>
    <w:rPr>
      <w:b/>
    </w:rPr>
  </w:style>
  <w:style w:type="character" w:customStyle="1" w:styleId="WW8Num221z0">
    <w:name w:val="WW8Num221z0"/>
    <w:qFormat/>
    <w:rPr>
      <w:rFonts w:ascii="Wingdings" w:hAnsi="Wingdings" w:cs="Wingdings"/>
    </w:rPr>
  </w:style>
  <w:style w:type="character" w:customStyle="1" w:styleId="WW8Num215z0">
    <w:name w:val="WW8Num215z0"/>
    <w:qFormat/>
    <w:rPr>
      <w:rFonts w:ascii="Arial" w:hAnsi="Arial" w:cs="Arial"/>
      <w:b/>
      <w:i w:val="0"/>
      <w:sz w:val="24"/>
      <w:u w:val="none"/>
    </w:rPr>
  </w:style>
  <w:style w:type="character" w:customStyle="1" w:styleId="WW8Num213z0">
    <w:name w:val="WW8Num213z0"/>
    <w:qFormat/>
    <w:rPr>
      <w:b w:val="0"/>
      <w:i w:val="0"/>
    </w:rPr>
  </w:style>
  <w:style w:type="character" w:customStyle="1" w:styleId="WW8Num212z0">
    <w:name w:val="WW8Num212z0"/>
    <w:qFormat/>
    <w:rPr>
      <w:u w:val="single"/>
    </w:rPr>
  </w:style>
  <w:style w:type="character" w:customStyle="1" w:styleId="WW8Num211z0">
    <w:name w:val="WW8Num211z0"/>
    <w:qFormat/>
    <w:rPr>
      <w:rFonts w:ascii="Symbol" w:hAnsi="Symbol" w:cs="Symbol"/>
    </w:rPr>
  </w:style>
  <w:style w:type="character" w:customStyle="1" w:styleId="WW8Num208z2">
    <w:name w:val="WW8Num208z2"/>
    <w:qFormat/>
    <w:rPr>
      <w:b w:val="0"/>
      <w:i w:val="0"/>
    </w:rPr>
  </w:style>
  <w:style w:type="character" w:customStyle="1" w:styleId="WW8Num208z0">
    <w:name w:val="WW8Num208z0"/>
    <w:qFormat/>
    <w:rPr>
      <w:b/>
    </w:rPr>
  </w:style>
  <w:style w:type="character" w:customStyle="1" w:styleId="WW8Num207z0">
    <w:name w:val="WW8Num207z0"/>
    <w:qFormat/>
    <w:rPr>
      <w:rFonts w:ascii="Wingdings" w:hAnsi="Wingdings" w:cs="Wingdings"/>
    </w:rPr>
  </w:style>
  <w:style w:type="character" w:customStyle="1" w:styleId="WW8Num206z0">
    <w:name w:val="WW8Num206z0"/>
    <w:qFormat/>
    <w:rPr>
      <w:rFonts w:ascii="Symbol" w:hAnsi="Symbol" w:cs="Symbol"/>
    </w:rPr>
  </w:style>
  <w:style w:type="character" w:customStyle="1" w:styleId="WW8Num204z0">
    <w:name w:val="WW8Num204z0"/>
    <w:qFormat/>
    <w:rPr>
      <w:rFonts w:ascii="Times New Roman" w:hAnsi="Times New Roman" w:cs="Times New Roman"/>
      <w:b w:val="0"/>
      <w:i w:val="0"/>
      <w:sz w:val="24"/>
      <w:u w:val="none"/>
    </w:rPr>
  </w:style>
  <w:style w:type="character" w:customStyle="1" w:styleId="WW8Num201z1">
    <w:name w:val="WW8Num201z1"/>
    <w:qFormat/>
    <w:rPr>
      <w:b/>
      <w:i w:val="0"/>
    </w:rPr>
  </w:style>
  <w:style w:type="character" w:customStyle="1" w:styleId="WW8Num200z0">
    <w:name w:val="WW8Num200z0"/>
    <w:qFormat/>
    <w:rPr>
      <w:rFonts w:ascii="Wingdings" w:hAnsi="Wingdings" w:cs="Wingdings"/>
      <w:sz w:val="16"/>
    </w:rPr>
  </w:style>
  <w:style w:type="character" w:customStyle="1" w:styleId="WW8Num199z0">
    <w:name w:val="WW8Num199z0"/>
    <w:qFormat/>
    <w:rPr>
      <w:rFonts w:ascii="Wingdings" w:hAnsi="Wingdings" w:cs="Wingdings"/>
    </w:rPr>
  </w:style>
  <w:style w:type="character" w:customStyle="1" w:styleId="WW8Num198z0">
    <w:name w:val="WW8Num198z0"/>
    <w:qFormat/>
    <w:rPr>
      <w:rFonts w:ascii="Wingdings" w:hAnsi="Wingdings" w:cs="Wingdings"/>
    </w:rPr>
  </w:style>
  <w:style w:type="character" w:customStyle="1" w:styleId="WW8Num196z0">
    <w:name w:val="WW8Num196z0"/>
    <w:qFormat/>
    <w:rPr>
      <w:b/>
      <w:i w:val="0"/>
    </w:rPr>
  </w:style>
  <w:style w:type="character" w:customStyle="1" w:styleId="WW8Num194z0">
    <w:name w:val="WW8Num194z0"/>
    <w:qFormat/>
    <w:rPr>
      <w:rFonts w:ascii="Symbol" w:hAnsi="Symbol" w:cs="Symbol"/>
    </w:rPr>
  </w:style>
  <w:style w:type="character" w:customStyle="1" w:styleId="WW8Num192z0">
    <w:name w:val="WW8Num192z0"/>
    <w:qFormat/>
    <w:rPr>
      <w:rFonts w:ascii="Times New Roman" w:hAnsi="Times New Roman" w:cs="Times New Roman"/>
      <w:b w:val="0"/>
    </w:rPr>
  </w:style>
  <w:style w:type="character" w:customStyle="1" w:styleId="WW8Num191z0">
    <w:name w:val="WW8Num191z0"/>
    <w:qFormat/>
    <w:rPr>
      <w:rFonts w:ascii="Symbol" w:hAnsi="Symbol" w:cs="Symbol"/>
    </w:rPr>
  </w:style>
  <w:style w:type="character" w:customStyle="1" w:styleId="WW8Num190z0">
    <w:name w:val="WW8Num190z0"/>
    <w:qFormat/>
    <w:rPr>
      <w:rFonts w:ascii="Times New Roman" w:hAnsi="Times New Roman" w:cs="Times New Roman"/>
    </w:rPr>
  </w:style>
  <w:style w:type="character" w:customStyle="1" w:styleId="WW8Num186z0">
    <w:name w:val="WW8Num186z0"/>
    <w:qFormat/>
    <w:rPr>
      <w:rFonts w:ascii="Times New Roman" w:hAnsi="Times New Roman" w:cs="Times New Roman"/>
    </w:rPr>
  </w:style>
  <w:style w:type="character" w:customStyle="1" w:styleId="WW8Num185z0">
    <w:name w:val="WW8Num185z0"/>
    <w:qFormat/>
    <w:rPr>
      <w:rFonts w:ascii="Symbol" w:hAnsi="Symbol" w:cs="Symbol"/>
    </w:rPr>
  </w:style>
  <w:style w:type="character" w:customStyle="1" w:styleId="WW8Num184z0">
    <w:name w:val="WW8Num184z0"/>
    <w:qFormat/>
    <w:rPr>
      <w:rFonts w:ascii="Symbol" w:hAnsi="Symbol" w:cs="Symbol"/>
    </w:rPr>
  </w:style>
  <w:style w:type="character" w:customStyle="1" w:styleId="WW8Num182z0">
    <w:name w:val="WW8Num182z0"/>
    <w:qFormat/>
    <w:rPr>
      <w:b/>
      <w:i w:val="0"/>
    </w:rPr>
  </w:style>
  <w:style w:type="character" w:customStyle="1" w:styleId="WW8Num178z0">
    <w:name w:val="WW8Num178z0"/>
    <w:qFormat/>
    <w:rPr>
      <w:rFonts w:ascii="Times New Roman" w:hAnsi="Times New Roman" w:cs="Times New Roman"/>
      <w:b w:val="0"/>
      <w:color w:val="000000"/>
    </w:rPr>
  </w:style>
  <w:style w:type="character" w:customStyle="1" w:styleId="WW8Num172z0">
    <w:name w:val="WW8Num172z0"/>
    <w:qFormat/>
    <w:rPr>
      <w:rFonts w:ascii="Symbol" w:hAnsi="Symbol" w:cs="Symbol"/>
    </w:rPr>
  </w:style>
  <w:style w:type="character" w:customStyle="1" w:styleId="WW8Num163z0">
    <w:name w:val="WW8Num163z0"/>
    <w:qFormat/>
    <w:rPr>
      <w:rFonts w:ascii="Wingdings" w:hAnsi="Wingdings" w:cs="Wingdings"/>
    </w:rPr>
  </w:style>
  <w:style w:type="character" w:customStyle="1" w:styleId="WW8Num162z0">
    <w:name w:val="WW8Num162z0"/>
    <w:qFormat/>
    <w:rPr>
      <w:rFonts w:ascii="Symbol" w:hAnsi="Symbol" w:cs="Symbol"/>
    </w:rPr>
  </w:style>
  <w:style w:type="character" w:customStyle="1" w:styleId="WW8Num160z0">
    <w:name w:val="WW8Num160z0"/>
    <w:qFormat/>
    <w:rPr>
      <w:rFonts w:ascii="Symbol" w:hAnsi="Symbol" w:cs="Symbol"/>
    </w:rPr>
  </w:style>
  <w:style w:type="character" w:customStyle="1" w:styleId="WW8Num158z0">
    <w:name w:val="WW8Num158z0"/>
    <w:qFormat/>
    <w:rPr>
      <w:rFonts w:ascii="Wingdings" w:hAnsi="Wingdings" w:cs="Wingdings"/>
    </w:rPr>
  </w:style>
  <w:style w:type="character" w:customStyle="1" w:styleId="WW8Num153z0">
    <w:name w:val="WW8Num153z0"/>
    <w:qFormat/>
    <w:rPr>
      <w:u w:val="single"/>
    </w:rPr>
  </w:style>
  <w:style w:type="character" w:customStyle="1" w:styleId="WW8Num151z0">
    <w:name w:val="WW8Num151z0"/>
    <w:qFormat/>
    <w:rPr>
      <w:rFonts w:ascii="Arial" w:hAnsi="Arial" w:cs="Arial"/>
      <w:b w:val="0"/>
      <w:i w:val="0"/>
      <w:sz w:val="24"/>
      <w:u w:val="none"/>
    </w:rPr>
  </w:style>
  <w:style w:type="character" w:customStyle="1" w:styleId="WW8Num147z0">
    <w:name w:val="WW8Num147z0"/>
    <w:qFormat/>
    <w:rPr>
      <w:rFonts w:ascii="Symbol" w:hAnsi="Symbol" w:cs="Symbol"/>
    </w:rPr>
  </w:style>
  <w:style w:type="character" w:customStyle="1" w:styleId="WW8Num145z0">
    <w:name w:val="WW8Num145z0"/>
    <w:qFormat/>
    <w:rPr>
      <w:rFonts w:ascii="Times New Roman" w:hAnsi="Times New Roman" w:cs="Times New Roman"/>
      <w:b w:val="0"/>
      <w:i w:val="0"/>
      <w:sz w:val="24"/>
      <w:u w:val="none"/>
    </w:rPr>
  </w:style>
  <w:style w:type="character" w:customStyle="1" w:styleId="WW8Num143z0">
    <w:name w:val="WW8Num143z0"/>
    <w:qFormat/>
    <w:rPr>
      <w:rFonts w:ascii="Wingdings" w:hAnsi="Wingdings" w:cs="Wingdings"/>
      <w:sz w:val="16"/>
    </w:rPr>
  </w:style>
  <w:style w:type="character" w:customStyle="1" w:styleId="WW8Num140z0">
    <w:name w:val="WW8Num140z0"/>
    <w:qFormat/>
    <w:rPr>
      <w:rFonts w:ascii="Wingdings" w:hAnsi="Wingdings" w:cs="Wingdings"/>
    </w:rPr>
  </w:style>
  <w:style w:type="character" w:customStyle="1" w:styleId="WW8Num137z0">
    <w:name w:val="WW8Num137z0"/>
    <w:qFormat/>
    <w:rPr>
      <w:sz w:val="22"/>
    </w:rPr>
  </w:style>
  <w:style w:type="character" w:customStyle="1" w:styleId="WW8Num136z0">
    <w:name w:val="WW8Num136z0"/>
    <w:qFormat/>
    <w:rPr>
      <w:b/>
      <w:i w:val="0"/>
    </w:rPr>
  </w:style>
  <w:style w:type="character" w:customStyle="1" w:styleId="WW8Num135z0">
    <w:name w:val="WW8Num135z0"/>
    <w:qFormat/>
    <w:rPr>
      <w:rFonts w:ascii="Wingdings" w:hAnsi="Wingdings" w:cs="Wingdings"/>
    </w:rPr>
  </w:style>
  <w:style w:type="character" w:customStyle="1" w:styleId="WW8Num131z0">
    <w:name w:val="WW8Num131z0"/>
    <w:qFormat/>
    <w:rPr>
      <w:rFonts w:ascii="Wingdings" w:hAnsi="Wingdings" w:cs="Wingdings"/>
      <w:sz w:val="28"/>
    </w:rPr>
  </w:style>
  <w:style w:type="character" w:customStyle="1" w:styleId="WW8Num122z0">
    <w:name w:val="WW8Num122z0"/>
    <w:qFormat/>
    <w:rPr>
      <w:rFonts w:ascii="Symbol" w:hAnsi="Symbol" w:cs="Symbol"/>
      <w:color w:val="000000"/>
    </w:rPr>
  </w:style>
  <w:style w:type="character" w:customStyle="1" w:styleId="WW8Num121z0">
    <w:name w:val="WW8Num121z0"/>
    <w:qFormat/>
    <w:rPr>
      <w:rFonts w:ascii="Wingdings" w:hAnsi="Wingdings" w:cs="Wingdings"/>
    </w:rPr>
  </w:style>
  <w:style w:type="character" w:customStyle="1" w:styleId="WW8Num118z0">
    <w:name w:val="WW8Num118z0"/>
    <w:qFormat/>
    <w:rPr>
      <w:rFonts w:ascii="Symbol" w:hAnsi="Symbol" w:cs="Symbol"/>
    </w:rPr>
  </w:style>
  <w:style w:type="character" w:customStyle="1" w:styleId="WW8Num116z0">
    <w:name w:val="WW8Num116z0"/>
    <w:qFormat/>
    <w:rPr>
      <w:rFonts w:ascii="Wingdings" w:hAnsi="Wingdings" w:cs="Wingdings"/>
      <w:b/>
      <w:i w:val="0"/>
    </w:rPr>
  </w:style>
  <w:style w:type="character" w:customStyle="1" w:styleId="WW8Num111z0">
    <w:name w:val="WW8Num111z0"/>
    <w:qFormat/>
    <w:rPr>
      <w:rFonts w:ascii="Symbol" w:hAnsi="Symbol" w:cs="Symbol"/>
    </w:rPr>
  </w:style>
  <w:style w:type="character" w:customStyle="1" w:styleId="WW8Num108z0">
    <w:name w:val="WW8Num108z0"/>
    <w:qFormat/>
    <w:rPr>
      <w:rFonts w:ascii="Symbol" w:hAnsi="Symbol" w:cs="Symbol"/>
    </w:rPr>
  </w:style>
  <w:style w:type="character" w:customStyle="1" w:styleId="WW8Num107z0">
    <w:name w:val="WW8Num107z0"/>
    <w:qFormat/>
    <w:rPr>
      <w:rFonts w:ascii="Symbol" w:hAnsi="Symbol" w:cs="Symbol"/>
    </w:rPr>
  </w:style>
  <w:style w:type="character" w:customStyle="1" w:styleId="WW8Num105z0">
    <w:name w:val="WW8Num105z0"/>
    <w:qFormat/>
    <w:rPr>
      <w:rFonts w:ascii="Wingdings" w:hAnsi="Wingdings" w:cs="Wingdings"/>
      <w:sz w:val="16"/>
    </w:rPr>
  </w:style>
  <w:style w:type="character" w:customStyle="1" w:styleId="WW8Num103z0">
    <w:name w:val="WW8Num103z0"/>
    <w:qFormat/>
    <w:rPr>
      <w:b/>
      <w:i w:val="0"/>
    </w:rPr>
  </w:style>
  <w:style w:type="character" w:customStyle="1" w:styleId="WW8Num95z0">
    <w:name w:val="WW8Num95z0"/>
    <w:qFormat/>
    <w:rPr>
      <w:rFonts w:ascii="Times New Roman" w:hAnsi="Times New Roman" w:cs="Times New Roman"/>
    </w:rPr>
  </w:style>
  <w:style w:type="character" w:customStyle="1" w:styleId="WW8Num94z0">
    <w:name w:val="WW8Num94z0"/>
    <w:qFormat/>
    <w:rPr>
      <w:rFonts w:ascii="Symbol" w:hAnsi="Symbol" w:cs="Symbol"/>
    </w:rPr>
  </w:style>
  <w:style w:type="character" w:customStyle="1" w:styleId="WW8Num91z0">
    <w:name w:val="WW8Num91z0"/>
    <w:qFormat/>
    <w:rPr>
      <w:rFonts w:ascii="Times New Roman" w:hAnsi="Times New Roman" w:cs="Times New Roman"/>
      <w:b/>
    </w:rPr>
  </w:style>
  <w:style w:type="character" w:customStyle="1" w:styleId="WW8Num90z0">
    <w:name w:val="WW8Num90z0"/>
    <w:qFormat/>
    <w:rPr>
      <w:rFonts w:ascii="Arial" w:hAnsi="Arial" w:cs="Arial"/>
      <w:b w:val="0"/>
      <w:i w:val="0"/>
      <w:sz w:val="24"/>
      <w:u w:val="none"/>
    </w:rPr>
  </w:style>
  <w:style w:type="character" w:customStyle="1" w:styleId="WW8Num89z0">
    <w:name w:val="WW8Num89z0"/>
    <w:qFormat/>
    <w:rPr>
      <w:rFonts w:ascii="Symbol" w:hAnsi="Symbol" w:cs="Symbol"/>
    </w:rPr>
  </w:style>
  <w:style w:type="character" w:customStyle="1" w:styleId="WW8Num86z0">
    <w:name w:val="WW8Num86z0"/>
    <w:qFormat/>
    <w:rPr>
      <w:rFonts w:ascii="Wingdings" w:hAnsi="Wingdings" w:cs="Wingdings"/>
    </w:rPr>
  </w:style>
  <w:style w:type="character" w:customStyle="1" w:styleId="WW8Num84z0">
    <w:name w:val="WW8Num84z0"/>
    <w:qFormat/>
    <w:rPr>
      <w:rFonts w:ascii="Symbol" w:hAnsi="Symbol" w:cs="Symbol"/>
    </w:rPr>
  </w:style>
  <w:style w:type="character" w:customStyle="1" w:styleId="WW8Num82z0">
    <w:name w:val="WW8Num82z0"/>
    <w:qFormat/>
    <w:rPr>
      <w:rFonts w:ascii="Times New Roman" w:hAnsi="Times New Roman" w:cs="Times New Roman"/>
    </w:rPr>
  </w:style>
  <w:style w:type="character" w:customStyle="1" w:styleId="WW8Num80z0">
    <w:name w:val="WW8Num80z0"/>
    <w:qFormat/>
    <w:rPr>
      <w:rFonts w:ascii="Times New Roman" w:hAnsi="Times New Roman" w:cs="Times New Roman"/>
    </w:rPr>
  </w:style>
  <w:style w:type="character" w:customStyle="1" w:styleId="WW8Num79z0">
    <w:name w:val="WW8Num79z0"/>
    <w:qFormat/>
    <w:rPr>
      <w:rFonts w:ascii="Symbol" w:hAnsi="Symbol" w:cs="Symbol"/>
    </w:rPr>
  </w:style>
  <w:style w:type="character" w:customStyle="1" w:styleId="WW8Num76z0">
    <w:name w:val="WW8Num76z0"/>
    <w:qFormat/>
    <w:rPr>
      <w:rFonts w:ascii="Symbol" w:hAnsi="Symbol" w:cs="Symbol"/>
    </w:rPr>
  </w:style>
  <w:style w:type="character" w:customStyle="1" w:styleId="WW8Num75z0">
    <w:name w:val="WW8Num75z0"/>
    <w:qFormat/>
    <w:rPr>
      <w:rFonts w:ascii="Symbol" w:hAnsi="Symbol" w:cs="Symbol"/>
    </w:rPr>
  </w:style>
  <w:style w:type="character" w:customStyle="1" w:styleId="WW8Num74z0">
    <w:name w:val="WW8Num74z0"/>
    <w:qFormat/>
    <w:rPr>
      <w:rFonts w:ascii="Symbol" w:hAnsi="Symbol" w:cs="Symbol"/>
    </w:rPr>
  </w:style>
  <w:style w:type="character" w:customStyle="1" w:styleId="WW8Num71z0">
    <w:name w:val="WW8Num71z0"/>
    <w:qFormat/>
    <w:rPr>
      <w:rFonts w:ascii="Times New Roman" w:hAnsi="Times New Roman" w:cs="Times New Roman"/>
      <w:b w:val="0"/>
      <w:i w:val="0"/>
      <w:sz w:val="24"/>
      <w:u w:val="none"/>
    </w:rPr>
  </w:style>
  <w:style w:type="character" w:customStyle="1" w:styleId="WW8Num70z0">
    <w:name w:val="WW8Num70z0"/>
    <w:qFormat/>
    <w:rPr>
      <w:rFonts w:ascii="Arial" w:hAnsi="Arial" w:cs="Arial"/>
      <w:b w:val="0"/>
      <w:i w:val="0"/>
      <w:sz w:val="24"/>
      <w:u w:val="none"/>
    </w:rPr>
  </w:style>
  <w:style w:type="character" w:customStyle="1" w:styleId="WW8Num68z0">
    <w:name w:val="WW8Num68z0"/>
    <w:qFormat/>
    <w:rPr>
      <w:rFonts w:ascii="Wingdings" w:hAnsi="Wingdings" w:cs="Wingdings"/>
    </w:rPr>
  </w:style>
  <w:style w:type="character" w:customStyle="1" w:styleId="WW8Num64z0">
    <w:name w:val="WW8Num64z0"/>
    <w:qFormat/>
    <w:rPr>
      <w:rFonts w:ascii="Symbol" w:hAnsi="Symbol" w:cs="Symbol"/>
      <w:sz w:val="24"/>
    </w:rPr>
  </w:style>
  <w:style w:type="character" w:customStyle="1" w:styleId="WW8Num63z0">
    <w:name w:val="WW8Num63z0"/>
    <w:qFormat/>
    <w:rPr>
      <w:rFonts w:ascii="Symbol" w:hAnsi="Symbol" w:cs="Symbol"/>
      <w:b/>
      <w:i w:val="0"/>
      <w:color w:val="000000"/>
    </w:rPr>
  </w:style>
  <w:style w:type="character" w:customStyle="1" w:styleId="WW8Num57z0">
    <w:name w:val="WW8Num57z0"/>
    <w:qFormat/>
    <w:rPr>
      <w:rFonts w:ascii="Symbol" w:hAnsi="Symbol" w:cs="Symbol"/>
    </w:rPr>
  </w:style>
  <w:style w:type="character" w:customStyle="1" w:styleId="WW8Num56z0">
    <w:name w:val="WW8Num56z0"/>
    <w:qFormat/>
    <w:rPr>
      <w:rFonts w:ascii="Times New Roman" w:hAnsi="Times New Roman" w:cs="Times New Roman"/>
    </w:rPr>
  </w:style>
  <w:style w:type="character" w:customStyle="1" w:styleId="WW8Num54z0">
    <w:name w:val="WW8Num54z0"/>
    <w:qFormat/>
    <w:rPr>
      <w:rFonts w:ascii="Wingdings" w:hAnsi="Wingdings" w:cs="Wingdings"/>
      <w:sz w:val="16"/>
    </w:rPr>
  </w:style>
  <w:style w:type="character" w:customStyle="1" w:styleId="WW8Num53z0">
    <w:name w:val="WW8Num53z0"/>
    <w:qFormat/>
    <w:rPr>
      <w:rFonts w:ascii="Symbol" w:hAnsi="Symbol" w:cs="Symbol"/>
    </w:rPr>
  </w:style>
  <w:style w:type="character" w:customStyle="1" w:styleId="WW8Num52z0">
    <w:name w:val="WW8Num52z0"/>
    <w:qFormat/>
    <w:rPr>
      <w:rFonts w:ascii="Times New Roman" w:hAnsi="Times New Roman" w:cs="Times New Roman"/>
      <w:b w:val="0"/>
      <w:i w:val="0"/>
      <w:sz w:val="24"/>
      <w:u w:val="none"/>
    </w:rPr>
  </w:style>
  <w:style w:type="character" w:customStyle="1" w:styleId="WW8Num50z0">
    <w:name w:val="WW8Num50z0"/>
    <w:qFormat/>
    <w:rPr>
      <w:color w:val="000000"/>
    </w:rPr>
  </w:style>
  <w:style w:type="character" w:customStyle="1" w:styleId="WW8Num48z0">
    <w:name w:val="WW8Num48z0"/>
    <w:qFormat/>
    <w:rPr>
      <w:rFonts w:ascii="Symbol" w:hAnsi="Symbol" w:cs="Symbol"/>
    </w:rPr>
  </w:style>
  <w:style w:type="character" w:customStyle="1" w:styleId="WW8Num46z0">
    <w:name w:val="WW8Num46z0"/>
    <w:qFormat/>
    <w:rPr>
      <w:rFonts w:ascii="Symbol" w:hAnsi="Symbol" w:cs="Symbol"/>
    </w:rPr>
  </w:style>
  <w:style w:type="character" w:customStyle="1" w:styleId="WW8Num44z0">
    <w:name w:val="WW8Num44z0"/>
    <w:qFormat/>
    <w:rPr>
      <w:rFonts w:ascii="Times New Roman" w:hAnsi="Times New Roman" w:cs="Times New Roman"/>
    </w:rPr>
  </w:style>
  <w:style w:type="character" w:customStyle="1" w:styleId="WW8Num40z0">
    <w:name w:val="WW8Num40z0"/>
    <w:qFormat/>
    <w:rPr>
      <w:rFonts w:ascii="Symbol" w:hAnsi="Symbol" w:cs="Symbol"/>
    </w:rPr>
  </w:style>
  <w:style w:type="character" w:customStyle="1" w:styleId="WW8Num39z0">
    <w:name w:val="WW8Num39z0"/>
    <w:qFormat/>
    <w:rPr>
      <w:rFonts w:ascii="Symbol" w:hAnsi="Symbol" w:cs="Symbol"/>
    </w:rPr>
  </w:style>
  <w:style w:type="character" w:customStyle="1" w:styleId="WW8Num37z0">
    <w:name w:val="WW8Num37z0"/>
    <w:qFormat/>
    <w:rPr>
      <w:rFonts w:ascii="Symbol" w:hAnsi="Symbol" w:cs="Symbol"/>
    </w:rPr>
  </w:style>
  <w:style w:type="character" w:customStyle="1" w:styleId="WW8Num35z1">
    <w:name w:val="WW8Num35z1"/>
    <w:qFormat/>
    <w:rPr>
      <w:b/>
      <w:i w:val="0"/>
      <w:u w:val="none"/>
    </w:rPr>
  </w:style>
  <w:style w:type="character" w:customStyle="1" w:styleId="WW8Num35z0">
    <w:name w:val="WW8Num35z0"/>
    <w:qFormat/>
    <w:rPr>
      <w:u w:val="none"/>
    </w:rPr>
  </w:style>
  <w:style w:type="character" w:customStyle="1" w:styleId="WW8Num32z0">
    <w:name w:val="WW8Num32z0"/>
    <w:qFormat/>
    <w:rPr>
      <w:rFonts w:ascii="Times New Roman" w:hAnsi="Times New Roman" w:cs="Times New Roman"/>
    </w:rPr>
  </w:style>
  <w:style w:type="character" w:customStyle="1" w:styleId="WW8Num30z0">
    <w:name w:val="WW8Num30z0"/>
    <w:qFormat/>
    <w:rPr>
      <w:b/>
      <w:i w:val="0"/>
    </w:rPr>
  </w:style>
  <w:style w:type="character" w:customStyle="1" w:styleId="WW8Num29z0">
    <w:name w:val="WW8Num29z0"/>
    <w:qFormat/>
    <w:rPr>
      <w:rFonts w:ascii="Times New Roman" w:hAnsi="Times New Roman" w:cs="Times New Roman"/>
    </w:rPr>
  </w:style>
  <w:style w:type="character" w:customStyle="1" w:styleId="WW-Fontepargpadro">
    <w:name w:val="WW-Fonte parág. padrão"/>
    <w:qFormat/>
  </w:style>
  <w:style w:type="character" w:styleId="Nmerodepgina">
    <w:name w:val="page number"/>
    <w:qFormat/>
    <w:rPr>
      <w:rFonts w:ascii="Times New Roman" w:eastAsia="Times New Roman" w:hAnsi="Times New Roman" w:cs="Times New Roman"/>
      <w:color w:val="000000"/>
      <w:sz w:val="24"/>
      <w:szCs w:val="24"/>
    </w:rPr>
  </w:style>
  <w:style w:type="character" w:customStyle="1" w:styleId="Fontepargpadro1">
    <w:name w:val="Fonte parág. padrão1"/>
    <w:qFormat/>
  </w:style>
  <w:style w:type="character" w:customStyle="1" w:styleId="WW8NumSt1z0">
    <w:name w:val="WW8NumSt1z0"/>
    <w:qFormat/>
    <w:rPr>
      <w:rFonts w:ascii="Times New Roman" w:hAnsi="Times New Roman" w:cs="Times New Roman"/>
      <w:b w:val="0"/>
      <w:i w:val="0"/>
      <w:color w:val="000000"/>
      <w:sz w:val="24"/>
      <w:u w:val="none"/>
    </w:rPr>
  </w:style>
  <w:style w:type="character" w:customStyle="1" w:styleId="WW8Num27z0">
    <w:name w:val="WW8Num27z0"/>
    <w:qFormat/>
    <w:rPr>
      <w:rFonts w:ascii="Times New Roman" w:hAnsi="Times New Roman" w:cs="Times New Roman"/>
      <w:b w:val="0"/>
      <w:i w:val="0"/>
      <w:color w:val="000000"/>
      <w:sz w:val="24"/>
      <w:u w:val="none"/>
    </w:rPr>
  </w:style>
  <w:style w:type="character" w:customStyle="1" w:styleId="WW8Num26z0">
    <w:name w:val="WW8Num26z0"/>
    <w:qFormat/>
    <w:rPr>
      <w:sz w:val="24"/>
      <w:szCs w:val="24"/>
    </w:rPr>
  </w:style>
  <w:style w:type="character" w:customStyle="1" w:styleId="WW8Num25z0">
    <w:name w:val="WW8Num25z0"/>
    <w:qFormat/>
  </w:style>
  <w:style w:type="character" w:customStyle="1" w:styleId="WW8Num24z0">
    <w:name w:val="WW8Num24z0"/>
    <w:qFormat/>
  </w:style>
  <w:style w:type="character" w:customStyle="1" w:styleId="WW8Num23z0">
    <w:name w:val="WW8Num23z0"/>
    <w:qFormat/>
  </w:style>
  <w:style w:type="character" w:customStyle="1" w:styleId="WW8Num22z0">
    <w:name w:val="WW8Num22z0"/>
    <w:qFormat/>
    <w:rPr>
      <w:b w:val="0"/>
    </w:rPr>
  </w:style>
  <w:style w:type="character" w:customStyle="1" w:styleId="WW8Num21z8">
    <w:name w:val="WW8Num21z8"/>
    <w:qFormat/>
  </w:style>
  <w:style w:type="character" w:customStyle="1" w:styleId="WW8Num21z7">
    <w:name w:val="WW8Num21z7"/>
    <w:qFormat/>
  </w:style>
  <w:style w:type="character" w:customStyle="1" w:styleId="WW8Num21z6">
    <w:name w:val="WW8Num21z6"/>
    <w:qFormat/>
  </w:style>
  <w:style w:type="character" w:customStyle="1" w:styleId="WW8Num21z5">
    <w:name w:val="WW8Num21z5"/>
    <w:qFormat/>
  </w:style>
  <w:style w:type="character" w:customStyle="1" w:styleId="WW8Num21z4">
    <w:name w:val="WW8Num21z4"/>
    <w:qFormat/>
  </w:style>
  <w:style w:type="character" w:customStyle="1" w:styleId="WW8Num21z3">
    <w:name w:val="WW8Num21z3"/>
    <w:qFormat/>
  </w:style>
  <w:style w:type="character" w:customStyle="1" w:styleId="WW8Num21z2">
    <w:name w:val="WW8Num21z2"/>
    <w:qFormat/>
  </w:style>
  <w:style w:type="character" w:customStyle="1" w:styleId="WW8Num21z1">
    <w:name w:val="WW8Num21z1"/>
    <w:qFormat/>
  </w:style>
  <w:style w:type="character" w:customStyle="1" w:styleId="WW8Num21z0">
    <w:name w:val="WW8Num21z0"/>
    <w:qFormat/>
  </w:style>
  <w:style w:type="character" w:customStyle="1" w:styleId="WW8Num20z8">
    <w:name w:val="WW8Num20z8"/>
    <w:qFormat/>
  </w:style>
  <w:style w:type="character" w:customStyle="1" w:styleId="WW8Num20z7">
    <w:name w:val="WW8Num20z7"/>
    <w:qFormat/>
  </w:style>
  <w:style w:type="character" w:customStyle="1" w:styleId="WW8Num20z6">
    <w:name w:val="WW8Num20z6"/>
    <w:qFormat/>
  </w:style>
  <w:style w:type="character" w:customStyle="1" w:styleId="WW8Num20z5">
    <w:name w:val="WW8Num20z5"/>
    <w:qFormat/>
  </w:style>
  <w:style w:type="character" w:customStyle="1" w:styleId="WW8Num20z4">
    <w:name w:val="WW8Num20z4"/>
    <w:qFormat/>
  </w:style>
  <w:style w:type="character" w:customStyle="1" w:styleId="WW8Num20z3">
    <w:name w:val="WW8Num20z3"/>
    <w:qFormat/>
  </w:style>
  <w:style w:type="character" w:customStyle="1" w:styleId="WW8Num20z2">
    <w:name w:val="WW8Num20z2"/>
    <w:qFormat/>
  </w:style>
  <w:style w:type="character" w:customStyle="1" w:styleId="WW8Num20z1">
    <w:name w:val="WW8Num20z1"/>
    <w:qFormat/>
  </w:style>
  <w:style w:type="character" w:customStyle="1" w:styleId="WW8Num20z0">
    <w:name w:val="WW8Num20z0"/>
    <w:qFormat/>
  </w:style>
  <w:style w:type="character" w:customStyle="1" w:styleId="WW8Num19z8">
    <w:name w:val="WW8Num19z8"/>
    <w:qFormat/>
  </w:style>
  <w:style w:type="character" w:customStyle="1" w:styleId="WW8Num19z7">
    <w:name w:val="WW8Num19z7"/>
    <w:qFormat/>
  </w:style>
  <w:style w:type="character" w:customStyle="1" w:styleId="WW8Num19z6">
    <w:name w:val="WW8Num19z6"/>
    <w:qFormat/>
  </w:style>
  <w:style w:type="character" w:customStyle="1" w:styleId="WW8Num19z5">
    <w:name w:val="WW8Num19z5"/>
    <w:qFormat/>
  </w:style>
  <w:style w:type="character" w:customStyle="1" w:styleId="WW8Num19z4">
    <w:name w:val="WW8Num19z4"/>
    <w:qFormat/>
  </w:style>
  <w:style w:type="character" w:customStyle="1" w:styleId="WW8Num19z3">
    <w:name w:val="WW8Num19z3"/>
    <w:qFormat/>
  </w:style>
  <w:style w:type="character" w:customStyle="1" w:styleId="WW8Num19z2">
    <w:name w:val="WW8Num19z2"/>
    <w:qFormat/>
  </w:style>
  <w:style w:type="character" w:customStyle="1" w:styleId="WW8Num19z1">
    <w:name w:val="WW8Num19z1"/>
    <w:qFormat/>
  </w:style>
  <w:style w:type="character" w:customStyle="1" w:styleId="WW8Num19z0">
    <w:name w:val="WW8Num19z0"/>
    <w:qFormat/>
    <w:rPr>
      <w:rFonts w:ascii="Symbol" w:hAnsi="Symbol" w:cs="Symbol"/>
    </w:rPr>
  </w:style>
  <w:style w:type="character" w:customStyle="1" w:styleId="WW8Num18z8">
    <w:name w:val="WW8Num18z8"/>
    <w:qFormat/>
  </w:style>
  <w:style w:type="character" w:customStyle="1" w:styleId="WW8Num18z7">
    <w:name w:val="WW8Num18z7"/>
    <w:qFormat/>
  </w:style>
  <w:style w:type="character" w:customStyle="1" w:styleId="WW8Num18z6">
    <w:name w:val="WW8Num18z6"/>
    <w:qFormat/>
  </w:style>
  <w:style w:type="character" w:customStyle="1" w:styleId="WW8Num18z5">
    <w:name w:val="WW8Num18z5"/>
    <w:qFormat/>
  </w:style>
  <w:style w:type="character" w:customStyle="1" w:styleId="WW8Num18z4">
    <w:name w:val="WW8Num18z4"/>
    <w:qFormat/>
  </w:style>
  <w:style w:type="character" w:customStyle="1" w:styleId="WW8Num18z3">
    <w:name w:val="WW8Num18z3"/>
    <w:qFormat/>
  </w:style>
  <w:style w:type="character" w:customStyle="1" w:styleId="WW8Num18z2">
    <w:name w:val="WW8Num18z2"/>
    <w:qFormat/>
  </w:style>
  <w:style w:type="character" w:customStyle="1" w:styleId="WW8Num18z1">
    <w:name w:val="WW8Num18z1"/>
    <w:qFormat/>
  </w:style>
  <w:style w:type="character" w:customStyle="1" w:styleId="WW8Num18z0">
    <w:name w:val="WW8Num18z0"/>
    <w:qFormat/>
    <w:rPr>
      <w:rFonts w:ascii="Symbol" w:hAnsi="Symbol" w:cs="Symbol"/>
    </w:rPr>
  </w:style>
  <w:style w:type="character" w:customStyle="1" w:styleId="WW8Num17z8">
    <w:name w:val="WW8Num17z8"/>
    <w:qFormat/>
  </w:style>
  <w:style w:type="character" w:customStyle="1" w:styleId="WW8Num17z7">
    <w:name w:val="WW8Num17z7"/>
    <w:qFormat/>
  </w:style>
  <w:style w:type="character" w:customStyle="1" w:styleId="WW8Num17z6">
    <w:name w:val="WW8Num17z6"/>
    <w:qFormat/>
  </w:style>
  <w:style w:type="character" w:customStyle="1" w:styleId="WW8Num17z5">
    <w:name w:val="WW8Num17z5"/>
    <w:qFormat/>
  </w:style>
  <w:style w:type="character" w:customStyle="1" w:styleId="WW8Num17z4">
    <w:name w:val="WW8Num17z4"/>
    <w:qFormat/>
  </w:style>
  <w:style w:type="character" w:customStyle="1" w:styleId="WW8Num17z3">
    <w:name w:val="WW8Num17z3"/>
    <w:qFormat/>
  </w:style>
  <w:style w:type="character" w:customStyle="1" w:styleId="WW8Num17z2">
    <w:name w:val="WW8Num17z2"/>
    <w:qFormat/>
  </w:style>
  <w:style w:type="character" w:customStyle="1" w:styleId="WW8Num17z1">
    <w:name w:val="WW8Num17z1"/>
    <w:qFormat/>
  </w:style>
  <w:style w:type="character" w:customStyle="1" w:styleId="WW8Num17z0">
    <w:name w:val="WW8Num17z0"/>
    <w:qFormat/>
    <w:rPr>
      <w:rFonts w:ascii="Symbol" w:hAnsi="Symbol" w:cs="Symbol"/>
    </w:rPr>
  </w:style>
  <w:style w:type="character" w:customStyle="1" w:styleId="WW8Num16z8">
    <w:name w:val="WW8Num16z8"/>
    <w:qFormat/>
  </w:style>
  <w:style w:type="character" w:customStyle="1" w:styleId="WW8Num16z7">
    <w:name w:val="WW8Num16z7"/>
    <w:qFormat/>
  </w:style>
  <w:style w:type="character" w:customStyle="1" w:styleId="WW8Num16z6">
    <w:name w:val="WW8Num16z6"/>
    <w:qFormat/>
  </w:style>
  <w:style w:type="character" w:customStyle="1" w:styleId="WW8Num16z5">
    <w:name w:val="WW8Num16z5"/>
    <w:qFormat/>
  </w:style>
  <w:style w:type="character" w:customStyle="1" w:styleId="WW8Num16z4">
    <w:name w:val="WW8Num16z4"/>
    <w:qFormat/>
  </w:style>
  <w:style w:type="character" w:customStyle="1" w:styleId="WW8Num16z3">
    <w:name w:val="WW8Num16z3"/>
    <w:qFormat/>
  </w:style>
  <w:style w:type="character" w:customStyle="1" w:styleId="WW8Num16z2">
    <w:name w:val="WW8Num16z2"/>
    <w:qFormat/>
  </w:style>
  <w:style w:type="character" w:customStyle="1" w:styleId="WW8Num16z1">
    <w:name w:val="WW8Num16z1"/>
    <w:qFormat/>
  </w:style>
  <w:style w:type="character" w:customStyle="1" w:styleId="WW8Num16z0">
    <w:name w:val="WW8Num16z0"/>
    <w:qFormat/>
  </w:style>
  <w:style w:type="character" w:customStyle="1" w:styleId="WW8Num15z8">
    <w:name w:val="WW8Num15z8"/>
    <w:qFormat/>
  </w:style>
  <w:style w:type="character" w:customStyle="1" w:styleId="WW8Num15z7">
    <w:name w:val="WW8Num15z7"/>
    <w:qFormat/>
  </w:style>
  <w:style w:type="character" w:customStyle="1" w:styleId="WW8Num15z6">
    <w:name w:val="WW8Num15z6"/>
    <w:qFormat/>
  </w:style>
  <w:style w:type="character" w:customStyle="1" w:styleId="WW8Num15z5">
    <w:name w:val="WW8Num15z5"/>
    <w:qFormat/>
  </w:style>
  <w:style w:type="character" w:customStyle="1" w:styleId="WW8Num15z4">
    <w:name w:val="WW8Num15z4"/>
    <w:qFormat/>
  </w:style>
  <w:style w:type="character" w:customStyle="1" w:styleId="WW8Num15z3">
    <w:name w:val="WW8Num15z3"/>
    <w:qFormat/>
  </w:style>
  <w:style w:type="character" w:customStyle="1" w:styleId="WW8Num15z2">
    <w:name w:val="WW8Num15z2"/>
    <w:qFormat/>
  </w:style>
  <w:style w:type="character" w:customStyle="1" w:styleId="WW8Num15z1">
    <w:name w:val="WW8Num15z1"/>
    <w:qFormat/>
  </w:style>
  <w:style w:type="character" w:customStyle="1" w:styleId="WW8Num15z0">
    <w:name w:val="WW8Num15z0"/>
    <w:qFormat/>
    <w:rPr>
      <w:rFonts w:ascii="Symbol" w:hAnsi="Symbol" w:cs="Symbol"/>
    </w:rPr>
  </w:style>
  <w:style w:type="character" w:customStyle="1" w:styleId="WW8Num14z8">
    <w:name w:val="WW8Num14z8"/>
    <w:qFormat/>
  </w:style>
  <w:style w:type="character" w:customStyle="1" w:styleId="WW8Num14z7">
    <w:name w:val="WW8Num14z7"/>
    <w:qFormat/>
  </w:style>
  <w:style w:type="character" w:customStyle="1" w:styleId="WW8Num14z6">
    <w:name w:val="WW8Num14z6"/>
    <w:qFormat/>
  </w:style>
  <w:style w:type="character" w:customStyle="1" w:styleId="WW8Num14z5">
    <w:name w:val="WW8Num14z5"/>
    <w:qFormat/>
  </w:style>
  <w:style w:type="character" w:customStyle="1" w:styleId="WW8Num14z4">
    <w:name w:val="WW8Num14z4"/>
    <w:qFormat/>
  </w:style>
  <w:style w:type="character" w:customStyle="1" w:styleId="WW8Num14z3">
    <w:name w:val="WW8Num14z3"/>
    <w:qFormat/>
  </w:style>
  <w:style w:type="character" w:customStyle="1" w:styleId="WW8Num14z2">
    <w:name w:val="WW8Num14z2"/>
    <w:qFormat/>
  </w:style>
  <w:style w:type="character" w:customStyle="1" w:styleId="WW8Num14z1">
    <w:name w:val="WW8Num14z1"/>
    <w:qFormat/>
  </w:style>
  <w:style w:type="character" w:customStyle="1" w:styleId="WW8Num14z0">
    <w:name w:val="WW8Num14z0"/>
    <w:qFormat/>
    <w:rPr>
      <w:rFonts w:ascii="Times New Roman" w:hAnsi="Times New Roman" w:cs="Times New Roman"/>
      <w:b w:val="0"/>
      <w:i w:val="0"/>
      <w:sz w:val="24"/>
      <w:u w:val="none"/>
    </w:rPr>
  </w:style>
  <w:style w:type="character" w:customStyle="1" w:styleId="WW8Num13z8">
    <w:name w:val="WW8Num13z8"/>
    <w:qFormat/>
  </w:style>
  <w:style w:type="character" w:customStyle="1" w:styleId="WW8Num13z7">
    <w:name w:val="WW8Num13z7"/>
    <w:qFormat/>
  </w:style>
  <w:style w:type="character" w:customStyle="1" w:styleId="WW8Num13z6">
    <w:name w:val="WW8Num13z6"/>
    <w:qFormat/>
  </w:style>
  <w:style w:type="character" w:customStyle="1" w:styleId="WW8Num13z5">
    <w:name w:val="WW8Num13z5"/>
    <w:qFormat/>
  </w:style>
  <w:style w:type="character" w:customStyle="1" w:styleId="WW8Num13z4">
    <w:name w:val="WW8Num13z4"/>
    <w:qFormat/>
  </w:style>
  <w:style w:type="character" w:customStyle="1" w:styleId="WW8Num13z3">
    <w:name w:val="WW8Num13z3"/>
    <w:qFormat/>
  </w:style>
  <w:style w:type="character" w:customStyle="1" w:styleId="WW8Num13z2">
    <w:name w:val="WW8Num13z2"/>
    <w:qFormat/>
  </w:style>
  <w:style w:type="character" w:customStyle="1" w:styleId="WW8Num13z1">
    <w:name w:val="WW8Num13z1"/>
    <w:qFormat/>
  </w:style>
  <w:style w:type="character" w:customStyle="1" w:styleId="WW8Num13z0">
    <w:name w:val="WW8Num13z0"/>
    <w:qFormat/>
  </w:style>
  <w:style w:type="character" w:customStyle="1" w:styleId="WW8Num12z8">
    <w:name w:val="WW8Num12z8"/>
    <w:qFormat/>
  </w:style>
  <w:style w:type="character" w:customStyle="1" w:styleId="WW8Num12z7">
    <w:name w:val="WW8Num12z7"/>
    <w:qFormat/>
  </w:style>
  <w:style w:type="character" w:customStyle="1" w:styleId="WW8Num12z6">
    <w:name w:val="WW8Num12z6"/>
    <w:qFormat/>
  </w:style>
  <w:style w:type="character" w:customStyle="1" w:styleId="WW8Num12z5">
    <w:name w:val="WW8Num12z5"/>
    <w:qFormat/>
  </w:style>
  <w:style w:type="character" w:customStyle="1" w:styleId="WW8Num12z4">
    <w:name w:val="WW8Num12z4"/>
    <w:qFormat/>
  </w:style>
  <w:style w:type="character" w:customStyle="1" w:styleId="WW8Num12z3">
    <w:name w:val="WW8Num12z3"/>
    <w:qFormat/>
  </w:style>
  <w:style w:type="character" w:customStyle="1" w:styleId="WW8Num12z2">
    <w:name w:val="WW8Num12z2"/>
    <w:qFormat/>
  </w:style>
  <w:style w:type="character" w:customStyle="1" w:styleId="WW8Num12z1">
    <w:name w:val="WW8Num12z1"/>
    <w:qFormat/>
  </w:style>
  <w:style w:type="character" w:customStyle="1" w:styleId="WW8Num12z0">
    <w:name w:val="WW8Num12z0"/>
    <w:qFormat/>
    <w:rPr>
      <w:rFonts w:ascii="Wingdings" w:hAnsi="Wingdings" w:cs="Wingdings"/>
    </w:rPr>
  </w:style>
  <w:style w:type="character" w:customStyle="1" w:styleId="WW8Num11z8">
    <w:name w:val="WW8Num11z8"/>
    <w:qFormat/>
  </w:style>
  <w:style w:type="character" w:customStyle="1" w:styleId="WW8Num11z7">
    <w:name w:val="WW8Num11z7"/>
    <w:qFormat/>
  </w:style>
  <w:style w:type="character" w:customStyle="1" w:styleId="WW8Num11z6">
    <w:name w:val="WW8Num11z6"/>
    <w:qFormat/>
  </w:style>
  <w:style w:type="character" w:customStyle="1" w:styleId="WW8Num11z5">
    <w:name w:val="WW8Num11z5"/>
    <w:qFormat/>
  </w:style>
  <w:style w:type="character" w:customStyle="1" w:styleId="WW8Num11z4">
    <w:name w:val="WW8Num11z4"/>
    <w:qFormat/>
  </w:style>
  <w:style w:type="character" w:customStyle="1" w:styleId="WW8Num11z3">
    <w:name w:val="WW8Num11z3"/>
    <w:qFormat/>
  </w:style>
  <w:style w:type="character" w:customStyle="1" w:styleId="WW8Num11z2">
    <w:name w:val="WW8Num11z2"/>
    <w:qFormat/>
  </w:style>
  <w:style w:type="character" w:customStyle="1" w:styleId="WW8Num11z1">
    <w:name w:val="WW8Num11z1"/>
    <w:qFormat/>
  </w:style>
  <w:style w:type="character" w:customStyle="1" w:styleId="WW8Num11z0">
    <w:name w:val="WW8Num11z0"/>
    <w:qFormat/>
  </w:style>
  <w:style w:type="character" w:customStyle="1" w:styleId="WW8Num10z8">
    <w:name w:val="WW8Num10z8"/>
    <w:qFormat/>
  </w:style>
  <w:style w:type="character" w:customStyle="1" w:styleId="WW8Num10z7">
    <w:name w:val="WW8Num10z7"/>
    <w:qFormat/>
  </w:style>
  <w:style w:type="character" w:customStyle="1" w:styleId="WW8Num10z6">
    <w:name w:val="WW8Num10z6"/>
    <w:qFormat/>
  </w:style>
  <w:style w:type="character" w:customStyle="1" w:styleId="WW8Num10z5">
    <w:name w:val="WW8Num10z5"/>
    <w:qFormat/>
  </w:style>
  <w:style w:type="character" w:customStyle="1" w:styleId="WW8Num10z4">
    <w:name w:val="WW8Num10z4"/>
    <w:qFormat/>
  </w:style>
  <w:style w:type="character" w:customStyle="1" w:styleId="WW8Num10z3">
    <w:name w:val="WW8Num10z3"/>
    <w:qFormat/>
  </w:style>
  <w:style w:type="character" w:customStyle="1" w:styleId="WW8Num10z2">
    <w:name w:val="WW8Num10z2"/>
    <w:qFormat/>
  </w:style>
  <w:style w:type="character" w:customStyle="1" w:styleId="WW8Num10z1">
    <w:name w:val="WW8Num10z1"/>
    <w:qFormat/>
  </w:style>
  <w:style w:type="character" w:customStyle="1" w:styleId="WW8Num10z0">
    <w:name w:val="WW8Num10z0"/>
    <w:qFormat/>
  </w:style>
  <w:style w:type="character" w:customStyle="1" w:styleId="WW8Num9z8">
    <w:name w:val="WW8Num9z8"/>
    <w:qFormat/>
  </w:style>
  <w:style w:type="character" w:customStyle="1" w:styleId="WW8Num9z7">
    <w:name w:val="WW8Num9z7"/>
    <w:qFormat/>
  </w:style>
  <w:style w:type="character" w:customStyle="1" w:styleId="WW8Num9z6">
    <w:name w:val="WW8Num9z6"/>
    <w:qFormat/>
  </w:style>
  <w:style w:type="character" w:customStyle="1" w:styleId="WW8Num9z5">
    <w:name w:val="WW8Num9z5"/>
    <w:qFormat/>
  </w:style>
  <w:style w:type="character" w:customStyle="1" w:styleId="WW8Num9z4">
    <w:name w:val="WW8Num9z4"/>
    <w:qFormat/>
  </w:style>
  <w:style w:type="character" w:customStyle="1" w:styleId="WW8Num9z3">
    <w:name w:val="WW8Num9z3"/>
    <w:qFormat/>
  </w:style>
  <w:style w:type="character" w:customStyle="1" w:styleId="WW8Num9z2">
    <w:name w:val="WW8Num9z2"/>
    <w:qFormat/>
  </w:style>
  <w:style w:type="character" w:customStyle="1" w:styleId="WW8Num9z1">
    <w:name w:val="WW8Num9z1"/>
    <w:qFormat/>
  </w:style>
  <w:style w:type="character" w:customStyle="1" w:styleId="WW8Num9z0">
    <w:name w:val="WW8Num9z0"/>
    <w:qFormat/>
    <w:rPr>
      <w:rFonts w:ascii="Symbol" w:hAnsi="Symbol" w:cs="Symbol"/>
    </w:rPr>
  </w:style>
  <w:style w:type="character" w:customStyle="1" w:styleId="WW8Num8z8">
    <w:name w:val="WW8Num8z8"/>
    <w:qFormat/>
  </w:style>
  <w:style w:type="character" w:customStyle="1" w:styleId="WW8Num8z7">
    <w:name w:val="WW8Num8z7"/>
    <w:qFormat/>
  </w:style>
  <w:style w:type="character" w:customStyle="1" w:styleId="WW8Num8z6">
    <w:name w:val="WW8Num8z6"/>
    <w:qFormat/>
  </w:style>
  <w:style w:type="character" w:customStyle="1" w:styleId="WW8Num8z5">
    <w:name w:val="WW8Num8z5"/>
    <w:qFormat/>
  </w:style>
  <w:style w:type="character" w:customStyle="1" w:styleId="WW8Num8z4">
    <w:name w:val="WW8Num8z4"/>
    <w:qFormat/>
  </w:style>
  <w:style w:type="character" w:customStyle="1" w:styleId="WW8Num8z3">
    <w:name w:val="WW8Num8z3"/>
    <w:qFormat/>
  </w:style>
  <w:style w:type="character" w:customStyle="1" w:styleId="WW8Num8z2">
    <w:name w:val="WW8Num8z2"/>
    <w:qFormat/>
  </w:style>
  <w:style w:type="character" w:customStyle="1" w:styleId="WW8Num8z1">
    <w:name w:val="WW8Num8z1"/>
    <w:qFormat/>
  </w:style>
  <w:style w:type="character" w:customStyle="1" w:styleId="WW8Num8z0">
    <w:name w:val="WW8Num8z0"/>
    <w:qFormat/>
    <w:rPr>
      <w:rFonts w:ascii="StarBats" w:hAnsi="StarBats" w:cs="StarBats"/>
    </w:rPr>
  </w:style>
  <w:style w:type="character" w:customStyle="1" w:styleId="WW8Num7z2">
    <w:name w:val="WW8Num7z2"/>
    <w:qFormat/>
  </w:style>
  <w:style w:type="character" w:customStyle="1" w:styleId="WW8Num4z8">
    <w:name w:val="WW8Num4z8"/>
    <w:qFormat/>
  </w:style>
  <w:style w:type="character" w:customStyle="1" w:styleId="WW8Num4z7">
    <w:name w:val="WW8Num4z7"/>
    <w:qFormat/>
  </w:style>
  <w:style w:type="character" w:customStyle="1" w:styleId="WW8Num4z6">
    <w:name w:val="WW8Num4z6"/>
    <w:qFormat/>
  </w:style>
  <w:style w:type="character" w:customStyle="1" w:styleId="WW8Num4z5">
    <w:name w:val="WW8Num4z5"/>
    <w:qFormat/>
  </w:style>
  <w:style w:type="character" w:customStyle="1" w:styleId="WW8Num4z4">
    <w:name w:val="WW8Num4z4"/>
    <w:qFormat/>
  </w:style>
  <w:style w:type="character" w:customStyle="1" w:styleId="WW8Num4z3">
    <w:name w:val="WW8Num4z3"/>
    <w:qFormat/>
  </w:style>
  <w:style w:type="character" w:customStyle="1" w:styleId="WW8Num4z2">
    <w:name w:val="WW8Num4z2"/>
    <w:qFormat/>
  </w:style>
  <w:style w:type="character" w:customStyle="1" w:styleId="WW8Num4z1">
    <w:name w:val="WW8Num4z1"/>
    <w:qFormat/>
  </w:style>
  <w:style w:type="character" w:customStyle="1" w:styleId="WW8Num3z8">
    <w:name w:val="WW8Num3z8"/>
    <w:qFormat/>
  </w:style>
  <w:style w:type="character" w:customStyle="1" w:styleId="WW8Num3z7">
    <w:name w:val="WW8Num3z7"/>
    <w:qFormat/>
  </w:style>
  <w:style w:type="character" w:customStyle="1" w:styleId="WW8Num3z6">
    <w:name w:val="WW8Num3z6"/>
    <w:qFormat/>
  </w:style>
  <w:style w:type="character" w:customStyle="1" w:styleId="WW8Num3z5">
    <w:name w:val="WW8Num3z5"/>
    <w:qFormat/>
  </w:style>
  <w:style w:type="character" w:customStyle="1" w:styleId="WW8Num3z4">
    <w:name w:val="WW8Num3z4"/>
    <w:qFormat/>
  </w:style>
  <w:style w:type="character" w:customStyle="1" w:styleId="WW8Num3z3">
    <w:name w:val="WW8Num3z3"/>
    <w:qFormat/>
  </w:style>
  <w:style w:type="character" w:customStyle="1" w:styleId="WW8Num3z2">
    <w:name w:val="WW8Num3z2"/>
    <w:qFormat/>
  </w:style>
  <w:style w:type="character" w:customStyle="1" w:styleId="WW8Num3z1">
    <w:name w:val="WW8Num3z1"/>
    <w:qFormat/>
  </w:style>
  <w:style w:type="character" w:customStyle="1" w:styleId="WW8Num2z8">
    <w:name w:val="WW8Num2z8"/>
    <w:qFormat/>
  </w:style>
  <w:style w:type="character" w:customStyle="1" w:styleId="WW8Num2z7">
    <w:name w:val="WW8Num2z7"/>
    <w:qFormat/>
  </w:style>
  <w:style w:type="character" w:customStyle="1" w:styleId="WW8Num2z6">
    <w:name w:val="WW8Num2z6"/>
    <w:qFormat/>
  </w:style>
  <w:style w:type="character" w:customStyle="1" w:styleId="WW8Num2z5">
    <w:name w:val="WW8Num2z5"/>
    <w:qFormat/>
  </w:style>
  <w:style w:type="character" w:customStyle="1" w:styleId="WW8Num2z4">
    <w:name w:val="WW8Num2z4"/>
    <w:qFormat/>
  </w:style>
  <w:style w:type="character" w:customStyle="1" w:styleId="WW8Num2z3">
    <w:name w:val="WW8Num2z3"/>
    <w:qFormat/>
  </w:style>
  <w:style w:type="character" w:customStyle="1" w:styleId="WW8Num2z2">
    <w:name w:val="WW8Num2z2"/>
    <w:qFormat/>
  </w:style>
  <w:style w:type="character" w:customStyle="1" w:styleId="WW8Num2z1">
    <w:name w:val="WW8Num2z1"/>
    <w:qFormat/>
  </w:style>
  <w:style w:type="character" w:customStyle="1" w:styleId="Fontepargpadro2">
    <w:name w:val="Fonte parág. padrão2"/>
    <w:qFormat/>
  </w:style>
  <w:style w:type="character" w:customStyle="1" w:styleId="Fontepargpadro3">
    <w:name w:val="Fonte parág. padrão3"/>
    <w:qFormat/>
  </w:style>
  <w:style w:type="character" w:customStyle="1" w:styleId="Fontepargpadro4">
    <w:name w:val="Fonte parág. padrão4"/>
    <w:qFormat/>
  </w:style>
  <w:style w:type="character" w:customStyle="1" w:styleId="Fontepargpadro7">
    <w:name w:val="Fonte parág. padrão7"/>
    <w:qFormat/>
  </w:style>
  <w:style w:type="character" w:customStyle="1" w:styleId="Fontepargpadro9">
    <w:name w:val="Fonte parág. padrão9"/>
    <w:qFormat/>
  </w:style>
  <w:style w:type="character" w:customStyle="1" w:styleId="Fontepargpadro10">
    <w:name w:val="Fonte parág. padrão10"/>
    <w:qFormat/>
  </w:style>
  <w:style w:type="character" w:customStyle="1" w:styleId="WW8Num7z8">
    <w:name w:val="WW8Num7z8"/>
    <w:qFormat/>
  </w:style>
  <w:style w:type="character" w:customStyle="1" w:styleId="WW8Num7z7">
    <w:name w:val="WW8Num7z7"/>
    <w:qFormat/>
  </w:style>
  <w:style w:type="character" w:customStyle="1" w:styleId="WW8Num7z6">
    <w:name w:val="WW8Num7z6"/>
    <w:qFormat/>
  </w:style>
  <w:style w:type="character" w:customStyle="1" w:styleId="WW8Num7z5">
    <w:name w:val="WW8Num7z5"/>
    <w:qFormat/>
  </w:style>
  <w:style w:type="character" w:customStyle="1" w:styleId="WW8Num7z4">
    <w:name w:val="WW8Num7z4"/>
    <w:qFormat/>
  </w:style>
  <w:style w:type="character" w:customStyle="1" w:styleId="WW8Num7z3">
    <w:name w:val="WW8Num7z3"/>
    <w:qFormat/>
  </w:style>
  <w:style w:type="character" w:customStyle="1" w:styleId="WW8Num7z1">
    <w:name w:val="WW8Num7z1"/>
    <w:qFormat/>
    <w:rPr>
      <w:b/>
    </w:rPr>
  </w:style>
  <w:style w:type="character" w:customStyle="1" w:styleId="WW8Num7z0">
    <w:name w:val="WW8Num7z0"/>
    <w:qFormat/>
    <w:rPr>
      <w:b w:val="0"/>
    </w:rPr>
  </w:style>
  <w:style w:type="character" w:customStyle="1" w:styleId="WW8Num6z8">
    <w:name w:val="WW8Num6z8"/>
    <w:qFormat/>
  </w:style>
  <w:style w:type="character" w:customStyle="1" w:styleId="WW8Num6z7">
    <w:name w:val="WW8Num6z7"/>
    <w:qFormat/>
  </w:style>
  <w:style w:type="character" w:customStyle="1" w:styleId="WW8Num6z6">
    <w:name w:val="WW8Num6z6"/>
    <w:qFormat/>
  </w:style>
  <w:style w:type="character" w:customStyle="1" w:styleId="WW8Num6z5">
    <w:name w:val="WW8Num6z5"/>
    <w:qFormat/>
  </w:style>
  <w:style w:type="character" w:customStyle="1" w:styleId="WW8Num6z4">
    <w:name w:val="WW8Num6z4"/>
    <w:qFormat/>
  </w:style>
  <w:style w:type="character" w:customStyle="1" w:styleId="WW8Num6z3">
    <w:name w:val="WW8Num6z3"/>
    <w:qFormat/>
  </w:style>
  <w:style w:type="character" w:customStyle="1" w:styleId="WW8Num6z2">
    <w:name w:val="WW8Num6z2"/>
    <w:qFormat/>
    <w:rPr>
      <w:rFonts w:cs="Arial"/>
    </w:rPr>
  </w:style>
  <w:style w:type="character" w:customStyle="1" w:styleId="WW8Num6z1">
    <w:name w:val="WW8Num6z1"/>
    <w:qFormat/>
  </w:style>
  <w:style w:type="character" w:customStyle="1" w:styleId="WW8Num6z0">
    <w:name w:val="WW8Num6z0"/>
    <w:qFormat/>
    <w:rPr>
      <w:rFonts w:ascii="Arial" w:hAnsi="Arial" w:cs="Arial"/>
      <w:b/>
      <w:szCs w:val="20"/>
    </w:rPr>
  </w:style>
  <w:style w:type="character" w:customStyle="1" w:styleId="WW8Num5z8">
    <w:name w:val="WW8Num5z8"/>
    <w:qFormat/>
  </w:style>
  <w:style w:type="character" w:customStyle="1" w:styleId="WW8Num5z7">
    <w:name w:val="WW8Num5z7"/>
    <w:qFormat/>
  </w:style>
  <w:style w:type="character" w:customStyle="1" w:styleId="WW8Num5z6">
    <w:name w:val="WW8Num5z6"/>
    <w:qFormat/>
  </w:style>
  <w:style w:type="character" w:customStyle="1" w:styleId="WW8Num5z5">
    <w:name w:val="WW8Num5z5"/>
    <w:qFormat/>
  </w:style>
  <w:style w:type="character" w:customStyle="1" w:styleId="WW8Num5z4">
    <w:name w:val="WW8Num5z4"/>
    <w:qFormat/>
  </w:style>
  <w:style w:type="character" w:customStyle="1" w:styleId="WW8Num5z3">
    <w:name w:val="WW8Num5z3"/>
    <w:qFormat/>
  </w:style>
  <w:style w:type="character" w:customStyle="1" w:styleId="WW8Num5z2">
    <w:name w:val="WW8Num5z2"/>
    <w:qFormat/>
    <w:rPr>
      <w:rFonts w:ascii="Arial" w:hAnsi="Arial" w:cs="Arial"/>
      <w:color w:val="000000"/>
      <w:szCs w:val="20"/>
    </w:rPr>
  </w:style>
  <w:style w:type="character" w:customStyle="1" w:styleId="WW8Num5z1">
    <w:name w:val="WW8Num5z1"/>
    <w:qFormat/>
    <w:rPr>
      <w:rFonts w:ascii="Arial" w:hAnsi="Arial" w:cs="Arial"/>
      <w:b/>
      <w:color w:val="000000"/>
      <w:szCs w:val="20"/>
    </w:rPr>
  </w:style>
  <w:style w:type="character" w:customStyle="1" w:styleId="Fontepargpadro11">
    <w:name w:val="Fonte parág. padrão11"/>
    <w:qFormat/>
  </w:style>
  <w:style w:type="character" w:customStyle="1" w:styleId="Fontepargpadro12">
    <w:name w:val="Fonte parág. padrão12"/>
    <w:qFormat/>
  </w:style>
  <w:style w:type="character" w:customStyle="1" w:styleId="Fontepargpadro13">
    <w:name w:val="Fonte parág. padrão13"/>
    <w:qFormat/>
  </w:style>
  <w:style w:type="character" w:customStyle="1" w:styleId="Fontepargpadro14">
    <w:name w:val="Fonte parág. padrão14"/>
    <w:qFormat/>
  </w:style>
  <w:style w:type="character" w:customStyle="1" w:styleId="Fontepargpadro15">
    <w:name w:val="Fonte parág. padrão15"/>
    <w:qFormat/>
  </w:style>
  <w:style w:type="character" w:customStyle="1" w:styleId="WW8Num1z8">
    <w:name w:val="WW8Num1z8"/>
    <w:qFormat/>
  </w:style>
  <w:style w:type="character" w:customStyle="1" w:styleId="WW8Num1z7">
    <w:name w:val="WW8Num1z7"/>
    <w:qFormat/>
  </w:style>
  <w:style w:type="character" w:customStyle="1" w:styleId="WW8Num1z6">
    <w:name w:val="WW8Num1z6"/>
    <w:qFormat/>
  </w:style>
  <w:style w:type="character" w:customStyle="1" w:styleId="WW8Num1z5">
    <w:name w:val="WW8Num1z5"/>
    <w:qFormat/>
  </w:style>
  <w:style w:type="character" w:customStyle="1" w:styleId="WW8Num1z4">
    <w:name w:val="WW8Num1z4"/>
    <w:qFormat/>
  </w:style>
  <w:style w:type="character" w:customStyle="1" w:styleId="WW8Num1z3">
    <w:name w:val="WW8Num1z3"/>
    <w:qFormat/>
  </w:style>
  <w:style w:type="character" w:customStyle="1" w:styleId="WW8Num1z2">
    <w:name w:val="WW8Num1z2"/>
    <w:qFormat/>
  </w:style>
  <w:style w:type="character" w:customStyle="1" w:styleId="WW8Num1z1">
    <w:name w:val="WW8Num1z1"/>
    <w:qFormat/>
  </w:style>
  <w:style w:type="character" w:customStyle="1" w:styleId="WW8Num1z0">
    <w:name w:val="WW8Num1z0"/>
    <w:qFormat/>
  </w:style>
  <w:style w:type="character" w:customStyle="1" w:styleId="WW8Num5z0">
    <w:name w:val="WW8Num5z0"/>
    <w:qFormat/>
    <w:rPr>
      <w:rFonts w:ascii="Symbol" w:hAnsi="Symbol" w:cs="Symbol"/>
    </w:rPr>
  </w:style>
  <w:style w:type="character" w:customStyle="1" w:styleId="WW8Num4z0">
    <w:name w:val="WW8Num4z0"/>
    <w:qFormat/>
    <w:rPr>
      <w:rFonts w:ascii="Wingdings" w:hAnsi="Wingdings" w:cs="Wingdings"/>
    </w:rPr>
  </w:style>
  <w:style w:type="character" w:customStyle="1" w:styleId="WW8Num3z0">
    <w:name w:val="WW8Num3z0"/>
    <w:qFormat/>
    <w:rPr>
      <w:rFonts w:ascii="Times New Roman" w:hAnsi="Times New Roman" w:cs="Times New Roman"/>
      <w:b w:val="0"/>
      <w:i w:val="0"/>
      <w:color w:val="000000"/>
      <w:sz w:val="24"/>
      <w:u w:val="none"/>
    </w:rPr>
  </w:style>
  <w:style w:type="character" w:customStyle="1" w:styleId="WW8Num2z0">
    <w:name w:val="WW8Num2z0"/>
    <w:qFormat/>
    <w:rPr>
      <w:rFonts w:eastAsia="Symbol" w:cs="Arial"/>
      <w:sz w:val="24"/>
      <w:szCs w:val="24"/>
    </w:rPr>
  </w:style>
  <w:style w:type="character" w:styleId="Refdecomentrio">
    <w:name w:val="annotation reference"/>
    <w:uiPriority w:val="99"/>
    <w:semiHidden/>
    <w:unhideWhenUsed/>
    <w:qFormat/>
    <w:rsid w:val="008F03C7"/>
    <w:rPr>
      <w:sz w:val="16"/>
      <w:szCs w:val="16"/>
    </w:rPr>
  </w:style>
  <w:style w:type="character" w:customStyle="1" w:styleId="TextodecomentrioChar">
    <w:name w:val="Texto de comentário Char"/>
    <w:basedOn w:val="Fontepargpadro"/>
    <w:link w:val="Textodecomentrio"/>
    <w:uiPriority w:val="99"/>
    <w:semiHidden/>
    <w:qFormat/>
    <w:rsid w:val="008F03C7"/>
    <w:rPr>
      <w:rFonts w:ascii="Calibri" w:eastAsia="Calibri" w:hAnsi="Calibri" w:cs="Times New Roman"/>
      <w:sz w:val="20"/>
      <w:szCs w:val="20"/>
      <w:lang w:val="x-none" w:eastAsia="x-none"/>
    </w:rPr>
  </w:style>
  <w:style w:type="character" w:customStyle="1" w:styleId="AssuntodocomentrioChar">
    <w:name w:val="Assunto do comentário Char"/>
    <w:basedOn w:val="TextodecomentrioChar"/>
    <w:link w:val="Assuntodocomentrio"/>
    <w:uiPriority w:val="99"/>
    <w:semiHidden/>
    <w:qFormat/>
    <w:rsid w:val="008F03C7"/>
    <w:rPr>
      <w:rFonts w:ascii="Calibri" w:eastAsia="Calibri" w:hAnsi="Calibri" w:cs="Times New Roman"/>
      <w:b/>
      <w:bCs/>
      <w:sz w:val="20"/>
      <w:szCs w:val="20"/>
      <w:lang w:val="x-none" w:eastAsia="x-none"/>
    </w:rPr>
  </w:style>
  <w:style w:type="character" w:customStyle="1" w:styleId="TextodenotadefimChar">
    <w:name w:val="Texto de nota de fim Char"/>
    <w:basedOn w:val="Fontepargpadro"/>
    <w:link w:val="Textodenotadefim"/>
    <w:uiPriority w:val="99"/>
    <w:semiHidden/>
    <w:qFormat/>
    <w:rsid w:val="008F03C7"/>
    <w:rPr>
      <w:rFonts w:ascii="Calibri" w:eastAsia="Calibri" w:hAnsi="Calibri" w:cs="Arial"/>
      <w:sz w:val="20"/>
      <w:szCs w:val="20"/>
      <w:lang w:eastAsia="pt-BR"/>
    </w:rPr>
  </w:style>
  <w:style w:type="character" w:customStyle="1" w:styleId="Refdenotadefim1">
    <w:name w:val="Ref. de nota de fim1"/>
    <w:qFormat/>
    <w:rPr>
      <w:vertAlign w:val="superscript"/>
    </w:rPr>
  </w:style>
  <w:style w:type="character" w:customStyle="1" w:styleId="EndnoteCharacters">
    <w:name w:val="Endnote Characters"/>
    <w:basedOn w:val="Fontepargpadro"/>
    <w:uiPriority w:val="99"/>
    <w:semiHidden/>
    <w:unhideWhenUsed/>
    <w:qFormat/>
    <w:rsid w:val="008F03C7"/>
    <w:rPr>
      <w:vertAlign w:val="superscript"/>
    </w:rPr>
  </w:style>
  <w:style w:type="character" w:customStyle="1" w:styleId="Caracteresdenotaderodapuser">
    <w:name w:val="Caracteres de nota de rodapé (user)"/>
    <w:uiPriority w:val="99"/>
    <w:unhideWhenUsed/>
    <w:qFormat/>
    <w:rsid w:val="00A55289"/>
    <w:rPr>
      <w:vertAlign w:val="superscript"/>
    </w:rPr>
  </w:style>
  <w:style w:type="character" w:styleId="Refdenotaderodap">
    <w:name w:val="footnote reference"/>
    <w:rPr>
      <w:vertAlign w:val="superscript"/>
    </w:rPr>
  </w:style>
  <w:style w:type="character" w:styleId="Hyperlink">
    <w:name w:val="Hyperlink"/>
    <w:rPr>
      <w:color w:val="000080"/>
      <w:u w:val="single"/>
    </w:rPr>
  </w:style>
  <w:style w:type="character" w:customStyle="1" w:styleId="Caracteresdenotadefim">
    <w:name w:val="Caracteres de nota de fim"/>
    <w:qFormat/>
    <w:rPr>
      <w:vertAlign w:val="superscript"/>
    </w:rPr>
  </w:style>
  <w:style w:type="character" w:styleId="Refdenotadefim">
    <w:name w:val="endnote reference"/>
    <w:rPr>
      <w:vertAlign w:val="superscript"/>
    </w:rPr>
  </w:style>
  <w:style w:type="character" w:customStyle="1" w:styleId="Caracteresdenotadefimuser">
    <w:name w:val="Caracteres de nota de fim (user)"/>
    <w:qFormat/>
  </w:style>
  <w:style w:type="paragraph" w:styleId="Ttulo">
    <w:name w:val="Title"/>
    <w:basedOn w:val="Normal"/>
    <w:next w:val="Corpodetexto"/>
    <w:link w:val="TtuloChar"/>
    <w:uiPriority w:val="10"/>
    <w:qFormat/>
    <w:pPr>
      <w:keepNext/>
      <w:spacing w:before="240" w:after="120"/>
    </w:pPr>
    <w:rPr>
      <w:rFonts w:ascii="Liberation Sans" w:eastAsia="Microsoft YaHei" w:hAnsi="Liberation Sans" w:cs="Lucida Sans"/>
      <w:sz w:val="28"/>
      <w:szCs w:val="28"/>
    </w:rPr>
  </w:style>
  <w:style w:type="paragraph" w:styleId="Corpodetexto">
    <w:name w:val="Body Text"/>
    <w:basedOn w:val="Normal"/>
    <w:qFormat/>
    <w:pPr>
      <w:widowControl w:val="0"/>
      <w:spacing w:after="0" w:line="360" w:lineRule="auto"/>
      <w:jc w:val="both"/>
    </w:pPr>
    <w:rPr>
      <w:rFonts w:ascii="Verdana" w:eastAsia="Arial Unicode MS" w:hAnsi="Verdana" w:cs="Times New Roman"/>
      <w:color w:val="000000"/>
      <w:sz w:val="24"/>
      <w:szCs w:val="20"/>
      <w:lang w:val="x-none" w:eastAsia="x-none"/>
    </w:r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Ttulouser">
    <w:name w:val="Título (user)"/>
    <w:basedOn w:val="Normal"/>
    <w:next w:val="Corpodetexto"/>
    <w:qFormat/>
    <w:pPr>
      <w:keepNext/>
      <w:spacing w:before="240" w:after="120"/>
    </w:pPr>
    <w:rPr>
      <w:rFonts w:ascii="Liberation Sans" w:eastAsia="Microsoft YaHei" w:hAnsi="Liberation Sans" w:cs="Arial"/>
      <w:sz w:val="28"/>
      <w:szCs w:val="28"/>
    </w:rPr>
  </w:style>
  <w:style w:type="paragraph" w:customStyle="1" w:styleId="ndiceuser">
    <w:name w:val="Índice (user)"/>
    <w:basedOn w:val="Normal"/>
    <w:qFormat/>
    <w:pPr>
      <w:suppressLineNumbers/>
    </w:pPr>
    <w:rPr>
      <w:rFonts w:cs="Arial"/>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customStyle="1" w:styleId="Cabealhoerodap2">
    <w:name w:val="Cabeçalho e rodapé2"/>
    <w:basedOn w:val="Normal"/>
    <w:qFormat/>
  </w:style>
  <w:style w:type="paragraph" w:styleId="Cabealho">
    <w:name w:val="header"/>
    <w:basedOn w:val="Normal"/>
    <w:link w:val="CabealhoChar"/>
    <w:uiPriority w:val="99"/>
    <w:unhideWhenUsed/>
    <w:pPr>
      <w:tabs>
        <w:tab w:val="center" w:pos="4252"/>
        <w:tab w:val="right" w:pos="8504"/>
      </w:tabs>
      <w:spacing w:after="0" w:line="240" w:lineRule="auto"/>
    </w:pPr>
  </w:style>
  <w:style w:type="paragraph" w:styleId="Rodap">
    <w:name w:val="footer"/>
    <w:basedOn w:val="Normal"/>
    <w:link w:val="RodapChar"/>
    <w:uiPriority w:val="99"/>
    <w:unhideWhenUsed/>
    <w:pPr>
      <w:tabs>
        <w:tab w:val="center" w:pos="4252"/>
        <w:tab w:val="right" w:pos="8504"/>
      </w:tabs>
      <w:spacing w:after="0" w:line="240" w:lineRule="auto"/>
    </w:pPr>
  </w:style>
  <w:style w:type="paragraph" w:customStyle="1" w:styleId="Default">
    <w:name w:val="Default"/>
    <w:qFormat/>
    <w:rPr>
      <w:rFonts w:ascii="Arial" w:eastAsia="Calibri" w:hAnsi="Arial" w:cs="Arial"/>
      <w:color w:val="000000"/>
      <w:sz w:val="24"/>
      <w:szCs w:val="24"/>
    </w:rPr>
  </w:style>
  <w:style w:type="paragraph" w:styleId="PargrafodaLista">
    <w:name w:val="List Paragraph"/>
    <w:aliases w:val="TÍTULO,List I Paragraph,Lista Paragrafo em Preto,Texto,Marcadores PDTI,parágrafos recuados 1 (letras),Segundo,Ítens de Lista"/>
    <w:basedOn w:val="Normal"/>
    <w:link w:val="PargrafodaListaChar"/>
    <w:uiPriority w:val="34"/>
    <w:qFormat/>
    <w:pPr>
      <w:spacing w:after="200" w:line="276" w:lineRule="auto"/>
      <w:ind w:left="720"/>
      <w:contextualSpacing/>
    </w:pPr>
    <w:rPr>
      <w:rFonts w:ascii="Calibri" w:eastAsia="Calibri" w:hAnsi="Calibri" w:cs="Calibri"/>
    </w:rPr>
  </w:style>
  <w:style w:type="paragraph" w:styleId="Textodenotaderodap">
    <w:name w:val="footnote text"/>
    <w:basedOn w:val="Normal"/>
    <w:link w:val="TextodenotaderodapChar"/>
    <w:uiPriority w:val="99"/>
    <w:unhideWhenUsed/>
    <w:pPr>
      <w:spacing w:after="0" w:line="240" w:lineRule="auto"/>
    </w:pPr>
    <w:rPr>
      <w:sz w:val="20"/>
      <w:szCs w:val="20"/>
    </w:rPr>
  </w:style>
  <w:style w:type="paragraph" w:customStyle="1" w:styleId="WW-Padro">
    <w:name w:val="WW-Padrão"/>
    <w:uiPriority w:val="99"/>
    <w:qFormat/>
    <w:rPr>
      <w:rFonts w:ascii="Times New Roman" w:eastAsia="Times New Roman" w:hAnsi="Times New Roman" w:cs="Times New Roman"/>
      <w:sz w:val="24"/>
      <w:szCs w:val="20"/>
      <w:lang w:eastAsia="ar-SA"/>
    </w:rPr>
  </w:style>
  <w:style w:type="paragraph" w:styleId="SemEspaamento">
    <w:name w:val="No Spacing"/>
    <w:uiPriority w:val="1"/>
    <w:qFormat/>
  </w:style>
  <w:style w:type="paragraph" w:customStyle="1" w:styleId="Standard">
    <w:name w:val="Standard"/>
    <w:qFormat/>
    <w:pPr>
      <w:widowControl w:val="0"/>
      <w:textAlignment w:val="baseline"/>
    </w:pPr>
    <w:rPr>
      <w:rFonts w:ascii="Times New Roman" w:eastAsia="SimSun" w:hAnsi="Times New Roman" w:cs="Tahoma"/>
      <w:kern w:val="2"/>
      <w:sz w:val="24"/>
      <w:szCs w:val="24"/>
      <w:lang w:eastAsia="zh-CN" w:bidi="hi-IN"/>
    </w:rPr>
  </w:style>
  <w:style w:type="paragraph" w:styleId="NormalWeb">
    <w:name w:val="Normal (Web)"/>
    <w:basedOn w:val="Normal"/>
    <w:uiPriority w:val="99"/>
    <w:unhideWhenUsed/>
    <w:qFormat/>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Corpodetexto31">
    <w:name w:val="Corpo de texto 31"/>
    <w:basedOn w:val="Normal"/>
    <w:qFormat/>
    <w:rsid w:val="00A339AA"/>
    <w:pPr>
      <w:widowControl w:val="0"/>
      <w:spacing w:before="240" w:after="0"/>
      <w:jc w:val="both"/>
    </w:pPr>
    <w:rPr>
      <w:rFonts w:ascii="Arial" w:hAnsi="Arial" w:cs="Arial"/>
      <w:sz w:val="24"/>
    </w:rPr>
  </w:style>
  <w:style w:type="paragraph" w:customStyle="1" w:styleId="TableParagraph">
    <w:name w:val="Table Paragraph"/>
    <w:basedOn w:val="Normal"/>
    <w:uiPriority w:val="1"/>
    <w:qFormat/>
    <w:rsid w:val="00BA4465"/>
    <w:pPr>
      <w:widowControl w:val="0"/>
      <w:spacing w:after="0" w:line="240" w:lineRule="auto"/>
      <w:ind w:left="107"/>
    </w:pPr>
    <w:rPr>
      <w:rFonts w:ascii="Cambria" w:eastAsia="Cambria" w:hAnsi="Cambria" w:cs="Cambria"/>
      <w:lang w:val="pt-PT"/>
    </w:rPr>
  </w:style>
  <w:style w:type="paragraph" w:customStyle="1" w:styleId="Resumo">
    <w:name w:val="Resumo"/>
    <w:basedOn w:val="Normal"/>
    <w:qFormat/>
    <w:rsid w:val="00AC42B7"/>
    <w:pPr>
      <w:tabs>
        <w:tab w:val="left" w:pos="1270"/>
      </w:tabs>
      <w:spacing w:after="120" w:line="240" w:lineRule="auto"/>
      <w:ind w:firstLine="567"/>
    </w:pPr>
    <w:rPr>
      <w:rFonts w:ascii="Arial" w:eastAsia="Times New Roman" w:hAnsi="Arial" w:cs="Arial"/>
      <w:color w:val="000000"/>
      <w:sz w:val="20"/>
      <w:szCs w:val="24"/>
      <w:lang w:eastAsia="pt-BR"/>
    </w:rPr>
  </w:style>
  <w:style w:type="paragraph" w:customStyle="1" w:styleId="Contedodoquadro">
    <w:name w:val="Conteúdo do quadro"/>
    <w:basedOn w:val="Normal"/>
    <w:qFormat/>
  </w:style>
  <w:style w:type="paragraph" w:styleId="Recuodecorpodetexto2">
    <w:name w:val="Body Text Indent 2"/>
    <w:basedOn w:val="Normal"/>
    <w:link w:val="Recuodecorpodetexto2Char"/>
    <w:qFormat/>
    <w:rsid w:val="006B5380"/>
    <w:pPr>
      <w:spacing w:after="0" w:line="240" w:lineRule="auto"/>
      <w:ind w:left="4248"/>
      <w:textAlignment w:val="baseline"/>
    </w:pPr>
    <w:rPr>
      <w:rFonts w:ascii="Times New Roman" w:eastAsia="Times New Roman" w:hAnsi="Times New Roman" w:cs="Times New Roman"/>
      <w:sz w:val="28"/>
      <w:szCs w:val="20"/>
      <w:lang w:eastAsia="pt-BR"/>
    </w:rPr>
  </w:style>
  <w:style w:type="paragraph" w:styleId="Recuodecorpodetexto3">
    <w:name w:val="Body Text Indent 3"/>
    <w:basedOn w:val="Normal"/>
    <w:link w:val="Recuodecorpodetexto3Char"/>
    <w:uiPriority w:val="99"/>
    <w:unhideWhenUsed/>
    <w:qFormat/>
    <w:rsid w:val="006B5380"/>
    <w:pPr>
      <w:suppressAutoHyphens w:val="0"/>
      <w:spacing w:after="120" w:line="276" w:lineRule="auto"/>
      <w:ind w:left="283"/>
    </w:pPr>
    <w:rPr>
      <w:rFonts w:ascii="Calibri" w:eastAsia="Calibri" w:hAnsi="Calibri" w:cs="Times New Roman"/>
      <w:sz w:val="16"/>
      <w:szCs w:val="16"/>
    </w:rPr>
  </w:style>
  <w:style w:type="paragraph" w:customStyle="1" w:styleId="TextoBoletim">
    <w:name w:val="TextoBoletim"/>
    <w:basedOn w:val="Normal"/>
    <w:link w:val="TextoBoletimChar"/>
    <w:autoRedefine/>
    <w:qFormat/>
    <w:rsid w:val="006B5380"/>
    <w:pPr>
      <w:keepLines/>
      <w:tabs>
        <w:tab w:val="left" w:pos="1843"/>
      </w:tabs>
      <w:suppressAutoHyphens w:val="0"/>
      <w:spacing w:after="0" w:line="240" w:lineRule="auto"/>
      <w:ind w:firstLine="567"/>
      <w:jc w:val="center"/>
    </w:pPr>
    <w:rPr>
      <w:rFonts w:ascii="Times New Roman" w:eastAsia="Times New Roman" w:hAnsi="Times New Roman" w:cs="Times New Roman"/>
      <w:b/>
      <w:color w:val="000000"/>
      <w:sz w:val="24"/>
      <w:szCs w:val="24"/>
    </w:rPr>
  </w:style>
  <w:style w:type="paragraph" w:customStyle="1" w:styleId="p28">
    <w:name w:val="p28"/>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31">
    <w:name w:val="p3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67">
    <w:name w:val="p67"/>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81">
    <w:name w:val="p8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61">
    <w:name w:val="p16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20">
    <w:name w:val="p20"/>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59">
    <w:name w:val="p59"/>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68">
    <w:name w:val="p68"/>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71">
    <w:name w:val="p7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13">
    <w:name w:val="p113"/>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14">
    <w:name w:val="p114"/>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26">
    <w:name w:val="p126"/>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62">
    <w:name w:val="p162"/>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64">
    <w:name w:val="p164"/>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215">
    <w:name w:val="p215"/>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225">
    <w:name w:val="p225"/>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qFormat/>
    <w:rPr>
      <w:rFonts w:ascii="Tahoma" w:hAnsi="Tahoma" w:cs="Tahoma"/>
      <w:sz w:val="16"/>
      <w:szCs w:val="16"/>
    </w:rPr>
  </w:style>
  <w:style w:type="paragraph" w:customStyle="1" w:styleId="ds-markdown-paragraph">
    <w:name w:val="ds-markdown-paragraph"/>
    <w:basedOn w:val="Normal"/>
    <w:qFormat/>
    <w:rsid w:val="006B5380"/>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styleId="Subttulo">
    <w:name w:val="Subtitle"/>
    <w:basedOn w:val="Normal"/>
    <w:next w:val="Normal"/>
    <w:link w:val="SubttuloChar"/>
    <w:uiPriority w:val="11"/>
    <w:qFormat/>
    <w:rsid w:val="006B5380"/>
    <w:pPr>
      <w:widowControl w:val="0"/>
      <w:suppressAutoHyphens w:val="0"/>
      <w:spacing w:after="0" w:line="240" w:lineRule="auto"/>
    </w:pPr>
    <w:rPr>
      <w:rFonts w:ascii="Courier New" w:eastAsiaTheme="majorEastAsia" w:hAnsi="Courier New" w:cstheme="majorBidi"/>
      <w:color w:val="595959" w:themeColor="text1" w:themeTint="A6"/>
      <w:spacing w:val="15"/>
      <w:sz w:val="28"/>
      <w:szCs w:val="28"/>
      <w:lang w:val="pt-PT"/>
    </w:rPr>
  </w:style>
  <w:style w:type="paragraph" w:styleId="Citao">
    <w:name w:val="Quote"/>
    <w:basedOn w:val="Normal"/>
    <w:next w:val="Normal"/>
    <w:link w:val="CitaoChar"/>
    <w:qFormat/>
    <w:rPr>
      <w:i/>
      <w:iCs/>
      <w:color w:val="000000"/>
    </w:rPr>
  </w:style>
  <w:style w:type="paragraph" w:styleId="CitaoIntensa">
    <w:name w:val="Intense Quote"/>
    <w:basedOn w:val="Normal"/>
    <w:next w:val="Normal"/>
    <w:link w:val="CitaoIntensaChar"/>
    <w:uiPriority w:val="30"/>
    <w:qFormat/>
    <w:rsid w:val="006B5380"/>
    <w:pPr>
      <w:widowControl w:val="0"/>
      <w:pBdr>
        <w:top w:val="single" w:sz="4" w:space="10" w:color="2E74B5"/>
        <w:bottom w:val="single" w:sz="4" w:space="10" w:color="2E74B5"/>
      </w:pBdr>
      <w:suppressAutoHyphens w:val="0"/>
      <w:spacing w:before="360" w:after="360" w:line="240" w:lineRule="auto"/>
      <w:ind w:left="864" w:right="864"/>
      <w:jc w:val="center"/>
    </w:pPr>
    <w:rPr>
      <w:rFonts w:ascii="Courier New" w:eastAsia="Courier New" w:hAnsi="Courier New" w:cs="Courier New"/>
      <w:i/>
      <w:iCs/>
      <w:color w:val="2E74B5" w:themeColor="accent1" w:themeShade="BF"/>
      <w:lang w:val="pt-PT"/>
    </w:rPr>
  </w:style>
  <w:style w:type="paragraph" w:styleId="Pr-formataoHTML">
    <w:name w:val="HTML Preformatted"/>
    <w:basedOn w:val="Normal"/>
    <w:uiPriority w:val="99"/>
    <w:unhideWhenUsed/>
    <w:qFormat/>
    <w:rsid w:val="006B5380"/>
    <w:pPr>
      <w:widowControl w:val="0"/>
      <w:suppressAutoHyphens w:val="0"/>
      <w:spacing w:after="0" w:line="240" w:lineRule="auto"/>
    </w:pPr>
    <w:rPr>
      <w:rFonts w:ascii="Consolas" w:eastAsia="Courier New" w:hAnsi="Consolas" w:cs="Courier New"/>
      <w:sz w:val="20"/>
      <w:szCs w:val="20"/>
      <w:lang w:val="pt-PT"/>
    </w:rPr>
  </w:style>
  <w:style w:type="paragraph" w:customStyle="1" w:styleId="Pa6">
    <w:name w:val="Pa6"/>
    <w:basedOn w:val="Normal"/>
    <w:next w:val="Normal"/>
    <w:uiPriority w:val="99"/>
    <w:qFormat/>
    <w:rsid w:val="006B5380"/>
    <w:pPr>
      <w:suppressAutoHyphens w:val="0"/>
      <w:spacing w:after="0" w:line="141" w:lineRule="atLeast"/>
    </w:pPr>
    <w:rPr>
      <w:rFonts w:ascii="Calibri Light" w:eastAsia="Times New Roman" w:hAnsi="Calibri Light" w:cs="Calibri Light"/>
      <w:sz w:val="24"/>
      <w:szCs w:val="24"/>
      <w:lang w:eastAsia="pt-BR"/>
    </w:rPr>
  </w:style>
  <w:style w:type="paragraph" w:customStyle="1" w:styleId="LO-Normal1">
    <w:name w:val="LO-Normal1"/>
    <w:qFormat/>
    <w:pPr>
      <w:widowControl w:val="0"/>
    </w:pPr>
    <w:rPr>
      <w:rFonts w:ascii="Liberation Serif" w:eastAsia="NSimSun" w:hAnsi="Liberation Serif" w:cs="Arial"/>
      <w:kern w:val="2"/>
      <w:sz w:val="24"/>
      <w:szCs w:val="24"/>
      <w:lang w:eastAsia="zh-CN" w:bidi="hi-IN"/>
    </w:rPr>
  </w:style>
  <w:style w:type="paragraph" w:customStyle="1" w:styleId="Ttulo16">
    <w:name w:val="Título16"/>
    <w:basedOn w:val="Normal"/>
    <w:qFormat/>
    <w:pPr>
      <w:keepNext/>
      <w:spacing w:before="240" w:after="120"/>
    </w:pPr>
    <w:rPr>
      <w:rFonts w:ascii="Liberation Sans" w:eastAsia="Microsoft YaHei" w:hAnsi="Liberation Sans" w:cs="Liberation Sans"/>
      <w:sz w:val="28"/>
      <w:szCs w:val="28"/>
    </w:rPr>
  </w:style>
  <w:style w:type="paragraph" w:customStyle="1" w:styleId="Ttulo15">
    <w:name w:val="Título15"/>
    <w:basedOn w:val="Normal"/>
    <w:qFormat/>
    <w:pPr>
      <w:keepNext/>
      <w:spacing w:before="240" w:after="120"/>
    </w:pPr>
    <w:rPr>
      <w:rFonts w:ascii="Liberation Sans" w:eastAsia="Microsoft YaHei" w:hAnsi="Liberation Sans" w:cs="Liberation Sans"/>
      <w:sz w:val="28"/>
      <w:szCs w:val="28"/>
    </w:rPr>
  </w:style>
  <w:style w:type="paragraph" w:customStyle="1" w:styleId="marcadorbolinha">
    <w:name w:val="marcadorbolinha"/>
    <w:basedOn w:val="Normal"/>
    <w:qFormat/>
    <w:pPr>
      <w:spacing w:before="280" w:after="280"/>
    </w:pPr>
  </w:style>
  <w:style w:type="paragraph" w:customStyle="1" w:styleId="marcadorquadrado1">
    <w:name w:val="marcadorquadrado1"/>
    <w:basedOn w:val="Normal"/>
    <w:qFormat/>
    <w:pPr>
      <w:spacing w:before="280" w:after="280"/>
    </w:pPr>
  </w:style>
  <w:style w:type="paragraph" w:customStyle="1" w:styleId="marcadorseta1">
    <w:name w:val="marcadorseta1"/>
    <w:basedOn w:val="Normal"/>
    <w:qFormat/>
    <w:pPr>
      <w:spacing w:before="280" w:after="280"/>
    </w:pPr>
  </w:style>
  <w:style w:type="paragraph" w:customStyle="1" w:styleId="LO-Normal3">
    <w:name w:val="LO-Normal3"/>
    <w:qFormat/>
    <w:rPr>
      <w:rFonts w:ascii="Arial" w:eastAsia="NSimSun" w:hAnsi="Arial" w:cs="Arial"/>
      <w:sz w:val="24"/>
      <w:szCs w:val="24"/>
      <w:lang w:eastAsia="zh-CN" w:bidi="hi-IN"/>
    </w:rPr>
  </w:style>
  <w:style w:type="paragraph" w:customStyle="1" w:styleId="LO-normal11">
    <w:name w:val="LO-normal11"/>
    <w:qFormat/>
    <w:pPr>
      <w:spacing w:after="160" w:line="252" w:lineRule="auto"/>
    </w:pPr>
    <w:rPr>
      <w:rFonts w:cs="Calibri"/>
      <w:lang w:eastAsia="zh-CN" w:bidi="hi-IN"/>
    </w:rPr>
  </w:style>
  <w:style w:type="paragraph" w:customStyle="1" w:styleId="Padro">
    <w:name w:val="Padrão"/>
    <w:qFormat/>
    <w:rPr>
      <w:rFonts w:ascii="Times New Roman" w:eastAsia="Times New Roman" w:hAnsi="Times New Roman" w:cs="Times New Roman"/>
      <w:kern w:val="2"/>
      <w:sz w:val="24"/>
      <w:szCs w:val="20"/>
      <w:lang w:val="en-US" w:eastAsia="zh-CN"/>
    </w:rPr>
  </w:style>
  <w:style w:type="paragraph" w:customStyle="1" w:styleId="MarcadorBolinha0">
    <w:name w:val="Marcador_Bolinha"/>
    <w:qFormat/>
    <w:pPr>
      <w:keepLines/>
      <w:tabs>
        <w:tab w:val="left" w:pos="1361"/>
      </w:tabs>
      <w:spacing w:after="120"/>
      <w:jc w:val="both"/>
    </w:pPr>
    <w:rPr>
      <w:rFonts w:ascii="Tahoma" w:hAnsi="Tahoma" w:cs="Tahoma"/>
      <w:sz w:val="18"/>
    </w:rPr>
  </w:style>
  <w:style w:type="paragraph" w:customStyle="1" w:styleId="marcadorbolinha1">
    <w:name w:val="marcador bolinha"/>
    <w:qFormat/>
    <w:pPr>
      <w:keepLines/>
      <w:tabs>
        <w:tab w:val="left" w:pos="1270"/>
      </w:tabs>
      <w:spacing w:after="120"/>
    </w:pPr>
    <w:rPr>
      <w:rFonts w:ascii="Tahoma" w:hAnsi="Tahoma" w:cs="Tahoma"/>
      <w:sz w:val="18"/>
    </w:rPr>
  </w:style>
  <w:style w:type="paragraph" w:customStyle="1" w:styleId="Commarcadores1">
    <w:name w:val="Com marcadores1"/>
    <w:basedOn w:val="Normal"/>
    <w:qFormat/>
    <w:pPr>
      <w:keepLines/>
      <w:tabs>
        <w:tab w:val="left" w:pos="1270"/>
      </w:tabs>
      <w:spacing w:after="120"/>
    </w:pPr>
    <w:rPr>
      <w:rFonts w:ascii="Tahoma" w:hAnsi="Tahoma" w:cs="Tahoma"/>
      <w:sz w:val="18"/>
    </w:rPr>
  </w:style>
  <w:style w:type="paragraph" w:customStyle="1" w:styleId="citao2">
    <w:name w:val="citação 2"/>
    <w:qFormat/>
    <w:pPr>
      <w:pBdr>
        <w:top w:val="single" w:sz="4" w:space="1" w:color="008080"/>
        <w:left w:val="single" w:sz="4" w:space="4" w:color="008080"/>
        <w:bottom w:val="single" w:sz="4" w:space="1" w:color="008080"/>
        <w:right w:val="single" w:sz="4" w:space="4" w:color="008080"/>
      </w:pBdr>
      <w:spacing w:before="120"/>
      <w:jc w:val="both"/>
    </w:pPr>
    <w:rPr>
      <w:rFonts w:ascii="Ecofont_Spranq_eco_Sans" w:eastAsia="Calibri" w:hAnsi="Ecofont_Spranq_eco_Sans" w:cs="Ecofont_Spranq_eco_Sans"/>
      <w:i/>
      <w:iCs/>
      <w:color w:val="000000"/>
    </w:rPr>
  </w:style>
  <w:style w:type="paragraph" w:customStyle="1" w:styleId="Citao1">
    <w:name w:val="Citação1"/>
    <w:basedOn w:val="Normal"/>
    <w:qFormat/>
    <w:pPr>
      <w:pBdr>
        <w:top w:val="single" w:sz="4" w:space="1" w:color="008080"/>
        <w:left w:val="single" w:sz="4" w:space="4" w:color="008080"/>
        <w:bottom w:val="single" w:sz="4" w:space="1" w:color="008080"/>
        <w:right w:val="single" w:sz="4" w:space="4" w:color="008080"/>
      </w:pBdr>
      <w:shd w:val="clear" w:color="auto" w:fill="FFFFCC"/>
      <w:spacing w:before="120"/>
      <w:jc w:val="both"/>
    </w:pPr>
    <w:rPr>
      <w:rFonts w:ascii="Ecofont_Spranq_eco_Sans" w:eastAsia="Calibri" w:hAnsi="Ecofont_Spranq_eco_Sans" w:cs="Ecofont_Spranq_eco_Sans"/>
      <w:i/>
      <w:iCs/>
      <w:color w:val="000000"/>
    </w:rPr>
  </w:style>
  <w:style w:type="paragraph" w:customStyle="1" w:styleId="PADRO0">
    <w:name w:val="PADRÃO"/>
    <w:qFormat/>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kern w:val="2"/>
      <w:sz w:val="24"/>
      <w:szCs w:val="24"/>
      <w:lang w:eastAsia="zh-CN" w:bidi="hi-IN"/>
    </w:rPr>
  </w:style>
  <w:style w:type="paragraph" w:customStyle="1" w:styleId="Ttulo60">
    <w:name w:val="Título6"/>
    <w:basedOn w:val="Normal"/>
    <w:qFormat/>
    <w:pPr>
      <w:keepNext/>
      <w:spacing w:before="240" w:after="120"/>
    </w:pPr>
    <w:rPr>
      <w:rFonts w:ascii="Liberation Sans" w:eastAsia="Microsoft YaHei" w:hAnsi="Liberation Sans" w:cs="Mangal"/>
      <w:sz w:val="28"/>
      <w:szCs w:val="28"/>
    </w:rPr>
  </w:style>
  <w:style w:type="paragraph" w:customStyle="1" w:styleId="Ttulo50">
    <w:name w:val="Título5"/>
    <w:basedOn w:val="Normal"/>
    <w:qFormat/>
    <w:pPr>
      <w:keepNext/>
      <w:spacing w:before="240" w:after="120"/>
    </w:pPr>
    <w:rPr>
      <w:rFonts w:ascii="Liberation Sans" w:eastAsia="Microsoft YaHei" w:hAnsi="Liberation Sans" w:cs="Mangal"/>
      <w:sz w:val="28"/>
      <w:szCs w:val="28"/>
    </w:rPr>
  </w:style>
  <w:style w:type="paragraph" w:customStyle="1" w:styleId="stf-padro">
    <w:name w:val="stf-padro"/>
    <w:basedOn w:val="Normal"/>
    <w:qFormat/>
    <w:pPr>
      <w:spacing w:before="280" w:after="280"/>
    </w:pPr>
  </w:style>
  <w:style w:type="paragraph" w:customStyle="1" w:styleId="stf-citao1">
    <w:name w:val="stf-citao1"/>
    <w:basedOn w:val="Normal"/>
    <w:qFormat/>
    <w:pPr>
      <w:spacing w:before="280" w:after="280"/>
    </w:pPr>
  </w:style>
  <w:style w:type="paragraph" w:customStyle="1" w:styleId="MarcadorQuadrado">
    <w:name w:val="MarcadorQuadrado"/>
    <w:basedOn w:val="Normal"/>
    <w:qFormat/>
    <w:pPr>
      <w:keepLines/>
      <w:tabs>
        <w:tab w:val="left" w:pos="1361"/>
      </w:tabs>
      <w:spacing w:after="120"/>
      <w:ind w:left="1361"/>
    </w:pPr>
    <w:rPr>
      <w:rFonts w:ascii="Tahoma" w:hAnsi="Tahoma" w:cs="Tahoma"/>
      <w:sz w:val="18"/>
      <w:szCs w:val="18"/>
    </w:rPr>
  </w:style>
  <w:style w:type="paragraph" w:customStyle="1" w:styleId="artigo">
    <w:name w:val="artigo"/>
    <w:basedOn w:val="Normal"/>
    <w:qFormat/>
    <w:pPr>
      <w:spacing w:before="280" w:after="280"/>
    </w:pPr>
  </w:style>
  <w:style w:type="paragraph" w:customStyle="1" w:styleId="cab">
    <w:name w:val="cab"/>
    <w:basedOn w:val="Normal"/>
    <w:qFormat/>
    <w:pPr>
      <w:spacing w:before="280" w:after="280"/>
    </w:pPr>
  </w:style>
  <w:style w:type="paragraph" w:customStyle="1" w:styleId="par">
    <w:name w:val="par"/>
    <w:basedOn w:val="Normal"/>
    <w:qFormat/>
    <w:pPr>
      <w:spacing w:before="280" w:after="280"/>
    </w:pPr>
  </w:style>
  <w:style w:type="paragraph" w:customStyle="1" w:styleId="Mrcia">
    <w:name w:val="Márcia"/>
    <w:basedOn w:val="Normal"/>
    <w:qFormat/>
    <w:pPr>
      <w:spacing w:after="120" w:line="360" w:lineRule="auto"/>
      <w:ind w:firstLine="1701"/>
      <w:jc w:val="both"/>
    </w:pPr>
    <w:rPr>
      <w:rFonts w:ascii="Verdana" w:hAnsi="Verdana" w:cs="Verdana"/>
    </w:rPr>
  </w:style>
  <w:style w:type="paragraph" w:customStyle="1" w:styleId="DadosCadastrais">
    <w:name w:val="Dados Cadastrais"/>
    <w:qFormat/>
    <w:rPr>
      <w:rFonts w:ascii="Arial" w:eastAsia="Times New Roman" w:hAnsi="Arial" w:cs="Arial"/>
      <w:caps/>
      <w:kern w:val="2"/>
      <w:sz w:val="20"/>
      <w:szCs w:val="24"/>
      <w:lang w:eastAsia="zh-CN"/>
    </w:rPr>
  </w:style>
  <w:style w:type="paragraph" w:customStyle="1" w:styleId="corpo">
    <w:name w:val="corpo"/>
    <w:basedOn w:val="Normal"/>
    <w:qFormat/>
    <w:pPr>
      <w:spacing w:before="280" w:after="280"/>
    </w:pPr>
  </w:style>
  <w:style w:type="paragraph" w:customStyle="1" w:styleId="NormalTJ">
    <w:name w:val="Normal TJ"/>
    <w:basedOn w:val="Normal"/>
    <w:qFormat/>
    <w:pPr>
      <w:spacing w:line="360" w:lineRule="auto"/>
      <w:ind w:firstLine="709"/>
      <w:jc w:val="both"/>
    </w:pPr>
  </w:style>
  <w:style w:type="paragraph" w:customStyle="1" w:styleId="CitaoTJ">
    <w:name w:val="CitaçãoTJ"/>
    <w:qFormat/>
    <w:pPr>
      <w:ind w:left="2268"/>
      <w:jc w:val="both"/>
    </w:pPr>
    <w:rPr>
      <w:rFonts w:ascii="Calibri" w:eastAsia="Calibri" w:hAnsi="Calibri"/>
      <w:iCs/>
      <w:color w:val="000000"/>
    </w:rPr>
  </w:style>
  <w:style w:type="paragraph" w:customStyle="1" w:styleId="p7">
    <w:name w:val="p7"/>
    <w:basedOn w:val="Normal"/>
    <w:qFormat/>
    <w:pPr>
      <w:widowControl w:val="0"/>
      <w:tabs>
        <w:tab w:val="left" w:pos="1485"/>
        <w:tab w:val="left" w:pos="2194"/>
      </w:tabs>
      <w:spacing w:line="300" w:lineRule="atLeast"/>
      <w:ind w:left="1486" w:firstLine="708"/>
    </w:pPr>
    <w:rPr>
      <w:lang w:val="en-US"/>
    </w:rPr>
  </w:style>
  <w:style w:type="paragraph" w:customStyle="1" w:styleId="p9">
    <w:name w:val="p9"/>
    <w:basedOn w:val="Normal"/>
    <w:qFormat/>
    <w:pPr>
      <w:widowControl w:val="0"/>
      <w:tabs>
        <w:tab w:val="left" w:pos="2194"/>
      </w:tabs>
      <w:spacing w:line="300" w:lineRule="atLeast"/>
      <w:ind w:left="1798"/>
    </w:pPr>
    <w:rPr>
      <w:lang w:val="en-US"/>
    </w:rPr>
  </w:style>
  <w:style w:type="paragraph" w:customStyle="1" w:styleId="p10">
    <w:name w:val="p10"/>
    <w:basedOn w:val="Normal"/>
    <w:qFormat/>
    <w:pPr>
      <w:widowControl w:val="0"/>
      <w:tabs>
        <w:tab w:val="left" w:pos="1485"/>
        <w:tab w:val="left" w:pos="2483"/>
      </w:tabs>
      <w:spacing w:line="300" w:lineRule="atLeast"/>
      <w:ind w:left="1486" w:firstLine="708"/>
    </w:pPr>
    <w:rPr>
      <w:lang w:val="en-US"/>
    </w:rPr>
  </w:style>
  <w:style w:type="paragraph" w:customStyle="1" w:styleId="p4">
    <w:name w:val="p4"/>
    <w:basedOn w:val="Normal"/>
    <w:qFormat/>
    <w:pPr>
      <w:widowControl w:val="0"/>
      <w:tabs>
        <w:tab w:val="left" w:pos="8311"/>
      </w:tabs>
      <w:spacing w:line="240" w:lineRule="atLeast"/>
      <w:ind w:left="7916"/>
    </w:pPr>
    <w:rPr>
      <w:lang w:val="en-US"/>
    </w:rPr>
  </w:style>
  <w:style w:type="paragraph" w:customStyle="1" w:styleId="tj">
    <w:name w:val="tj"/>
    <w:basedOn w:val="Normal"/>
    <w:qFormat/>
    <w:pPr>
      <w:spacing w:before="280" w:after="280"/>
    </w:pPr>
  </w:style>
  <w:style w:type="paragraph" w:customStyle="1" w:styleId="MarcadorNumerado">
    <w:name w:val="Marcador_Numerado"/>
    <w:basedOn w:val="Normal"/>
    <w:qFormat/>
    <w:pPr>
      <w:tabs>
        <w:tab w:val="left" w:pos="970"/>
      </w:tabs>
      <w:spacing w:before="240" w:after="120"/>
      <w:ind w:left="969" w:hanging="357"/>
      <w:jc w:val="both"/>
    </w:pPr>
    <w:rPr>
      <w:rFonts w:ascii="Tahoma" w:hAnsi="Tahoma" w:cs="Tahoma"/>
      <w:sz w:val="18"/>
    </w:rPr>
  </w:style>
  <w:style w:type="paragraph" w:customStyle="1" w:styleId="LO-Normal">
    <w:name w:val="LO-Normal"/>
    <w:qFormat/>
    <w:pPr>
      <w:widowControl w:val="0"/>
    </w:pPr>
    <w:rPr>
      <w:rFonts w:ascii="Liberation Serif" w:eastAsia="NSimSun" w:hAnsi="Liberation Serif" w:cs="Mangal"/>
      <w:kern w:val="2"/>
      <w:sz w:val="24"/>
      <w:szCs w:val="24"/>
      <w:lang w:eastAsia="zh-CN" w:bidi="hi-IN"/>
    </w:rPr>
  </w:style>
  <w:style w:type="paragraph" w:customStyle="1" w:styleId="Corpodetexto23">
    <w:name w:val="Corpo de texto 23"/>
    <w:basedOn w:val="Normal"/>
    <w:qFormat/>
    <w:pPr>
      <w:spacing w:after="120" w:line="480" w:lineRule="auto"/>
    </w:pPr>
    <w:rPr>
      <w:rFonts w:cs="Times New Roman"/>
    </w:rPr>
  </w:style>
  <w:style w:type="paragraph" w:styleId="Corpodetexto3">
    <w:name w:val="Body Text 3"/>
    <w:basedOn w:val="Normal"/>
    <w:qFormat/>
    <w:pPr>
      <w:jc w:val="both"/>
      <w:textAlignment w:val="baseline"/>
    </w:pPr>
  </w:style>
  <w:style w:type="paragraph" w:customStyle="1" w:styleId="DecretaBoletim">
    <w:name w:val="Decreta_Boletim"/>
    <w:qFormat/>
    <w:pPr>
      <w:keepLines/>
      <w:tabs>
        <w:tab w:val="left" w:pos="1843"/>
      </w:tabs>
      <w:spacing w:before="240" w:after="240"/>
      <w:jc w:val="center"/>
    </w:pPr>
    <w:rPr>
      <w:rFonts w:ascii="Tahoma" w:hAnsi="Tahoma" w:cs="Tahoma"/>
      <w:b/>
      <w:caps/>
    </w:rPr>
  </w:style>
  <w:style w:type="paragraph" w:customStyle="1" w:styleId="Textoembloco2">
    <w:name w:val="Texto em bloco2"/>
    <w:basedOn w:val="Normal"/>
    <w:qFormat/>
    <w:pPr>
      <w:spacing w:before="280" w:after="280"/>
      <w:ind w:left="720" w:right="720"/>
      <w:jc w:val="both"/>
    </w:pPr>
    <w:rPr>
      <w:b/>
      <w:bCs/>
    </w:rPr>
  </w:style>
  <w:style w:type="paragraph" w:customStyle="1" w:styleId="Recuodecorpodetexto22">
    <w:name w:val="Recuo de corpo de texto 22"/>
    <w:basedOn w:val="Normal"/>
    <w:qFormat/>
    <w:pPr>
      <w:spacing w:after="120" w:line="480" w:lineRule="auto"/>
      <w:ind w:left="283"/>
    </w:pPr>
  </w:style>
  <w:style w:type="paragraph" w:customStyle="1" w:styleId="Recuodecorpodetexto32">
    <w:name w:val="Recuo de corpo de texto 32"/>
    <w:basedOn w:val="Normal"/>
    <w:qFormat/>
    <w:pPr>
      <w:spacing w:after="120"/>
      <w:ind w:left="283"/>
    </w:pPr>
    <w:rPr>
      <w:sz w:val="16"/>
      <w:szCs w:val="16"/>
    </w:rPr>
  </w:style>
  <w:style w:type="paragraph" w:customStyle="1" w:styleId="Corpodetexto32">
    <w:name w:val="Corpo de texto 32"/>
    <w:basedOn w:val="Normal"/>
    <w:qFormat/>
    <w:pPr>
      <w:spacing w:after="120"/>
    </w:pPr>
    <w:rPr>
      <w:sz w:val="16"/>
      <w:szCs w:val="16"/>
    </w:rPr>
  </w:style>
  <w:style w:type="paragraph" w:customStyle="1" w:styleId="TextoRodape">
    <w:name w:val="TextoRodape"/>
    <w:qFormat/>
    <w:pPr>
      <w:tabs>
        <w:tab w:val="center" w:pos="4320"/>
        <w:tab w:val="right" w:pos="8640"/>
      </w:tabs>
    </w:pPr>
    <w:rPr>
      <w:rFonts w:ascii="Tahoma" w:eastAsia="Calibri" w:hAnsi="Tahoma" w:cs="Tahoma"/>
      <w:color w:val="808080"/>
      <w:sz w:val="16"/>
      <w:szCs w:val="16"/>
    </w:rPr>
  </w:style>
  <w:style w:type="paragraph" w:customStyle="1" w:styleId="RealarTexto">
    <w:name w:val="Realçar_Texto"/>
    <w:qFormat/>
    <w:pPr>
      <w:keepNext/>
      <w:spacing w:before="240" w:after="240"/>
      <w:ind w:firstLine="288"/>
      <w:jc w:val="center"/>
    </w:pPr>
    <w:rPr>
      <w:rFonts w:ascii="Arial" w:hAnsi="Arial"/>
      <w:b/>
      <w:bCs/>
      <w:iCs/>
    </w:rPr>
  </w:style>
  <w:style w:type="paragraph" w:customStyle="1" w:styleId="TituloBoletim2">
    <w:name w:val="Titulo_Boletim2"/>
    <w:basedOn w:val="Ttulo2"/>
    <w:qFormat/>
    <w:pPr>
      <w:spacing w:after="240"/>
      <w:ind w:firstLine="288"/>
      <w:outlineLvl w:val="9"/>
    </w:pPr>
    <w:rPr>
      <w:rFonts w:ascii="Tahoma" w:hAnsi="Tahoma" w:cs="Tahoma"/>
      <w:sz w:val="20"/>
      <w:lang w:val="en-US"/>
    </w:rPr>
  </w:style>
  <w:style w:type="paragraph" w:customStyle="1" w:styleId="Recuonormal1">
    <w:name w:val="Recuo normal1"/>
    <w:basedOn w:val="Normal"/>
    <w:qFormat/>
    <w:pPr>
      <w:tabs>
        <w:tab w:val="left" w:pos="1270"/>
      </w:tabs>
      <w:spacing w:after="120"/>
      <w:ind w:left="720" w:firstLine="567"/>
    </w:pPr>
    <w:rPr>
      <w:color w:val="000000"/>
      <w:lang w:val="pt-PT"/>
    </w:rPr>
  </w:style>
  <w:style w:type="paragraph" w:customStyle="1" w:styleId="Corpodetexto22">
    <w:name w:val="Corpo de texto 22"/>
    <w:basedOn w:val="Normal"/>
    <w:qFormat/>
    <w:pPr>
      <w:spacing w:line="360" w:lineRule="auto"/>
    </w:pPr>
  </w:style>
  <w:style w:type="paragraph" w:customStyle="1" w:styleId="TextoTabelaBoletim">
    <w:name w:val="TextoTabelaBoletim"/>
    <w:qFormat/>
    <w:pPr>
      <w:tabs>
        <w:tab w:val="left" w:pos="1270"/>
      </w:tabs>
      <w:spacing w:before="120" w:after="120"/>
    </w:pPr>
    <w:rPr>
      <w:rFonts w:ascii="Tahoma" w:hAnsi="Tahoma" w:cs="Tahoma"/>
      <w:sz w:val="20"/>
      <w:lang w:val="pt-PT"/>
    </w:rPr>
  </w:style>
  <w:style w:type="paragraph" w:customStyle="1" w:styleId="TabelaBoletim">
    <w:name w:val="Tabela_Boletim"/>
    <w:qFormat/>
    <w:pPr>
      <w:tabs>
        <w:tab w:val="left" w:pos="1270"/>
      </w:tabs>
      <w:spacing w:before="120" w:after="120"/>
      <w:jc w:val="center"/>
    </w:pPr>
    <w:rPr>
      <w:rFonts w:ascii="Tahoma" w:hAnsi="Tahoma" w:cs="Tahoma"/>
      <w:b/>
      <w:caps/>
      <w:lang w:val="pt-PT"/>
    </w:rPr>
  </w:style>
  <w:style w:type="paragraph" w:customStyle="1" w:styleId="MarcadorSeta">
    <w:name w:val="MarcadorSeta"/>
    <w:basedOn w:val="Normal"/>
    <w:qFormat/>
    <w:pPr>
      <w:tabs>
        <w:tab w:val="left" w:pos="970"/>
      </w:tabs>
      <w:spacing w:before="240" w:after="120"/>
      <w:ind w:left="969"/>
      <w:jc w:val="both"/>
    </w:pPr>
    <w:rPr>
      <w:rFonts w:ascii="Tahoma" w:hAnsi="Tahoma" w:cs="Tahoma"/>
      <w:sz w:val="18"/>
    </w:rPr>
  </w:style>
  <w:style w:type="paragraph" w:customStyle="1" w:styleId="MarcadorEstiloTexto">
    <w:name w:val="Marcador_Estilo_Texto"/>
    <w:qFormat/>
    <w:pPr>
      <w:keepLines/>
      <w:tabs>
        <w:tab w:val="left" w:pos="1843"/>
      </w:tabs>
      <w:spacing w:before="240" w:after="240"/>
      <w:ind w:left="612"/>
      <w:jc w:val="both"/>
    </w:pPr>
    <w:rPr>
      <w:bCs/>
    </w:rPr>
  </w:style>
  <w:style w:type="paragraph" w:customStyle="1" w:styleId="CAIXINHA">
    <w:name w:val="CAIXINHA"/>
    <w:basedOn w:val="Normal"/>
    <w:qFormat/>
    <w:pPr>
      <w:keepNext/>
      <w:pBdr>
        <w:top w:val="single" w:sz="4" w:space="1" w:color="000000"/>
        <w:left w:val="single" w:sz="4" w:space="4" w:color="000000"/>
        <w:bottom w:val="single" w:sz="4" w:space="1" w:color="000000"/>
        <w:right w:val="single" w:sz="4" w:space="4" w:color="000000"/>
      </w:pBdr>
      <w:spacing w:before="240" w:after="240"/>
      <w:jc w:val="center"/>
    </w:pPr>
    <w:rPr>
      <w:rFonts w:ascii="Tahoma" w:hAnsi="Tahoma" w:cs="Tahoma"/>
      <w:b/>
      <w:bCs/>
      <w:iCs/>
    </w:rPr>
  </w:style>
  <w:style w:type="paragraph" w:customStyle="1" w:styleId="Titulo1Boletim">
    <w:name w:val="Titulo1_Boletim"/>
    <w:basedOn w:val="Ttulo1"/>
    <w:qFormat/>
    <w:pPr>
      <w:spacing w:before="360" w:after="360"/>
      <w:jc w:val="center"/>
      <w:outlineLvl w:val="9"/>
    </w:pPr>
    <w:rPr>
      <w:color w:val="FFFFFF"/>
      <w:sz w:val="22"/>
    </w:rPr>
  </w:style>
  <w:style w:type="paragraph" w:styleId="Corpodetexto2">
    <w:name w:val="Body Text 2"/>
    <w:basedOn w:val="Normal"/>
    <w:qFormat/>
    <w:pPr>
      <w:spacing w:line="360" w:lineRule="auto"/>
      <w:jc w:val="both"/>
    </w:pPr>
    <w:rPr>
      <w:rFonts w:cs="Times New Roman"/>
    </w:rPr>
  </w:style>
  <w:style w:type="paragraph" w:customStyle="1" w:styleId="TextosemFormatao1">
    <w:name w:val="Texto sem Formatação1"/>
    <w:basedOn w:val="Normal"/>
    <w:qFormat/>
    <w:rPr>
      <w:rFonts w:ascii="Courier New" w:hAnsi="Courier New" w:cs="Courier New"/>
      <w:sz w:val="20"/>
    </w:rPr>
  </w:style>
  <w:style w:type="paragraph" w:customStyle="1" w:styleId="Textoembloco1">
    <w:name w:val="Texto em bloco1"/>
    <w:basedOn w:val="Normal"/>
    <w:qFormat/>
    <w:pPr>
      <w:spacing w:before="100" w:after="100"/>
      <w:ind w:left="720" w:right="720"/>
      <w:jc w:val="both"/>
    </w:pPr>
    <w:rPr>
      <w:color w:val="000000"/>
    </w:rPr>
  </w:style>
  <w:style w:type="paragraph" w:customStyle="1" w:styleId="p5">
    <w:name w:val="p5"/>
    <w:basedOn w:val="Normal"/>
    <w:qFormat/>
    <w:pPr>
      <w:widowControl w:val="0"/>
      <w:tabs>
        <w:tab w:val="left" w:pos="4540"/>
      </w:tabs>
      <w:spacing w:line="380" w:lineRule="atLeast"/>
      <w:ind w:left="1440" w:firstLine="4608"/>
      <w:jc w:val="both"/>
    </w:pPr>
    <w:rPr>
      <w:rFonts w:ascii="Times New Roman" w:hAnsi="Times New Roman" w:cs="Times New Roman"/>
    </w:rPr>
  </w:style>
  <w:style w:type="paragraph" w:customStyle="1" w:styleId="Recuodecorpodetexto21">
    <w:name w:val="Recuo de corpo de texto 21"/>
    <w:basedOn w:val="Normal"/>
    <w:qFormat/>
    <w:pPr>
      <w:ind w:left="1701"/>
      <w:jc w:val="both"/>
    </w:pPr>
    <w:rPr>
      <w:color w:val="000000"/>
    </w:rPr>
  </w:style>
  <w:style w:type="paragraph" w:customStyle="1" w:styleId="Recuodecorpodetexto31">
    <w:name w:val="Recuo de corpo de texto 31"/>
    <w:basedOn w:val="Normal"/>
    <w:qFormat/>
    <w:pPr>
      <w:ind w:left="709"/>
      <w:jc w:val="both"/>
    </w:pPr>
  </w:style>
  <w:style w:type="paragraph" w:customStyle="1" w:styleId="WW-Commarcadores3">
    <w:name w:val="WW-Com marcadores 3"/>
    <w:basedOn w:val="Normal"/>
    <w:qFormat/>
    <w:pPr>
      <w:tabs>
        <w:tab w:val="left" w:pos="1353"/>
      </w:tabs>
      <w:ind w:left="1353" w:firstLine="1"/>
      <w:jc w:val="both"/>
    </w:pPr>
  </w:style>
  <w:style w:type="paragraph" w:customStyle="1" w:styleId="Contedodetabela">
    <w:name w:val="Conteúdo de tabela"/>
    <w:qFormat/>
    <w:pPr>
      <w:jc w:val="center"/>
    </w:pPr>
    <w:rPr>
      <w:rFonts w:cs="Times New Roman"/>
      <w:sz w:val="16"/>
    </w:rPr>
  </w:style>
  <w:style w:type="paragraph" w:customStyle="1" w:styleId="A161070">
    <w:name w:val="_A161070"/>
    <w:qFormat/>
    <w:pPr>
      <w:ind w:left="1296" w:right="576" w:firstLine="864"/>
      <w:jc w:val="both"/>
    </w:pPr>
    <w:rPr>
      <w:rFonts w:ascii="Times New Roman" w:eastAsia="Times New Roman" w:hAnsi="Times New Roman" w:cs="Times New Roman"/>
      <w:color w:val="000000"/>
      <w:kern w:val="2"/>
      <w:sz w:val="24"/>
      <w:szCs w:val="20"/>
      <w:lang w:eastAsia="zh-CN"/>
    </w:rPr>
  </w:style>
  <w:style w:type="paragraph" w:customStyle="1" w:styleId="A251070">
    <w:name w:val="_A251070"/>
    <w:qFormat/>
    <w:pPr>
      <w:ind w:left="1296" w:right="576" w:firstLine="2160"/>
      <w:jc w:val="both"/>
    </w:pPr>
    <w:rPr>
      <w:rFonts w:ascii="Times New Roman" w:eastAsia="Times New Roman" w:hAnsi="Times New Roman" w:cs="Times New Roman"/>
      <w:color w:val="000000"/>
      <w:kern w:val="2"/>
      <w:sz w:val="24"/>
      <w:szCs w:val="20"/>
      <w:lang w:eastAsia="zh-CN"/>
    </w:rPr>
  </w:style>
  <w:style w:type="paragraph" w:customStyle="1" w:styleId="A251074">
    <w:name w:val="_A251074"/>
    <w:qFormat/>
    <w:pPr>
      <w:ind w:left="1296" w:firstLine="2160"/>
      <w:jc w:val="both"/>
    </w:pPr>
    <w:rPr>
      <w:rFonts w:ascii="Times New Roman" w:eastAsia="Times New Roman" w:hAnsi="Times New Roman" w:cs="Times New Roman"/>
      <w:color w:val="000000"/>
      <w:kern w:val="2"/>
      <w:sz w:val="24"/>
      <w:szCs w:val="20"/>
      <w:lang w:eastAsia="zh-CN"/>
    </w:rPr>
  </w:style>
  <w:style w:type="paragraph" w:customStyle="1" w:styleId="A161074">
    <w:name w:val="_A161074"/>
    <w:qFormat/>
    <w:pPr>
      <w:ind w:left="1296" w:firstLine="864"/>
      <w:jc w:val="both"/>
    </w:pPr>
    <w:rPr>
      <w:rFonts w:ascii="Times New Roman" w:eastAsia="Times New Roman" w:hAnsi="Times New Roman" w:cs="Times New Roman"/>
      <w:color w:val="000000"/>
      <w:kern w:val="2"/>
      <w:sz w:val="24"/>
      <w:szCs w:val="20"/>
      <w:lang w:eastAsia="zh-CN"/>
    </w:rPr>
  </w:style>
  <w:style w:type="paragraph" w:customStyle="1" w:styleId="ITEM10">
    <w:name w:val="ITEM10"/>
    <w:qFormat/>
    <w:pPr>
      <w:ind w:right="2160"/>
      <w:jc w:val="both"/>
    </w:pPr>
    <w:rPr>
      <w:rFonts w:ascii="Times New Roman" w:eastAsia="Times New Roman" w:hAnsi="Times New Roman" w:cs="Times New Roman"/>
      <w:color w:val="000000"/>
      <w:kern w:val="2"/>
      <w:sz w:val="24"/>
      <w:szCs w:val="20"/>
      <w:lang w:eastAsia="zh-CN"/>
    </w:rPr>
  </w:style>
  <w:style w:type="paragraph" w:customStyle="1" w:styleId="PARA10">
    <w:name w:val="PARA10"/>
    <w:qFormat/>
    <w:pPr>
      <w:ind w:right="2160" w:firstLine="1152"/>
      <w:jc w:val="both"/>
    </w:pPr>
    <w:rPr>
      <w:rFonts w:ascii="Times New Roman" w:eastAsia="Times New Roman" w:hAnsi="Times New Roman" w:cs="Times New Roman"/>
      <w:color w:val="000000"/>
      <w:kern w:val="2"/>
      <w:sz w:val="24"/>
      <w:szCs w:val="20"/>
      <w:lang w:eastAsia="zh-CN"/>
    </w:rPr>
  </w:style>
  <w:style w:type="paragraph" w:customStyle="1" w:styleId="A011970">
    <w:name w:val="_A011970"/>
    <w:qFormat/>
    <w:pPr>
      <w:ind w:left="2592" w:right="2160" w:hanging="2592"/>
      <w:jc w:val="both"/>
    </w:pPr>
    <w:rPr>
      <w:rFonts w:ascii="Times New Roman" w:eastAsia="Times New Roman" w:hAnsi="Times New Roman" w:cs="Times New Roman"/>
      <w:color w:val="000000"/>
      <w:kern w:val="2"/>
      <w:sz w:val="24"/>
      <w:szCs w:val="20"/>
      <w:lang w:eastAsia="zh-CN"/>
    </w:rPr>
  </w:style>
  <w:style w:type="paragraph" w:customStyle="1" w:styleId="P">
    <w:name w:val="P"/>
    <w:basedOn w:val="Normal"/>
    <w:qFormat/>
    <w:pPr>
      <w:ind w:left="1701" w:firstLine="1"/>
      <w:jc w:val="both"/>
    </w:pPr>
  </w:style>
  <w:style w:type="paragraph" w:customStyle="1" w:styleId="WW-Textosimples">
    <w:name w:val="WW-Texto simples"/>
    <w:basedOn w:val="Normal"/>
    <w:qFormat/>
    <w:rPr>
      <w:rFonts w:ascii="Courier New" w:hAnsi="Courier New" w:cs="Courier New"/>
    </w:rPr>
  </w:style>
  <w:style w:type="paragraph" w:customStyle="1" w:styleId="A130170">
    <w:name w:val="_A130170"/>
    <w:qFormat/>
    <w:pPr>
      <w:ind w:firstLine="1728"/>
      <w:jc w:val="both"/>
    </w:pPr>
    <w:rPr>
      <w:rFonts w:ascii="Times New Roman" w:eastAsia="Times New Roman" w:hAnsi="Times New Roman" w:cs="Times New Roman"/>
      <w:color w:val="000000"/>
      <w:kern w:val="2"/>
      <w:sz w:val="24"/>
      <w:szCs w:val="20"/>
      <w:lang w:eastAsia="zh-CN"/>
    </w:rPr>
  </w:style>
  <w:style w:type="paragraph" w:customStyle="1" w:styleId="WW-Recuodecorpodetexto3">
    <w:name w:val="WW-Recuo de corpo de texto 3"/>
    <w:basedOn w:val="Normal"/>
    <w:qFormat/>
    <w:pPr>
      <w:ind w:left="284" w:firstLine="1"/>
    </w:pPr>
    <w:rPr>
      <w:sz w:val="28"/>
    </w:rPr>
  </w:style>
  <w:style w:type="paragraph" w:customStyle="1" w:styleId="WW-Recuodecorpodetexto2">
    <w:name w:val="WW-Recuo de corpo de texto 2"/>
    <w:basedOn w:val="Normal"/>
    <w:qFormat/>
    <w:pPr>
      <w:ind w:left="284" w:hanging="284"/>
    </w:pPr>
    <w:rPr>
      <w:sz w:val="28"/>
    </w:rPr>
  </w:style>
  <w:style w:type="paragraph" w:customStyle="1" w:styleId="Tit2">
    <w:name w:val="Tit. 2"/>
    <w:basedOn w:val="Normal"/>
    <w:qFormat/>
    <w:pPr>
      <w:keepLines/>
      <w:tabs>
        <w:tab w:val="left" w:pos="1134"/>
      </w:tabs>
      <w:spacing w:before="120" w:after="320" w:line="320" w:lineRule="exact"/>
      <w:ind w:left="1134" w:hanging="1134"/>
      <w:jc w:val="both"/>
    </w:pPr>
  </w:style>
  <w:style w:type="paragraph" w:customStyle="1" w:styleId="ParPonto">
    <w:name w:val="Par. Ponto"/>
    <w:basedOn w:val="Normal"/>
    <w:qFormat/>
    <w:pPr>
      <w:keepLines/>
      <w:tabs>
        <w:tab w:val="left" w:pos="2127"/>
        <w:tab w:val="right" w:pos="7938"/>
      </w:tabs>
      <w:spacing w:after="320" w:line="320" w:lineRule="exact"/>
      <w:ind w:left="2126" w:hanging="567"/>
      <w:jc w:val="both"/>
    </w:pPr>
  </w:style>
  <w:style w:type="paragraph" w:customStyle="1" w:styleId="ParPadro">
    <w:name w:val="Par. Padrão"/>
    <w:basedOn w:val="Normal"/>
    <w:qFormat/>
    <w:pPr>
      <w:keepLines/>
      <w:spacing w:after="320" w:line="320" w:lineRule="exact"/>
      <w:ind w:left="1134" w:firstLine="1"/>
      <w:jc w:val="both"/>
    </w:pPr>
  </w:style>
  <w:style w:type="paragraph" w:customStyle="1" w:styleId="WW-Corpodetexto3">
    <w:name w:val="WW-Corpo de texto 3"/>
    <w:basedOn w:val="Normal"/>
    <w:qFormat/>
    <w:pPr>
      <w:jc w:val="center"/>
    </w:pPr>
    <w:rPr>
      <w:sz w:val="10"/>
    </w:rPr>
  </w:style>
  <w:style w:type="paragraph" w:customStyle="1" w:styleId="WW-Corpodetexto2">
    <w:name w:val="WW-Corpo de texto 2"/>
    <w:basedOn w:val="Normal"/>
    <w:qFormat/>
    <w:pPr>
      <w:jc w:val="center"/>
    </w:pPr>
    <w:rPr>
      <w:sz w:val="6"/>
    </w:rPr>
  </w:style>
  <w:style w:type="paragraph" w:customStyle="1" w:styleId="A010170">
    <w:name w:val="_A010170"/>
    <w:qFormat/>
    <w:pPr>
      <w:ind w:right="576"/>
      <w:jc w:val="both"/>
    </w:pPr>
    <w:rPr>
      <w:rFonts w:ascii="Times New Roman" w:eastAsia="Times New Roman" w:hAnsi="Times New Roman" w:cs="Times New Roman"/>
      <w:color w:val="000000"/>
      <w:kern w:val="2"/>
      <w:sz w:val="24"/>
      <w:szCs w:val="20"/>
      <w:lang w:eastAsia="zh-CN"/>
    </w:rPr>
  </w:style>
  <w:style w:type="paragraph" w:customStyle="1" w:styleId="ITE10">
    <w:name w:val="ITE10"/>
    <w:qFormat/>
    <w:pPr>
      <w:ind w:right="1872"/>
      <w:jc w:val="both"/>
    </w:pPr>
    <w:rPr>
      <w:rFonts w:ascii="Times New Roman" w:eastAsia="Times New Roman" w:hAnsi="Times New Roman" w:cs="Times New Roman"/>
      <w:color w:val="000000"/>
      <w:kern w:val="2"/>
      <w:sz w:val="24"/>
      <w:szCs w:val="20"/>
      <w:lang w:eastAsia="zh-CN"/>
    </w:rPr>
  </w:style>
  <w:style w:type="paragraph" w:customStyle="1" w:styleId="A190174">
    <w:name w:val="_A190174"/>
    <w:qFormat/>
    <w:pPr>
      <w:ind w:right="1584" w:firstLine="2592"/>
      <w:jc w:val="both"/>
    </w:pPr>
    <w:rPr>
      <w:rFonts w:ascii="Times New Roman" w:eastAsia="Times New Roman" w:hAnsi="Times New Roman" w:cs="Times New Roman"/>
      <w:color w:val="000000"/>
      <w:kern w:val="2"/>
      <w:sz w:val="24"/>
      <w:szCs w:val="20"/>
      <w:lang w:eastAsia="zh-CN"/>
    </w:rPr>
  </w:style>
  <w:style w:type="paragraph" w:customStyle="1" w:styleId="A360174">
    <w:name w:val="_A360174"/>
    <w:qFormat/>
    <w:pPr>
      <w:ind w:right="1584" w:firstLine="5040"/>
      <w:jc w:val="both"/>
    </w:pPr>
    <w:rPr>
      <w:rFonts w:ascii="Times New Roman" w:eastAsia="Times New Roman" w:hAnsi="Times New Roman" w:cs="Times New Roman"/>
      <w:color w:val="000000"/>
      <w:kern w:val="2"/>
      <w:sz w:val="24"/>
      <w:szCs w:val="20"/>
      <w:lang w:eastAsia="zh-CN"/>
    </w:rPr>
  </w:style>
  <w:style w:type="paragraph" w:customStyle="1" w:styleId="A100174">
    <w:name w:val="_A100174"/>
    <w:qFormat/>
    <w:pPr>
      <w:ind w:right="1584" w:firstLine="1296"/>
      <w:jc w:val="both"/>
    </w:pPr>
    <w:rPr>
      <w:rFonts w:ascii="Times New Roman" w:eastAsia="Times New Roman" w:hAnsi="Times New Roman" w:cs="Times New Roman"/>
      <w:color w:val="000000"/>
      <w:kern w:val="2"/>
      <w:sz w:val="24"/>
      <w:szCs w:val="20"/>
      <w:lang w:eastAsia="zh-CN"/>
    </w:rPr>
  </w:style>
  <w:style w:type="paragraph" w:customStyle="1" w:styleId="A101065">
    <w:name w:val="_A101065"/>
    <w:qFormat/>
    <w:pPr>
      <w:ind w:left="1296" w:right="2880" w:firstLine="1"/>
      <w:jc w:val="both"/>
    </w:pPr>
    <w:rPr>
      <w:rFonts w:ascii="Times New Roman" w:eastAsia="Times New Roman" w:hAnsi="Times New Roman" w:cs="Times New Roman"/>
      <w:color w:val="000000"/>
      <w:kern w:val="2"/>
      <w:sz w:val="24"/>
      <w:szCs w:val="20"/>
      <w:lang w:eastAsia="zh-CN"/>
    </w:rPr>
  </w:style>
  <w:style w:type="paragraph" w:customStyle="1" w:styleId="A010174">
    <w:name w:val="_A010174"/>
    <w:qFormat/>
    <w:pPr>
      <w:ind w:right="1584"/>
      <w:jc w:val="both"/>
    </w:pPr>
    <w:rPr>
      <w:rFonts w:ascii="Times New Roman" w:eastAsia="Times New Roman" w:hAnsi="Times New Roman" w:cs="Times New Roman"/>
      <w:color w:val="000000"/>
      <w:kern w:val="2"/>
      <w:sz w:val="24"/>
      <w:szCs w:val="20"/>
      <w:lang w:eastAsia="zh-CN"/>
    </w:rPr>
  </w:style>
  <w:style w:type="paragraph" w:customStyle="1" w:styleId="A102275">
    <w:name w:val="_A102275"/>
    <w:qFormat/>
    <w:pPr>
      <w:ind w:left="3024" w:hanging="1728"/>
      <w:jc w:val="both"/>
    </w:pPr>
    <w:rPr>
      <w:rFonts w:ascii="Times New Roman" w:eastAsia="Times New Roman" w:hAnsi="Times New Roman" w:cs="Times New Roman"/>
      <w:color w:val="000000"/>
      <w:kern w:val="2"/>
      <w:sz w:val="24"/>
      <w:szCs w:val="20"/>
      <w:lang w:eastAsia="zh-CN"/>
    </w:rPr>
  </w:style>
  <w:style w:type="paragraph" w:customStyle="1" w:styleId="A160165">
    <w:name w:val="_A160165"/>
    <w:qFormat/>
    <w:pPr>
      <w:ind w:right="2880" w:firstLine="2160"/>
      <w:jc w:val="both"/>
    </w:pPr>
    <w:rPr>
      <w:rFonts w:ascii="Times New Roman" w:eastAsia="Times New Roman" w:hAnsi="Times New Roman" w:cs="Times New Roman"/>
      <w:color w:val="000000"/>
      <w:kern w:val="2"/>
      <w:sz w:val="24"/>
      <w:szCs w:val="20"/>
      <w:lang w:eastAsia="zh-CN"/>
    </w:rPr>
  </w:style>
  <w:style w:type="paragraph" w:customStyle="1" w:styleId="A100175">
    <w:name w:val="_A100175"/>
    <w:qFormat/>
    <w:pPr>
      <w:ind w:firstLine="1296"/>
      <w:jc w:val="both"/>
    </w:pPr>
    <w:rPr>
      <w:rFonts w:ascii="Times New Roman" w:eastAsia="Times New Roman" w:hAnsi="Times New Roman" w:cs="Times New Roman"/>
      <w:color w:val="000000"/>
      <w:kern w:val="2"/>
      <w:sz w:val="24"/>
      <w:szCs w:val="20"/>
      <w:lang w:eastAsia="zh-CN"/>
    </w:rPr>
  </w:style>
  <w:style w:type="paragraph" w:customStyle="1" w:styleId="A010178">
    <w:name w:val="_A010178"/>
    <w:qFormat/>
    <w:pPr>
      <w:jc w:val="both"/>
    </w:pPr>
    <w:rPr>
      <w:rFonts w:ascii="Times New Roman" w:eastAsia="Times New Roman" w:hAnsi="Times New Roman" w:cs="Times New Roman"/>
      <w:color w:val="000000"/>
      <w:kern w:val="2"/>
      <w:sz w:val="24"/>
      <w:szCs w:val="20"/>
      <w:lang w:eastAsia="zh-CN"/>
    </w:rPr>
  </w:style>
  <w:style w:type="paragraph" w:customStyle="1" w:styleId="A110165">
    <w:name w:val="_A110165"/>
    <w:qFormat/>
    <w:pPr>
      <w:ind w:right="2880" w:firstLine="1440"/>
      <w:jc w:val="both"/>
    </w:pPr>
    <w:rPr>
      <w:rFonts w:ascii="Times New Roman" w:eastAsia="Times New Roman" w:hAnsi="Times New Roman" w:cs="Times New Roman"/>
      <w:color w:val="000000"/>
      <w:kern w:val="2"/>
      <w:sz w:val="24"/>
      <w:szCs w:val="20"/>
      <w:lang w:eastAsia="zh-CN"/>
    </w:rPr>
  </w:style>
  <w:style w:type="paragraph" w:customStyle="1" w:styleId="A150165">
    <w:name w:val="_A150165"/>
    <w:qFormat/>
    <w:pPr>
      <w:ind w:right="2880" w:firstLine="2016"/>
      <w:jc w:val="both"/>
    </w:pPr>
    <w:rPr>
      <w:rFonts w:ascii="Times New Roman" w:eastAsia="Times New Roman" w:hAnsi="Times New Roman" w:cs="Times New Roman"/>
      <w:color w:val="000000"/>
      <w:kern w:val="2"/>
      <w:sz w:val="24"/>
      <w:szCs w:val="20"/>
      <w:lang w:eastAsia="zh-CN"/>
    </w:rPr>
  </w:style>
  <w:style w:type="paragraph" w:customStyle="1" w:styleId="A070165">
    <w:name w:val="_A070165"/>
    <w:qFormat/>
    <w:pPr>
      <w:ind w:right="2880" w:firstLine="864"/>
      <w:jc w:val="both"/>
    </w:pPr>
    <w:rPr>
      <w:rFonts w:ascii="Times New Roman" w:eastAsia="Times New Roman" w:hAnsi="Times New Roman" w:cs="Times New Roman"/>
      <w:color w:val="000000"/>
      <w:kern w:val="2"/>
      <w:sz w:val="24"/>
      <w:szCs w:val="20"/>
      <w:lang w:eastAsia="zh-CN"/>
    </w:rPr>
  </w:style>
  <w:style w:type="paragraph" w:customStyle="1" w:styleId="E010165">
    <w:name w:val="_E010165"/>
    <w:qFormat/>
    <w:pPr>
      <w:ind w:right="2880"/>
    </w:pPr>
    <w:rPr>
      <w:rFonts w:ascii="Times New Roman" w:eastAsia="Times New Roman" w:hAnsi="Times New Roman" w:cs="Times New Roman"/>
      <w:color w:val="000000"/>
      <w:kern w:val="2"/>
      <w:sz w:val="24"/>
      <w:szCs w:val="20"/>
      <w:lang w:eastAsia="zh-CN"/>
    </w:rPr>
  </w:style>
  <w:style w:type="paragraph" w:customStyle="1" w:styleId="E060165">
    <w:name w:val="_E060165"/>
    <w:qFormat/>
    <w:pPr>
      <w:ind w:right="2880" w:firstLine="720"/>
    </w:pPr>
    <w:rPr>
      <w:rFonts w:ascii="Times New Roman" w:eastAsia="Times New Roman" w:hAnsi="Times New Roman" w:cs="Times New Roman"/>
      <w:color w:val="000000"/>
      <w:kern w:val="2"/>
      <w:sz w:val="24"/>
      <w:szCs w:val="20"/>
      <w:lang w:eastAsia="zh-CN"/>
    </w:rPr>
  </w:style>
  <w:style w:type="paragraph" w:customStyle="1" w:styleId="E070165">
    <w:name w:val="_E070165"/>
    <w:qFormat/>
    <w:pPr>
      <w:ind w:right="2880" w:firstLine="864"/>
    </w:pPr>
    <w:rPr>
      <w:rFonts w:ascii="Times New Roman" w:eastAsia="Times New Roman" w:hAnsi="Times New Roman" w:cs="Times New Roman"/>
      <w:color w:val="000000"/>
      <w:kern w:val="2"/>
      <w:sz w:val="24"/>
      <w:szCs w:val="20"/>
      <w:lang w:eastAsia="zh-CN"/>
    </w:rPr>
  </w:style>
  <w:style w:type="paragraph" w:customStyle="1" w:styleId="A060165">
    <w:name w:val="_A060165"/>
    <w:qFormat/>
    <w:pPr>
      <w:ind w:right="2880" w:firstLine="720"/>
      <w:jc w:val="both"/>
    </w:pPr>
    <w:rPr>
      <w:rFonts w:ascii="Times New Roman" w:eastAsia="Times New Roman" w:hAnsi="Times New Roman" w:cs="Times New Roman"/>
      <w:color w:val="000000"/>
      <w:kern w:val="2"/>
      <w:sz w:val="24"/>
      <w:szCs w:val="20"/>
      <w:lang w:eastAsia="zh-CN"/>
    </w:rPr>
  </w:style>
  <w:style w:type="paragraph" w:customStyle="1" w:styleId="A060765">
    <w:name w:val="_A060765"/>
    <w:qFormat/>
    <w:pPr>
      <w:ind w:left="864" w:right="2880" w:hanging="144"/>
      <w:jc w:val="both"/>
    </w:pPr>
    <w:rPr>
      <w:rFonts w:ascii="Times New Roman" w:eastAsia="Times New Roman" w:hAnsi="Times New Roman" w:cs="Times New Roman"/>
      <w:color w:val="000000"/>
      <w:kern w:val="2"/>
      <w:sz w:val="24"/>
      <w:szCs w:val="20"/>
      <w:lang w:eastAsia="zh-CN"/>
    </w:rPr>
  </w:style>
  <w:style w:type="paragraph" w:customStyle="1" w:styleId="A220165">
    <w:name w:val="_A220165"/>
    <w:qFormat/>
    <w:pPr>
      <w:ind w:right="2880" w:firstLine="3024"/>
      <w:jc w:val="both"/>
    </w:pPr>
    <w:rPr>
      <w:rFonts w:ascii="Times New Roman" w:eastAsia="Times New Roman" w:hAnsi="Times New Roman" w:cs="Times New Roman"/>
      <w:color w:val="000000"/>
      <w:kern w:val="2"/>
      <w:sz w:val="24"/>
      <w:szCs w:val="20"/>
      <w:lang w:eastAsia="zh-CN"/>
    </w:rPr>
  </w:style>
  <w:style w:type="paragraph" w:customStyle="1" w:styleId="A101075">
    <w:name w:val="_A101075"/>
    <w:qFormat/>
    <w:pPr>
      <w:ind w:left="1296" w:firstLine="1"/>
      <w:jc w:val="both"/>
    </w:pPr>
    <w:rPr>
      <w:rFonts w:ascii="Times New Roman" w:eastAsia="Times New Roman" w:hAnsi="Times New Roman" w:cs="Times New Roman"/>
      <w:color w:val="000000"/>
      <w:kern w:val="2"/>
      <w:sz w:val="24"/>
      <w:szCs w:val="20"/>
      <w:lang w:eastAsia="zh-CN"/>
    </w:rPr>
  </w:style>
  <w:style w:type="paragraph" w:customStyle="1" w:styleId="A102265">
    <w:name w:val="_A102265"/>
    <w:qFormat/>
    <w:pPr>
      <w:ind w:left="3024" w:right="2880" w:hanging="1728"/>
      <w:jc w:val="both"/>
    </w:pPr>
    <w:rPr>
      <w:rFonts w:ascii="Times New Roman" w:eastAsia="Times New Roman" w:hAnsi="Times New Roman" w:cs="Times New Roman"/>
      <w:color w:val="000000"/>
      <w:kern w:val="2"/>
      <w:sz w:val="24"/>
      <w:szCs w:val="20"/>
      <w:lang w:eastAsia="zh-CN"/>
    </w:rPr>
  </w:style>
  <w:style w:type="paragraph" w:customStyle="1" w:styleId="A313965">
    <w:name w:val="_A313965"/>
    <w:qFormat/>
    <w:pPr>
      <w:ind w:left="5472" w:right="2880" w:hanging="1152"/>
      <w:jc w:val="both"/>
    </w:pPr>
    <w:rPr>
      <w:rFonts w:ascii="Times New Roman" w:eastAsia="Times New Roman" w:hAnsi="Times New Roman" w:cs="Times New Roman"/>
      <w:color w:val="000000"/>
      <w:kern w:val="2"/>
      <w:sz w:val="24"/>
      <w:szCs w:val="20"/>
      <w:lang w:eastAsia="zh-CN"/>
    </w:rPr>
  </w:style>
  <w:style w:type="paragraph" w:customStyle="1" w:styleId="A2310140">
    <w:name w:val="_A2310140"/>
    <w:qFormat/>
    <w:pPr>
      <w:ind w:left="1296" w:firstLine="1872"/>
      <w:jc w:val="both"/>
    </w:pPr>
    <w:rPr>
      <w:rFonts w:ascii="Times New Roman" w:eastAsia="Times New Roman" w:hAnsi="Times New Roman" w:cs="Times New Roman"/>
      <w:color w:val="000000"/>
      <w:kern w:val="2"/>
      <w:sz w:val="24"/>
      <w:szCs w:val="20"/>
      <w:lang w:eastAsia="zh-CN"/>
    </w:rPr>
  </w:style>
  <w:style w:type="paragraph" w:customStyle="1" w:styleId="A050571">
    <w:name w:val="_A050571"/>
    <w:qFormat/>
    <w:pPr>
      <w:ind w:left="576" w:right="2016" w:firstLine="1"/>
      <w:jc w:val="both"/>
    </w:pPr>
    <w:rPr>
      <w:rFonts w:ascii="Times New Roman" w:eastAsia="Times New Roman" w:hAnsi="Times New Roman" w:cs="Times New Roman"/>
      <w:color w:val="000000"/>
      <w:kern w:val="2"/>
      <w:sz w:val="24"/>
      <w:szCs w:val="20"/>
      <w:lang w:eastAsia="zh-CN"/>
    </w:rPr>
  </w:style>
  <w:style w:type="paragraph" w:customStyle="1" w:styleId="A050568">
    <w:name w:val="_A050568"/>
    <w:qFormat/>
    <w:pPr>
      <w:ind w:left="576" w:right="2448" w:firstLine="1"/>
      <w:jc w:val="both"/>
    </w:pPr>
    <w:rPr>
      <w:rFonts w:ascii="Times New Roman" w:eastAsia="Times New Roman" w:hAnsi="Times New Roman" w:cs="Times New Roman"/>
      <w:color w:val="000000"/>
      <w:kern w:val="2"/>
      <w:sz w:val="24"/>
      <w:szCs w:val="20"/>
      <w:lang w:eastAsia="zh-CN"/>
    </w:rPr>
  </w:style>
  <w:style w:type="paragraph" w:customStyle="1" w:styleId="A050974">
    <w:name w:val="_A050974"/>
    <w:qFormat/>
    <w:pPr>
      <w:ind w:left="1152" w:right="1584" w:hanging="576"/>
      <w:jc w:val="both"/>
    </w:pPr>
    <w:rPr>
      <w:rFonts w:ascii="Times New Roman" w:eastAsia="Times New Roman" w:hAnsi="Times New Roman" w:cs="Times New Roman"/>
      <w:color w:val="000000"/>
      <w:kern w:val="2"/>
      <w:sz w:val="24"/>
      <w:szCs w:val="20"/>
      <w:lang w:eastAsia="zh-CN"/>
    </w:rPr>
  </w:style>
  <w:style w:type="paragraph" w:customStyle="1" w:styleId="A050574">
    <w:name w:val="_A050574"/>
    <w:qFormat/>
    <w:pPr>
      <w:ind w:left="576" w:right="1584" w:firstLine="1"/>
      <w:jc w:val="both"/>
    </w:pPr>
    <w:rPr>
      <w:rFonts w:ascii="Times New Roman" w:eastAsia="Times New Roman" w:hAnsi="Times New Roman" w:cs="Times New Roman"/>
      <w:color w:val="000000"/>
      <w:kern w:val="2"/>
      <w:sz w:val="24"/>
      <w:szCs w:val="20"/>
      <w:lang w:eastAsia="zh-CN"/>
    </w:rPr>
  </w:style>
  <w:style w:type="paragraph" w:customStyle="1" w:styleId="A340174">
    <w:name w:val="_A340174"/>
    <w:qFormat/>
    <w:pPr>
      <w:ind w:right="1584" w:firstLine="4752"/>
      <w:jc w:val="both"/>
    </w:pPr>
    <w:rPr>
      <w:rFonts w:ascii="Times New Roman" w:eastAsia="Times New Roman" w:hAnsi="Times New Roman" w:cs="Times New Roman"/>
      <w:color w:val="000000"/>
      <w:kern w:val="2"/>
      <w:sz w:val="24"/>
      <w:szCs w:val="20"/>
      <w:lang w:eastAsia="zh-CN"/>
    </w:rPr>
  </w:style>
  <w:style w:type="paragraph" w:customStyle="1" w:styleId="A270470">
    <w:name w:val="_A270470"/>
    <w:qFormat/>
    <w:pPr>
      <w:ind w:left="432" w:right="2160" w:firstLine="3312"/>
      <w:jc w:val="both"/>
    </w:pPr>
    <w:rPr>
      <w:rFonts w:ascii="Times New Roman" w:eastAsia="Times New Roman" w:hAnsi="Times New Roman" w:cs="Times New Roman"/>
      <w:color w:val="000000"/>
      <w:kern w:val="2"/>
      <w:sz w:val="24"/>
      <w:szCs w:val="20"/>
      <w:lang w:eastAsia="zh-CN"/>
    </w:rPr>
  </w:style>
  <w:style w:type="paragraph" w:customStyle="1" w:styleId="A053370">
    <w:name w:val="_A053370"/>
    <w:qFormat/>
    <w:pPr>
      <w:ind w:left="4608" w:right="2160" w:hanging="4032"/>
      <w:jc w:val="both"/>
    </w:pPr>
    <w:rPr>
      <w:rFonts w:ascii="Times New Roman" w:eastAsia="Times New Roman" w:hAnsi="Times New Roman" w:cs="Times New Roman"/>
      <w:color w:val="000000"/>
      <w:kern w:val="2"/>
      <w:sz w:val="24"/>
      <w:szCs w:val="20"/>
      <w:lang w:eastAsia="zh-CN"/>
    </w:rPr>
  </w:style>
  <w:style w:type="paragraph" w:customStyle="1" w:styleId="A320470">
    <w:name w:val="_A320470"/>
    <w:qFormat/>
    <w:pPr>
      <w:ind w:left="432" w:right="2160" w:firstLine="4032"/>
      <w:jc w:val="both"/>
    </w:pPr>
    <w:rPr>
      <w:rFonts w:ascii="Times New Roman" w:eastAsia="Times New Roman" w:hAnsi="Times New Roman" w:cs="Times New Roman"/>
      <w:color w:val="000000"/>
      <w:kern w:val="2"/>
      <w:sz w:val="24"/>
      <w:szCs w:val="20"/>
      <w:lang w:eastAsia="zh-CN"/>
    </w:rPr>
  </w:style>
  <w:style w:type="paragraph" w:customStyle="1" w:styleId="A330470">
    <w:name w:val="_A330470"/>
    <w:qFormat/>
    <w:pPr>
      <w:ind w:left="432" w:right="2160" w:firstLine="4176"/>
      <w:jc w:val="both"/>
    </w:pPr>
    <w:rPr>
      <w:rFonts w:ascii="Times New Roman" w:eastAsia="Times New Roman" w:hAnsi="Times New Roman" w:cs="Times New Roman"/>
      <w:color w:val="000000"/>
      <w:kern w:val="2"/>
      <w:sz w:val="24"/>
      <w:szCs w:val="20"/>
      <w:lang w:eastAsia="zh-CN"/>
    </w:rPr>
  </w:style>
  <w:style w:type="paragraph" w:customStyle="1" w:styleId="A120470">
    <w:name w:val="_A120470"/>
    <w:qFormat/>
    <w:pPr>
      <w:ind w:left="432" w:right="2160" w:firstLine="1152"/>
      <w:jc w:val="both"/>
    </w:pPr>
    <w:rPr>
      <w:rFonts w:ascii="Times New Roman" w:eastAsia="Times New Roman" w:hAnsi="Times New Roman" w:cs="Times New Roman"/>
      <w:color w:val="000000"/>
      <w:kern w:val="2"/>
      <w:sz w:val="24"/>
      <w:szCs w:val="20"/>
      <w:lang w:eastAsia="zh-CN"/>
    </w:rPr>
  </w:style>
  <w:style w:type="paragraph" w:customStyle="1" w:styleId="A230470">
    <w:name w:val="_A230470"/>
    <w:qFormat/>
    <w:pPr>
      <w:ind w:left="432" w:right="2160" w:firstLine="2736"/>
      <w:jc w:val="both"/>
    </w:pPr>
    <w:rPr>
      <w:rFonts w:ascii="Times New Roman" w:eastAsia="Times New Roman" w:hAnsi="Times New Roman" w:cs="Times New Roman"/>
      <w:color w:val="000000"/>
      <w:kern w:val="2"/>
      <w:sz w:val="24"/>
      <w:szCs w:val="20"/>
      <w:lang w:eastAsia="zh-CN"/>
    </w:rPr>
  </w:style>
  <w:style w:type="paragraph" w:customStyle="1" w:styleId="A150470">
    <w:name w:val="_A150470"/>
    <w:qFormat/>
    <w:pPr>
      <w:ind w:left="432" w:right="2160" w:firstLine="1584"/>
      <w:jc w:val="both"/>
    </w:pPr>
    <w:rPr>
      <w:rFonts w:ascii="Times New Roman" w:eastAsia="Times New Roman" w:hAnsi="Times New Roman" w:cs="Times New Roman"/>
      <w:color w:val="000000"/>
      <w:kern w:val="2"/>
      <w:sz w:val="24"/>
      <w:szCs w:val="20"/>
      <w:lang w:eastAsia="zh-CN"/>
    </w:rPr>
  </w:style>
  <w:style w:type="paragraph" w:customStyle="1" w:styleId="A320970">
    <w:name w:val="_A320970"/>
    <w:qFormat/>
    <w:pPr>
      <w:ind w:left="1152" w:right="2160" w:firstLine="3312"/>
      <w:jc w:val="both"/>
    </w:pPr>
    <w:rPr>
      <w:rFonts w:ascii="Times New Roman" w:eastAsia="Times New Roman" w:hAnsi="Times New Roman" w:cs="Times New Roman"/>
      <w:color w:val="000000"/>
      <w:kern w:val="2"/>
      <w:sz w:val="24"/>
      <w:szCs w:val="20"/>
      <w:lang w:eastAsia="zh-CN"/>
    </w:rPr>
  </w:style>
  <w:style w:type="paragraph" w:customStyle="1" w:styleId="A090965">
    <w:name w:val="_A090965"/>
    <w:qFormat/>
    <w:pPr>
      <w:ind w:left="1152" w:right="2880" w:firstLine="1"/>
      <w:jc w:val="both"/>
    </w:pPr>
    <w:rPr>
      <w:rFonts w:ascii="Times New Roman" w:eastAsia="Times New Roman" w:hAnsi="Times New Roman" w:cs="Times New Roman"/>
      <w:color w:val="000000"/>
      <w:kern w:val="2"/>
      <w:sz w:val="24"/>
      <w:szCs w:val="20"/>
      <w:lang w:eastAsia="zh-CN"/>
    </w:rPr>
  </w:style>
  <w:style w:type="paragraph" w:customStyle="1" w:styleId="A230970">
    <w:name w:val="_A230970"/>
    <w:qFormat/>
    <w:pPr>
      <w:ind w:left="1152" w:right="2160" w:firstLine="2016"/>
      <w:jc w:val="both"/>
    </w:pPr>
    <w:rPr>
      <w:rFonts w:ascii="Times New Roman" w:eastAsia="Times New Roman" w:hAnsi="Times New Roman" w:cs="Times New Roman"/>
      <w:color w:val="000000"/>
      <w:kern w:val="2"/>
      <w:sz w:val="24"/>
      <w:szCs w:val="20"/>
      <w:lang w:eastAsia="zh-CN"/>
    </w:rPr>
  </w:style>
  <w:style w:type="paragraph" w:customStyle="1" w:styleId="A320770">
    <w:name w:val="_A320770"/>
    <w:qFormat/>
    <w:pPr>
      <w:ind w:left="864" w:right="2160" w:firstLine="3600"/>
      <w:jc w:val="both"/>
    </w:pPr>
    <w:rPr>
      <w:rFonts w:ascii="Times New Roman" w:eastAsia="Times New Roman" w:hAnsi="Times New Roman" w:cs="Times New Roman"/>
      <w:color w:val="000000"/>
      <w:kern w:val="2"/>
      <w:sz w:val="24"/>
      <w:szCs w:val="20"/>
      <w:lang w:eastAsia="zh-CN"/>
    </w:rPr>
  </w:style>
  <w:style w:type="paragraph" w:customStyle="1" w:styleId="A120770">
    <w:name w:val="_A120770"/>
    <w:qFormat/>
    <w:pPr>
      <w:ind w:left="864" w:right="2160" w:firstLine="720"/>
      <w:jc w:val="both"/>
    </w:pPr>
    <w:rPr>
      <w:rFonts w:ascii="Times New Roman" w:eastAsia="Times New Roman" w:hAnsi="Times New Roman" w:cs="Times New Roman"/>
      <w:color w:val="000000"/>
      <w:kern w:val="2"/>
      <w:sz w:val="24"/>
      <w:szCs w:val="20"/>
      <w:lang w:eastAsia="zh-CN"/>
    </w:rPr>
  </w:style>
  <w:style w:type="paragraph" w:customStyle="1" w:styleId="A110770">
    <w:name w:val="_A110770"/>
    <w:qFormat/>
    <w:pPr>
      <w:ind w:left="864" w:right="2160" w:firstLine="576"/>
      <w:jc w:val="both"/>
    </w:pPr>
    <w:rPr>
      <w:rFonts w:ascii="Times New Roman" w:eastAsia="Times New Roman" w:hAnsi="Times New Roman" w:cs="Times New Roman"/>
      <w:color w:val="000000"/>
      <w:kern w:val="2"/>
      <w:sz w:val="24"/>
      <w:szCs w:val="20"/>
      <w:lang w:eastAsia="zh-CN"/>
    </w:rPr>
  </w:style>
  <w:style w:type="paragraph" w:customStyle="1" w:styleId="A070170">
    <w:name w:val="_A070170"/>
    <w:qFormat/>
    <w:pPr>
      <w:ind w:right="2160" w:firstLine="864"/>
      <w:jc w:val="both"/>
    </w:pPr>
    <w:rPr>
      <w:rFonts w:ascii="Times New Roman" w:eastAsia="Times New Roman" w:hAnsi="Times New Roman" w:cs="Times New Roman"/>
      <w:color w:val="000000"/>
      <w:kern w:val="2"/>
      <w:sz w:val="24"/>
      <w:szCs w:val="20"/>
      <w:lang w:eastAsia="zh-CN"/>
    </w:rPr>
  </w:style>
  <w:style w:type="paragraph" w:customStyle="1" w:styleId="A172065">
    <w:name w:val="_A172065"/>
    <w:qFormat/>
    <w:pPr>
      <w:ind w:left="2736" w:right="2880" w:hanging="432"/>
      <w:jc w:val="both"/>
    </w:pPr>
    <w:rPr>
      <w:rFonts w:ascii="Times New Roman" w:eastAsia="Times New Roman" w:hAnsi="Times New Roman" w:cs="Times New Roman"/>
      <w:color w:val="000000"/>
      <w:kern w:val="2"/>
      <w:sz w:val="24"/>
      <w:szCs w:val="20"/>
      <w:lang w:eastAsia="zh-CN"/>
    </w:rPr>
  </w:style>
  <w:style w:type="paragraph" w:customStyle="1" w:styleId="A071473">
    <w:name w:val="_A071473"/>
    <w:qFormat/>
    <w:pPr>
      <w:tabs>
        <w:tab w:val="left" w:pos="1872"/>
      </w:tabs>
      <w:ind w:left="1872" w:right="1728" w:hanging="1008"/>
      <w:jc w:val="both"/>
    </w:pPr>
    <w:rPr>
      <w:rFonts w:ascii="Times New Roman" w:eastAsia="Times New Roman" w:hAnsi="Times New Roman" w:cs="Times New Roman"/>
      <w:color w:val="000000"/>
      <w:kern w:val="2"/>
      <w:sz w:val="24"/>
      <w:szCs w:val="20"/>
      <w:lang w:eastAsia="zh-CN"/>
    </w:rPr>
  </w:style>
  <w:style w:type="paragraph" w:customStyle="1" w:styleId="A070970">
    <w:name w:val="_A070970"/>
    <w:qFormat/>
    <w:pPr>
      <w:ind w:left="1152" w:right="2160" w:hanging="288"/>
      <w:jc w:val="both"/>
    </w:pPr>
    <w:rPr>
      <w:rFonts w:ascii="Times New Roman" w:eastAsia="Times New Roman" w:hAnsi="Times New Roman" w:cs="Times New Roman"/>
      <w:color w:val="000000"/>
      <w:kern w:val="2"/>
      <w:sz w:val="24"/>
      <w:szCs w:val="20"/>
      <w:lang w:eastAsia="zh-CN"/>
    </w:rPr>
  </w:style>
  <w:style w:type="paragraph" w:customStyle="1" w:styleId="A190970">
    <w:name w:val="_A190970"/>
    <w:qFormat/>
    <w:pPr>
      <w:ind w:left="1152" w:right="2160" w:firstLine="1440"/>
      <w:jc w:val="both"/>
    </w:pPr>
    <w:rPr>
      <w:rFonts w:ascii="Times New Roman" w:eastAsia="Times New Roman" w:hAnsi="Times New Roman" w:cs="Times New Roman"/>
      <w:color w:val="000000"/>
      <w:kern w:val="2"/>
      <w:sz w:val="24"/>
      <w:szCs w:val="20"/>
      <w:lang w:eastAsia="zh-CN"/>
    </w:rPr>
  </w:style>
  <w:style w:type="paragraph" w:customStyle="1" w:styleId="A190770">
    <w:name w:val="_A190770"/>
    <w:qFormat/>
    <w:pPr>
      <w:ind w:left="864" w:right="2160" w:firstLine="1728"/>
      <w:jc w:val="both"/>
    </w:pPr>
    <w:rPr>
      <w:rFonts w:ascii="Times New Roman" w:eastAsia="Times New Roman" w:hAnsi="Times New Roman" w:cs="Times New Roman"/>
      <w:color w:val="000000"/>
      <w:kern w:val="2"/>
      <w:sz w:val="24"/>
      <w:szCs w:val="20"/>
      <w:lang w:eastAsia="zh-CN"/>
    </w:rPr>
  </w:style>
  <w:style w:type="paragraph" w:customStyle="1" w:styleId="A142770">
    <w:name w:val="_A142770"/>
    <w:qFormat/>
    <w:pPr>
      <w:ind w:left="3744" w:right="2160" w:hanging="1872"/>
      <w:jc w:val="both"/>
    </w:pPr>
    <w:rPr>
      <w:rFonts w:ascii="Times New Roman" w:eastAsia="Times New Roman" w:hAnsi="Times New Roman" w:cs="Times New Roman"/>
      <w:color w:val="000000"/>
      <w:kern w:val="2"/>
      <w:sz w:val="24"/>
      <w:szCs w:val="20"/>
      <w:lang w:eastAsia="zh-CN"/>
    </w:rPr>
  </w:style>
  <w:style w:type="paragraph" w:customStyle="1" w:styleId="A140770">
    <w:name w:val="_A140770"/>
    <w:qFormat/>
    <w:pPr>
      <w:ind w:left="864" w:right="2160" w:firstLine="1008"/>
      <w:jc w:val="both"/>
    </w:pPr>
    <w:rPr>
      <w:rFonts w:ascii="Times New Roman" w:eastAsia="Times New Roman" w:hAnsi="Times New Roman" w:cs="Times New Roman"/>
      <w:color w:val="000000"/>
      <w:kern w:val="2"/>
      <w:sz w:val="24"/>
      <w:szCs w:val="20"/>
      <w:lang w:eastAsia="zh-CN"/>
    </w:rPr>
  </w:style>
  <w:style w:type="paragraph" w:customStyle="1" w:styleId="A280765">
    <w:name w:val="_A280765"/>
    <w:qFormat/>
    <w:pPr>
      <w:ind w:left="864" w:right="2880" w:firstLine="3024"/>
      <w:jc w:val="both"/>
    </w:pPr>
    <w:rPr>
      <w:rFonts w:ascii="Times New Roman" w:eastAsia="Times New Roman" w:hAnsi="Times New Roman" w:cs="Times New Roman"/>
      <w:color w:val="000000"/>
      <w:kern w:val="2"/>
      <w:sz w:val="24"/>
      <w:szCs w:val="20"/>
      <w:lang w:eastAsia="zh-CN"/>
    </w:rPr>
  </w:style>
  <w:style w:type="paragraph" w:customStyle="1" w:styleId="A071070">
    <w:name w:val="_A071070"/>
    <w:qFormat/>
    <w:pPr>
      <w:ind w:left="1296" w:right="2160" w:hanging="432"/>
      <w:jc w:val="both"/>
    </w:pPr>
    <w:rPr>
      <w:rFonts w:ascii="Times New Roman" w:eastAsia="Times New Roman" w:hAnsi="Times New Roman" w:cs="Times New Roman"/>
      <w:color w:val="000000"/>
      <w:kern w:val="2"/>
      <w:sz w:val="24"/>
      <w:szCs w:val="20"/>
      <w:lang w:eastAsia="zh-CN"/>
    </w:rPr>
  </w:style>
  <w:style w:type="paragraph" w:customStyle="1" w:styleId="A090770">
    <w:name w:val="_A090770"/>
    <w:qFormat/>
    <w:pPr>
      <w:ind w:left="864" w:right="2160" w:firstLine="288"/>
      <w:jc w:val="both"/>
    </w:pPr>
    <w:rPr>
      <w:rFonts w:ascii="Times New Roman" w:eastAsia="Times New Roman" w:hAnsi="Times New Roman" w:cs="Times New Roman"/>
      <w:color w:val="000000"/>
      <w:kern w:val="2"/>
      <w:sz w:val="24"/>
      <w:szCs w:val="20"/>
      <w:lang w:eastAsia="zh-CN"/>
    </w:rPr>
  </w:style>
  <w:style w:type="paragraph" w:customStyle="1" w:styleId="A190665">
    <w:name w:val="_A190665"/>
    <w:qFormat/>
    <w:pPr>
      <w:ind w:left="720" w:right="2880" w:firstLine="1872"/>
      <w:jc w:val="both"/>
    </w:pPr>
    <w:rPr>
      <w:rFonts w:ascii="Times New Roman" w:eastAsia="Times New Roman" w:hAnsi="Times New Roman" w:cs="Times New Roman"/>
      <w:color w:val="000000"/>
      <w:kern w:val="2"/>
      <w:sz w:val="24"/>
      <w:szCs w:val="20"/>
      <w:lang w:eastAsia="zh-CN"/>
    </w:rPr>
  </w:style>
  <w:style w:type="paragraph" w:customStyle="1" w:styleId="A060770">
    <w:name w:val="_A060770"/>
    <w:qFormat/>
    <w:pPr>
      <w:ind w:left="864" w:right="2160" w:hanging="144"/>
      <w:jc w:val="both"/>
    </w:pPr>
    <w:rPr>
      <w:rFonts w:ascii="Times New Roman" w:eastAsia="Times New Roman" w:hAnsi="Times New Roman" w:cs="Times New Roman"/>
      <w:color w:val="000000"/>
      <w:kern w:val="2"/>
      <w:sz w:val="24"/>
      <w:szCs w:val="20"/>
      <w:lang w:eastAsia="zh-CN"/>
    </w:rPr>
  </w:style>
  <w:style w:type="paragraph" w:customStyle="1" w:styleId="A222265">
    <w:name w:val="_A222265"/>
    <w:qFormat/>
    <w:pPr>
      <w:ind w:left="3024" w:right="2880" w:firstLine="1"/>
      <w:jc w:val="both"/>
    </w:pPr>
    <w:rPr>
      <w:rFonts w:ascii="Times New Roman" w:eastAsia="Times New Roman" w:hAnsi="Times New Roman" w:cs="Times New Roman"/>
      <w:color w:val="000000"/>
      <w:kern w:val="2"/>
      <w:sz w:val="24"/>
      <w:szCs w:val="20"/>
      <w:lang w:eastAsia="zh-CN"/>
    </w:rPr>
  </w:style>
  <w:style w:type="paragraph" w:customStyle="1" w:styleId="A220770">
    <w:name w:val="_A220770"/>
    <w:qFormat/>
    <w:pPr>
      <w:ind w:left="864" w:right="2160" w:firstLine="2160"/>
      <w:jc w:val="both"/>
    </w:pPr>
    <w:rPr>
      <w:rFonts w:ascii="Times New Roman" w:eastAsia="Times New Roman" w:hAnsi="Times New Roman" w:cs="Times New Roman"/>
      <w:color w:val="000000"/>
      <w:kern w:val="2"/>
      <w:sz w:val="24"/>
      <w:szCs w:val="20"/>
      <w:lang w:eastAsia="zh-CN"/>
    </w:rPr>
  </w:style>
  <w:style w:type="paragraph" w:customStyle="1" w:styleId="A070770">
    <w:name w:val="_A070770"/>
    <w:qFormat/>
    <w:pPr>
      <w:ind w:left="864" w:right="2160" w:firstLine="1"/>
      <w:jc w:val="both"/>
    </w:pPr>
    <w:rPr>
      <w:rFonts w:ascii="Times New Roman" w:eastAsia="Times New Roman" w:hAnsi="Times New Roman" w:cs="Times New Roman"/>
      <w:color w:val="000000"/>
      <w:kern w:val="2"/>
      <w:sz w:val="24"/>
      <w:szCs w:val="20"/>
      <w:lang w:eastAsia="zh-CN"/>
    </w:rPr>
  </w:style>
  <w:style w:type="paragraph" w:customStyle="1" w:styleId="A190765">
    <w:name w:val="_A190765"/>
    <w:qFormat/>
    <w:pPr>
      <w:ind w:left="864" w:right="2880" w:firstLine="1728"/>
      <w:jc w:val="both"/>
    </w:pPr>
    <w:rPr>
      <w:rFonts w:ascii="Times New Roman" w:eastAsia="Times New Roman" w:hAnsi="Times New Roman" w:cs="Times New Roman"/>
      <w:color w:val="000000"/>
      <w:kern w:val="2"/>
      <w:sz w:val="24"/>
      <w:szCs w:val="20"/>
      <w:lang w:eastAsia="zh-CN"/>
    </w:rPr>
  </w:style>
  <w:style w:type="paragraph" w:customStyle="1" w:styleId="A383865">
    <w:name w:val="_A383865"/>
    <w:qFormat/>
    <w:pPr>
      <w:ind w:left="5328" w:right="2880" w:firstLine="1"/>
      <w:jc w:val="both"/>
    </w:pPr>
    <w:rPr>
      <w:rFonts w:ascii="Times New Roman" w:eastAsia="Times New Roman" w:hAnsi="Times New Roman" w:cs="Times New Roman"/>
      <w:color w:val="000000"/>
      <w:kern w:val="2"/>
      <w:sz w:val="24"/>
      <w:szCs w:val="20"/>
      <w:lang w:eastAsia="zh-CN"/>
    </w:rPr>
  </w:style>
  <w:style w:type="paragraph" w:customStyle="1" w:styleId="A010165">
    <w:name w:val="_A010165"/>
    <w:qFormat/>
    <w:pPr>
      <w:ind w:right="2880"/>
      <w:jc w:val="both"/>
    </w:pPr>
    <w:rPr>
      <w:rFonts w:ascii="Times New Roman" w:eastAsia="Times New Roman" w:hAnsi="Times New Roman" w:cs="Times New Roman"/>
      <w:color w:val="000000"/>
      <w:kern w:val="2"/>
      <w:sz w:val="24"/>
      <w:szCs w:val="20"/>
      <w:lang w:eastAsia="zh-CN"/>
    </w:rPr>
  </w:style>
  <w:style w:type="paragraph" w:customStyle="1" w:styleId="PADRAO">
    <w:name w:val="PADRAO"/>
    <w:qFormat/>
    <w:pPr>
      <w:ind w:right="2160"/>
    </w:pPr>
    <w:rPr>
      <w:rFonts w:ascii="Times New Roman" w:eastAsia="Times New Roman" w:hAnsi="Times New Roman" w:cs="Times New Roman"/>
      <w:color w:val="000000"/>
      <w:kern w:val="2"/>
      <w:sz w:val="24"/>
      <w:szCs w:val="20"/>
      <w:lang w:eastAsia="zh-CN"/>
    </w:rPr>
  </w:style>
  <w:style w:type="paragraph" w:customStyle="1" w:styleId="BodyText21">
    <w:name w:val="Body Text 21"/>
    <w:basedOn w:val="Normal"/>
    <w:qFormat/>
    <w:pPr>
      <w:jc w:val="both"/>
    </w:pPr>
  </w:style>
  <w:style w:type="paragraph" w:customStyle="1" w:styleId="A070765">
    <w:name w:val="_A070765"/>
    <w:qFormat/>
    <w:pPr>
      <w:ind w:left="864" w:right="2880" w:firstLine="1"/>
      <w:jc w:val="both"/>
    </w:pPr>
    <w:rPr>
      <w:rFonts w:ascii="Times New Roman" w:eastAsia="Times New Roman" w:hAnsi="Times New Roman" w:cs="Times New Roman"/>
      <w:color w:val="000000"/>
      <w:kern w:val="2"/>
      <w:sz w:val="24"/>
      <w:szCs w:val="20"/>
      <w:lang w:eastAsia="zh-CN"/>
    </w:rPr>
  </w:style>
  <w:style w:type="paragraph" w:customStyle="1" w:styleId="Subitem-1">
    <w:name w:val="Subitem-1"/>
    <w:basedOn w:val="Normal"/>
    <w:qFormat/>
    <w:pPr>
      <w:keepLines/>
      <w:widowControl w:val="0"/>
      <w:tabs>
        <w:tab w:val="left" w:pos="8784"/>
      </w:tabs>
      <w:spacing w:before="180"/>
      <w:ind w:left="709" w:hanging="709"/>
      <w:jc w:val="both"/>
    </w:pPr>
    <w:rPr>
      <w:color w:val="000000"/>
    </w:rPr>
  </w:style>
  <w:style w:type="paragraph" w:customStyle="1" w:styleId="Subitem-2">
    <w:name w:val="Subitem-2"/>
    <w:qFormat/>
    <w:pPr>
      <w:keepLines/>
      <w:widowControl w:val="0"/>
      <w:tabs>
        <w:tab w:val="left" w:pos="8784"/>
      </w:tabs>
      <w:spacing w:before="240"/>
      <w:ind w:left="1560" w:hanging="851"/>
      <w:jc w:val="both"/>
    </w:pPr>
    <w:rPr>
      <w:rFonts w:ascii="Arial" w:eastAsia="Times New Roman" w:hAnsi="Arial" w:cs="Arial"/>
      <w:color w:val="000000"/>
      <w:kern w:val="2"/>
      <w:sz w:val="24"/>
      <w:szCs w:val="20"/>
      <w:lang w:eastAsia="zh-CN"/>
    </w:rPr>
  </w:style>
  <w:style w:type="paragraph" w:customStyle="1" w:styleId="marc1">
    <w:name w:val="marc_1"/>
    <w:basedOn w:val="Normal"/>
    <w:qFormat/>
    <w:pPr>
      <w:spacing w:before="180"/>
      <w:ind w:left="1134" w:hanging="431"/>
      <w:jc w:val="both"/>
    </w:pPr>
    <w:rPr>
      <w:rFonts w:ascii="Courier New" w:hAnsi="Courier New" w:cs="Courier New"/>
    </w:rPr>
  </w:style>
  <w:style w:type="paragraph" w:customStyle="1" w:styleId="marc-1">
    <w:name w:val="marc-1"/>
    <w:basedOn w:val="Normal"/>
    <w:qFormat/>
    <w:pPr>
      <w:keepLines/>
      <w:widowControl w:val="0"/>
      <w:tabs>
        <w:tab w:val="left" w:pos="8784"/>
      </w:tabs>
      <w:spacing w:before="120"/>
      <w:ind w:left="993" w:hanging="284"/>
      <w:jc w:val="both"/>
    </w:pPr>
    <w:rPr>
      <w:color w:val="000000"/>
    </w:rPr>
  </w:style>
  <w:style w:type="paragraph" w:customStyle="1" w:styleId="A011770">
    <w:name w:val="_A011770"/>
    <w:qFormat/>
    <w:pPr>
      <w:widowControl w:val="0"/>
      <w:ind w:left="2448" w:right="5328" w:hanging="2304"/>
      <w:jc w:val="both"/>
    </w:pPr>
    <w:rPr>
      <w:rFonts w:ascii="Times New Roman" w:eastAsia="Times New Roman" w:hAnsi="Times New Roman" w:cs="Times New Roman"/>
      <w:color w:val="000000"/>
      <w:kern w:val="2"/>
      <w:sz w:val="24"/>
      <w:szCs w:val="20"/>
      <w:lang w:eastAsia="zh-CN"/>
    </w:rPr>
  </w:style>
  <w:style w:type="paragraph" w:customStyle="1" w:styleId="SUBITEM2">
    <w:name w:val="SUBITEM2"/>
    <w:basedOn w:val="Normal"/>
    <w:qFormat/>
    <w:pPr>
      <w:widowControl w:val="0"/>
      <w:spacing w:before="180"/>
      <w:ind w:left="1418" w:hanging="851"/>
      <w:jc w:val="both"/>
    </w:pPr>
    <w:rPr>
      <w:lang w:val="pt-PT"/>
    </w:rPr>
  </w:style>
  <w:style w:type="paragraph" w:customStyle="1" w:styleId="A030370">
    <w:name w:val="_A030370"/>
    <w:qFormat/>
    <w:pPr>
      <w:widowControl w:val="0"/>
      <w:ind w:left="432" w:right="5328"/>
      <w:jc w:val="both"/>
    </w:pPr>
    <w:rPr>
      <w:rFonts w:ascii="Times New Roman" w:eastAsia="Times New Roman" w:hAnsi="Times New Roman" w:cs="Times New Roman"/>
      <w:color w:val="000000"/>
      <w:kern w:val="2"/>
      <w:sz w:val="24"/>
      <w:szCs w:val="20"/>
      <w:lang w:eastAsia="zh-CN"/>
    </w:rPr>
  </w:style>
  <w:style w:type="paragraph" w:customStyle="1" w:styleId="SUBITEM1">
    <w:name w:val="SUBITEM1"/>
    <w:qFormat/>
    <w:pPr>
      <w:spacing w:before="120"/>
      <w:ind w:left="567" w:hanging="567"/>
      <w:jc w:val="both"/>
    </w:pPr>
    <w:rPr>
      <w:lang w:val="pt-PT"/>
    </w:rPr>
  </w:style>
  <w:style w:type="paragraph" w:customStyle="1" w:styleId="texto1">
    <w:name w:val="texto1"/>
    <w:basedOn w:val="Normal"/>
    <w:qFormat/>
    <w:pPr>
      <w:spacing w:before="120"/>
      <w:ind w:firstLine="1701"/>
      <w:jc w:val="both"/>
    </w:pPr>
    <w:rPr>
      <w:lang w:val="pt-PT"/>
    </w:rPr>
  </w:style>
  <w:style w:type="paragraph" w:customStyle="1" w:styleId="tit3">
    <w:name w:val="tit_3"/>
    <w:basedOn w:val="Normal"/>
    <w:qFormat/>
    <w:pPr>
      <w:spacing w:before="180"/>
      <w:ind w:left="1701" w:hanging="992"/>
      <w:jc w:val="both"/>
    </w:pPr>
    <w:rPr>
      <w:rFonts w:ascii="Courier New" w:hAnsi="Courier New" w:cs="Courier New"/>
    </w:rPr>
  </w:style>
  <w:style w:type="paragraph" w:customStyle="1" w:styleId="SUBITEM">
    <w:name w:val="SUBITEM"/>
    <w:basedOn w:val="Normal"/>
    <w:qFormat/>
    <w:pPr>
      <w:widowControl w:val="0"/>
      <w:spacing w:before="180"/>
      <w:ind w:left="993" w:hanging="709"/>
      <w:jc w:val="both"/>
    </w:pPr>
    <w:rPr>
      <w:sz w:val="26"/>
      <w:lang w:val="pt-PT"/>
    </w:rPr>
  </w:style>
  <w:style w:type="paragraph" w:customStyle="1" w:styleId="A101665">
    <w:name w:val="_A101665"/>
    <w:qFormat/>
    <w:pPr>
      <w:widowControl w:val="0"/>
      <w:ind w:left="2304" w:right="5040" w:hanging="864"/>
      <w:jc w:val="both"/>
    </w:pPr>
    <w:rPr>
      <w:rFonts w:ascii="Times New Roman" w:eastAsia="Times New Roman" w:hAnsi="Times New Roman" w:cs="Times New Roman"/>
      <w:color w:val="000000"/>
      <w:kern w:val="2"/>
      <w:sz w:val="24"/>
      <w:szCs w:val="20"/>
      <w:lang w:eastAsia="zh-CN"/>
    </w:rPr>
  </w:style>
  <w:style w:type="paragraph" w:customStyle="1" w:styleId="SCSubttuloCentralizado">
    <w:name w:val="SC SubtítuloCentralizado"/>
    <w:next w:val="Normal"/>
    <w:qFormat/>
    <w:pPr>
      <w:widowControl w:val="0"/>
      <w:spacing w:before="260" w:after="390"/>
      <w:jc w:val="center"/>
    </w:pPr>
    <w:rPr>
      <w:rFonts w:ascii="Times New Roman" w:eastAsia="Times New Roman" w:hAnsi="Times New Roman" w:cs="Times New Roman"/>
      <w:b/>
      <w:caps/>
      <w:color w:val="000000"/>
      <w:kern w:val="2"/>
      <w:sz w:val="26"/>
      <w:szCs w:val="20"/>
      <w:lang w:eastAsia="zh-CN"/>
    </w:rPr>
  </w:style>
  <w:style w:type="paragraph" w:customStyle="1" w:styleId="TCTtuloCentralizado">
    <w:name w:val="TC TítuloCentralizado"/>
    <w:next w:val="SCSubttuloCentralizado"/>
    <w:qFormat/>
    <w:pPr>
      <w:widowControl w:val="0"/>
      <w:spacing w:before="720" w:after="360"/>
      <w:jc w:val="center"/>
    </w:pPr>
    <w:rPr>
      <w:rFonts w:ascii="Times New Roman" w:eastAsia="Times New Roman" w:hAnsi="Times New Roman" w:cs="Times New Roman"/>
      <w:b/>
      <w:caps/>
      <w:color w:val="000000"/>
      <w:kern w:val="2"/>
      <w:sz w:val="36"/>
      <w:szCs w:val="20"/>
      <w:lang w:eastAsia="zh-CN"/>
    </w:rPr>
  </w:style>
  <w:style w:type="paragraph" w:customStyle="1" w:styleId="Commarcadores21">
    <w:name w:val="Com marcadores 21"/>
    <w:basedOn w:val="Normal"/>
    <w:qFormat/>
    <w:pPr>
      <w:ind w:left="566" w:hanging="283"/>
    </w:pPr>
    <w:rPr>
      <w:lang w:val="pt-PT"/>
    </w:rPr>
  </w:style>
  <w:style w:type="paragraph" w:customStyle="1" w:styleId="Corpodetexto21">
    <w:name w:val="Corpo de texto 21"/>
    <w:basedOn w:val="Normal"/>
    <w:qFormat/>
    <w:pPr>
      <w:jc w:val="both"/>
    </w:pPr>
  </w:style>
  <w:style w:type="paragraph" w:customStyle="1" w:styleId="CAB15">
    <w:name w:val="CAB15"/>
    <w:qFormat/>
    <w:pPr>
      <w:widowControl w:val="0"/>
      <w:ind w:left="144" w:right="2736"/>
    </w:pPr>
    <w:rPr>
      <w:rFonts w:ascii="Times New Roman" w:eastAsia="Times New Roman" w:hAnsi="Times New Roman" w:cs="Times New Roman"/>
      <w:color w:val="000000"/>
      <w:kern w:val="2"/>
      <w:sz w:val="16"/>
      <w:szCs w:val="20"/>
      <w:lang w:eastAsia="zh-CN"/>
    </w:rPr>
  </w:style>
  <w:style w:type="paragraph" w:customStyle="1" w:styleId="CAB12">
    <w:name w:val="CAB12"/>
    <w:qFormat/>
    <w:pPr>
      <w:widowControl w:val="0"/>
      <w:ind w:left="144"/>
    </w:pPr>
    <w:rPr>
      <w:rFonts w:ascii="Times New Roman" w:eastAsia="Times New Roman" w:hAnsi="Times New Roman" w:cs="Times New Roman"/>
      <w:color w:val="000000"/>
      <w:kern w:val="2"/>
      <w:sz w:val="20"/>
      <w:szCs w:val="20"/>
      <w:lang w:eastAsia="zh-CN"/>
    </w:rPr>
  </w:style>
  <w:style w:type="paragraph" w:customStyle="1" w:styleId="Ttulo10">
    <w:name w:val="Título1"/>
    <w:basedOn w:val="Normal"/>
    <w:qFormat/>
    <w:pPr>
      <w:jc w:val="center"/>
    </w:pPr>
    <w:rPr>
      <w:b/>
      <w:bCs/>
    </w:rPr>
  </w:style>
  <w:style w:type="paragraph" w:customStyle="1" w:styleId="Ttulo20">
    <w:name w:val="Título2"/>
    <w:basedOn w:val="Normal"/>
    <w:qFormat/>
    <w:pPr>
      <w:keepNext/>
      <w:spacing w:before="240" w:after="120"/>
    </w:pPr>
    <w:rPr>
      <w:rFonts w:ascii="Liberation Sans" w:eastAsia="Microsoft YaHei" w:hAnsi="Liberation Sans" w:cs="Mangal"/>
      <w:sz w:val="28"/>
      <w:szCs w:val="28"/>
    </w:rPr>
  </w:style>
  <w:style w:type="paragraph" w:customStyle="1" w:styleId="Ttulo30">
    <w:name w:val="Título3"/>
    <w:basedOn w:val="Normal"/>
    <w:qFormat/>
    <w:pPr>
      <w:keepNext/>
      <w:spacing w:before="240" w:after="120"/>
    </w:pPr>
    <w:rPr>
      <w:rFonts w:ascii="Liberation Sans" w:eastAsia="Microsoft YaHei" w:hAnsi="Liberation Sans" w:cs="Mangal"/>
      <w:sz w:val="28"/>
      <w:szCs w:val="28"/>
    </w:rPr>
  </w:style>
  <w:style w:type="paragraph" w:customStyle="1" w:styleId="Ttulo40">
    <w:name w:val="Título4"/>
    <w:basedOn w:val="Normal"/>
    <w:qFormat/>
    <w:pPr>
      <w:keepNext/>
      <w:spacing w:before="240" w:after="120"/>
    </w:pPr>
    <w:rPr>
      <w:rFonts w:ascii="Liberation Sans" w:eastAsia="Microsoft YaHei" w:hAnsi="Liberation Sans" w:cs="Mangal"/>
      <w:sz w:val="28"/>
      <w:szCs w:val="28"/>
    </w:rPr>
  </w:style>
  <w:style w:type="paragraph" w:customStyle="1" w:styleId="Ttulo70">
    <w:name w:val="Título7"/>
    <w:basedOn w:val="Normal"/>
    <w:qFormat/>
    <w:pPr>
      <w:keepNext/>
      <w:spacing w:before="240" w:after="120"/>
    </w:pPr>
    <w:rPr>
      <w:rFonts w:ascii="Liberation Sans" w:eastAsia="Microsoft YaHei" w:hAnsi="Liberation Sans" w:cs="Mangal"/>
      <w:sz w:val="28"/>
      <w:szCs w:val="28"/>
    </w:rPr>
  </w:style>
  <w:style w:type="paragraph" w:customStyle="1" w:styleId="Ttulo80">
    <w:name w:val="Título8"/>
    <w:basedOn w:val="Normal"/>
    <w:qFormat/>
    <w:pPr>
      <w:keepNext/>
      <w:spacing w:before="240" w:after="120"/>
    </w:pPr>
    <w:rPr>
      <w:rFonts w:ascii="Liberation Sans" w:eastAsia="Microsoft YaHei" w:hAnsi="Liberation Sans" w:cs="Mangal"/>
      <w:sz w:val="28"/>
      <w:szCs w:val="28"/>
    </w:rPr>
  </w:style>
  <w:style w:type="paragraph" w:customStyle="1" w:styleId="Ttulo90">
    <w:name w:val="Título9"/>
    <w:basedOn w:val="Normal"/>
    <w:qFormat/>
    <w:pPr>
      <w:keepNext/>
      <w:spacing w:before="240" w:after="120"/>
    </w:pPr>
    <w:rPr>
      <w:rFonts w:ascii="Liberation Sans" w:eastAsia="Microsoft YaHei" w:hAnsi="Liberation Sans" w:cs="Mangal"/>
      <w:sz w:val="28"/>
      <w:szCs w:val="28"/>
    </w:rPr>
  </w:style>
  <w:style w:type="paragraph" w:customStyle="1" w:styleId="Ttulo100">
    <w:name w:val="Título10"/>
    <w:basedOn w:val="Normal"/>
    <w:qFormat/>
    <w:pPr>
      <w:keepNext/>
      <w:spacing w:before="240" w:after="120"/>
    </w:pPr>
    <w:rPr>
      <w:rFonts w:ascii="Liberation Sans" w:eastAsia="Microsoft YaHei" w:hAnsi="Liberation Sans" w:cs="Mangal"/>
      <w:sz w:val="28"/>
      <w:szCs w:val="28"/>
    </w:rPr>
  </w:style>
  <w:style w:type="paragraph" w:customStyle="1" w:styleId="Ttulo11">
    <w:name w:val="Título11"/>
    <w:basedOn w:val="Normal"/>
    <w:qFormat/>
    <w:pPr>
      <w:keepNext/>
      <w:spacing w:before="240" w:after="120"/>
    </w:pPr>
    <w:rPr>
      <w:rFonts w:ascii="Liberation Sans" w:eastAsia="Microsoft YaHei" w:hAnsi="Liberation Sans"/>
      <w:sz w:val="28"/>
      <w:szCs w:val="28"/>
    </w:rPr>
  </w:style>
  <w:style w:type="paragraph" w:customStyle="1" w:styleId="Ttulo12">
    <w:name w:val="Título12"/>
    <w:basedOn w:val="Normal"/>
    <w:qFormat/>
    <w:pPr>
      <w:keepNext/>
      <w:spacing w:before="240" w:after="120"/>
    </w:pPr>
    <w:rPr>
      <w:rFonts w:ascii="Liberation Sans" w:eastAsia="Microsoft YaHei" w:hAnsi="Liberation Sans"/>
      <w:sz w:val="28"/>
      <w:szCs w:val="28"/>
    </w:rPr>
  </w:style>
  <w:style w:type="paragraph" w:customStyle="1" w:styleId="Ttulo13">
    <w:name w:val="Título13"/>
    <w:basedOn w:val="Normal"/>
    <w:qFormat/>
    <w:pPr>
      <w:keepNext/>
      <w:spacing w:before="240" w:after="120"/>
    </w:pPr>
    <w:rPr>
      <w:rFonts w:ascii="Liberation Sans" w:eastAsia="Microsoft YaHei" w:hAnsi="Liberation Sans"/>
      <w:sz w:val="28"/>
      <w:szCs w:val="28"/>
    </w:rPr>
  </w:style>
  <w:style w:type="paragraph" w:customStyle="1" w:styleId="Ttulo14">
    <w:name w:val="Título14"/>
    <w:basedOn w:val="Normal"/>
    <w:qFormat/>
    <w:pPr>
      <w:keepNext/>
      <w:spacing w:before="240" w:after="120"/>
    </w:pPr>
    <w:rPr>
      <w:rFonts w:ascii="Liberation Sans" w:eastAsia="Microsoft YaHei" w:hAnsi="Liberation Sans"/>
      <w:sz w:val="28"/>
      <w:szCs w:val="28"/>
    </w:rPr>
  </w:style>
  <w:style w:type="paragraph" w:customStyle="1" w:styleId="Contedodatabela">
    <w:name w:val="Conteúdo da tabela"/>
    <w:basedOn w:val="Normal"/>
    <w:qFormat/>
    <w:rsid w:val="008F03C7"/>
    <w:pPr>
      <w:widowControl w:val="0"/>
      <w:suppressLineNumbers/>
      <w:spacing w:after="0" w:line="240" w:lineRule="auto"/>
    </w:pPr>
    <w:rPr>
      <w:rFonts w:ascii="Arial" w:eastAsia="Lucida Sans Unicode" w:hAnsi="Arial" w:cs="Tahoma"/>
      <w:kern w:val="2"/>
      <w:szCs w:val="24"/>
      <w:lang w:eastAsia="pt-BR" w:bidi="pt-BR"/>
    </w:rPr>
  </w:style>
  <w:style w:type="paragraph" w:customStyle="1" w:styleId="western">
    <w:name w:val="western"/>
    <w:basedOn w:val="Normal"/>
    <w:qFormat/>
    <w:rsid w:val="008F03C7"/>
    <w:pPr>
      <w:widowControl w:val="0"/>
      <w:spacing w:before="280" w:after="0" w:line="240" w:lineRule="auto"/>
    </w:pPr>
    <w:rPr>
      <w:rFonts w:ascii="Arial" w:eastAsia="Arial Unicode MS" w:hAnsi="Arial" w:cs="Tahoma"/>
      <w:b/>
      <w:bCs/>
      <w:kern w:val="2"/>
      <w:sz w:val="32"/>
      <w:szCs w:val="32"/>
      <w:lang w:eastAsia="pt-BR" w:bidi="pt-BR"/>
    </w:rPr>
  </w:style>
  <w:style w:type="paragraph" w:styleId="Textodecomentrio">
    <w:name w:val="annotation text"/>
    <w:basedOn w:val="Normal"/>
    <w:link w:val="TextodecomentrioChar"/>
    <w:uiPriority w:val="99"/>
    <w:semiHidden/>
    <w:unhideWhenUsed/>
    <w:qFormat/>
    <w:rsid w:val="008F03C7"/>
    <w:pPr>
      <w:suppressAutoHyphens w:val="0"/>
      <w:spacing w:after="0" w:line="240" w:lineRule="auto"/>
    </w:pPr>
    <w:rPr>
      <w:rFonts w:ascii="Calibri" w:eastAsia="Calibri" w:hAnsi="Calibri" w:cs="Times New Roman"/>
      <w:sz w:val="20"/>
      <w:szCs w:val="20"/>
      <w:lang w:val="x-none" w:eastAsia="x-none"/>
    </w:rPr>
  </w:style>
  <w:style w:type="paragraph" w:styleId="Assuntodocomentrio">
    <w:name w:val="annotation subject"/>
    <w:basedOn w:val="Textodecomentrio"/>
    <w:next w:val="Textodecomentrio"/>
    <w:link w:val="AssuntodocomentrioChar"/>
    <w:uiPriority w:val="99"/>
    <w:semiHidden/>
    <w:unhideWhenUsed/>
    <w:qFormat/>
    <w:rsid w:val="008F03C7"/>
    <w:rPr>
      <w:b/>
      <w:bCs/>
    </w:rPr>
  </w:style>
  <w:style w:type="paragraph" w:styleId="Textodenotadefim">
    <w:name w:val="endnote text"/>
    <w:basedOn w:val="Normal"/>
    <w:link w:val="TextodenotadefimChar"/>
    <w:uiPriority w:val="99"/>
    <w:semiHidden/>
    <w:unhideWhenUsed/>
    <w:rsid w:val="008F03C7"/>
    <w:pPr>
      <w:suppressAutoHyphens w:val="0"/>
      <w:spacing w:after="0" w:line="240" w:lineRule="auto"/>
    </w:pPr>
    <w:rPr>
      <w:rFonts w:ascii="Calibri" w:eastAsia="Calibri" w:hAnsi="Calibri" w:cs="Arial"/>
      <w:sz w:val="20"/>
      <w:szCs w:val="20"/>
      <w:lang w:eastAsia="pt-BR"/>
    </w:rPr>
  </w:style>
  <w:style w:type="paragraph" w:styleId="Ttulodendiceremissivo">
    <w:name w:val="index heading"/>
    <w:basedOn w:val="Ttulo"/>
  </w:style>
  <w:style w:type="paragraph" w:styleId="CabealhodoSumrio">
    <w:name w:val="TOC Heading"/>
    <w:basedOn w:val="Ttulo1"/>
    <w:next w:val="Normal"/>
    <w:uiPriority w:val="39"/>
    <w:unhideWhenUsed/>
    <w:qFormat/>
    <w:rsid w:val="008F03C7"/>
    <w:pPr>
      <w:keepLines/>
      <w:shd w:val="clear" w:color="auto" w:fill="FFFFFF"/>
      <w:spacing w:before="300" w:after="0" w:line="259" w:lineRule="auto"/>
      <w:outlineLvl w:val="9"/>
    </w:pPr>
    <w:rPr>
      <w:rFonts w:asciiTheme="majorHAnsi" w:eastAsiaTheme="majorEastAsia" w:hAnsiTheme="majorHAnsi" w:cstheme="majorBidi"/>
      <w:bCs w:val="0"/>
      <w:color w:val="2E74B5" w:themeColor="accent1" w:themeShade="BF"/>
      <w:kern w:val="0"/>
      <w:sz w:val="20"/>
      <w:szCs w:val="20"/>
      <w:shd w:val="clear" w:color="auto" w:fill="FFFFFF"/>
      <w:lang w:eastAsia="pt-BR"/>
    </w:rPr>
  </w:style>
  <w:style w:type="paragraph" w:styleId="Sumrio2">
    <w:name w:val="toc 2"/>
    <w:basedOn w:val="Normal"/>
    <w:next w:val="Normal"/>
    <w:autoRedefine/>
    <w:uiPriority w:val="39"/>
    <w:unhideWhenUsed/>
    <w:rsid w:val="008F03C7"/>
    <w:pPr>
      <w:suppressAutoHyphens w:val="0"/>
      <w:spacing w:after="100"/>
      <w:ind w:left="220"/>
    </w:pPr>
    <w:rPr>
      <w:rFonts w:eastAsiaTheme="minorEastAsia" w:cs="Times New Roman"/>
      <w:lang w:eastAsia="pt-BR"/>
    </w:rPr>
  </w:style>
  <w:style w:type="paragraph" w:styleId="Sumrio1">
    <w:name w:val="toc 1"/>
    <w:basedOn w:val="Normal"/>
    <w:next w:val="Normal"/>
    <w:autoRedefine/>
    <w:uiPriority w:val="39"/>
    <w:unhideWhenUsed/>
    <w:rsid w:val="008F03C7"/>
    <w:pPr>
      <w:suppressAutoHyphens w:val="0"/>
      <w:spacing w:after="100"/>
    </w:pPr>
    <w:rPr>
      <w:rFonts w:eastAsiaTheme="minorEastAsia" w:cs="Times New Roman"/>
      <w:lang w:eastAsia="pt-BR"/>
    </w:rPr>
  </w:style>
  <w:style w:type="paragraph" w:styleId="Sumrio3">
    <w:name w:val="toc 3"/>
    <w:basedOn w:val="Normal"/>
    <w:next w:val="Normal"/>
    <w:autoRedefine/>
    <w:uiPriority w:val="39"/>
    <w:unhideWhenUsed/>
    <w:rsid w:val="008F03C7"/>
    <w:pPr>
      <w:suppressAutoHyphens w:val="0"/>
      <w:spacing w:after="100"/>
      <w:ind w:left="440"/>
    </w:pPr>
    <w:rPr>
      <w:rFonts w:eastAsiaTheme="minorEastAsia" w:cs="Times New Roman"/>
      <w:lang w:eastAsia="pt-BR"/>
    </w:rPr>
  </w:style>
  <w:style w:type="paragraph" w:customStyle="1" w:styleId="active">
    <w:name w:val="active"/>
    <w:basedOn w:val="Normal"/>
    <w:qFormat/>
    <w:rsid w:val="008F03C7"/>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customStyle="1" w:styleId="Textbody">
    <w:name w:val="Text body"/>
    <w:basedOn w:val="Normal"/>
    <w:link w:val="CorpodetextoChar"/>
    <w:qFormat/>
    <w:rsid w:val="008F03C7"/>
    <w:pPr>
      <w:widowControl w:val="0"/>
      <w:spacing w:after="120" w:line="240" w:lineRule="auto"/>
    </w:pPr>
    <w:rPr>
      <w:rFonts w:ascii="Times New Roman" w:eastAsia="Arial Unicode MS" w:hAnsi="Times New Roman" w:cs="Mangal"/>
      <w:kern w:val="2"/>
      <w:sz w:val="24"/>
      <w:szCs w:val="24"/>
      <w:lang w:eastAsia="zh-CN" w:bidi="hi-IN"/>
    </w:rPr>
  </w:style>
  <w:style w:type="numbering" w:customStyle="1" w:styleId="Semlistauser">
    <w:name w:val="Sem lista (user)"/>
    <w:uiPriority w:val="99"/>
    <w:semiHidden/>
    <w:unhideWhenUsed/>
    <w:qFormat/>
  </w:style>
  <w:style w:type="table" w:styleId="Tabelacomgrade">
    <w:name w:val="Table Grid"/>
    <w:basedOn w:val="Tabelanormal"/>
    <w:uiPriority w:val="39"/>
    <w:rPr>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6B5380"/>
    <w:rPr>
      <w:lang w:val="en-US"/>
    </w:rPr>
    <w:tblPr>
      <w:tblCellMar>
        <w:top w:w="0" w:type="dxa"/>
        <w:left w:w="0" w:type="dxa"/>
        <w:bottom w:w="0" w:type="dxa"/>
        <w:right w:w="0" w:type="dxa"/>
      </w:tblCellMar>
    </w:tblPr>
  </w:style>
  <w:style w:type="table" w:customStyle="1" w:styleId="Tabelacomgrade1">
    <w:name w:val="Tabela com grade1"/>
    <w:basedOn w:val="Tabelanormal"/>
    <w:uiPriority w:val="59"/>
    <w:rsid w:val="00A55289"/>
    <w:pPr>
      <w:spacing w:before="100" w:after="200" w:line="276" w:lineRule="auto"/>
    </w:pPr>
    <w:rPr>
      <w:rFonts w:eastAsiaTheme="minorEastAsia"/>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licitar.digital/e" TargetMode="External"/><Relationship Id="rId18" Type="http://schemas.openxmlformats.org/officeDocument/2006/relationships/hyperlink" Target="mailto:licitacao@maravilhas.mg.gov.br" TargetMode="External"/><Relationship Id="rId26" Type="http://schemas.openxmlformats.org/officeDocument/2006/relationships/hyperlink" Target="http://www.planalto.gov.br/ccivil_03/_ato2019-2022/2021/lei/L14133.htm" TargetMode="External"/><Relationship Id="rId39" Type="http://schemas.openxmlformats.org/officeDocument/2006/relationships/theme" Target="theme/theme1.xml"/><Relationship Id="rId21" Type="http://schemas.openxmlformats.org/officeDocument/2006/relationships/hyperlink" Target="https://licitar.digital/e"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licitar.digital/" TargetMode="External"/><Relationship Id="rId17" Type="http://schemas.openxmlformats.org/officeDocument/2006/relationships/hyperlink" Target="https://licitar.digital/e"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ilai.memory.com.br/" TargetMode="External"/><Relationship Id="rId20" Type="http://schemas.openxmlformats.org/officeDocument/2006/relationships/hyperlink" Target="https://licitar.digital/e"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citar.digital/" TargetMode="External"/><Relationship Id="rId24" Type="http://schemas.openxmlformats.org/officeDocument/2006/relationships/hyperlink" Target="https://licitar.digital/e" TargetMode="External"/><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licitar.digital/" TargetMode="External"/><Relationship Id="rId23" Type="http://schemas.openxmlformats.org/officeDocument/2006/relationships/hyperlink" Target="https://licitar.digital/e"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eader" Target="header3.xml"/><Relationship Id="rId10" Type="http://schemas.openxmlformats.org/officeDocument/2006/relationships/hyperlink" Target="https://ilai.memory.com.br/" TargetMode="External"/><Relationship Id="rId19" Type="http://schemas.openxmlformats.org/officeDocument/2006/relationships/hyperlink" Target="mailto:licitacao@maravilhas.mg.gov.br" TargetMode="External"/><Relationship Id="rId31" Type="http://schemas.openxmlformats.org/officeDocument/2006/relationships/hyperlink" Target="https://www.planalto.gov.br/ccivil_03/leis/lcp/lcp123.htm" TargetMode="External"/><Relationship Id="rId4" Type="http://schemas.openxmlformats.org/officeDocument/2006/relationships/settings" Target="settings.xml"/><Relationship Id="rId9" Type="http://schemas.openxmlformats.org/officeDocument/2006/relationships/hyperlink" Target="https://licitar.digital/" TargetMode="External"/><Relationship Id="rId14" Type="http://schemas.openxmlformats.org/officeDocument/2006/relationships/hyperlink" Target="https://ilai.memory.com.br/" TargetMode="External"/><Relationship Id="rId22" Type="http://schemas.openxmlformats.org/officeDocument/2006/relationships/hyperlink" Target="https://licitar.digital/e"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footer" Target="footer2.xml"/><Relationship Id="rId8" Type="http://schemas.openxmlformats.org/officeDocument/2006/relationships/hyperlink" Target="https://licitar.digital/" TargetMode="External"/><Relationship Id="rId3" Type="http://schemas.openxmlformats.org/officeDocument/2006/relationships/styles" Target="styles.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48C7AE-65BC-4A17-85FA-55890F92A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62</Pages>
  <Words>18244</Words>
  <Characters>98521</Characters>
  <Application>Microsoft Office Word</Application>
  <DocSecurity>0</DocSecurity>
  <Lines>821</Lines>
  <Paragraphs>233</Paragraphs>
  <ScaleCrop>false</ScaleCrop>
  <Company/>
  <LinksUpToDate>false</LinksUpToDate>
  <CharactersWithSpaces>116532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Souza e Lacerda</dc:creator>
  <dc:description/>
  <cp:lastModifiedBy>PICHAU</cp:lastModifiedBy>
  <cp:revision>4</cp:revision>
  <dcterms:created xsi:type="dcterms:W3CDTF">2026-02-20T11:16:00Z</dcterms:created>
  <dcterms:modified xsi:type="dcterms:W3CDTF">2026-02-20T11:19:00Z</dcterms:modified>
  <dc:language>pt-BR</dc:language>
</cp:coreProperties>
</file>