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71297" w14:textId="77777777" w:rsidR="00F17E7D" w:rsidRDefault="006A61CB">
      <w:pPr>
        <w:pBdr>
          <w:top w:val="nil"/>
          <w:left w:val="nil"/>
          <w:bottom w:val="nil"/>
          <w:right w:val="nil"/>
          <w:between w:val="nil"/>
        </w:pBdr>
        <w:spacing w:before="360" w:after="0" w:line="360" w:lineRule="auto"/>
        <w:jc w:val="center"/>
        <w:rPr>
          <w:rFonts w:ascii="Arial" w:eastAsia="Arial" w:hAnsi="Arial" w:cs="Arial"/>
          <w:b/>
          <w:color w:val="000000"/>
          <w:sz w:val="24"/>
          <w:szCs w:val="24"/>
        </w:rPr>
      </w:pPr>
      <w:r>
        <w:rPr>
          <w:rFonts w:ascii="Arial" w:eastAsia="Arial" w:hAnsi="Arial" w:cs="Arial"/>
          <w:b/>
          <w:color w:val="000000"/>
          <w:sz w:val="24"/>
          <w:szCs w:val="24"/>
        </w:rPr>
        <w:t>TERMO DE REFERÊNCIA</w:t>
      </w:r>
    </w:p>
    <w:p w14:paraId="66B0FA5A" w14:textId="77777777" w:rsidR="00F17E7D" w:rsidRDefault="00F17E7D">
      <w:pPr>
        <w:pBdr>
          <w:top w:val="nil"/>
          <w:left w:val="nil"/>
          <w:bottom w:val="nil"/>
          <w:right w:val="nil"/>
          <w:between w:val="nil"/>
        </w:pBdr>
        <w:spacing w:after="0" w:line="360" w:lineRule="auto"/>
        <w:jc w:val="both"/>
        <w:rPr>
          <w:rFonts w:ascii="Arial" w:eastAsia="Arial" w:hAnsi="Arial" w:cs="Arial"/>
          <w:color w:val="000000"/>
          <w:sz w:val="24"/>
          <w:szCs w:val="24"/>
        </w:rPr>
      </w:pPr>
    </w:p>
    <w:p w14:paraId="302191B9" w14:textId="2BE37AAC" w:rsidR="00F17E7D" w:rsidRPr="009F407F" w:rsidRDefault="006A61CB">
      <w:pPr>
        <w:pBdr>
          <w:top w:val="nil"/>
          <w:left w:val="nil"/>
          <w:bottom w:val="nil"/>
          <w:right w:val="nil"/>
          <w:between w:val="nil"/>
        </w:pBd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1. DO OBJETO</w:t>
      </w:r>
    </w:p>
    <w:p w14:paraId="0A770817" w14:textId="77777777" w:rsidR="001128FA" w:rsidRPr="001128FA" w:rsidRDefault="009F407F" w:rsidP="009F407F">
      <w:pPr>
        <w:pStyle w:val="Ttulo3"/>
        <w:numPr>
          <w:ilvl w:val="1"/>
          <w:numId w:val="2"/>
        </w:numPr>
        <w:jc w:val="both"/>
        <w:rPr>
          <w:sz w:val="24"/>
          <w:szCs w:val="24"/>
        </w:rPr>
      </w:pPr>
      <w:r w:rsidRPr="001128FA">
        <w:rPr>
          <w:rFonts w:ascii="Arial" w:eastAsia="Arial" w:hAnsi="Arial" w:cs="Arial"/>
          <w:b w:val="0"/>
          <w:bCs/>
          <w:sz w:val="24"/>
          <w:szCs w:val="24"/>
        </w:rPr>
        <w:t xml:space="preserve"> </w:t>
      </w:r>
      <w:r w:rsidR="00FC7C0E" w:rsidRPr="001128FA">
        <w:rPr>
          <w:rFonts w:ascii="Arial" w:eastAsia="Arial" w:hAnsi="Arial" w:cs="Arial"/>
          <w:b w:val="0"/>
          <w:bCs/>
          <w:sz w:val="24"/>
          <w:szCs w:val="24"/>
        </w:rPr>
        <w:t>Contratação</w:t>
      </w:r>
      <w:r w:rsidR="001128FA" w:rsidRPr="001128FA">
        <w:rPr>
          <w:rFonts w:ascii="Arial" w:eastAsia="Arial" w:hAnsi="Arial" w:cs="Arial"/>
          <w:bCs/>
          <w:sz w:val="24"/>
          <w:szCs w:val="24"/>
        </w:rPr>
        <w:t xml:space="preserve"> </w:t>
      </w:r>
      <w:r w:rsidR="001128FA" w:rsidRPr="001128FA">
        <w:rPr>
          <w:rFonts w:ascii="Arial" w:eastAsia="Arial" w:hAnsi="Arial" w:cs="Arial"/>
          <w:b w:val="0"/>
          <w:bCs/>
          <w:sz w:val="24"/>
          <w:szCs w:val="24"/>
        </w:rPr>
        <w:t xml:space="preserve">de empresa especializada para a prestação de serviços técnicos de engenharia e/ou arquitetura visando à construção de unidades habitacionais de interesse social no Município de Martinho Campos/MG, no distrito de </w:t>
      </w:r>
      <w:proofErr w:type="spellStart"/>
      <w:r w:rsidR="001128FA" w:rsidRPr="001128FA">
        <w:rPr>
          <w:rFonts w:ascii="Arial" w:eastAsia="Arial" w:hAnsi="Arial" w:cs="Arial"/>
          <w:b w:val="0"/>
          <w:bCs/>
          <w:sz w:val="24"/>
          <w:szCs w:val="24"/>
        </w:rPr>
        <w:t>Ibitira</w:t>
      </w:r>
      <w:proofErr w:type="spellEnd"/>
      <w:r w:rsidR="001128FA" w:rsidRPr="001128FA">
        <w:rPr>
          <w:rFonts w:ascii="Arial" w:eastAsia="Arial" w:hAnsi="Arial" w:cs="Arial"/>
          <w:b w:val="0"/>
          <w:bCs/>
          <w:sz w:val="24"/>
          <w:szCs w:val="24"/>
        </w:rPr>
        <w:t xml:space="preserve"> no âmbito do Termo de Compromisso nº 992978/2025/MCIDADES/CAIXA, vinculado ao Programa Minha Casa, Minha Vida (MCMV) – FNHIS Sub 50, conforme condições, quantidades, prazos e exigências estabelecidos neste Edital e seus anexos.</w:t>
      </w:r>
      <w:r w:rsidR="00FC7C0E" w:rsidRPr="001128FA">
        <w:rPr>
          <w:rFonts w:ascii="Arial" w:eastAsia="Arial" w:hAnsi="Arial" w:cs="Arial"/>
          <w:b w:val="0"/>
          <w:bCs/>
          <w:sz w:val="24"/>
          <w:szCs w:val="24"/>
        </w:rPr>
        <w:t xml:space="preserve"> </w:t>
      </w:r>
    </w:p>
    <w:p w14:paraId="0F40681C" w14:textId="3F430DD9" w:rsidR="009F407F" w:rsidRPr="001128FA" w:rsidRDefault="009F407F" w:rsidP="009F407F">
      <w:pPr>
        <w:pStyle w:val="Ttulo3"/>
        <w:numPr>
          <w:ilvl w:val="1"/>
          <w:numId w:val="2"/>
        </w:numPr>
        <w:jc w:val="both"/>
        <w:rPr>
          <w:sz w:val="24"/>
          <w:szCs w:val="24"/>
        </w:rPr>
      </w:pPr>
      <w:r w:rsidRPr="001128FA">
        <w:rPr>
          <w:rFonts w:ascii="Arial" w:hAnsi="Arial" w:cs="Arial"/>
          <w:b w:val="0"/>
          <w:bCs/>
          <w:sz w:val="24"/>
          <w:szCs w:val="24"/>
        </w:rPr>
        <w:t>A planilha orçamentária encontra-se anexa ao processo</w:t>
      </w:r>
      <w:r w:rsidRPr="001128FA">
        <w:rPr>
          <w:sz w:val="24"/>
          <w:szCs w:val="24"/>
        </w:rPr>
        <w:t>.</w:t>
      </w:r>
    </w:p>
    <w:p w14:paraId="4FF689E7" w14:textId="77777777" w:rsidR="00680D45" w:rsidRDefault="00680D45">
      <w:pPr>
        <w:pBdr>
          <w:top w:val="nil"/>
          <w:left w:val="nil"/>
          <w:bottom w:val="nil"/>
          <w:right w:val="nil"/>
          <w:between w:val="nil"/>
        </w:pBdr>
        <w:spacing w:after="0" w:line="360" w:lineRule="auto"/>
        <w:jc w:val="both"/>
        <w:rPr>
          <w:rFonts w:ascii="Arial" w:eastAsia="Arial" w:hAnsi="Arial" w:cs="Arial"/>
          <w:color w:val="000000"/>
          <w:sz w:val="24"/>
          <w:szCs w:val="24"/>
          <w:highlight w:val="yellow"/>
        </w:rPr>
      </w:pPr>
    </w:p>
    <w:p w14:paraId="7576D4D9" w14:textId="77777777" w:rsidR="00F17E7D" w:rsidRDefault="006A61CB">
      <w:pPr>
        <w:pBdr>
          <w:top w:val="nil"/>
          <w:left w:val="nil"/>
          <w:bottom w:val="nil"/>
          <w:right w:val="nil"/>
          <w:between w:val="nil"/>
        </w:pBd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2. JUSTIFICATIVA E OBJETIVO DA CONTRATAÇÃO</w:t>
      </w:r>
    </w:p>
    <w:p w14:paraId="4A63AA70" w14:textId="77777777" w:rsidR="009F407F" w:rsidRPr="001128FA" w:rsidRDefault="006A61CB" w:rsidP="009F407F">
      <w:pPr>
        <w:spacing w:after="0"/>
        <w:jc w:val="both"/>
        <w:rPr>
          <w:rFonts w:ascii="Arial" w:eastAsia="Arial" w:hAnsi="Arial" w:cs="Arial"/>
          <w:b/>
          <w:color w:val="000000"/>
          <w:sz w:val="28"/>
          <w:szCs w:val="28"/>
        </w:rPr>
      </w:pPr>
      <w:r>
        <w:rPr>
          <w:rFonts w:ascii="Arial" w:eastAsia="Arial" w:hAnsi="Arial" w:cs="Arial"/>
          <w:color w:val="000000"/>
          <w:sz w:val="24"/>
          <w:szCs w:val="24"/>
        </w:rPr>
        <w:t>2.1.</w:t>
      </w:r>
      <w:r w:rsidR="00D74793" w:rsidRPr="00D74793">
        <w:rPr>
          <w:rFonts w:ascii="Arial" w:eastAsia="Arial" w:hAnsi="Arial" w:cs="Arial"/>
          <w:color w:val="000000"/>
          <w:sz w:val="24"/>
          <w:szCs w:val="24"/>
        </w:rPr>
        <w:t xml:space="preserve"> </w:t>
      </w:r>
      <w:r w:rsidR="009F407F" w:rsidRPr="001128FA">
        <w:rPr>
          <w:rFonts w:ascii="Arial" w:hAnsi="Arial" w:cs="Arial"/>
          <w:sz w:val="24"/>
          <w:szCs w:val="24"/>
        </w:rPr>
        <w:t>O Município enfrenta um cenário de déficit habitacional relevante, evidenciado pela existência de famílias em situação de coabitação involuntária, moradias improvisadas, imóveis em condições precárias e núcleos familiares vivendo em áreas com infraestrutura insuficiente. Essa realidade resulta em vulnerabilidade social e agrava problemas correlatos, como exposição a riscos ambientais, insegurança sanitária, aumento de doenças relacionadas à falta de condições adequadas de moradia e maior dificuldade de acesso a serviços públicos essenciais.</w:t>
      </w:r>
    </w:p>
    <w:p w14:paraId="6C8E77A1" w14:textId="77777777" w:rsidR="009F407F" w:rsidRPr="001128FA" w:rsidRDefault="009F407F" w:rsidP="009F407F">
      <w:pPr>
        <w:pStyle w:val="Cabealho"/>
        <w:jc w:val="both"/>
        <w:rPr>
          <w:rFonts w:ascii="Arial" w:hAnsi="Arial" w:cs="Arial"/>
          <w:sz w:val="24"/>
          <w:szCs w:val="24"/>
        </w:rPr>
      </w:pPr>
    </w:p>
    <w:p w14:paraId="30905FBD" w14:textId="77777777" w:rsidR="009F407F" w:rsidRPr="001128FA" w:rsidRDefault="009F407F" w:rsidP="009F407F">
      <w:pPr>
        <w:pStyle w:val="Cabealho"/>
        <w:jc w:val="both"/>
        <w:rPr>
          <w:rFonts w:ascii="Arial" w:hAnsi="Arial" w:cs="Arial"/>
          <w:sz w:val="24"/>
          <w:szCs w:val="24"/>
        </w:rPr>
      </w:pPr>
      <w:r w:rsidRPr="001128FA">
        <w:rPr>
          <w:rFonts w:ascii="Arial" w:hAnsi="Arial" w:cs="Arial"/>
          <w:sz w:val="24"/>
          <w:szCs w:val="24"/>
        </w:rPr>
        <w:t>A política pública de habitação é instrumento essencial para a promoção da dignidade da pessoa humana e para a redução das desigualdades, sendo a moradia adequada um direito social que deve ser efetivado mediante ações concretas do Poder Público. Assim, a implantação de unidades habitacionais de interesse social apresenta-se como medida prioritária para enfrentar a demanda reprimida por moradia e atender às necessidades das famílias que não possuem condições econômicas de acessar o mercado formal de habitação.</w:t>
      </w:r>
    </w:p>
    <w:p w14:paraId="2DB5A011" w14:textId="77777777" w:rsidR="009F407F" w:rsidRPr="001128FA" w:rsidRDefault="009F407F" w:rsidP="009F407F">
      <w:pPr>
        <w:pStyle w:val="Cabealho"/>
        <w:jc w:val="both"/>
        <w:rPr>
          <w:rFonts w:ascii="Arial" w:hAnsi="Arial" w:cs="Arial"/>
          <w:sz w:val="24"/>
          <w:szCs w:val="24"/>
        </w:rPr>
      </w:pPr>
    </w:p>
    <w:p w14:paraId="2BCA6DD1" w14:textId="77777777" w:rsidR="009F407F" w:rsidRPr="001128FA" w:rsidRDefault="009F407F" w:rsidP="009F407F">
      <w:pPr>
        <w:pStyle w:val="Cabealho"/>
        <w:jc w:val="both"/>
        <w:rPr>
          <w:rFonts w:ascii="Arial" w:hAnsi="Arial" w:cs="Arial"/>
          <w:sz w:val="24"/>
          <w:szCs w:val="24"/>
        </w:rPr>
      </w:pPr>
      <w:r w:rsidRPr="001128FA">
        <w:rPr>
          <w:rFonts w:ascii="Arial" w:hAnsi="Arial" w:cs="Arial"/>
          <w:sz w:val="24"/>
          <w:szCs w:val="24"/>
        </w:rPr>
        <w:t>A execução do empreendimento habitacional pretende beneficiar diretamente famílias de baixa renda, especialmente aquelas em situação de vulnerabilidade socioeconômica, com prioridade para casos de maior risco social, tais como famílias com crianças, idosos, pessoas com deficiência, mulheres chefes de família e pessoas residentes em áreas impróprias ou sujeitas a risco. As entregas das residências contribuirão para a diminuição do déficit habitacional municipal e para a garantia de condições mínimas de habitabilidade, com impactos positivos imediatos na segurança, saúde e estabilidade familiar.</w:t>
      </w:r>
    </w:p>
    <w:p w14:paraId="0FE3A2E7" w14:textId="77777777" w:rsidR="009F407F" w:rsidRPr="001128FA" w:rsidRDefault="009F407F" w:rsidP="009F407F">
      <w:pPr>
        <w:pStyle w:val="Cabealho"/>
        <w:jc w:val="both"/>
        <w:rPr>
          <w:rFonts w:ascii="Arial" w:hAnsi="Arial" w:cs="Arial"/>
          <w:sz w:val="24"/>
          <w:szCs w:val="24"/>
        </w:rPr>
      </w:pPr>
    </w:p>
    <w:p w14:paraId="2AED1F55" w14:textId="77777777" w:rsidR="009F407F" w:rsidRPr="001128FA" w:rsidRDefault="009F407F" w:rsidP="009F407F">
      <w:pPr>
        <w:pStyle w:val="Cabealho"/>
        <w:jc w:val="both"/>
        <w:rPr>
          <w:rFonts w:ascii="Arial" w:hAnsi="Arial" w:cs="Arial"/>
          <w:sz w:val="24"/>
          <w:szCs w:val="24"/>
        </w:rPr>
      </w:pPr>
      <w:r w:rsidRPr="001128FA">
        <w:rPr>
          <w:rFonts w:ascii="Arial" w:hAnsi="Arial" w:cs="Arial"/>
          <w:sz w:val="24"/>
          <w:szCs w:val="24"/>
        </w:rPr>
        <w:t>Além do benefício social direto, a construção de casas populares fortalece o desenvolvimento local ao induzir melhoria urbanística e ampliação do ordenamento territorial, incentivando a regularização e a ocupação planejada, reduzindo assentamentos irregulares e contribuindo para a implantação e/ou melhoria de infraestrutura urbana (acessos, saneamento, energia, iluminação pública e serviços). Adicionalmente, as obras geram emprego e renda durante sua execução, movimentando a economia local e regional.</w:t>
      </w:r>
    </w:p>
    <w:p w14:paraId="65D7C82F" w14:textId="77777777" w:rsidR="009F407F" w:rsidRPr="001128FA" w:rsidRDefault="009F407F" w:rsidP="009F407F">
      <w:pPr>
        <w:pStyle w:val="Cabealho"/>
        <w:jc w:val="both"/>
        <w:rPr>
          <w:rFonts w:ascii="Arial" w:hAnsi="Arial" w:cs="Arial"/>
          <w:sz w:val="24"/>
          <w:szCs w:val="24"/>
        </w:rPr>
      </w:pPr>
    </w:p>
    <w:p w14:paraId="222797C8" w14:textId="77777777" w:rsidR="009F407F" w:rsidRPr="001128FA" w:rsidRDefault="009F407F" w:rsidP="009F407F">
      <w:pPr>
        <w:pStyle w:val="Cabealho"/>
        <w:jc w:val="both"/>
        <w:rPr>
          <w:rFonts w:ascii="Arial" w:hAnsi="Arial" w:cs="Arial"/>
          <w:sz w:val="24"/>
          <w:szCs w:val="24"/>
        </w:rPr>
      </w:pPr>
      <w:r w:rsidRPr="001128FA">
        <w:rPr>
          <w:rFonts w:ascii="Arial" w:hAnsi="Arial" w:cs="Arial"/>
          <w:sz w:val="24"/>
          <w:szCs w:val="24"/>
        </w:rPr>
        <w:lastRenderedPageBreak/>
        <w:t>Diante do exposto, resta caracterizada a necessidade e o interesse público na contratação, por meio de licitação, de empresa apta a executar a construção das unidades habitacionais, garantindo-se a observância aos princípios da legalidade, impessoalidade, moralidade, publicidade e eficiência, bem como a seleção da proposta mais vantajosa para a Administração Pública, em conformidade com a legislação vigente.</w:t>
      </w:r>
    </w:p>
    <w:p w14:paraId="63F68BED" w14:textId="77777777" w:rsidR="009F407F" w:rsidRPr="001128FA" w:rsidRDefault="009F407F" w:rsidP="009F407F">
      <w:pPr>
        <w:pStyle w:val="Cabealho"/>
        <w:jc w:val="both"/>
        <w:rPr>
          <w:rFonts w:ascii="Arial" w:hAnsi="Arial" w:cs="Arial"/>
          <w:sz w:val="24"/>
          <w:szCs w:val="24"/>
        </w:rPr>
      </w:pPr>
    </w:p>
    <w:p w14:paraId="0462ECC0" w14:textId="77777777" w:rsidR="009F407F" w:rsidRPr="001128FA" w:rsidRDefault="009F407F" w:rsidP="009F407F">
      <w:pPr>
        <w:pStyle w:val="Cabealho"/>
        <w:jc w:val="both"/>
        <w:rPr>
          <w:rFonts w:ascii="Arial" w:hAnsi="Arial" w:cs="Arial"/>
          <w:sz w:val="24"/>
          <w:szCs w:val="24"/>
        </w:rPr>
      </w:pPr>
      <w:r w:rsidRPr="001128FA">
        <w:rPr>
          <w:rFonts w:ascii="Arial" w:hAnsi="Arial" w:cs="Arial"/>
          <w:sz w:val="24"/>
          <w:szCs w:val="24"/>
        </w:rPr>
        <w:t>Por essas razões, justifica-se a abertura do processo licitatório para viabilizar a construção e entrega de casas populares, como ação estratégica e urgente para enfrentar o déficit habitacional do Município e assegurar moradia digna às famílias de baixa renda.</w:t>
      </w:r>
    </w:p>
    <w:p w14:paraId="7A7E3AD9" w14:textId="77777777" w:rsidR="00680D45" w:rsidRPr="00D712DC" w:rsidRDefault="00680D45" w:rsidP="009F407F">
      <w:pPr>
        <w:pStyle w:val="NormalWeb"/>
        <w:spacing w:before="0" w:beforeAutospacing="0" w:after="0" w:afterAutospacing="0"/>
        <w:jc w:val="both"/>
        <w:rPr>
          <w:rFonts w:ascii="Arial" w:hAnsi="Arial" w:cs="Arial"/>
        </w:rPr>
      </w:pPr>
    </w:p>
    <w:p w14:paraId="57A47E89" w14:textId="77777777" w:rsidR="00680D45" w:rsidRDefault="00680D45" w:rsidP="00680D45">
      <w:pPr>
        <w:pStyle w:val="Cabealho"/>
        <w:jc w:val="both"/>
        <w:rPr>
          <w:rFonts w:ascii="Arial" w:eastAsia="Arial" w:hAnsi="Arial" w:cs="Arial"/>
          <w:sz w:val="24"/>
          <w:szCs w:val="24"/>
        </w:rPr>
      </w:pPr>
      <w:r>
        <w:rPr>
          <w:rFonts w:ascii="Arial" w:eastAsia="Arial" w:hAnsi="Arial" w:cs="Arial"/>
          <w:sz w:val="24"/>
          <w:szCs w:val="24"/>
        </w:rPr>
        <w:t>6.2 A natureza do objeto é comum, pois os serviços possuem padrões definidos de desempenho e qualidade, amplamente praticados no mercado, conforme previsto no art. 6º, inciso XIII da Lei nº 14.133/2021.</w:t>
      </w:r>
    </w:p>
    <w:p w14:paraId="5029B4DE" w14:textId="77777777" w:rsidR="00F17E7D" w:rsidRDefault="00F17E7D">
      <w:pPr>
        <w:pBdr>
          <w:top w:val="nil"/>
          <w:left w:val="nil"/>
          <w:bottom w:val="nil"/>
          <w:right w:val="nil"/>
          <w:between w:val="nil"/>
        </w:pBdr>
        <w:spacing w:after="0" w:line="360" w:lineRule="auto"/>
        <w:jc w:val="both"/>
        <w:rPr>
          <w:rFonts w:ascii="Arial" w:eastAsia="Arial" w:hAnsi="Arial" w:cs="Arial"/>
          <w:sz w:val="24"/>
          <w:szCs w:val="24"/>
        </w:rPr>
      </w:pPr>
    </w:p>
    <w:p w14:paraId="6B0C94EB" w14:textId="77777777" w:rsidR="00F17E7D" w:rsidRDefault="006A61CB">
      <w:pPr>
        <w:pBdr>
          <w:top w:val="nil"/>
          <w:left w:val="nil"/>
          <w:bottom w:val="nil"/>
          <w:right w:val="nil"/>
          <w:between w:val="nil"/>
        </w:pBd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3. REQUISITOS DA CONTRATAÇÃO E ENTREGA</w:t>
      </w:r>
    </w:p>
    <w:p w14:paraId="5CB9E744" w14:textId="77777777" w:rsidR="00F17E7D" w:rsidRDefault="00F17E7D">
      <w:pPr>
        <w:pBdr>
          <w:top w:val="nil"/>
          <w:left w:val="nil"/>
          <w:bottom w:val="nil"/>
          <w:right w:val="nil"/>
          <w:between w:val="nil"/>
        </w:pBdr>
        <w:spacing w:after="0" w:line="360" w:lineRule="auto"/>
        <w:jc w:val="both"/>
        <w:rPr>
          <w:rFonts w:ascii="Arial" w:eastAsia="Arial" w:hAnsi="Arial" w:cs="Arial"/>
          <w:color w:val="000000"/>
          <w:sz w:val="24"/>
          <w:szCs w:val="24"/>
        </w:rPr>
      </w:pPr>
    </w:p>
    <w:p w14:paraId="62EA0B1F" w14:textId="77777777" w:rsidR="00F17E7D" w:rsidRDefault="006A61CB">
      <w:p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color w:val="000000"/>
          <w:sz w:val="24"/>
          <w:szCs w:val="24"/>
        </w:rPr>
        <w:t>3.1.</w:t>
      </w:r>
      <w:r>
        <w:rPr>
          <w:rFonts w:ascii="Arial" w:eastAsia="Arial" w:hAnsi="Arial" w:cs="Arial"/>
          <w:sz w:val="24"/>
          <w:szCs w:val="24"/>
        </w:rPr>
        <w:t xml:space="preserve"> Os serviços serão prestados de forma </w:t>
      </w:r>
      <w:r>
        <w:rPr>
          <w:rFonts w:ascii="Arial" w:eastAsia="Arial" w:hAnsi="Arial" w:cs="Arial"/>
          <w:b/>
          <w:sz w:val="24"/>
          <w:szCs w:val="24"/>
        </w:rPr>
        <w:t>contínua e regular</w:t>
      </w:r>
      <w:r>
        <w:rPr>
          <w:rFonts w:ascii="Arial" w:eastAsia="Arial" w:hAnsi="Arial" w:cs="Arial"/>
          <w:sz w:val="24"/>
          <w:szCs w:val="24"/>
        </w:rPr>
        <w:t>, conforme cronograma definido pela Secretari</w:t>
      </w:r>
      <w:r w:rsidR="00D74793">
        <w:rPr>
          <w:rFonts w:ascii="Arial" w:eastAsia="Arial" w:hAnsi="Arial" w:cs="Arial"/>
          <w:sz w:val="24"/>
          <w:szCs w:val="24"/>
        </w:rPr>
        <w:t>a Municipal de Obras e Serviços.</w:t>
      </w:r>
    </w:p>
    <w:p w14:paraId="47B981EC" w14:textId="4100B669" w:rsidR="00F17E7D" w:rsidRDefault="006A61CB">
      <w:pPr>
        <w:spacing w:before="240" w:after="240" w:line="360" w:lineRule="auto"/>
        <w:jc w:val="both"/>
        <w:rPr>
          <w:rFonts w:ascii="Arial" w:eastAsia="Arial" w:hAnsi="Arial" w:cs="Arial"/>
          <w:sz w:val="24"/>
          <w:szCs w:val="24"/>
        </w:rPr>
      </w:pPr>
      <w:r>
        <w:rPr>
          <w:rFonts w:ascii="Arial" w:eastAsia="Arial" w:hAnsi="Arial" w:cs="Arial"/>
          <w:sz w:val="24"/>
          <w:szCs w:val="24"/>
        </w:rPr>
        <w:t xml:space="preserve">3.2. O prazo para início da prestação dos serviços será de </w:t>
      </w:r>
      <w:r>
        <w:rPr>
          <w:rFonts w:ascii="Arial" w:eastAsia="Arial" w:hAnsi="Arial" w:cs="Arial"/>
          <w:b/>
          <w:sz w:val="24"/>
          <w:szCs w:val="24"/>
        </w:rPr>
        <w:t xml:space="preserve">até </w:t>
      </w:r>
      <w:r w:rsidR="009F407F">
        <w:rPr>
          <w:rFonts w:ascii="Arial" w:eastAsia="Arial" w:hAnsi="Arial" w:cs="Arial"/>
          <w:b/>
          <w:sz w:val="24"/>
          <w:szCs w:val="24"/>
        </w:rPr>
        <w:t>15</w:t>
      </w:r>
      <w:r>
        <w:rPr>
          <w:rFonts w:ascii="Arial" w:eastAsia="Arial" w:hAnsi="Arial" w:cs="Arial"/>
          <w:b/>
          <w:sz w:val="24"/>
          <w:szCs w:val="24"/>
        </w:rPr>
        <w:t xml:space="preserve"> (</w:t>
      </w:r>
      <w:r w:rsidR="009F407F">
        <w:rPr>
          <w:rFonts w:ascii="Arial" w:eastAsia="Arial" w:hAnsi="Arial" w:cs="Arial"/>
          <w:b/>
          <w:sz w:val="24"/>
          <w:szCs w:val="24"/>
        </w:rPr>
        <w:t>quinze</w:t>
      </w:r>
      <w:r>
        <w:rPr>
          <w:rFonts w:ascii="Arial" w:eastAsia="Arial" w:hAnsi="Arial" w:cs="Arial"/>
          <w:b/>
          <w:sz w:val="24"/>
          <w:szCs w:val="24"/>
        </w:rPr>
        <w:t>) dias corridos</w:t>
      </w:r>
      <w:r>
        <w:rPr>
          <w:rFonts w:ascii="Arial" w:eastAsia="Arial" w:hAnsi="Arial" w:cs="Arial"/>
          <w:sz w:val="24"/>
          <w:szCs w:val="24"/>
        </w:rPr>
        <w:t xml:space="preserve">, contados do recebimento da </w:t>
      </w:r>
      <w:r>
        <w:rPr>
          <w:rFonts w:ascii="Arial" w:eastAsia="Arial" w:hAnsi="Arial" w:cs="Arial"/>
          <w:b/>
          <w:sz w:val="24"/>
          <w:szCs w:val="24"/>
        </w:rPr>
        <w:t>Autorização de Serviço (AS)</w:t>
      </w:r>
      <w:r>
        <w:rPr>
          <w:rFonts w:ascii="Arial" w:eastAsia="Arial" w:hAnsi="Arial" w:cs="Arial"/>
          <w:sz w:val="24"/>
          <w:szCs w:val="24"/>
        </w:rPr>
        <w:t>.</w:t>
      </w:r>
    </w:p>
    <w:p w14:paraId="32BA1686" w14:textId="77777777" w:rsidR="00F17E7D" w:rsidRDefault="006A61CB">
      <w:pPr>
        <w:spacing w:before="240" w:after="240" w:line="360" w:lineRule="auto"/>
        <w:jc w:val="both"/>
        <w:rPr>
          <w:rFonts w:ascii="Arial" w:eastAsia="Arial" w:hAnsi="Arial" w:cs="Arial"/>
          <w:sz w:val="24"/>
          <w:szCs w:val="24"/>
        </w:rPr>
      </w:pPr>
      <w:r>
        <w:rPr>
          <w:rFonts w:ascii="Arial" w:eastAsia="Arial" w:hAnsi="Arial" w:cs="Arial"/>
          <w:sz w:val="24"/>
          <w:szCs w:val="24"/>
        </w:rPr>
        <w:t xml:space="preserve">3.3. As medições deverão ser apresentadas ao setor responsável até o </w:t>
      </w:r>
      <w:r>
        <w:rPr>
          <w:rFonts w:ascii="Arial" w:eastAsia="Arial" w:hAnsi="Arial" w:cs="Arial"/>
          <w:b/>
          <w:sz w:val="24"/>
          <w:szCs w:val="24"/>
        </w:rPr>
        <w:t>5º (quinto) dia útil</w:t>
      </w:r>
      <w:r>
        <w:rPr>
          <w:rFonts w:ascii="Arial" w:eastAsia="Arial" w:hAnsi="Arial" w:cs="Arial"/>
          <w:sz w:val="24"/>
          <w:szCs w:val="24"/>
        </w:rPr>
        <w:t xml:space="preserve"> do mês subsequente à execução, sendo verificadas pela fiscalização no prazo de </w:t>
      </w:r>
      <w:r>
        <w:rPr>
          <w:rFonts w:ascii="Arial" w:eastAsia="Arial" w:hAnsi="Arial" w:cs="Arial"/>
          <w:b/>
          <w:sz w:val="24"/>
          <w:szCs w:val="24"/>
        </w:rPr>
        <w:t>10 (dez) dias úteis</w:t>
      </w:r>
      <w:r>
        <w:rPr>
          <w:rFonts w:ascii="Arial" w:eastAsia="Arial" w:hAnsi="Arial" w:cs="Arial"/>
          <w:sz w:val="24"/>
          <w:szCs w:val="24"/>
        </w:rPr>
        <w:t xml:space="preserve"> a partir do protocolo.</w:t>
      </w:r>
    </w:p>
    <w:p w14:paraId="27FED9B7" w14:textId="77777777" w:rsidR="00F17E7D" w:rsidRDefault="006A61CB">
      <w:pPr>
        <w:spacing w:before="240" w:after="240" w:line="360" w:lineRule="auto"/>
        <w:jc w:val="both"/>
        <w:rPr>
          <w:rFonts w:ascii="Arial" w:eastAsia="Arial" w:hAnsi="Arial" w:cs="Arial"/>
          <w:sz w:val="24"/>
          <w:szCs w:val="24"/>
        </w:rPr>
      </w:pPr>
      <w:r>
        <w:rPr>
          <w:rFonts w:ascii="Arial" w:eastAsia="Arial" w:hAnsi="Arial" w:cs="Arial"/>
          <w:sz w:val="24"/>
          <w:szCs w:val="24"/>
        </w:rPr>
        <w:t xml:space="preserve">3.4. Caso sejam identificadas falhas, a correção deverá ser realizada no prazo máximo de </w:t>
      </w:r>
      <w:r>
        <w:rPr>
          <w:rFonts w:ascii="Arial" w:eastAsia="Arial" w:hAnsi="Arial" w:cs="Arial"/>
          <w:b/>
          <w:sz w:val="24"/>
          <w:szCs w:val="24"/>
        </w:rPr>
        <w:t>5 (cinco) dias úteis</w:t>
      </w:r>
      <w:r>
        <w:rPr>
          <w:rFonts w:ascii="Arial" w:eastAsia="Arial" w:hAnsi="Arial" w:cs="Arial"/>
          <w:sz w:val="24"/>
          <w:szCs w:val="24"/>
        </w:rPr>
        <w:t>, contados da notificação formal.</w:t>
      </w:r>
    </w:p>
    <w:p w14:paraId="76F2FC72" w14:textId="77777777" w:rsidR="00F17E7D" w:rsidRDefault="006A61CB">
      <w:pPr>
        <w:spacing w:before="240" w:after="240" w:line="360" w:lineRule="auto"/>
        <w:jc w:val="both"/>
        <w:rPr>
          <w:rFonts w:ascii="Arial" w:eastAsia="Arial" w:hAnsi="Arial" w:cs="Arial"/>
          <w:sz w:val="24"/>
          <w:szCs w:val="24"/>
        </w:rPr>
      </w:pPr>
      <w:r>
        <w:rPr>
          <w:rFonts w:ascii="Arial" w:eastAsia="Arial" w:hAnsi="Arial" w:cs="Arial"/>
          <w:sz w:val="24"/>
          <w:szCs w:val="24"/>
        </w:rPr>
        <w:t xml:space="preserve">3.5. O pagamento será realizado </w:t>
      </w:r>
      <w:r>
        <w:rPr>
          <w:rFonts w:ascii="Arial" w:eastAsia="Arial" w:hAnsi="Arial" w:cs="Arial"/>
          <w:b/>
          <w:sz w:val="24"/>
          <w:szCs w:val="24"/>
        </w:rPr>
        <w:t>mensalmente</w:t>
      </w:r>
      <w:r>
        <w:rPr>
          <w:rFonts w:ascii="Arial" w:eastAsia="Arial" w:hAnsi="Arial" w:cs="Arial"/>
          <w:sz w:val="24"/>
          <w:szCs w:val="24"/>
        </w:rPr>
        <w:t xml:space="preserve">, no prazo máximo de </w:t>
      </w:r>
      <w:r>
        <w:rPr>
          <w:rFonts w:ascii="Arial" w:eastAsia="Arial" w:hAnsi="Arial" w:cs="Arial"/>
          <w:b/>
          <w:sz w:val="24"/>
          <w:szCs w:val="24"/>
        </w:rPr>
        <w:t>30 (trinta) dias</w:t>
      </w:r>
      <w:r>
        <w:rPr>
          <w:rFonts w:ascii="Arial" w:eastAsia="Arial" w:hAnsi="Arial" w:cs="Arial"/>
          <w:sz w:val="24"/>
          <w:szCs w:val="24"/>
        </w:rPr>
        <w:t xml:space="preserve"> após a liquidação da despesa, mediante apresentação da nota fiscal atestada pela fiscalização.</w:t>
      </w:r>
    </w:p>
    <w:p w14:paraId="62CB9FBE" w14:textId="77777777" w:rsidR="00F17E7D" w:rsidRDefault="006A61CB">
      <w:pPr>
        <w:spacing w:before="240" w:after="240" w:line="360" w:lineRule="auto"/>
        <w:jc w:val="both"/>
        <w:rPr>
          <w:rFonts w:ascii="Arial" w:eastAsia="Arial" w:hAnsi="Arial" w:cs="Arial"/>
          <w:sz w:val="24"/>
          <w:szCs w:val="24"/>
        </w:rPr>
      </w:pPr>
      <w:r>
        <w:rPr>
          <w:rFonts w:ascii="Arial" w:eastAsia="Arial" w:hAnsi="Arial" w:cs="Arial"/>
          <w:sz w:val="24"/>
          <w:szCs w:val="24"/>
        </w:rPr>
        <w:t>3.5.1. O valor total será apurado com base no quantitativo efetivamente executado, conforme medições mensais atestadas.</w:t>
      </w:r>
    </w:p>
    <w:p w14:paraId="240F8068" w14:textId="5576C444" w:rsidR="00F17E7D" w:rsidRDefault="006A61CB">
      <w:pPr>
        <w:spacing w:before="240" w:after="240" w:line="360" w:lineRule="auto"/>
        <w:jc w:val="both"/>
        <w:rPr>
          <w:rFonts w:ascii="Arial" w:eastAsia="Arial" w:hAnsi="Arial" w:cs="Arial"/>
          <w:color w:val="FF0000"/>
          <w:sz w:val="24"/>
          <w:szCs w:val="24"/>
        </w:rPr>
      </w:pPr>
      <w:r>
        <w:rPr>
          <w:rFonts w:ascii="Arial" w:eastAsia="Arial" w:hAnsi="Arial" w:cs="Arial"/>
          <w:sz w:val="24"/>
          <w:szCs w:val="24"/>
        </w:rPr>
        <w:t>3.</w:t>
      </w:r>
      <w:r w:rsidR="00680D45">
        <w:rPr>
          <w:rFonts w:ascii="Arial" w:eastAsia="Arial" w:hAnsi="Arial" w:cs="Arial"/>
          <w:sz w:val="24"/>
          <w:szCs w:val="24"/>
        </w:rPr>
        <w:t>6</w:t>
      </w:r>
      <w:r>
        <w:rPr>
          <w:rFonts w:ascii="Arial" w:eastAsia="Arial" w:hAnsi="Arial" w:cs="Arial"/>
          <w:sz w:val="24"/>
          <w:szCs w:val="24"/>
        </w:rPr>
        <w:t xml:space="preserve">. A vigência contratual será de </w:t>
      </w:r>
      <w:r>
        <w:rPr>
          <w:rFonts w:ascii="Arial" w:eastAsia="Arial" w:hAnsi="Arial" w:cs="Arial"/>
          <w:b/>
          <w:sz w:val="24"/>
          <w:szCs w:val="24"/>
        </w:rPr>
        <w:t>1</w:t>
      </w:r>
      <w:r w:rsidR="009F407F">
        <w:rPr>
          <w:rFonts w:ascii="Arial" w:eastAsia="Arial" w:hAnsi="Arial" w:cs="Arial"/>
          <w:b/>
          <w:sz w:val="24"/>
          <w:szCs w:val="24"/>
        </w:rPr>
        <w:t>8</w:t>
      </w:r>
      <w:r>
        <w:rPr>
          <w:rFonts w:ascii="Arial" w:eastAsia="Arial" w:hAnsi="Arial" w:cs="Arial"/>
          <w:b/>
          <w:sz w:val="24"/>
          <w:szCs w:val="24"/>
        </w:rPr>
        <w:t xml:space="preserve"> (d</w:t>
      </w:r>
      <w:r w:rsidR="009F407F">
        <w:rPr>
          <w:rFonts w:ascii="Arial" w:eastAsia="Arial" w:hAnsi="Arial" w:cs="Arial"/>
          <w:b/>
          <w:sz w:val="24"/>
          <w:szCs w:val="24"/>
        </w:rPr>
        <w:t>ezoito</w:t>
      </w:r>
      <w:r>
        <w:rPr>
          <w:rFonts w:ascii="Arial" w:eastAsia="Arial" w:hAnsi="Arial" w:cs="Arial"/>
          <w:b/>
          <w:sz w:val="24"/>
          <w:szCs w:val="24"/>
        </w:rPr>
        <w:t>) meses</w:t>
      </w:r>
      <w:r>
        <w:rPr>
          <w:rFonts w:ascii="Arial" w:eastAsia="Arial" w:hAnsi="Arial" w:cs="Arial"/>
          <w:sz w:val="24"/>
          <w:szCs w:val="24"/>
        </w:rPr>
        <w:t>, contados a partir da assinatura do contrato, podendo ser prorrogada conforme os termos da legislação vigente.</w:t>
      </w:r>
    </w:p>
    <w:p w14:paraId="01BDD267" w14:textId="6444A4C3" w:rsidR="00F17E7D" w:rsidRDefault="00D74793" w:rsidP="00D74793">
      <w:pPr>
        <w:jc w:val="right"/>
        <w:rPr>
          <w:rFonts w:ascii="Arial" w:eastAsia="Arial" w:hAnsi="Arial" w:cs="Arial"/>
          <w:sz w:val="24"/>
          <w:szCs w:val="24"/>
        </w:rPr>
      </w:pPr>
      <w:r>
        <w:rPr>
          <w:rFonts w:ascii="Arial" w:eastAsia="Arial" w:hAnsi="Arial" w:cs="Arial"/>
          <w:sz w:val="24"/>
          <w:szCs w:val="24"/>
        </w:rPr>
        <w:t xml:space="preserve">Martinho Campos, </w:t>
      </w:r>
      <w:r w:rsidR="001128FA">
        <w:rPr>
          <w:rFonts w:ascii="Arial" w:eastAsia="Arial" w:hAnsi="Arial" w:cs="Arial"/>
          <w:sz w:val="24"/>
          <w:szCs w:val="24"/>
        </w:rPr>
        <w:t>16</w:t>
      </w:r>
      <w:r>
        <w:rPr>
          <w:rFonts w:ascii="Arial" w:eastAsia="Arial" w:hAnsi="Arial" w:cs="Arial"/>
          <w:sz w:val="24"/>
          <w:szCs w:val="24"/>
        </w:rPr>
        <w:t xml:space="preserve"> de </w:t>
      </w:r>
      <w:r w:rsidR="001128FA">
        <w:rPr>
          <w:rFonts w:ascii="Arial" w:eastAsia="Arial" w:hAnsi="Arial" w:cs="Arial"/>
          <w:sz w:val="24"/>
          <w:szCs w:val="24"/>
        </w:rPr>
        <w:t>março</w:t>
      </w:r>
      <w:r w:rsidR="006A61CB">
        <w:rPr>
          <w:rFonts w:ascii="Arial" w:eastAsia="Arial" w:hAnsi="Arial" w:cs="Arial"/>
          <w:sz w:val="24"/>
          <w:szCs w:val="24"/>
        </w:rPr>
        <w:t xml:space="preserve"> de 202</w:t>
      </w:r>
      <w:r w:rsidR="009F407F">
        <w:rPr>
          <w:rFonts w:ascii="Arial" w:eastAsia="Arial" w:hAnsi="Arial" w:cs="Arial"/>
          <w:sz w:val="24"/>
          <w:szCs w:val="24"/>
        </w:rPr>
        <w:t>6</w:t>
      </w:r>
      <w:r w:rsidR="006A61CB">
        <w:rPr>
          <w:rFonts w:ascii="Arial" w:eastAsia="Arial" w:hAnsi="Arial" w:cs="Arial"/>
          <w:sz w:val="24"/>
          <w:szCs w:val="24"/>
        </w:rPr>
        <w:t>.</w:t>
      </w:r>
    </w:p>
    <w:p w14:paraId="6A3D6ADE" w14:textId="77777777" w:rsidR="00F17E7D" w:rsidRDefault="00F17E7D">
      <w:pPr>
        <w:pBdr>
          <w:top w:val="nil"/>
          <w:left w:val="nil"/>
          <w:bottom w:val="nil"/>
          <w:right w:val="nil"/>
          <w:between w:val="nil"/>
        </w:pBdr>
        <w:spacing w:after="0" w:line="360" w:lineRule="auto"/>
        <w:jc w:val="both"/>
        <w:rPr>
          <w:rFonts w:ascii="Arial" w:eastAsia="Arial" w:hAnsi="Arial" w:cs="Arial"/>
          <w:sz w:val="24"/>
          <w:szCs w:val="24"/>
        </w:rPr>
      </w:pPr>
    </w:p>
    <w:p w14:paraId="6521CD30" w14:textId="77777777" w:rsidR="00340E3B" w:rsidRDefault="00340E3B">
      <w:pPr>
        <w:pBdr>
          <w:top w:val="nil"/>
          <w:left w:val="nil"/>
          <w:bottom w:val="nil"/>
          <w:right w:val="nil"/>
          <w:between w:val="nil"/>
        </w:pBdr>
        <w:spacing w:after="0" w:line="360" w:lineRule="auto"/>
        <w:jc w:val="both"/>
        <w:rPr>
          <w:rFonts w:ascii="Arial" w:eastAsia="Arial" w:hAnsi="Arial" w:cs="Arial"/>
          <w:sz w:val="24"/>
          <w:szCs w:val="24"/>
        </w:rPr>
      </w:pPr>
    </w:p>
    <w:p w14:paraId="5139C25B" w14:textId="77777777" w:rsidR="00F17E7D" w:rsidRDefault="00F17E7D">
      <w:pPr>
        <w:pBdr>
          <w:top w:val="nil"/>
          <w:left w:val="nil"/>
          <w:bottom w:val="nil"/>
          <w:right w:val="nil"/>
          <w:between w:val="nil"/>
        </w:pBdr>
        <w:spacing w:after="0" w:line="360" w:lineRule="auto"/>
        <w:jc w:val="both"/>
        <w:rPr>
          <w:rFonts w:ascii="Arial" w:eastAsia="Arial" w:hAnsi="Arial" w:cs="Arial"/>
          <w:sz w:val="24"/>
          <w:szCs w:val="24"/>
        </w:rPr>
      </w:pPr>
    </w:p>
    <w:p w14:paraId="2FE209A2" w14:textId="2ACAECE2" w:rsidR="00F17E7D" w:rsidRDefault="00E002B3" w:rsidP="00340E3B">
      <w:pPr>
        <w:spacing w:after="0"/>
        <w:jc w:val="center"/>
        <w:rPr>
          <w:rFonts w:ascii="Arial" w:eastAsia="Arial" w:hAnsi="Arial" w:cs="Arial"/>
          <w:sz w:val="24"/>
          <w:szCs w:val="24"/>
        </w:rPr>
      </w:pPr>
      <w:r>
        <w:rPr>
          <w:rFonts w:ascii="Arial" w:eastAsia="Arial" w:hAnsi="Arial" w:cs="Arial"/>
          <w:b/>
          <w:sz w:val="24"/>
          <w:szCs w:val="24"/>
        </w:rPr>
        <w:t>Marcos Antônio da Silva</w:t>
      </w:r>
      <w:r w:rsidR="006A61CB">
        <w:rPr>
          <w:rFonts w:ascii="Arial" w:eastAsia="Arial" w:hAnsi="Arial" w:cs="Arial"/>
          <w:b/>
          <w:sz w:val="24"/>
          <w:szCs w:val="24"/>
        </w:rPr>
        <w:t>.                                                                                                               Secretaria Municipal d</w:t>
      </w:r>
      <w:r>
        <w:rPr>
          <w:rFonts w:ascii="Arial" w:eastAsia="Arial" w:hAnsi="Arial" w:cs="Arial"/>
          <w:b/>
          <w:sz w:val="24"/>
          <w:szCs w:val="24"/>
        </w:rPr>
        <w:t>e Obras e Serviços</w:t>
      </w:r>
      <w:r w:rsidR="006A61CB">
        <w:rPr>
          <w:rFonts w:ascii="Arial" w:eastAsia="Arial" w:hAnsi="Arial" w:cs="Arial"/>
          <w:b/>
          <w:sz w:val="24"/>
          <w:szCs w:val="24"/>
        </w:rPr>
        <w:t>.</w:t>
      </w:r>
    </w:p>
    <w:p w14:paraId="0D9846E6" w14:textId="77777777" w:rsidR="00F17E7D" w:rsidRDefault="00F17E7D" w:rsidP="00340E3B">
      <w:pPr>
        <w:pBdr>
          <w:top w:val="nil"/>
          <w:left w:val="nil"/>
          <w:bottom w:val="nil"/>
          <w:right w:val="nil"/>
          <w:between w:val="nil"/>
        </w:pBdr>
        <w:spacing w:after="0" w:line="360" w:lineRule="auto"/>
        <w:jc w:val="both"/>
        <w:rPr>
          <w:rFonts w:ascii="Arial" w:eastAsia="Arial" w:hAnsi="Arial" w:cs="Arial"/>
          <w:sz w:val="24"/>
          <w:szCs w:val="24"/>
        </w:rPr>
      </w:pPr>
    </w:p>
    <w:p w14:paraId="25E49E21" w14:textId="77777777" w:rsidR="00F17E7D" w:rsidRDefault="00F17E7D" w:rsidP="00340E3B">
      <w:pPr>
        <w:pBdr>
          <w:top w:val="nil"/>
          <w:left w:val="nil"/>
          <w:bottom w:val="nil"/>
          <w:right w:val="nil"/>
          <w:between w:val="nil"/>
        </w:pBdr>
        <w:spacing w:after="0" w:line="360" w:lineRule="auto"/>
        <w:jc w:val="both"/>
        <w:rPr>
          <w:rFonts w:ascii="Arial" w:eastAsia="Arial" w:hAnsi="Arial" w:cs="Arial"/>
          <w:sz w:val="24"/>
          <w:szCs w:val="24"/>
        </w:rPr>
      </w:pPr>
    </w:p>
    <w:p w14:paraId="3F2E4C8D" w14:textId="77777777" w:rsidR="00340E3B" w:rsidRDefault="00340E3B" w:rsidP="00340E3B">
      <w:pPr>
        <w:pBdr>
          <w:top w:val="nil"/>
          <w:left w:val="nil"/>
          <w:bottom w:val="nil"/>
          <w:right w:val="nil"/>
          <w:between w:val="nil"/>
        </w:pBdr>
        <w:spacing w:after="0" w:line="360" w:lineRule="auto"/>
        <w:jc w:val="both"/>
        <w:rPr>
          <w:rFonts w:ascii="Arial" w:eastAsia="Arial" w:hAnsi="Arial" w:cs="Arial"/>
          <w:sz w:val="24"/>
          <w:szCs w:val="24"/>
        </w:rPr>
      </w:pPr>
    </w:p>
    <w:p w14:paraId="4E9310C9" w14:textId="77777777" w:rsidR="00F17E7D" w:rsidRDefault="00D74793" w:rsidP="00340E3B">
      <w:pPr>
        <w:spacing w:after="0"/>
        <w:jc w:val="center"/>
        <w:rPr>
          <w:rFonts w:ascii="Arial" w:eastAsia="Arial" w:hAnsi="Arial" w:cs="Arial"/>
          <w:b/>
          <w:sz w:val="24"/>
          <w:szCs w:val="24"/>
        </w:rPr>
      </w:pPr>
      <w:r>
        <w:rPr>
          <w:rFonts w:ascii="Arial" w:eastAsia="Arial" w:hAnsi="Arial" w:cs="Arial"/>
          <w:b/>
          <w:sz w:val="24"/>
          <w:szCs w:val="24"/>
        </w:rPr>
        <w:t>André Júnior de Oliveira</w:t>
      </w:r>
      <w:r w:rsidR="006A61CB">
        <w:rPr>
          <w:rFonts w:ascii="Arial" w:eastAsia="Arial" w:hAnsi="Arial" w:cs="Arial"/>
          <w:b/>
          <w:sz w:val="24"/>
          <w:szCs w:val="24"/>
        </w:rPr>
        <w:t xml:space="preserve">.                                                                                                     </w:t>
      </w:r>
      <w:r>
        <w:rPr>
          <w:rFonts w:ascii="Arial" w:eastAsia="Arial" w:hAnsi="Arial" w:cs="Arial"/>
          <w:b/>
          <w:sz w:val="24"/>
          <w:szCs w:val="24"/>
        </w:rPr>
        <w:t>Engenheiro civil CREA-MG 211.161/D</w:t>
      </w:r>
      <w:r w:rsidR="006A61CB">
        <w:rPr>
          <w:rFonts w:ascii="Arial" w:eastAsia="Arial" w:hAnsi="Arial" w:cs="Arial"/>
          <w:b/>
          <w:sz w:val="24"/>
          <w:szCs w:val="24"/>
        </w:rPr>
        <w:t>.</w:t>
      </w:r>
    </w:p>
    <w:p w14:paraId="7AF7BCB8" w14:textId="77777777" w:rsidR="00D74793" w:rsidRDefault="00D74793" w:rsidP="00340E3B">
      <w:pPr>
        <w:spacing w:after="0"/>
        <w:jc w:val="center"/>
        <w:rPr>
          <w:rFonts w:ascii="Arial" w:eastAsia="Arial" w:hAnsi="Arial" w:cs="Arial"/>
          <w:b/>
          <w:sz w:val="24"/>
          <w:szCs w:val="24"/>
        </w:rPr>
      </w:pPr>
    </w:p>
    <w:p w14:paraId="0D0FC68C" w14:textId="77777777" w:rsidR="00D74793" w:rsidRDefault="00D74793" w:rsidP="00340E3B">
      <w:pPr>
        <w:spacing w:after="0"/>
        <w:jc w:val="center"/>
        <w:rPr>
          <w:rFonts w:ascii="Arial" w:eastAsia="Arial" w:hAnsi="Arial" w:cs="Arial"/>
          <w:b/>
          <w:sz w:val="24"/>
          <w:szCs w:val="24"/>
        </w:rPr>
      </w:pPr>
    </w:p>
    <w:p w14:paraId="0160D87E" w14:textId="77777777" w:rsidR="00340E3B" w:rsidRDefault="00340E3B" w:rsidP="00340E3B">
      <w:pPr>
        <w:spacing w:after="0"/>
        <w:jc w:val="center"/>
        <w:rPr>
          <w:rFonts w:ascii="Arial" w:eastAsia="Arial" w:hAnsi="Arial" w:cs="Arial"/>
          <w:b/>
          <w:sz w:val="24"/>
          <w:szCs w:val="24"/>
        </w:rPr>
      </w:pPr>
    </w:p>
    <w:p w14:paraId="3140AB52" w14:textId="77777777" w:rsidR="00D74793" w:rsidRDefault="00D74793" w:rsidP="00680D45">
      <w:pPr>
        <w:spacing w:after="0"/>
        <w:jc w:val="center"/>
        <w:rPr>
          <w:rFonts w:ascii="Arial" w:eastAsia="Arial" w:hAnsi="Arial" w:cs="Arial"/>
          <w:b/>
          <w:sz w:val="24"/>
          <w:szCs w:val="24"/>
        </w:rPr>
      </w:pPr>
      <w:r>
        <w:rPr>
          <w:rFonts w:ascii="Arial" w:eastAsia="Arial" w:hAnsi="Arial" w:cs="Arial"/>
          <w:b/>
          <w:sz w:val="24"/>
          <w:szCs w:val="24"/>
        </w:rPr>
        <w:t>Gilvan Vieira Dantas</w:t>
      </w:r>
    </w:p>
    <w:p w14:paraId="18F9470D" w14:textId="77777777" w:rsidR="00D74793" w:rsidRDefault="00D74793" w:rsidP="00680D45">
      <w:pPr>
        <w:spacing w:after="0"/>
        <w:jc w:val="center"/>
        <w:rPr>
          <w:rFonts w:ascii="Arial" w:eastAsia="Arial" w:hAnsi="Arial" w:cs="Arial"/>
          <w:b/>
          <w:sz w:val="24"/>
          <w:szCs w:val="24"/>
        </w:rPr>
      </w:pPr>
      <w:r>
        <w:rPr>
          <w:rFonts w:ascii="Arial" w:eastAsia="Arial" w:hAnsi="Arial" w:cs="Arial"/>
          <w:b/>
          <w:sz w:val="24"/>
          <w:szCs w:val="24"/>
        </w:rPr>
        <w:t>Engenheiro civil CREA-MG 50.252/D</w:t>
      </w:r>
    </w:p>
    <w:p w14:paraId="2E278488" w14:textId="77777777" w:rsidR="00F17E7D" w:rsidRDefault="00F17E7D">
      <w:pPr>
        <w:ind w:left="360"/>
        <w:rPr>
          <w:rFonts w:ascii="Arial" w:eastAsia="Arial" w:hAnsi="Arial" w:cs="Arial"/>
          <w:b/>
          <w:sz w:val="24"/>
          <w:szCs w:val="24"/>
        </w:rPr>
      </w:pPr>
    </w:p>
    <w:p w14:paraId="3D1421D5" w14:textId="77777777" w:rsidR="00F17E7D" w:rsidRDefault="00F17E7D">
      <w:pPr>
        <w:pBdr>
          <w:top w:val="nil"/>
          <w:left w:val="nil"/>
          <w:bottom w:val="nil"/>
          <w:right w:val="nil"/>
          <w:between w:val="nil"/>
        </w:pBdr>
        <w:spacing w:after="0" w:line="360" w:lineRule="auto"/>
        <w:jc w:val="both"/>
        <w:rPr>
          <w:rFonts w:ascii="Arial" w:eastAsia="Arial" w:hAnsi="Arial" w:cs="Arial"/>
          <w:color w:val="000000"/>
          <w:sz w:val="24"/>
          <w:szCs w:val="24"/>
        </w:rPr>
      </w:pPr>
    </w:p>
    <w:p w14:paraId="4862CCB5" w14:textId="77777777" w:rsidR="00F17E7D" w:rsidRDefault="00F17E7D">
      <w:pPr>
        <w:rPr>
          <w:rFonts w:ascii="Arial" w:eastAsia="Arial" w:hAnsi="Arial" w:cs="Arial"/>
          <w:sz w:val="24"/>
          <w:szCs w:val="24"/>
        </w:rPr>
      </w:pPr>
    </w:p>
    <w:p w14:paraId="11541DEA" w14:textId="77777777" w:rsidR="00F17E7D" w:rsidRDefault="00F17E7D">
      <w:pPr>
        <w:rPr>
          <w:rFonts w:ascii="Arial" w:eastAsia="Arial" w:hAnsi="Arial" w:cs="Arial"/>
          <w:sz w:val="24"/>
          <w:szCs w:val="24"/>
        </w:rPr>
      </w:pPr>
    </w:p>
    <w:p w14:paraId="630C4B89" w14:textId="77777777" w:rsidR="00F17E7D" w:rsidRDefault="006A61CB">
      <w:pPr>
        <w:tabs>
          <w:tab w:val="left" w:pos="2520"/>
        </w:tabs>
        <w:rPr>
          <w:rFonts w:ascii="Arial" w:eastAsia="Arial" w:hAnsi="Arial" w:cs="Arial"/>
          <w:sz w:val="24"/>
          <w:szCs w:val="24"/>
        </w:rPr>
      </w:pPr>
      <w:r>
        <w:rPr>
          <w:rFonts w:ascii="Arial" w:eastAsia="Arial" w:hAnsi="Arial" w:cs="Arial"/>
          <w:sz w:val="24"/>
          <w:szCs w:val="24"/>
        </w:rPr>
        <w:tab/>
      </w:r>
    </w:p>
    <w:sectPr w:rsidR="00F17E7D">
      <w:headerReference w:type="even" r:id="rId8"/>
      <w:headerReference w:type="default" r:id="rId9"/>
      <w:footerReference w:type="even" r:id="rId10"/>
      <w:footerReference w:type="default" r:id="rId11"/>
      <w:headerReference w:type="first" r:id="rId12"/>
      <w:footerReference w:type="first" r:id="rId13"/>
      <w:pgSz w:w="11906" w:h="16838"/>
      <w:pgMar w:top="1985" w:right="849" w:bottom="993" w:left="851" w:header="14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C06B2" w14:textId="77777777" w:rsidR="001140F5" w:rsidRDefault="001140F5">
      <w:pPr>
        <w:spacing w:after="0" w:line="240" w:lineRule="auto"/>
      </w:pPr>
      <w:r>
        <w:separator/>
      </w:r>
    </w:p>
  </w:endnote>
  <w:endnote w:type="continuationSeparator" w:id="0">
    <w:p w14:paraId="098EA57F" w14:textId="77777777" w:rsidR="001140F5" w:rsidRDefault="00114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rlito">
    <w:altName w:val="Times New Roman"/>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7385" w14:textId="77777777" w:rsidR="00F17E7D" w:rsidRDefault="00F17E7D">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0BFEF" w14:textId="77777777" w:rsidR="00F17E7D" w:rsidRDefault="006A61CB">
    <w:pPr>
      <w:pBdr>
        <w:top w:val="nil"/>
        <w:left w:val="nil"/>
        <w:bottom w:val="nil"/>
        <w:right w:val="nil"/>
        <w:between w:val="nil"/>
      </w:pBdr>
      <w:tabs>
        <w:tab w:val="center" w:pos="4252"/>
        <w:tab w:val="right" w:pos="8504"/>
      </w:tabs>
      <w:spacing w:after="0" w:line="240" w:lineRule="auto"/>
      <w:ind w:right="360"/>
      <w:jc w:val="center"/>
      <w:rPr>
        <w:rFonts w:ascii="Cambria" w:eastAsia="Cambria" w:hAnsi="Cambria" w:cs="Cambria"/>
        <w:color w:val="000000"/>
        <w:sz w:val="20"/>
        <w:szCs w:val="20"/>
      </w:rPr>
    </w:pPr>
    <w:r>
      <w:rPr>
        <w:rFonts w:ascii="Cambria" w:eastAsia="Cambria" w:hAnsi="Cambria" w:cs="Cambria"/>
        <w:color w:val="000000"/>
        <w:sz w:val="20"/>
        <w:szCs w:val="20"/>
      </w:rPr>
      <w:t>Praça Governador Valadares, nº 709, Centro – CEP: 35.606-000</w:t>
    </w:r>
  </w:p>
  <w:p w14:paraId="507FFEAD" w14:textId="2FFBDBEC" w:rsidR="00F17E7D" w:rsidRDefault="006A61CB">
    <w:pPr>
      <w:pBdr>
        <w:top w:val="nil"/>
        <w:left w:val="nil"/>
        <w:bottom w:val="nil"/>
        <w:right w:val="nil"/>
        <w:between w:val="nil"/>
      </w:pBdr>
      <w:tabs>
        <w:tab w:val="center" w:pos="4252"/>
        <w:tab w:val="right" w:pos="8504"/>
      </w:tabs>
      <w:spacing w:after="0" w:line="240" w:lineRule="auto"/>
      <w:ind w:right="360"/>
      <w:jc w:val="center"/>
      <w:rPr>
        <w:rFonts w:ascii="Cambria" w:eastAsia="Cambria" w:hAnsi="Cambria" w:cs="Cambria"/>
        <w:color w:val="000000"/>
        <w:sz w:val="20"/>
        <w:szCs w:val="20"/>
      </w:rPr>
    </w:pPr>
    <w:r>
      <w:rPr>
        <w:rFonts w:ascii="Cambria" w:eastAsia="Cambria" w:hAnsi="Cambria" w:cs="Cambria"/>
        <w:color w:val="000000"/>
        <w:sz w:val="20"/>
        <w:szCs w:val="20"/>
      </w:rPr>
      <w:t xml:space="preserve">Fone: </w:t>
    </w:r>
    <w:r w:rsidR="00340CC8">
      <w:rPr>
        <w:rFonts w:ascii="Cambria" w:eastAsia="Cambria" w:hAnsi="Cambria" w:cs="Cambria"/>
        <w:color w:val="000000"/>
        <w:sz w:val="20"/>
        <w:szCs w:val="20"/>
      </w:rPr>
      <w:t>0800 037 1270</w:t>
    </w:r>
    <w:r>
      <w:rPr>
        <w:rFonts w:ascii="Cambria" w:eastAsia="Cambria" w:hAnsi="Cambria" w:cs="Cambria"/>
        <w:color w:val="000000"/>
        <w:sz w:val="20"/>
        <w:szCs w:val="20"/>
      </w:rPr>
      <w:t xml:space="preserve"> – E-mail: administracao@martinhocampos.mg.gov.br</w:t>
    </w:r>
  </w:p>
  <w:p w14:paraId="595A1E4B" w14:textId="77777777" w:rsidR="00F17E7D" w:rsidRDefault="00F17E7D">
    <w:pPr>
      <w:pBdr>
        <w:top w:val="nil"/>
        <w:left w:val="nil"/>
        <w:bottom w:val="nil"/>
        <w:right w:val="nil"/>
        <w:between w:val="nil"/>
      </w:pBdr>
      <w:tabs>
        <w:tab w:val="center" w:pos="4252"/>
        <w:tab w:val="right" w:pos="8504"/>
      </w:tabs>
      <w:spacing w:after="0" w:line="240" w:lineRule="auto"/>
      <w:rPr>
        <w:color w:val="000000"/>
      </w:rPr>
    </w:pPr>
  </w:p>
  <w:p w14:paraId="71490F37" w14:textId="77777777" w:rsidR="00F17E7D" w:rsidRDefault="00F17E7D">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5EF4" w14:textId="77777777" w:rsidR="00F17E7D" w:rsidRDefault="00F17E7D">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05A55" w14:textId="77777777" w:rsidR="001140F5" w:rsidRDefault="001140F5">
      <w:pPr>
        <w:spacing w:after="0" w:line="240" w:lineRule="auto"/>
      </w:pPr>
      <w:r>
        <w:separator/>
      </w:r>
    </w:p>
  </w:footnote>
  <w:footnote w:type="continuationSeparator" w:id="0">
    <w:p w14:paraId="2A2B5FDC" w14:textId="77777777" w:rsidR="001140F5" w:rsidRDefault="00114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4BC89" w14:textId="77777777" w:rsidR="00F17E7D" w:rsidRDefault="00F17E7D">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995E" w14:textId="77777777" w:rsidR="00F17E7D" w:rsidRDefault="006A61CB">
    <w:pPr>
      <w:pBdr>
        <w:top w:val="nil"/>
        <w:left w:val="nil"/>
        <w:bottom w:val="nil"/>
        <w:right w:val="nil"/>
        <w:between w:val="nil"/>
      </w:pBdr>
      <w:tabs>
        <w:tab w:val="center" w:pos="4252"/>
        <w:tab w:val="right" w:pos="8504"/>
        <w:tab w:val="left" w:pos="9781"/>
      </w:tabs>
      <w:spacing w:after="0" w:line="240" w:lineRule="auto"/>
      <w:ind w:right="360"/>
      <w:jc w:val="center"/>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  </w:t>
    </w:r>
    <w:r>
      <w:rPr>
        <w:noProof/>
      </w:rPr>
      <w:drawing>
        <wp:anchor distT="0" distB="0" distL="114300" distR="114300" simplePos="0" relativeHeight="251658240" behindDoc="0" locked="0" layoutInCell="1" hidden="0" allowOverlap="1" wp14:anchorId="30D8319A" wp14:editId="70F3BA55">
          <wp:simplePos x="0" y="0"/>
          <wp:positionH relativeFrom="column">
            <wp:posOffset>-31749</wp:posOffset>
          </wp:positionH>
          <wp:positionV relativeFrom="paragraph">
            <wp:posOffset>100330</wp:posOffset>
          </wp:positionV>
          <wp:extent cx="1009650" cy="868355"/>
          <wp:effectExtent l="0" t="0" r="0" b="0"/>
          <wp:wrapNone/>
          <wp:docPr id="1738255616" name="image1.png" descr="C:\Users\viviane.fiuza\Downloads\brasao.png"/>
          <wp:cNvGraphicFramePr/>
          <a:graphic xmlns:a="http://schemas.openxmlformats.org/drawingml/2006/main">
            <a:graphicData uri="http://schemas.openxmlformats.org/drawingml/2006/picture">
              <pic:pic xmlns:pic="http://schemas.openxmlformats.org/drawingml/2006/picture">
                <pic:nvPicPr>
                  <pic:cNvPr id="0" name="image1.png" descr="C:\Users\viviane.fiuza\Downloads\brasao.png"/>
                  <pic:cNvPicPr preferRelativeResize="0"/>
                </pic:nvPicPr>
                <pic:blipFill>
                  <a:blip r:embed="rId1"/>
                  <a:srcRect/>
                  <a:stretch>
                    <a:fillRect/>
                  </a:stretch>
                </pic:blipFill>
                <pic:spPr>
                  <a:xfrm>
                    <a:off x="0" y="0"/>
                    <a:ext cx="1009650" cy="86835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1404377" wp14:editId="29691E59">
          <wp:simplePos x="0" y="0"/>
          <wp:positionH relativeFrom="column">
            <wp:posOffset>4892040</wp:posOffset>
          </wp:positionH>
          <wp:positionV relativeFrom="paragraph">
            <wp:posOffset>1270</wp:posOffset>
          </wp:positionV>
          <wp:extent cx="1819275" cy="852805"/>
          <wp:effectExtent l="0" t="0" r="0" b="0"/>
          <wp:wrapSquare wrapText="bothSides" distT="0" distB="0" distL="114300" distR="114300"/>
          <wp:docPr id="17382556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10100" t="28857" r="9257" b="31222"/>
                  <a:stretch>
                    <a:fillRect/>
                  </a:stretch>
                </pic:blipFill>
                <pic:spPr>
                  <a:xfrm>
                    <a:off x="0" y="0"/>
                    <a:ext cx="1819275" cy="852805"/>
                  </a:xfrm>
                  <a:prstGeom prst="rect">
                    <a:avLst/>
                  </a:prstGeom>
                  <a:ln/>
                </pic:spPr>
              </pic:pic>
            </a:graphicData>
          </a:graphic>
        </wp:anchor>
      </w:drawing>
    </w:r>
  </w:p>
  <w:p w14:paraId="55D18729" w14:textId="77777777" w:rsidR="00F17E7D" w:rsidRDefault="00F17E7D">
    <w:pPr>
      <w:pBdr>
        <w:top w:val="nil"/>
        <w:left w:val="nil"/>
        <w:bottom w:val="nil"/>
        <w:right w:val="nil"/>
        <w:between w:val="nil"/>
      </w:pBdr>
      <w:tabs>
        <w:tab w:val="center" w:pos="4252"/>
        <w:tab w:val="right" w:pos="8504"/>
        <w:tab w:val="right" w:pos="8931"/>
      </w:tabs>
      <w:spacing w:after="0" w:line="240" w:lineRule="auto"/>
      <w:ind w:right="360" w:firstLine="851"/>
      <w:jc w:val="center"/>
      <w:rPr>
        <w:rFonts w:ascii="Carlito" w:eastAsia="Carlito" w:hAnsi="Carlito" w:cs="Carlito"/>
        <w:b/>
        <w:color w:val="000000"/>
        <w:sz w:val="24"/>
        <w:szCs w:val="24"/>
      </w:rPr>
    </w:pPr>
  </w:p>
  <w:p w14:paraId="623B0BD4" w14:textId="77777777" w:rsidR="00F17E7D" w:rsidRDefault="006A61CB">
    <w:pPr>
      <w:pBdr>
        <w:top w:val="nil"/>
        <w:left w:val="nil"/>
        <w:bottom w:val="nil"/>
        <w:right w:val="nil"/>
        <w:between w:val="nil"/>
      </w:pBdr>
      <w:tabs>
        <w:tab w:val="center" w:pos="4252"/>
        <w:tab w:val="right" w:pos="8504"/>
        <w:tab w:val="right" w:pos="8931"/>
      </w:tabs>
      <w:spacing w:after="0" w:line="240" w:lineRule="auto"/>
      <w:ind w:right="360" w:firstLine="1418"/>
      <w:jc w:val="center"/>
      <w:rPr>
        <w:rFonts w:ascii="Carlito" w:eastAsia="Carlito" w:hAnsi="Carlito" w:cs="Carlito"/>
        <w:b/>
        <w:color w:val="000000"/>
        <w:sz w:val="24"/>
        <w:szCs w:val="24"/>
      </w:rPr>
    </w:pPr>
    <w:bookmarkStart w:id="0" w:name="_heading=h.pwjc7f1gofag" w:colFirst="0" w:colLast="0"/>
    <w:bookmarkEnd w:id="0"/>
    <w:r>
      <w:rPr>
        <w:rFonts w:ascii="Carlito" w:eastAsia="Carlito" w:hAnsi="Carlito" w:cs="Carlito"/>
        <w:b/>
        <w:color w:val="000000"/>
        <w:sz w:val="24"/>
        <w:szCs w:val="24"/>
      </w:rPr>
      <w:t>PREFEITURA MUNICIPAL DE MARTINHO CAMPOS</w:t>
    </w:r>
  </w:p>
  <w:p w14:paraId="0E41BF5A" w14:textId="77777777" w:rsidR="00F17E7D" w:rsidRDefault="006A61CB">
    <w:pPr>
      <w:pBdr>
        <w:top w:val="nil"/>
        <w:left w:val="nil"/>
        <w:bottom w:val="nil"/>
        <w:right w:val="nil"/>
        <w:between w:val="nil"/>
      </w:pBdr>
      <w:tabs>
        <w:tab w:val="center" w:pos="4252"/>
        <w:tab w:val="right" w:pos="8504"/>
      </w:tabs>
      <w:spacing w:after="0" w:line="240" w:lineRule="auto"/>
      <w:ind w:right="360" w:firstLine="1560"/>
      <w:jc w:val="center"/>
      <w:rPr>
        <w:rFonts w:ascii="Carlito" w:eastAsia="Carlito" w:hAnsi="Carlito" w:cs="Carlito"/>
        <w:b/>
        <w:color w:val="000000"/>
        <w:sz w:val="24"/>
        <w:szCs w:val="24"/>
      </w:rPr>
    </w:pPr>
    <w:r>
      <w:rPr>
        <w:rFonts w:ascii="Carlito" w:eastAsia="Carlito" w:hAnsi="Carlito" w:cs="Carlito"/>
        <w:b/>
        <w:color w:val="000000"/>
        <w:sz w:val="24"/>
        <w:szCs w:val="24"/>
      </w:rPr>
      <w:t>ESTADO DE MINAS GERAIS</w:t>
    </w:r>
  </w:p>
  <w:p w14:paraId="0B56926D" w14:textId="77777777" w:rsidR="00F17E7D" w:rsidRDefault="00F17E7D">
    <w:pPr>
      <w:pBdr>
        <w:top w:val="nil"/>
        <w:left w:val="nil"/>
        <w:bottom w:val="nil"/>
        <w:right w:val="nil"/>
        <w:between w:val="nil"/>
      </w:pBdr>
      <w:tabs>
        <w:tab w:val="center" w:pos="4252"/>
        <w:tab w:val="right" w:pos="8504"/>
      </w:tabs>
      <w:spacing w:after="0" w:line="240" w:lineRule="auto"/>
      <w:rPr>
        <w:rFonts w:ascii="Carlito" w:eastAsia="Carlito" w:hAnsi="Carlito" w:cs="Carlito"/>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69AB0" w14:textId="77777777" w:rsidR="00F17E7D" w:rsidRDefault="00F17E7D">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A2315"/>
    <w:multiLevelType w:val="multilevel"/>
    <w:tmpl w:val="3EEEC484"/>
    <w:lvl w:ilvl="0">
      <w:start w:val="1"/>
      <w:numFmt w:val="decimal"/>
      <w:lvlText w:val="%1"/>
      <w:lvlJc w:val="left"/>
      <w:pPr>
        <w:ind w:left="444" w:hanging="444"/>
      </w:pPr>
      <w:rPr>
        <w:rFonts w:hint="default"/>
        <w:b/>
        <w:color w:val="000000"/>
      </w:rPr>
    </w:lvl>
    <w:lvl w:ilvl="1">
      <w:start w:val="1"/>
      <w:numFmt w:val="decimal"/>
      <w:lvlText w:val="%1.%2"/>
      <w:lvlJc w:val="left"/>
      <w:pPr>
        <w:ind w:left="444" w:hanging="444"/>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1" w15:restartNumberingAfterBreak="0">
    <w:nsid w:val="7C4B28C4"/>
    <w:multiLevelType w:val="hybridMultilevel"/>
    <w:tmpl w:val="661C9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17860915">
    <w:abstractNumId w:val="1"/>
  </w:num>
  <w:num w:numId="2" w16cid:durableId="121589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7D"/>
    <w:rsid w:val="000F3DDF"/>
    <w:rsid w:val="001128FA"/>
    <w:rsid w:val="001140F5"/>
    <w:rsid w:val="001A03D5"/>
    <w:rsid w:val="00264058"/>
    <w:rsid w:val="00340CC8"/>
    <w:rsid w:val="00340E3B"/>
    <w:rsid w:val="004769FF"/>
    <w:rsid w:val="00504836"/>
    <w:rsid w:val="00680D45"/>
    <w:rsid w:val="006A61CB"/>
    <w:rsid w:val="006D1DD2"/>
    <w:rsid w:val="006F1DB2"/>
    <w:rsid w:val="00830C98"/>
    <w:rsid w:val="00891923"/>
    <w:rsid w:val="009F407F"/>
    <w:rsid w:val="00A36E9B"/>
    <w:rsid w:val="00BE1693"/>
    <w:rsid w:val="00C83E4F"/>
    <w:rsid w:val="00D74793"/>
    <w:rsid w:val="00DD203E"/>
    <w:rsid w:val="00DD2CBF"/>
    <w:rsid w:val="00E002B3"/>
    <w:rsid w:val="00F17E7D"/>
    <w:rsid w:val="00FC7C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9F95"/>
  <w15:docId w15:val="{2416DF96-72AA-4963-AD17-A0DBCD361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8A5F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A5FC0"/>
  </w:style>
  <w:style w:type="paragraph" w:styleId="Rodap">
    <w:name w:val="footer"/>
    <w:basedOn w:val="Normal"/>
    <w:link w:val="RodapChar"/>
    <w:uiPriority w:val="99"/>
    <w:unhideWhenUsed/>
    <w:rsid w:val="008A5FC0"/>
    <w:pPr>
      <w:tabs>
        <w:tab w:val="center" w:pos="4252"/>
        <w:tab w:val="right" w:pos="8504"/>
      </w:tabs>
      <w:spacing w:after="0" w:line="240" w:lineRule="auto"/>
    </w:pPr>
  </w:style>
  <w:style w:type="character" w:customStyle="1" w:styleId="RodapChar">
    <w:name w:val="Rodapé Char"/>
    <w:basedOn w:val="Fontepargpadro"/>
    <w:link w:val="Rodap"/>
    <w:uiPriority w:val="99"/>
    <w:rsid w:val="008A5FC0"/>
  </w:style>
  <w:style w:type="paragraph" w:styleId="Textodebalo">
    <w:name w:val="Balloon Text"/>
    <w:basedOn w:val="Normal"/>
    <w:link w:val="TextodebaloChar"/>
    <w:uiPriority w:val="99"/>
    <w:semiHidden/>
    <w:unhideWhenUsed/>
    <w:rsid w:val="008A5FC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A5FC0"/>
    <w:rPr>
      <w:rFonts w:ascii="Tahoma" w:hAnsi="Tahoma" w:cs="Tahoma"/>
      <w:sz w:val="16"/>
      <w:szCs w:val="16"/>
    </w:rPr>
  </w:style>
  <w:style w:type="character" w:styleId="Hyperlink">
    <w:name w:val="Hyperlink"/>
    <w:basedOn w:val="Fontepargpadro"/>
    <w:uiPriority w:val="99"/>
    <w:unhideWhenUsed/>
    <w:rsid w:val="003373A8"/>
    <w:rPr>
      <w:color w:val="0000FF" w:themeColor="hyperlink"/>
      <w:u w:val="single"/>
    </w:rPr>
  </w:style>
  <w:style w:type="character" w:customStyle="1" w:styleId="MenoPendente1">
    <w:name w:val="Menção Pendente1"/>
    <w:basedOn w:val="Fontepargpadro"/>
    <w:uiPriority w:val="99"/>
    <w:semiHidden/>
    <w:unhideWhenUsed/>
    <w:rsid w:val="003373A8"/>
    <w:rPr>
      <w:color w:val="605E5C"/>
      <w:shd w:val="clear" w:color="auto" w:fill="E1DFDD"/>
    </w:rPr>
  </w:style>
  <w:style w:type="paragraph" w:styleId="PargrafodaLista">
    <w:name w:val="List Paragraph"/>
    <w:basedOn w:val="Normal"/>
    <w:uiPriority w:val="34"/>
    <w:qFormat/>
    <w:rsid w:val="00555401"/>
    <w:pPr>
      <w:ind w:left="720"/>
      <w:contextualSpacing/>
    </w:pPr>
  </w:style>
  <w:style w:type="character" w:customStyle="1" w:styleId="rodape-info">
    <w:name w:val="rodape-info"/>
    <w:basedOn w:val="Fontepargpadro"/>
    <w:rsid w:val="00E207C8"/>
  </w:style>
  <w:style w:type="paragraph" w:styleId="Corpodetexto">
    <w:name w:val="Body Text"/>
    <w:basedOn w:val="Normal"/>
    <w:link w:val="CorpodetextoChar"/>
    <w:uiPriority w:val="1"/>
    <w:qFormat/>
    <w:rsid w:val="00DA1A3C"/>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DA1A3C"/>
    <w:rPr>
      <w:rFonts w:ascii="Times New Roman" w:eastAsia="Times New Roman" w:hAnsi="Times New Roman" w:cs="Times New Roman"/>
      <w:sz w:val="24"/>
      <w:szCs w:val="24"/>
      <w:lang w:val="pt-PT"/>
    </w:rPr>
  </w:style>
  <w:style w:type="character" w:styleId="nfase">
    <w:name w:val="Emphasis"/>
    <w:basedOn w:val="Fontepargpadro"/>
    <w:uiPriority w:val="20"/>
    <w:qFormat/>
    <w:rsid w:val="007F7BB3"/>
    <w:rPr>
      <w:i/>
      <w:iCs/>
    </w:rPr>
  </w:style>
  <w:style w:type="character" w:customStyle="1" w:styleId="id">
    <w:name w:val="id"/>
    <w:basedOn w:val="Fontepargpadro"/>
    <w:rsid w:val="0041001E"/>
  </w:style>
  <w:style w:type="paragraph" w:customStyle="1" w:styleId="Textonormalsemrecuo">
    <w:name w:val="Texto normal sem recuo"/>
    <w:basedOn w:val="Normal"/>
    <w:qFormat/>
    <w:rsid w:val="0079673D"/>
    <w:pPr>
      <w:suppressAutoHyphens/>
      <w:spacing w:after="0" w:line="360" w:lineRule="auto"/>
      <w:jc w:val="both"/>
    </w:pPr>
    <w:rPr>
      <w:rFonts w:ascii="Times New Roman" w:eastAsia="Times New Roman" w:hAnsi="Times New Roman" w:cs="Times New Roman"/>
      <w:sz w:val="24"/>
      <w:szCs w:val="24"/>
    </w:rPr>
  </w:style>
  <w:style w:type="paragraph" w:customStyle="1" w:styleId="Ttulosecundrio">
    <w:name w:val="Título secundário"/>
    <w:basedOn w:val="Normal"/>
    <w:qFormat/>
    <w:rsid w:val="0079673D"/>
    <w:pPr>
      <w:spacing w:before="360" w:after="0" w:line="360" w:lineRule="auto"/>
      <w:jc w:val="both"/>
    </w:pPr>
    <w:rPr>
      <w:rFonts w:ascii="Times New Roman" w:eastAsia="Times New Roman" w:hAnsi="Times New Roman" w:cs="Times New Roman"/>
      <w:b/>
      <w:sz w:val="24"/>
      <w:szCs w:val="24"/>
    </w:rPr>
  </w:style>
  <w:style w:type="table" w:styleId="Tabelacomgrade">
    <w:name w:val="Table Grid"/>
    <w:basedOn w:val="Tabelanormal"/>
    <w:uiPriority w:val="39"/>
    <w:rsid w:val="0079673D"/>
    <w:pPr>
      <w:suppressAutoHyphens/>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55" w:type="dxa"/>
        <w:left w:w="55" w:type="dxa"/>
        <w:bottom w:w="55" w:type="dxa"/>
        <w:right w:w="55" w:type="dxa"/>
      </w:tblCellMar>
    </w:tblPr>
  </w:style>
  <w:style w:type="paragraph" w:styleId="NormalWeb">
    <w:name w:val="Normal (Web)"/>
    <w:basedOn w:val="Normal"/>
    <w:uiPriority w:val="99"/>
    <w:unhideWhenUsed/>
    <w:rsid w:val="00D7479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D74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T/zbCzygQE7+mNX/MdkS51n/WA==">CgMxLjAyDmgucHdqYzdmMWdvZmFnOAByITFyQXhxWGVmcEl0VXhFcXBGSFA1d0NJYlJDV3JHcVNkcA==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819</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Planejamento e Gestão</dc:creator>
  <cp:keywords/>
  <dc:description/>
  <cp:lastModifiedBy>Rafaela Prefeitura</cp:lastModifiedBy>
  <cp:revision>5</cp:revision>
  <cp:lastPrinted>2025-12-09T17:40:00Z</cp:lastPrinted>
  <dcterms:created xsi:type="dcterms:W3CDTF">2025-02-12T15:58:00Z</dcterms:created>
  <dcterms:modified xsi:type="dcterms:W3CDTF">2026-03-13T20:44:00Z</dcterms:modified>
</cp:coreProperties>
</file>