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09E8" w:rsidRDefault="001A09E8" w:rsidP="001402F3">
      <w:pPr>
        <w:spacing w:before="240" w:after="120" w:line="240" w:lineRule="auto"/>
        <w:jc w:val="center"/>
        <w:rPr>
          <w:rFonts w:ascii="Bookman Old Style" w:hAnsi="Bookman Old Style" w:cstheme="minorHAnsi"/>
          <w:b/>
        </w:rPr>
      </w:pPr>
      <w:bookmarkStart w:id="0" w:name="_Hlk82473550"/>
      <w:bookmarkStart w:id="1" w:name="_Hlk82471863"/>
      <w:bookmarkStart w:id="2" w:name="_GoBack"/>
      <w:bookmarkEnd w:id="2"/>
      <w:r w:rsidRPr="0068151E">
        <w:rPr>
          <w:rFonts w:ascii="Bookman Old Style" w:hAnsi="Bookman Old Style" w:cstheme="minorHAnsi"/>
          <w:b/>
        </w:rPr>
        <w:t>ESTUDO TÉCNICO PRELIMINAR</w:t>
      </w:r>
      <w:r w:rsidR="00061122" w:rsidRPr="0068151E">
        <w:rPr>
          <w:rFonts w:ascii="Bookman Old Style" w:hAnsi="Bookman Old Style" w:cstheme="minorHAnsi"/>
          <w:b/>
        </w:rPr>
        <w:t xml:space="preserve"> </w:t>
      </w:r>
      <w:r w:rsidR="001402F3">
        <w:rPr>
          <w:rFonts w:ascii="Bookman Old Style" w:hAnsi="Bookman Old Style" w:cstheme="minorHAnsi"/>
          <w:b/>
        </w:rPr>
        <w:t>–</w:t>
      </w:r>
      <w:r w:rsidR="00061122" w:rsidRPr="0068151E">
        <w:rPr>
          <w:rFonts w:ascii="Bookman Old Style" w:hAnsi="Bookman Old Style" w:cstheme="minorHAnsi"/>
          <w:b/>
        </w:rPr>
        <w:t xml:space="preserve"> ETP</w:t>
      </w:r>
    </w:p>
    <w:p w:rsidR="001402F3" w:rsidRPr="0068151E" w:rsidRDefault="001402F3" w:rsidP="00563B6C">
      <w:pPr>
        <w:spacing w:after="120" w:line="240" w:lineRule="auto"/>
        <w:jc w:val="center"/>
        <w:rPr>
          <w:rFonts w:ascii="Bookman Old Style" w:hAnsi="Bookman Old Style" w:cstheme="minorHAnsi"/>
          <w:b/>
        </w:rPr>
      </w:pPr>
    </w:p>
    <w:p w:rsidR="00B83D1D" w:rsidRPr="00835839" w:rsidRDefault="00B83D1D" w:rsidP="00563B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D9D9D9" w:themeFill="background1" w:themeFillShade="D9"/>
        <w:spacing w:after="120" w:line="240" w:lineRule="auto"/>
        <w:ind w:right="140"/>
        <w:jc w:val="both"/>
        <w:rPr>
          <w:rFonts w:ascii="Bookman Old Style" w:hAnsi="Bookman Old Style" w:cstheme="minorHAnsi"/>
        </w:rPr>
      </w:pPr>
      <w:r w:rsidRPr="00835839">
        <w:rPr>
          <w:rFonts w:ascii="Bookman Old Style" w:hAnsi="Bookman Old Style"/>
          <w:b/>
        </w:rPr>
        <w:t>1. INTRODUÇÃO</w:t>
      </w:r>
    </w:p>
    <w:p w:rsidR="00B83D1D" w:rsidRPr="00835839" w:rsidRDefault="00B83D1D" w:rsidP="00563B6C">
      <w:pPr>
        <w:spacing w:after="120" w:line="240" w:lineRule="auto"/>
        <w:ind w:right="140"/>
        <w:jc w:val="both"/>
        <w:rPr>
          <w:rFonts w:ascii="Bookman Old Style" w:hAnsi="Bookman Old Style" w:cstheme="minorHAnsi"/>
        </w:rPr>
      </w:pPr>
      <w:r w:rsidRPr="00835839">
        <w:rPr>
          <w:rFonts w:ascii="Bookman Old Style" w:hAnsi="Bookman Old Style" w:cstheme="minorHAnsi"/>
        </w:rPr>
        <w:t>As contratações governamentais produzem significativo impacto na atividade econômica, tendo em vista o volume de recursos envolvidos, os quais, na maioria, são instrumentos de realização de políticas públicas. Neste sentido, um planejamento bem elaborado propicia contratações potencialmente mais eficientes, posto que a realização de estudos previamente delineados conduz ao conhecimento de novas modelagens/metodologias ofertadas pelo mercado, resultando na melhor qualidade do gasto e em uma gestão eficiente dos recursos público.</w:t>
      </w:r>
    </w:p>
    <w:p w:rsidR="00B83D1D" w:rsidRPr="00835839" w:rsidRDefault="00B83D1D" w:rsidP="00563B6C">
      <w:pPr>
        <w:spacing w:after="120" w:line="240" w:lineRule="auto"/>
        <w:ind w:right="140"/>
        <w:jc w:val="both"/>
        <w:rPr>
          <w:rFonts w:ascii="Bookman Old Style" w:hAnsi="Bookman Old Style" w:cstheme="minorHAnsi"/>
        </w:rPr>
      </w:pPr>
      <w:r w:rsidRPr="00835839">
        <w:rPr>
          <w:rFonts w:ascii="Bookman Old Style" w:hAnsi="Bookman Old Style" w:cstheme="minorHAnsi"/>
        </w:rPr>
        <w:t>A Lei n</w:t>
      </w:r>
      <w:r w:rsidR="0012056F" w:rsidRPr="00835839">
        <w:rPr>
          <w:rFonts w:ascii="Bookman Old Style" w:hAnsi="Bookman Old Style" w:cstheme="minorHAnsi"/>
        </w:rPr>
        <w:t>.</w:t>
      </w:r>
      <w:r w:rsidRPr="00835839">
        <w:rPr>
          <w:rFonts w:ascii="Bookman Old Style" w:hAnsi="Bookman Old Style" w:cstheme="minorHAnsi"/>
        </w:rPr>
        <w:t>º 14.133/2021 traz que a descrição da necessidade da contratação deve ser fundamentada em Estudo Técnico Preliminar que caracterize o interesse público envolvido.</w:t>
      </w:r>
    </w:p>
    <w:p w:rsidR="00B83D1D" w:rsidRPr="00835839" w:rsidRDefault="00B83D1D" w:rsidP="00563B6C">
      <w:pPr>
        <w:spacing w:after="120" w:line="240" w:lineRule="auto"/>
        <w:ind w:right="140"/>
        <w:jc w:val="both"/>
        <w:rPr>
          <w:rFonts w:ascii="Bookman Old Style" w:hAnsi="Bookman Old Style" w:cstheme="minorHAnsi"/>
        </w:rPr>
      </w:pPr>
      <w:r w:rsidRPr="00835839">
        <w:rPr>
          <w:rFonts w:ascii="Bookman Old Style" w:hAnsi="Bookman Old Style" w:cstheme="minorHAnsi"/>
        </w:rPr>
        <w:t>Nesse sentido, afirma que o estudo técnico preliminar deverá evidenciar o problema a ser resolvido e a sua melhor solução, de modo a permitir a avaliação da viabilidade técnica e econômica da contratação.</w:t>
      </w:r>
    </w:p>
    <w:p w:rsidR="00B83D1D" w:rsidRPr="00835839" w:rsidRDefault="00B83D1D" w:rsidP="00D5352D">
      <w:pPr>
        <w:spacing w:after="0" w:line="240" w:lineRule="auto"/>
        <w:ind w:right="140"/>
        <w:jc w:val="both"/>
        <w:rPr>
          <w:rFonts w:ascii="Bookman Old Style" w:hAnsi="Bookman Old Style" w:cstheme="minorHAnsi"/>
        </w:rPr>
      </w:pPr>
      <w:r w:rsidRPr="00835839">
        <w:rPr>
          <w:rFonts w:ascii="Bookman Old Style" w:hAnsi="Bookman Old Style" w:cstheme="minorHAnsi"/>
        </w:rPr>
        <w:t xml:space="preserve">Dessa forma, o presente documento tem o intuito de assegurar a viabilidade (técnica e econômica) da contratação pretendida e o levantamento dos elementos essenciais que servirão para compor o Termo de Referência ou Projeto Básico. </w:t>
      </w:r>
    </w:p>
    <w:p w:rsidR="00D5352D" w:rsidRPr="00835839" w:rsidRDefault="00D5352D" w:rsidP="00D5352D">
      <w:pPr>
        <w:spacing w:after="0" w:line="240" w:lineRule="auto"/>
        <w:ind w:right="140"/>
        <w:jc w:val="both"/>
        <w:rPr>
          <w:rFonts w:ascii="Bookman Old Style" w:hAnsi="Bookman Old Style" w:cstheme="minorHAnsi"/>
        </w:rPr>
      </w:pPr>
    </w:p>
    <w:tbl>
      <w:tblPr>
        <w:tblStyle w:val="Tabelacomgrade"/>
        <w:tblW w:w="0" w:type="auto"/>
        <w:tblInd w:w="-147" w:type="dxa"/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9349"/>
      </w:tblGrid>
      <w:tr w:rsidR="00B83D1D" w:rsidRPr="00835839" w:rsidTr="008B6ED7">
        <w:trPr>
          <w:trHeight w:hRule="exact" w:val="340"/>
        </w:trPr>
        <w:tc>
          <w:tcPr>
            <w:tcW w:w="9349" w:type="dxa"/>
            <w:shd w:val="clear" w:color="auto" w:fill="BFBFBF" w:themeFill="background1" w:themeFillShade="BF"/>
          </w:tcPr>
          <w:p w:rsidR="00B83D1D" w:rsidRPr="00835839" w:rsidRDefault="00B83D1D" w:rsidP="00563B6C">
            <w:pPr>
              <w:spacing w:after="120"/>
              <w:ind w:right="140"/>
              <w:jc w:val="both"/>
              <w:rPr>
                <w:rFonts w:ascii="Bookman Old Style" w:hAnsi="Bookman Old Style" w:cstheme="minorHAnsi"/>
              </w:rPr>
            </w:pPr>
            <w:r w:rsidRPr="00835839">
              <w:rPr>
                <w:rFonts w:ascii="Bookman Old Style" w:hAnsi="Bookman Old Style"/>
                <w:b/>
              </w:rPr>
              <w:t>2. OBJETO</w:t>
            </w:r>
          </w:p>
        </w:tc>
      </w:tr>
    </w:tbl>
    <w:p w:rsidR="00583ACF" w:rsidRPr="00A35291" w:rsidRDefault="00583ACF" w:rsidP="00583ACF">
      <w:pPr>
        <w:spacing w:before="240"/>
        <w:jc w:val="both"/>
        <w:rPr>
          <w:rFonts w:ascii="Bookman Old Style" w:hAnsi="Bookman Old Style"/>
        </w:rPr>
      </w:pPr>
      <w:r w:rsidRPr="00A35291">
        <w:rPr>
          <w:rFonts w:ascii="Bookman Old Style" w:hAnsi="Bookman Old Style" w:cstheme="minorHAnsi"/>
        </w:rPr>
        <w:t>Contratação de empresa especializada para a elaboração de Pr</w:t>
      </w:r>
      <w:r>
        <w:rPr>
          <w:rFonts w:ascii="Bookman Old Style" w:hAnsi="Bookman Old Style" w:cstheme="minorHAnsi"/>
        </w:rPr>
        <w:t>ojeto Executivo de</w:t>
      </w:r>
      <w:r w:rsidRPr="00A35291">
        <w:rPr>
          <w:rFonts w:ascii="Bookman Old Style" w:hAnsi="Bookman Old Style" w:cstheme="minorHAnsi"/>
        </w:rPr>
        <w:t xml:space="preserve"> Engenharia visando à reforma e ampliação da Creche Municipal Dona Zuleica Machado Malta, conforme Projeto Básico, Memorial Descritivo, Planilha Orçamentária de Custos e condições e exigências estabelecidas neste instrumento. </w:t>
      </w:r>
    </w:p>
    <w:p w:rsidR="004F0921" w:rsidRPr="00835839" w:rsidRDefault="004F0921" w:rsidP="004F0921">
      <w:pPr>
        <w:spacing w:after="0" w:line="240" w:lineRule="auto"/>
        <w:ind w:right="140"/>
        <w:jc w:val="both"/>
        <w:rPr>
          <w:rFonts w:ascii="Bookman Old Style" w:hAnsi="Bookman Old Style" w:cstheme="minorHAnsi"/>
        </w:rPr>
      </w:pPr>
    </w:p>
    <w:tbl>
      <w:tblPr>
        <w:tblW w:w="5000" w:type="pct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25" w:color="auto" w:fill="auto"/>
        <w:tblLook w:val="04A0" w:firstRow="1" w:lastRow="0" w:firstColumn="1" w:lastColumn="0" w:noHBand="0" w:noVBand="1"/>
      </w:tblPr>
      <w:tblGrid>
        <w:gridCol w:w="9203"/>
      </w:tblGrid>
      <w:tr w:rsidR="00B83D1D" w:rsidRPr="00835839" w:rsidTr="008B6ED7">
        <w:trPr>
          <w:cantSplit/>
          <w:trHeight w:val="340"/>
        </w:trPr>
        <w:tc>
          <w:tcPr>
            <w:tcW w:w="5000" w:type="pct"/>
            <w:shd w:val="pct25" w:color="auto" w:fill="auto"/>
            <w:vAlign w:val="center"/>
          </w:tcPr>
          <w:p w:rsidR="00B83D1D" w:rsidRPr="00835839" w:rsidRDefault="00B83D1D" w:rsidP="001708C5">
            <w:pPr>
              <w:spacing w:after="120" w:line="240" w:lineRule="auto"/>
              <w:jc w:val="both"/>
              <w:rPr>
                <w:rFonts w:ascii="Bookman Old Style" w:hAnsi="Bookman Old Style"/>
                <w:b/>
              </w:rPr>
            </w:pPr>
            <w:r w:rsidRPr="00835839">
              <w:rPr>
                <w:rFonts w:ascii="Bookman Old Style" w:hAnsi="Bookman Old Style"/>
                <w:b/>
              </w:rPr>
              <w:t xml:space="preserve">3. </w:t>
            </w:r>
            <w:r w:rsidR="001708C5" w:rsidRPr="00835839">
              <w:rPr>
                <w:rFonts w:ascii="Bookman Old Style" w:hAnsi="Bookman Old Style"/>
                <w:b/>
              </w:rPr>
              <w:t xml:space="preserve">DESCRIÇÃO DA </w:t>
            </w:r>
            <w:r w:rsidRPr="00835839">
              <w:rPr>
                <w:rFonts w:ascii="Bookman Old Style" w:hAnsi="Bookman Old Style"/>
                <w:b/>
              </w:rPr>
              <w:t xml:space="preserve">NECESSIDADE </w:t>
            </w:r>
          </w:p>
        </w:tc>
      </w:tr>
    </w:tbl>
    <w:p w:rsidR="00583ACF" w:rsidRDefault="00583ACF" w:rsidP="00583ACF">
      <w:pPr>
        <w:spacing w:before="240" w:after="120" w:line="240" w:lineRule="auto"/>
        <w:ind w:right="140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Justifica-se a presente solicitação devido à necessidade de contratação terceiros para prestar serviços ESPECIALIZADOS EM ENGENHARIA PARA ELABORAÇÃO DE PROJETO EXECUTIVO PARA REFORMA E AMPLIAÇÃO DA CRECHE MUNICIPAL DONA ZULEICA MACHADO MALTA, tem sua contratação justificada pelo motivo do qual a Prefeitura Municipal não possuir em seu quadro de servidores técnicos (engenheiros e arquitetos e outros profissionais de outras áreas) suficientes para a demanda de trabalho atual.</w:t>
      </w:r>
    </w:p>
    <w:p w:rsidR="00D5352D" w:rsidRDefault="00583ACF" w:rsidP="00583ACF">
      <w:pPr>
        <w:spacing w:before="240" w:after="120" w:line="240" w:lineRule="auto"/>
        <w:ind w:right="140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Considerando a existência de recursos para início da obra, bem como o fato da realidade do imóvel se tornar pequena, não estar comportando adequadamente funcionários e alunos, precisando resolver questões ligadas diretamente à acessibilidade, bem como outros problemas de infraestrutura, entendemos pela contratação de empresa especializada para elaboração do projeto executivo. </w:t>
      </w:r>
    </w:p>
    <w:p w:rsidR="00583ACF" w:rsidRPr="00583ACF" w:rsidRDefault="00583ACF" w:rsidP="00583ACF">
      <w:pPr>
        <w:spacing w:before="240" w:after="120" w:line="240" w:lineRule="auto"/>
        <w:ind w:right="140"/>
        <w:jc w:val="both"/>
        <w:rPr>
          <w:rFonts w:ascii="Bookman Old Style" w:hAnsi="Bookman Old Style"/>
        </w:rPr>
      </w:pPr>
    </w:p>
    <w:tbl>
      <w:tblPr>
        <w:tblW w:w="4959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25" w:color="auto" w:fill="auto"/>
        <w:tblLook w:val="04A0" w:firstRow="1" w:lastRow="0" w:firstColumn="1" w:lastColumn="0" w:noHBand="0" w:noVBand="1"/>
      </w:tblPr>
      <w:tblGrid>
        <w:gridCol w:w="9128"/>
      </w:tblGrid>
      <w:tr w:rsidR="001A09E8" w:rsidRPr="00835839" w:rsidTr="00DA4E96">
        <w:trPr>
          <w:cantSplit/>
          <w:trHeight w:val="340"/>
        </w:trPr>
        <w:tc>
          <w:tcPr>
            <w:tcW w:w="5000" w:type="pct"/>
            <w:shd w:val="pct25" w:color="auto" w:fill="auto"/>
            <w:vAlign w:val="center"/>
          </w:tcPr>
          <w:p w:rsidR="001A09E8" w:rsidRPr="00835839" w:rsidRDefault="00010112" w:rsidP="00563B6C">
            <w:pPr>
              <w:spacing w:after="120" w:line="240" w:lineRule="auto"/>
              <w:jc w:val="both"/>
              <w:rPr>
                <w:rFonts w:ascii="Bookman Old Style" w:hAnsi="Bookman Old Style"/>
                <w:b/>
              </w:rPr>
            </w:pPr>
            <w:r w:rsidRPr="00835839">
              <w:rPr>
                <w:rFonts w:ascii="Bookman Old Style" w:hAnsi="Bookman Old Style"/>
                <w:b/>
              </w:rPr>
              <w:t>4</w:t>
            </w:r>
            <w:r w:rsidR="001A09E8" w:rsidRPr="00835839">
              <w:rPr>
                <w:rFonts w:ascii="Bookman Old Style" w:hAnsi="Bookman Old Style"/>
                <w:b/>
              </w:rPr>
              <w:t>. REQUISITOS DA CONTRATAÇÃO</w:t>
            </w:r>
          </w:p>
        </w:tc>
      </w:tr>
    </w:tbl>
    <w:p w:rsidR="00C23B94" w:rsidRPr="00835839" w:rsidRDefault="00C23B94" w:rsidP="00D5352D">
      <w:pPr>
        <w:spacing w:before="240" w:after="120" w:line="240" w:lineRule="auto"/>
        <w:jc w:val="both"/>
        <w:rPr>
          <w:rFonts w:ascii="Bookman Old Style" w:hAnsi="Bookman Old Style" w:cstheme="minorHAnsi"/>
        </w:rPr>
      </w:pPr>
      <w:r w:rsidRPr="00835839">
        <w:rPr>
          <w:rFonts w:ascii="Bookman Old Style" w:hAnsi="Bookman Old Style" w:cstheme="minorHAnsi"/>
        </w:rPr>
        <w:t>A redação do artigo 6º, XXI, a, da Lei n</w:t>
      </w:r>
      <w:r w:rsidR="0012056F" w:rsidRPr="00835839">
        <w:rPr>
          <w:rFonts w:ascii="Bookman Old Style" w:hAnsi="Bookman Old Style" w:cstheme="minorHAnsi"/>
        </w:rPr>
        <w:t>.</w:t>
      </w:r>
      <w:r w:rsidRPr="00835839">
        <w:rPr>
          <w:rFonts w:ascii="Bookman Old Style" w:hAnsi="Bookman Old Style" w:cstheme="minorHAnsi"/>
        </w:rPr>
        <w:t xml:space="preserve">º 14.133/2021 descreve os serviços comuns de engenharia como aqueles que envolvem a realização de ações padronizáveis, tanto em </w:t>
      </w:r>
      <w:r w:rsidRPr="00835839">
        <w:rPr>
          <w:rFonts w:ascii="Bookman Old Style" w:hAnsi="Bookman Old Style" w:cstheme="minorHAnsi"/>
        </w:rPr>
        <w:lastRenderedPageBreak/>
        <w:t>termos de desempenho quanto de qualidade, voltadas para a manutenção, adequação e adaptação de bens móveis e imóveis, sempre preservando suas características originais.</w:t>
      </w:r>
    </w:p>
    <w:p w:rsidR="00C23B94" w:rsidRPr="00835839" w:rsidRDefault="00C23B94" w:rsidP="00563B6C">
      <w:pPr>
        <w:spacing w:after="120" w:line="240" w:lineRule="auto"/>
        <w:jc w:val="both"/>
        <w:rPr>
          <w:rFonts w:ascii="Bookman Old Style" w:hAnsi="Bookman Old Style" w:cstheme="minorHAnsi"/>
        </w:rPr>
      </w:pPr>
      <w:r w:rsidRPr="00835839">
        <w:rPr>
          <w:rFonts w:ascii="Bookman Old Style" w:hAnsi="Bookman Old Style" w:cstheme="minorHAnsi"/>
        </w:rPr>
        <w:t>No caso descrito, o objeto do Estudo Técnico Preliminar (ETP) está em conformidade com essa definição, uma vez que se refere à contratação de empr</w:t>
      </w:r>
      <w:r w:rsidR="00583ACF">
        <w:rPr>
          <w:rFonts w:ascii="Bookman Old Style" w:hAnsi="Bookman Old Style" w:cstheme="minorHAnsi"/>
        </w:rPr>
        <w:t>esa especializada para ELABORAÇÃO DE PROJETO EXECUTIVO PARA REFORMA E AMPLIAÇÃO</w:t>
      </w:r>
      <w:r w:rsidRPr="00835839">
        <w:rPr>
          <w:rFonts w:ascii="Bookman Old Style" w:hAnsi="Bookman Old Style" w:cstheme="minorHAnsi"/>
        </w:rPr>
        <w:t xml:space="preserve">. </w:t>
      </w:r>
    </w:p>
    <w:p w:rsidR="00D5352D" w:rsidRPr="00835839" w:rsidRDefault="00D5352D" w:rsidP="00D5352D">
      <w:pPr>
        <w:pStyle w:val="Default"/>
        <w:ind w:right="141"/>
        <w:jc w:val="both"/>
        <w:rPr>
          <w:rFonts w:ascii="Bookman Old Style" w:hAnsi="Bookman Old Style" w:cstheme="minorBidi"/>
          <w:color w:val="auto"/>
          <w:sz w:val="22"/>
          <w:szCs w:val="22"/>
        </w:rPr>
      </w:pPr>
    </w:p>
    <w:tbl>
      <w:tblPr>
        <w:tblW w:w="5161" w:type="pct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25" w:color="auto" w:fill="auto"/>
        <w:tblLook w:val="04A0" w:firstRow="1" w:lastRow="0" w:firstColumn="1" w:lastColumn="0" w:noHBand="0" w:noVBand="1"/>
      </w:tblPr>
      <w:tblGrid>
        <w:gridCol w:w="9499"/>
      </w:tblGrid>
      <w:tr w:rsidR="00ED159F" w:rsidRPr="00835839" w:rsidTr="008B6ED7">
        <w:trPr>
          <w:cantSplit/>
          <w:trHeight w:val="340"/>
        </w:trPr>
        <w:tc>
          <w:tcPr>
            <w:tcW w:w="5000" w:type="pct"/>
            <w:shd w:val="pct25" w:color="auto" w:fill="auto"/>
            <w:vAlign w:val="center"/>
          </w:tcPr>
          <w:p w:rsidR="00ED159F" w:rsidRPr="00835839" w:rsidRDefault="00ED159F" w:rsidP="00563B6C">
            <w:pPr>
              <w:spacing w:after="120" w:line="240" w:lineRule="auto"/>
              <w:jc w:val="both"/>
              <w:rPr>
                <w:rFonts w:ascii="Bookman Old Style" w:hAnsi="Bookman Old Style"/>
                <w:b/>
              </w:rPr>
            </w:pPr>
            <w:r w:rsidRPr="00835839">
              <w:rPr>
                <w:rFonts w:ascii="Bookman Old Style" w:hAnsi="Bookman Old Style"/>
                <w:b/>
              </w:rPr>
              <w:t xml:space="preserve">5. </w:t>
            </w:r>
            <w:r w:rsidR="00A63DD6" w:rsidRPr="00835839">
              <w:rPr>
                <w:rFonts w:ascii="Bookman Old Style" w:hAnsi="Bookman Old Style"/>
                <w:b/>
              </w:rPr>
              <w:t>ESTIMATIVA DAS QUANTIDADES A SEREM CONTRATADAS</w:t>
            </w:r>
          </w:p>
        </w:tc>
      </w:tr>
    </w:tbl>
    <w:p w:rsidR="00A63DD6" w:rsidRPr="00835839" w:rsidRDefault="00A63DD6" w:rsidP="001708C5">
      <w:pPr>
        <w:spacing w:before="240" w:after="120" w:line="240" w:lineRule="auto"/>
        <w:ind w:left="-108" w:right="140"/>
        <w:jc w:val="both"/>
        <w:rPr>
          <w:rFonts w:ascii="Bookman Old Style" w:hAnsi="Bookman Old Style"/>
        </w:rPr>
      </w:pPr>
      <w:r w:rsidRPr="00835839">
        <w:rPr>
          <w:rFonts w:ascii="Bookman Old Style" w:hAnsi="Bookman Old Style"/>
        </w:rPr>
        <w:t xml:space="preserve">Os quantitativos foram realizados com base no levantamento in loco, pelos arquitetos, engenheiros e fiscal da Secretaria Municipal de Obras e Urbanismo, assim, considerando a quantidade real a ser utilizada para cada tipo de serviço elencado. </w:t>
      </w:r>
    </w:p>
    <w:p w:rsidR="008B62EC" w:rsidRDefault="00A63DD6" w:rsidP="001708C5">
      <w:pPr>
        <w:spacing w:after="0" w:line="240" w:lineRule="auto"/>
        <w:ind w:left="-108" w:right="140"/>
        <w:jc w:val="both"/>
        <w:rPr>
          <w:rFonts w:ascii="Bookman Old Style" w:hAnsi="Bookman Old Style"/>
        </w:rPr>
      </w:pPr>
      <w:r w:rsidRPr="00835839">
        <w:rPr>
          <w:rFonts w:ascii="Bookman Old Style" w:hAnsi="Bookman Old Style"/>
        </w:rPr>
        <w:t>Os serviços mensurados encontram-se discriminados na Planilha Orçamentária de Referência, que é o orçamento sintético realizado. Esse orçamento é detalhado, mostrando cada composição, seu valor unitário, a referência de onde o valor foi utilizado, se é SINAPI</w:t>
      </w:r>
      <w:r w:rsidR="0025219D" w:rsidRPr="00835839">
        <w:rPr>
          <w:rFonts w:ascii="Bookman Old Style" w:hAnsi="Bookman Old Style"/>
        </w:rPr>
        <w:t>/SETOP</w:t>
      </w:r>
      <w:r w:rsidRPr="00835839">
        <w:rPr>
          <w:rFonts w:ascii="Bookman Old Style" w:hAnsi="Bookman Old Style"/>
        </w:rPr>
        <w:t>, DEINFRA ou cotação. Nesta planilha foi quantificado o BDI, que incide no preço final do orçamento as despesas indiretas da contratação.</w:t>
      </w:r>
    </w:p>
    <w:p w:rsidR="00637CFA" w:rsidRDefault="00637CFA" w:rsidP="001708C5">
      <w:pPr>
        <w:spacing w:after="0" w:line="240" w:lineRule="auto"/>
        <w:ind w:left="-108" w:right="140"/>
        <w:jc w:val="both"/>
        <w:rPr>
          <w:rFonts w:ascii="Bookman Old Style" w:hAnsi="Bookman Old Style"/>
        </w:rPr>
      </w:pPr>
    </w:p>
    <w:tbl>
      <w:tblPr>
        <w:tblStyle w:val="Tabelacomgrade1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419"/>
        <w:gridCol w:w="3685"/>
        <w:gridCol w:w="1134"/>
        <w:gridCol w:w="1423"/>
        <w:gridCol w:w="1696"/>
      </w:tblGrid>
      <w:tr w:rsidR="00637CFA" w:rsidRPr="00637CFA" w:rsidTr="00637CFA">
        <w:trPr>
          <w:jc w:val="center"/>
        </w:trPr>
        <w:tc>
          <w:tcPr>
            <w:tcW w:w="1419" w:type="dxa"/>
            <w:shd w:val="clear" w:color="auto" w:fill="D9D9D9" w:themeFill="background1" w:themeFillShade="D9"/>
            <w:vAlign w:val="center"/>
          </w:tcPr>
          <w:p w:rsidR="00637CFA" w:rsidRPr="00637CFA" w:rsidRDefault="00637CFA" w:rsidP="00637CFA">
            <w:pPr>
              <w:spacing w:line="276" w:lineRule="auto"/>
              <w:ind w:right="140"/>
              <w:jc w:val="center"/>
              <w:rPr>
                <w:rFonts w:ascii="Bookman Old Style" w:hAnsi="Bookman Old Style"/>
                <w:b/>
                <w:sz w:val="21"/>
                <w:szCs w:val="21"/>
              </w:rPr>
            </w:pPr>
            <w:r>
              <w:rPr>
                <w:rFonts w:ascii="Bookman Old Style" w:hAnsi="Bookman Old Style"/>
                <w:b/>
                <w:sz w:val="21"/>
                <w:szCs w:val="21"/>
              </w:rPr>
              <w:t>Item</w:t>
            </w:r>
          </w:p>
        </w:tc>
        <w:tc>
          <w:tcPr>
            <w:tcW w:w="3685" w:type="dxa"/>
            <w:shd w:val="clear" w:color="auto" w:fill="D9D9D9" w:themeFill="background1" w:themeFillShade="D9"/>
            <w:vAlign w:val="center"/>
          </w:tcPr>
          <w:p w:rsidR="00637CFA" w:rsidRPr="00637CFA" w:rsidRDefault="00637CFA" w:rsidP="00637CFA">
            <w:pPr>
              <w:spacing w:line="276" w:lineRule="auto"/>
              <w:ind w:right="140"/>
              <w:jc w:val="center"/>
              <w:rPr>
                <w:rFonts w:ascii="Bookman Old Style" w:hAnsi="Bookman Old Style"/>
                <w:b/>
                <w:sz w:val="21"/>
                <w:szCs w:val="21"/>
              </w:rPr>
            </w:pPr>
            <w:r w:rsidRPr="00637CFA">
              <w:rPr>
                <w:rFonts w:ascii="Bookman Old Style" w:hAnsi="Bookman Old Style"/>
                <w:b/>
                <w:sz w:val="21"/>
                <w:szCs w:val="21"/>
              </w:rPr>
              <w:t>Material</w:t>
            </w:r>
            <w:r>
              <w:rPr>
                <w:rFonts w:ascii="Bookman Old Style" w:hAnsi="Bookman Old Style"/>
                <w:b/>
                <w:sz w:val="21"/>
                <w:szCs w:val="21"/>
              </w:rPr>
              <w:t>/Serviço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:rsidR="00637CFA" w:rsidRPr="00637CFA" w:rsidRDefault="00637CFA" w:rsidP="00637CFA">
            <w:pPr>
              <w:spacing w:line="276" w:lineRule="auto"/>
              <w:ind w:right="140"/>
              <w:jc w:val="center"/>
              <w:rPr>
                <w:rFonts w:ascii="Bookman Old Style" w:hAnsi="Bookman Old Style"/>
                <w:b/>
                <w:sz w:val="21"/>
                <w:szCs w:val="21"/>
              </w:rPr>
            </w:pPr>
            <w:r w:rsidRPr="00637CFA">
              <w:rPr>
                <w:rFonts w:ascii="Bookman Old Style" w:hAnsi="Bookman Old Style"/>
                <w:b/>
                <w:sz w:val="21"/>
                <w:szCs w:val="21"/>
              </w:rPr>
              <w:t>Quant. / Unid.</w:t>
            </w:r>
          </w:p>
        </w:tc>
        <w:tc>
          <w:tcPr>
            <w:tcW w:w="1423" w:type="dxa"/>
            <w:shd w:val="clear" w:color="auto" w:fill="D9D9D9" w:themeFill="background1" w:themeFillShade="D9"/>
            <w:vAlign w:val="center"/>
          </w:tcPr>
          <w:p w:rsidR="00637CFA" w:rsidRPr="00637CFA" w:rsidRDefault="00637CFA" w:rsidP="00637CFA">
            <w:pPr>
              <w:spacing w:line="276" w:lineRule="auto"/>
              <w:ind w:right="140"/>
              <w:jc w:val="center"/>
              <w:rPr>
                <w:rFonts w:ascii="Bookman Old Style" w:hAnsi="Bookman Old Style"/>
                <w:b/>
                <w:sz w:val="21"/>
                <w:szCs w:val="21"/>
              </w:rPr>
            </w:pPr>
            <w:r w:rsidRPr="00637CFA">
              <w:rPr>
                <w:rFonts w:ascii="Bookman Old Style" w:hAnsi="Bookman Old Style"/>
                <w:b/>
                <w:sz w:val="21"/>
                <w:szCs w:val="21"/>
              </w:rPr>
              <w:t>Valor Unitário</w:t>
            </w:r>
          </w:p>
        </w:tc>
        <w:tc>
          <w:tcPr>
            <w:tcW w:w="1696" w:type="dxa"/>
            <w:shd w:val="clear" w:color="auto" w:fill="D9D9D9" w:themeFill="background1" w:themeFillShade="D9"/>
            <w:vAlign w:val="center"/>
          </w:tcPr>
          <w:p w:rsidR="00637CFA" w:rsidRPr="00637CFA" w:rsidRDefault="00637CFA" w:rsidP="00637CFA">
            <w:pPr>
              <w:spacing w:line="276" w:lineRule="auto"/>
              <w:ind w:right="140"/>
              <w:jc w:val="center"/>
              <w:rPr>
                <w:rFonts w:ascii="Bookman Old Style" w:hAnsi="Bookman Old Style"/>
                <w:b/>
                <w:sz w:val="21"/>
                <w:szCs w:val="21"/>
              </w:rPr>
            </w:pPr>
            <w:r w:rsidRPr="00637CFA">
              <w:rPr>
                <w:rFonts w:ascii="Bookman Old Style" w:hAnsi="Bookman Old Style"/>
                <w:b/>
                <w:sz w:val="21"/>
                <w:szCs w:val="21"/>
              </w:rPr>
              <w:t>Total</w:t>
            </w:r>
          </w:p>
        </w:tc>
      </w:tr>
      <w:tr w:rsidR="00637CFA" w:rsidRPr="00637CFA" w:rsidTr="00637CFA">
        <w:trPr>
          <w:jc w:val="center"/>
        </w:trPr>
        <w:tc>
          <w:tcPr>
            <w:tcW w:w="1419" w:type="dxa"/>
            <w:vAlign w:val="center"/>
          </w:tcPr>
          <w:p w:rsidR="00637CFA" w:rsidRPr="00637CFA" w:rsidRDefault="00637CFA" w:rsidP="00637CFA">
            <w:pPr>
              <w:spacing w:line="276" w:lineRule="auto"/>
              <w:ind w:right="140"/>
              <w:jc w:val="center"/>
              <w:rPr>
                <w:rFonts w:ascii="Bookman Old Style" w:hAnsi="Bookman Old Style"/>
                <w:sz w:val="21"/>
                <w:szCs w:val="21"/>
              </w:rPr>
            </w:pPr>
            <w:r w:rsidRPr="00637CFA">
              <w:rPr>
                <w:rFonts w:ascii="Bookman Old Style" w:hAnsi="Bookman Old Style"/>
                <w:sz w:val="21"/>
                <w:szCs w:val="21"/>
              </w:rPr>
              <w:t>01</w:t>
            </w:r>
          </w:p>
        </w:tc>
        <w:tc>
          <w:tcPr>
            <w:tcW w:w="3685" w:type="dxa"/>
            <w:vAlign w:val="center"/>
          </w:tcPr>
          <w:p w:rsidR="00637CFA" w:rsidRPr="00637CFA" w:rsidRDefault="00637CFA" w:rsidP="00637CFA">
            <w:pPr>
              <w:spacing w:line="276" w:lineRule="auto"/>
              <w:ind w:right="140"/>
              <w:jc w:val="both"/>
              <w:rPr>
                <w:rFonts w:ascii="Bookman Old Style" w:hAnsi="Bookman Old Style"/>
                <w:sz w:val="21"/>
                <w:szCs w:val="21"/>
              </w:rPr>
            </w:pPr>
            <w:r>
              <w:rPr>
                <w:rFonts w:ascii="Bookman Old Style" w:hAnsi="Bookman Old Style"/>
                <w:sz w:val="21"/>
                <w:szCs w:val="21"/>
              </w:rPr>
              <w:t>Elaboração de projetos executivos</w:t>
            </w:r>
          </w:p>
        </w:tc>
        <w:tc>
          <w:tcPr>
            <w:tcW w:w="1134" w:type="dxa"/>
            <w:vAlign w:val="center"/>
          </w:tcPr>
          <w:p w:rsidR="00637CFA" w:rsidRPr="00637CFA" w:rsidRDefault="00637CFA" w:rsidP="00637CFA">
            <w:pPr>
              <w:spacing w:line="276" w:lineRule="auto"/>
              <w:ind w:right="140"/>
              <w:jc w:val="center"/>
              <w:rPr>
                <w:rFonts w:ascii="Bookman Old Style" w:hAnsi="Bookman Old Style"/>
                <w:sz w:val="21"/>
                <w:szCs w:val="21"/>
              </w:rPr>
            </w:pPr>
            <w:r>
              <w:rPr>
                <w:rFonts w:ascii="Bookman Old Style" w:hAnsi="Bookman Old Style"/>
                <w:sz w:val="21"/>
                <w:szCs w:val="21"/>
              </w:rPr>
              <w:t>01</w:t>
            </w:r>
          </w:p>
        </w:tc>
        <w:tc>
          <w:tcPr>
            <w:tcW w:w="1423" w:type="dxa"/>
            <w:vAlign w:val="center"/>
          </w:tcPr>
          <w:p w:rsidR="00637CFA" w:rsidRPr="00637CFA" w:rsidRDefault="00637CFA" w:rsidP="00637CFA">
            <w:pPr>
              <w:spacing w:line="276" w:lineRule="auto"/>
              <w:ind w:right="140"/>
              <w:jc w:val="center"/>
              <w:rPr>
                <w:rFonts w:ascii="Bookman Old Style" w:hAnsi="Bookman Old Style"/>
                <w:sz w:val="21"/>
                <w:szCs w:val="21"/>
              </w:rPr>
            </w:pPr>
            <w:r>
              <w:rPr>
                <w:rFonts w:ascii="Bookman Old Style" w:hAnsi="Bookman Old Style"/>
                <w:sz w:val="21"/>
                <w:szCs w:val="21"/>
              </w:rPr>
              <w:t>R$ 98.206,43</w:t>
            </w:r>
          </w:p>
        </w:tc>
        <w:tc>
          <w:tcPr>
            <w:tcW w:w="1696" w:type="dxa"/>
            <w:vAlign w:val="center"/>
          </w:tcPr>
          <w:p w:rsidR="00637CFA" w:rsidRPr="00637CFA" w:rsidRDefault="00637CFA" w:rsidP="00637CFA">
            <w:pPr>
              <w:spacing w:line="276" w:lineRule="auto"/>
              <w:ind w:right="140"/>
              <w:jc w:val="center"/>
              <w:rPr>
                <w:rFonts w:ascii="Bookman Old Style" w:hAnsi="Bookman Old Style"/>
                <w:sz w:val="21"/>
                <w:szCs w:val="21"/>
              </w:rPr>
            </w:pPr>
            <w:r>
              <w:rPr>
                <w:rFonts w:ascii="Bookman Old Style" w:hAnsi="Bookman Old Style"/>
                <w:sz w:val="21"/>
                <w:szCs w:val="21"/>
              </w:rPr>
              <w:t>R$ 98.206,43</w:t>
            </w:r>
          </w:p>
        </w:tc>
      </w:tr>
    </w:tbl>
    <w:p w:rsidR="00637CFA" w:rsidRPr="00835839" w:rsidRDefault="00637CFA" w:rsidP="001708C5">
      <w:pPr>
        <w:spacing w:after="0" w:line="240" w:lineRule="auto"/>
        <w:ind w:left="-108" w:right="140"/>
        <w:jc w:val="both"/>
        <w:rPr>
          <w:rFonts w:ascii="Bookman Old Style" w:hAnsi="Bookman Old Style"/>
        </w:rPr>
      </w:pPr>
    </w:p>
    <w:p w:rsidR="001708C5" w:rsidRPr="00835839" w:rsidRDefault="001708C5" w:rsidP="001708C5">
      <w:pPr>
        <w:spacing w:after="0" w:line="240" w:lineRule="auto"/>
        <w:ind w:left="-108" w:right="140"/>
        <w:jc w:val="both"/>
        <w:rPr>
          <w:rFonts w:ascii="Bookman Old Style" w:hAnsi="Bookman Old Style"/>
        </w:rPr>
      </w:pPr>
    </w:p>
    <w:tbl>
      <w:tblPr>
        <w:tblW w:w="5161" w:type="pct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25" w:color="auto" w:fill="auto"/>
        <w:tblLook w:val="04A0" w:firstRow="1" w:lastRow="0" w:firstColumn="1" w:lastColumn="0" w:noHBand="0" w:noVBand="1"/>
      </w:tblPr>
      <w:tblGrid>
        <w:gridCol w:w="9499"/>
      </w:tblGrid>
      <w:tr w:rsidR="001A09E8" w:rsidRPr="00835839" w:rsidTr="008B6ED7">
        <w:trPr>
          <w:cantSplit/>
          <w:trHeight w:val="340"/>
        </w:trPr>
        <w:tc>
          <w:tcPr>
            <w:tcW w:w="5000" w:type="pct"/>
            <w:shd w:val="pct25" w:color="auto" w:fill="auto"/>
            <w:vAlign w:val="center"/>
          </w:tcPr>
          <w:p w:rsidR="001A09E8" w:rsidRPr="00835839" w:rsidRDefault="001B383A" w:rsidP="00563B6C">
            <w:pPr>
              <w:spacing w:after="120" w:line="240" w:lineRule="auto"/>
              <w:ind w:right="140"/>
              <w:jc w:val="both"/>
              <w:rPr>
                <w:rFonts w:ascii="Bookman Old Style" w:hAnsi="Bookman Old Style"/>
                <w:b/>
              </w:rPr>
            </w:pPr>
            <w:r w:rsidRPr="00835839">
              <w:rPr>
                <w:rFonts w:ascii="Bookman Old Style" w:hAnsi="Bookman Old Style"/>
                <w:b/>
              </w:rPr>
              <w:t>6</w:t>
            </w:r>
            <w:r w:rsidR="001A09E8" w:rsidRPr="00835839">
              <w:rPr>
                <w:rFonts w:ascii="Bookman Old Style" w:hAnsi="Bookman Old Style"/>
                <w:b/>
              </w:rPr>
              <w:t xml:space="preserve">. </w:t>
            </w:r>
            <w:r w:rsidR="00D92DA2" w:rsidRPr="00835839">
              <w:rPr>
                <w:rFonts w:ascii="Bookman Old Style" w:hAnsi="Bookman Old Style"/>
                <w:b/>
              </w:rPr>
              <w:t>ANÁLISE DE MERCADO E JUSTIFICATIVA DA ESCOLHA DO TIPO E SOLUÇÃO A CONTRATAR</w:t>
            </w:r>
          </w:p>
        </w:tc>
      </w:tr>
    </w:tbl>
    <w:p w:rsidR="00454BEC" w:rsidRPr="00835839" w:rsidRDefault="00454BEC" w:rsidP="001708C5">
      <w:pPr>
        <w:spacing w:before="240" w:after="120" w:line="240" w:lineRule="auto"/>
        <w:ind w:left="-108" w:right="140"/>
        <w:jc w:val="both"/>
        <w:rPr>
          <w:rFonts w:ascii="Bookman Old Style" w:hAnsi="Bookman Old Style"/>
        </w:rPr>
      </w:pPr>
      <w:r w:rsidRPr="00835839">
        <w:rPr>
          <w:rFonts w:ascii="Bookman Old Style" w:hAnsi="Bookman Old Style"/>
        </w:rPr>
        <w:t>O levantamento de mercado consiste na prospecção e análise das alternativas possíveis de soluções, podendo, entre outras opções:</w:t>
      </w:r>
    </w:p>
    <w:p w:rsidR="00454BEC" w:rsidRPr="00835839" w:rsidRDefault="00454BEC" w:rsidP="00563B6C">
      <w:pPr>
        <w:spacing w:after="120" w:line="240" w:lineRule="auto"/>
        <w:ind w:left="-108" w:right="140"/>
        <w:jc w:val="both"/>
        <w:rPr>
          <w:rFonts w:ascii="Bookman Old Style" w:hAnsi="Bookman Old Style"/>
        </w:rPr>
      </w:pPr>
      <w:r w:rsidRPr="00835839">
        <w:rPr>
          <w:rFonts w:ascii="Bookman Old Style" w:hAnsi="Bookman Old Style"/>
        </w:rPr>
        <w:t xml:space="preserve">a) ser consideradas contratações similares feitas por outros órgãos e entidades, com objetivo de identificar a existência de novas metodologias, tecnologias ou inovações que melhor atendam às necessidades da administração; e </w:t>
      </w:r>
    </w:p>
    <w:p w:rsidR="00454BEC" w:rsidRPr="00835839" w:rsidRDefault="00454BEC" w:rsidP="00563B6C">
      <w:pPr>
        <w:spacing w:after="120" w:line="240" w:lineRule="auto"/>
        <w:ind w:left="-108" w:right="140"/>
        <w:jc w:val="both"/>
        <w:rPr>
          <w:rFonts w:ascii="Bookman Old Style" w:hAnsi="Bookman Old Style"/>
        </w:rPr>
      </w:pPr>
      <w:r w:rsidRPr="00835839">
        <w:rPr>
          <w:rFonts w:ascii="Bookman Old Style" w:hAnsi="Bookman Old Style"/>
        </w:rPr>
        <w:t>b) ser realizada consulta, audiência pública ou realizar diálogo transparente com potenciais contratadas, para coleta de contribuições.</w:t>
      </w:r>
    </w:p>
    <w:p w:rsidR="00E7736C" w:rsidRPr="00835839" w:rsidRDefault="00454BEC" w:rsidP="00563B6C">
      <w:pPr>
        <w:spacing w:after="120" w:line="240" w:lineRule="auto"/>
        <w:ind w:left="-108" w:right="140"/>
        <w:jc w:val="both"/>
        <w:rPr>
          <w:rFonts w:ascii="Bookman Old Style" w:hAnsi="Bookman Old Style"/>
        </w:rPr>
      </w:pPr>
      <w:r w:rsidRPr="00835839">
        <w:rPr>
          <w:rFonts w:ascii="Bookman Old Style" w:hAnsi="Bookman Old Style"/>
        </w:rPr>
        <w:t>O tipo de serviço de engenharia que se pretende contratar é bastante comum no mercado nacional, havendo diversas empresas de engenharia aptas a participarem da licitação para a sua contratação. Tendo em vista o exposto, e considerando-se que o tipo de solução para a obtenção do resultado esperado é a contratação de empresa de engenharia, com capacidade técnica e econômica comprovada, conclui-se que a realização d</w:t>
      </w:r>
      <w:r w:rsidR="00750879">
        <w:rPr>
          <w:rFonts w:ascii="Bookman Old Style" w:hAnsi="Bookman Old Style"/>
        </w:rPr>
        <w:t>a licitação na modalidade concorrência</w:t>
      </w:r>
      <w:r w:rsidR="00637CFA">
        <w:rPr>
          <w:rFonts w:ascii="Bookman Old Style" w:hAnsi="Bookman Old Style"/>
        </w:rPr>
        <w:t xml:space="preserve"> eletrônica</w:t>
      </w:r>
      <w:r w:rsidRPr="00835839">
        <w:rPr>
          <w:rFonts w:ascii="Bookman Old Style" w:hAnsi="Bookman Old Style"/>
        </w:rPr>
        <w:t xml:space="preserve"> oferece a possibilidade da obtenção da maior vantajosidade para a Administração Pública Municipal.</w:t>
      </w:r>
      <w:r w:rsidRPr="00835839">
        <w:rPr>
          <w:rFonts w:ascii="Bookman Old Style" w:hAnsi="Bookman Old Style"/>
        </w:rPr>
        <w:cr/>
      </w:r>
    </w:p>
    <w:tbl>
      <w:tblPr>
        <w:tblW w:w="5000" w:type="pct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25" w:color="auto" w:fill="auto"/>
        <w:tblLook w:val="04A0" w:firstRow="1" w:lastRow="0" w:firstColumn="1" w:lastColumn="0" w:noHBand="0" w:noVBand="1"/>
      </w:tblPr>
      <w:tblGrid>
        <w:gridCol w:w="9203"/>
      </w:tblGrid>
      <w:tr w:rsidR="008B6ED7" w:rsidRPr="00835839" w:rsidTr="008B6ED7">
        <w:trPr>
          <w:cantSplit/>
          <w:trHeight w:val="340"/>
        </w:trPr>
        <w:tc>
          <w:tcPr>
            <w:tcW w:w="5000" w:type="pct"/>
            <w:shd w:val="pct25" w:color="auto" w:fill="auto"/>
            <w:vAlign w:val="center"/>
          </w:tcPr>
          <w:p w:rsidR="008B6ED7" w:rsidRPr="00835839" w:rsidRDefault="008B6ED7" w:rsidP="00563B6C">
            <w:pPr>
              <w:spacing w:after="120" w:line="240" w:lineRule="auto"/>
              <w:ind w:right="140"/>
              <w:jc w:val="both"/>
              <w:rPr>
                <w:rFonts w:ascii="Bookman Old Style" w:hAnsi="Bookman Old Style"/>
                <w:b/>
              </w:rPr>
            </w:pPr>
            <w:r w:rsidRPr="00835839">
              <w:rPr>
                <w:rFonts w:ascii="Bookman Old Style" w:hAnsi="Bookman Old Style"/>
                <w:b/>
              </w:rPr>
              <w:t xml:space="preserve">7. ESTIMATIVA </w:t>
            </w:r>
            <w:r w:rsidR="00A63DD6" w:rsidRPr="00835839">
              <w:rPr>
                <w:rFonts w:ascii="Bookman Old Style" w:hAnsi="Bookman Old Style"/>
                <w:b/>
              </w:rPr>
              <w:t>DO VALOR DA CONTRATAÇÃO</w:t>
            </w:r>
          </w:p>
        </w:tc>
      </w:tr>
    </w:tbl>
    <w:p w:rsidR="00A63DD6" w:rsidRPr="00835839" w:rsidRDefault="00A63DD6" w:rsidP="00D5352D">
      <w:pPr>
        <w:spacing w:before="240" w:after="120" w:line="240" w:lineRule="auto"/>
        <w:ind w:left="-108" w:right="140"/>
        <w:jc w:val="both"/>
        <w:rPr>
          <w:rFonts w:ascii="Bookman Old Style" w:hAnsi="Bookman Old Style"/>
        </w:rPr>
      </w:pPr>
      <w:r w:rsidRPr="00835839">
        <w:rPr>
          <w:rFonts w:ascii="Bookman Old Style" w:hAnsi="Bookman Old Style"/>
        </w:rPr>
        <w:t>O preço adotado para a composição dos custos unitários no tocante à parcela da mão de obra nos custos unitários foram obtidos através da tabela SINAPI</w:t>
      </w:r>
      <w:r w:rsidR="00F36D84" w:rsidRPr="00835839">
        <w:rPr>
          <w:rFonts w:ascii="Bookman Old Style" w:hAnsi="Bookman Old Style"/>
        </w:rPr>
        <w:t>/SETOP</w:t>
      </w:r>
      <w:r w:rsidRPr="00835839">
        <w:rPr>
          <w:rFonts w:ascii="Bookman Old Style" w:hAnsi="Bookman Old Style"/>
        </w:rPr>
        <w:t>, conforme planilha orçamentária.</w:t>
      </w:r>
    </w:p>
    <w:p w:rsidR="00A63DD6" w:rsidRPr="00835839" w:rsidRDefault="00A63DD6" w:rsidP="00563B6C">
      <w:pPr>
        <w:spacing w:after="120" w:line="240" w:lineRule="auto"/>
        <w:ind w:left="-108" w:right="140"/>
        <w:jc w:val="both"/>
        <w:rPr>
          <w:rFonts w:ascii="Bookman Old Style" w:hAnsi="Bookman Old Style"/>
        </w:rPr>
      </w:pPr>
      <w:r w:rsidRPr="00835839">
        <w:rPr>
          <w:rFonts w:ascii="Bookman Old Style" w:hAnsi="Bookman Old Style"/>
        </w:rPr>
        <w:lastRenderedPageBreak/>
        <w:t>O valor estimado p</w:t>
      </w:r>
      <w:r w:rsidR="00750879">
        <w:rPr>
          <w:rFonts w:ascii="Bookman Old Style" w:hAnsi="Bookman Old Style"/>
        </w:rPr>
        <w:t>ara essa contratação é de R$ 98.206,43 (noventa e oito mil, duzentos e seis reais e quarenta e três centavos</w:t>
      </w:r>
      <w:r w:rsidRPr="00835839">
        <w:rPr>
          <w:rFonts w:ascii="Bookman Old Style" w:hAnsi="Bookman Old Style"/>
        </w:rPr>
        <w:t>). Os preços unitários referenciais estão na planilha orçamentária de referência.</w:t>
      </w:r>
    </w:p>
    <w:p w:rsidR="008B6ED7" w:rsidRPr="00835839" w:rsidRDefault="00A63DD6" w:rsidP="00D5352D">
      <w:pPr>
        <w:spacing w:after="0" w:line="240" w:lineRule="auto"/>
        <w:ind w:left="-108" w:right="140"/>
        <w:jc w:val="both"/>
        <w:rPr>
          <w:rFonts w:ascii="Bookman Old Style" w:hAnsi="Bookman Old Style"/>
        </w:rPr>
      </w:pPr>
      <w:r w:rsidRPr="00835839">
        <w:rPr>
          <w:rFonts w:ascii="Bookman Old Style" w:hAnsi="Bookman Old Style"/>
        </w:rPr>
        <w:t>No caso em tela o sigilo do valor de referência, máximo aceitável, não se faz necessário, haja vista que tornar o valor da licitação sigiloso é um ato discricionário da Administração e, no presente caso, já consta o valor máximo aceitável, previsto no subitem acima, portanto, será divulgado tanto no Edital quanto no Sistema de Compras Governamentais, uma vez que tal informação pode auxiliar os licitantes na elaboraç</w:t>
      </w:r>
      <w:r w:rsidR="00563B6C" w:rsidRPr="00835839">
        <w:rPr>
          <w:rFonts w:ascii="Bookman Old Style" w:hAnsi="Bookman Old Style"/>
        </w:rPr>
        <w:t>ão de suas propostas de preços.</w:t>
      </w:r>
    </w:p>
    <w:p w:rsidR="00D5352D" w:rsidRPr="00835839" w:rsidRDefault="00D5352D" w:rsidP="00D5352D">
      <w:pPr>
        <w:spacing w:after="0" w:line="240" w:lineRule="auto"/>
        <w:ind w:left="-108" w:right="140"/>
        <w:jc w:val="both"/>
        <w:rPr>
          <w:rFonts w:ascii="Bookman Old Style" w:hAnsi="Bookman Old Style"/>
        </w:rPr>
      </w:pPr>
    </w:p>
    <w:tbl>
      <w:tblPr>
        <w:tblW w:w="5000" w:type="pct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25" w:color="auto" w:fill="auto"/>
        <w:tblLook w:val="04A0" w:firstRow="1" w:lastRow="0" w:firstColumn="1" w:lastColumn="0" w:noHBand="0" w:noVBand="1"/>
      </w:tblPr>
      <w:tblGrid>
        <w:gridCol w:w="9203"/>
      </w:tblGrid>
      <w:tr w:rsidR="008B6ED7" w:rsidRPr="00835839" w:rsidTr="008B6ED7">
        <w:trPr>
          <w:cantSplit/>
          <w:trHeight w:val="340"/>
        </w:trPr>
        <w:tc>
          <w:tcPr>
            <w:tcW w:w="5000" w:type="pct"/>
            <w:shd w:val="pct25" w:color="auto" w:fill="auto"/>
            <w:vAlign w:val="center"/>
          </w:tcPr>
          <w:p w:rsidR="008B6ED7" w:rsidRPr="00835839" w:rsidRDefault="008B6ED7" w:rsidP="00563B6C">
            <w:pPr>
              <w:spacing w:after="120" w:line="240" w:lineRule="auto"/>
              <w:ind w:right="140"/>
              <w:jc w:val="both"/>
              <w:rPr>
                <w:rFonts w:ascii="Bookman Old Style" w:hAnsi="Bookman Old Style"/>
                <w:b/>
              </w:rPr>
            </w:pPr>
            <w:r w:rsidRPr="00835839">
              <w:rPr>
                <w:rFonts w:ascii="Bookman Old Style" w:hAnsi="Bookman Old Style"/>
                <w:b/>
              </w:rPr>
              <w:t>8. DESCRIÇÃO DA SOLUÇÃO COMO UM TODO E PRINCIPAIS CARACTERÍSTICAS DO SERVIÇO OU DO MATERIAL</w:t>
            </w:r>
          </w:p>
        </w:tc>
      </w:tr>
    </w:tbl>
    <w:p w:rsidR="00BC3040" w:rsidRDefault="00BC3040" w:rsidP="00BC3040">
      <w:pPr>
        <w:spacing w:after="0" w:line="240" w:lineRule="auto"/>
        <w:ind w:left="-108" w:right="140"/>
        <w:jc w:val="both"/>
        <w:rPr>
          <w:rFonts w:ascii="Bookman Old Style" w:hAnsi="Bookman Old Style"/>
        </w:rPr>
      </w:pPr>
    </w:p>
    <w:p w:rsidR="00FD7104" w:rsidRPr="00FD7104" w:rsidRDefault="00FD7104" w:rsidP="00FD7104">
      <w:pPr>
        <w:spacing w:after="0" w:line="240" w:lineRule="auto"/>
        <w:ind w:left="-108" w:right="140"/>
        <w:jc w:val="both"/>
        <w:rPr>
          <w:rFonts w:ascii="Bookman Old Style" w:hAnsi="Bookman Old Style"/>
        </w:rPr>
      </w:pPr>
      <w:r w:rsidRPr="00FD7104">
        <w:rPr>
          <w:rFonts w:ascii="Bookman Old Style" w:hAnsi="Bookman Old Style"/>
        </w:rPr>
        <w:t xml:space="preserve">A contratação de uma empresa especializada para a elaboração de projetos executivos de estrutura, instalações elétricas e instalações </w:t>
      </w:r>
      <w:proofErr w:type="spellStart"/>
      <w:r w:rsidRPr="00FD7104">
        <w:rPr>
          <w:rFonts w:ascii="Bookman Old Style" w:hAnsi="Bookman Old Style"/>
        </w:rPr>
        <w:t>hidrossanitárias</w:t>
      </w:r>
      <w:proofErr w:type="spellEnd"/>
      <w:r w:rsidRPr="00FD7104">
        <w:rPr>
          <w:rFonts w:ascii="Bookman Old Style" w:hAnsi="Bookman Old Style"/>
        </w:rPr>
        <w:t xml:space="preserve"> é fundamental para garantir a eficiência, segurança e conformidade das obras. A solução proposta abrange a criação de projetos detalhados que atendam às normas técnicas vigentes, às necessidades específicas do cliente e às características do local da obra. O objetivo é proporcionar um planejamento integrado que otimize recursos, minimize riscos e assegure a qualidade da construção.</w:t>
      </w:r>
    </w:p>
    <w:p w:rsidR="00FD7104" w:rsidRPr="00FD7104" w:rsidRDefault="00FD7104" w:rsidP="00FD7104">
      <w:pPr>
        <w:spacing w:after="0" w:line="240" w:lineRule="auto"/>
        <w:ind w:left="-108" w:right="140"/>
        <w:jc w:val="both"/>
        <w:rPr>
          <w:rFonts w:ascii="Bookman Old Style" w:hAnsi="Bookman Old Style"/>
        </w:rPr>
      </w:pPr>
    </w:p>
    <w:p w:rsidR="00FD7104" w:rsidRPr="00FD7104" w:rsidRDefault="00FD7104" w:rsidP="00FD7104">
      <w:pPr>
        <w:spacing w:after="0" w:line="240" w:lineRule="auto"/>
        <w:ind w:left="-108" w:right="140"/>
        <w:jc w:val="both"/>
        <w:rPr>
          <w:rFonts w:ascii="Bookman Old Style" w:hAnsi="Bookman Old Style"/>
          <w:b/>
        </w:rPr>
      </w:pPr>
      <w:r w:rsidRPr="00FD7104">
        <w:rPr>
          <w:rFonts w:ascii="Bookman Old Style" w:hAnsi="Bookman Old Style"/>
          <w:b/>
        </w:rPr>
        <w:t>Principais Características:</w:t>
      </w:r>
    </w:p>
    <w:p w:rsidR="00FD7104" w:rsidRDefault="00FD7104" w:rsidP="00FD7104">
      <w:pPr>
        <w:spacing w:after="0" w:line="240" w:lineRule="auto"/>
        <w:ind w:right="140"/>
        <w:jc w:val="both"/>
        <w:rPr>
          <w:rFonts w:ascii="Bookman Old Style" w:hAnsi="Bookman Old Style"/>
        </w:rPr>
      </w:pPr>
    </w:p>
    <w:p w:rsidR="00FD7104" w:rsidRPr="00FD7104" w:rsidRDefault="00FD7104" w:rsidP="00FD7104">
      <w:pPr>
        <w:spacing w:after="0" w:line="240" w:lineRule="auto"/>
        <w:ind w:right="140"/>
        <w:jc w:val="both"/>
        <w:rPr>
          <w:rFonts w:ascii="Bookman Old Style" w:hAnsi="Bookman Old Style"/>
          <w:b/>
        </w:rPr>
      </w:pPr>
      <w:r w:rsidRPr="00FD7104">
        <w:rPr>
          <w:rFonts w:ascii="Bookman Old Style" w:hAnsi="Bookman Old Style"/>
          <w:b/>
        </w:rPr>
        <w:t>Elaboração de Projetos Executivos:</w:t>
      </w:r>
    </w:p>
    <w:p w:rsidR="00FD7104" w:rsidRPr="00FD7104" w:rsidRDefault="00FD7104" w:rsidP="00FD7104">
      <w:pPr>
        <w:spacing w:after="0" w:line="240" w:lineRule="auto"/>
        <w:ind w:left="-108" w:right="140"/>
        <w:jc w:val="both"/>
        <w:rPr>
          <w:rFonts w:ascii="Bookman Old Style" w:hAnsi="Bookman Old Style"/>
        </w:rPr>
      </w:pPr>
      <w:r w:rsidRPr="00FD7104">
        <w:rPr>
          <w:rFonts w:ascii="Bookman Old Style" w:hAnsi="Bookman Old Style"/>
        </w:rPr>
        <w:t xml:space="preserve"> Desenvolvimento de projetos detalhados que incluem todas as especificações técnicas necessárias para a execução da obra.</w:t>
      </w:r>
    </w:p>
    <w:p w:rsidR="00FD7104" w:rsidRPr="00FD7104" w:rsidRDefault="00FD7104" w:rsidP="00FD7104">
      <w:pPr>
        <w:spacing w:after="0" w:line="240" w:lineRule="auto"/>
        <w:ind w:left="-108" w:right="140"/>
        <w:jc w:val="both"/>
        <w:rPr>
          <w:rFonts w:ascii="Bookman Old Style" w:hAnsi="Bookman Old Style"/>
        </w:rPr>
      </w:pPr>
      <w:r w:rsidRPr="00FD7104">
        <w:rPr>
          <w:rFonts w:ascii="Bookman Old Style" w:hAnsi="Bookman Old Style"/>
        </w:rPr>
        <w:t xml:space="preserve">Integração entre os diferentes sistemas (estrutural, elétrico e </w:t>
      </w:r>
      <w:proofErr w:type="spellStart"/>
      <w:r w:rsidRPr="00FD7104">
        <w:rPr>
          <w:rFonts w:ascii="Bookman Old Style" w:hAnsi="Bookman Old Style"/>
        </w:rPr>
        <w:t>hidrossanitário</w:t>
      </w:r>
      <w:proofErr w:type="spellEnd"/>
      <w:r w:rsidRPr="00FD7104">
        <w:rPr>
          <w:rFonts w:ascii="Bookman Old Style" w:hAnsi="Bookman Old Style"/>
        </w:rPr>
        <w:t>) para garantir a compatibilidade e eficiência.</w:t>
      </w:r>
    </w:p>
    <w:p w:rsidR="00FD7104" w:rsidRPr="00FD7104" w:rsidRDefault="00FD7104" w:rsidP="00FD7104">
      <w:pPr>
        <w:spacing w:after="0" w:line="240" w:lineRule="auto"/>
        <w:ind w:left="-108" w:right="140"/>
        <w:jc w:val="both"/>
        <w:rPr>
          <w:rFonts w:ascii="Bookman Old Style" w:hAnsi="Bookman Old Style"/>
        </w:rPr>
      </w:pPr>
    </w:p>
    <w:p w:rsidR="00FD7104" w:rsidRPr="00FD7104" w:rsidRDefault="00FD7104" w:rsidP="00FD7104">
      <w:pPr>
        <w:spacing w:after="0" w:line="240" w:lineRule="auto"/>
        <w:ind w:left="-108" w:right="140"/>
        <w:jc w:val="both"/>
        <w:rPr>
          <w:rFonts w:ascii="Bookman Old Style" w:hAnsi="Bookman Old Style"/>
          <w:b/>
        </w:rPr>
      </w:pPr>
      <w:r>
        <w:rPr>
          <w:rFonts w:ascii="Bookman Old Style" w:hAnsi="Bookman Old Style"/>
        </w:rPr>
        <w:t xml:space="preserve"> </w:t>
      </w:r>
      <w:r w:rsidRPr="00FD7104">
        <w:rPr>
          <w:rFonts w:ascii="Bookman Old Style" w:hAnsi="Bookman Old Style"/>
          <w:b/>
        </w:rPr>
        <w:t>Estrutura:</w:t>
      </w:r>
    </w:p>
    <w:p w:rsidR="00FD7104" w:rsidRPr="00FD7104" w:rsidRDefault="00FD7104" w:rsidP="00FD7104">
      <w:pPr>
        <w:spacing w:after="0" w:line="240" w:lineRule="auto"/>
        <w:ind w:left="-108" w:right="140"/>
        <w:jc w:val="both"/>
        <w:rPr>
          <w:rFonts w:ascii="Bookman Old Style" w:hAnsi="Bookman Old Style"/>
        </w:rPr>
      </w:pPr>
      <w:r w:rsidRPr="00FD7104">
        <w:rPr>
          <w:rFonts w:ascii="Bookman Old Style" w:hAnsi="Bookman Old Style"/>
        </w:rPr>
        <w:t>Cálculos estruturais que garantam a segurança e a estabilidade da edificação.</w:t>
      </w:r>
    </w:p>
    <w:p w:rsidR="00FD7104" w:rsidRPr="00FD7104" w:rsidRDefault="00FD7104" w:rsidP="00FD7104">
      <w:pPr>
        <w:spacing w:after="0" w:line="240" w:lineRule="auto"/>
        <w:ind w:left="-108" w:right="140"/>
        <w:jc w:val="both"/>
        <w:rPr>
          <w:rFonts w:ascii="Bookman Old Style" w:hAnsi="Bookman Old Style"/>
        </w:rPr>
      </w:pPr>
      <w:r w:rsidRPr="00FD7104">
        <w:rPr>
          <w:rFonts w:ascii="Bookman Old Style" w:hAnsi="Bookman Old Style"/>
        </w:rPr>
        <w:t>Escolha de materiais adequados e sustentáveis, considerando a durabilidade e o custo-benefício.</w:t>
      </w:r>
    </w:p>
    <w:p w:rsidR="00FD7104" w:rsidRPr="00FD7104" w:rsidRDefault="00FD7104" w:rsidP="00FD7104">
      <w:pPr>
        <w:spacing w:after="0" w:line="240" w:lineRule="auto"/>
        <w:ind w:left="-108" w:right="140"/>
        <w:jc w:val="both"/>
        <w:rPr>
          <w:rFonts w:ascii="Bookman Old Style" w:hAnsi="Bookman Old Style"/>
        </w:rPr>
      </w:pPr>
      <w:r w:rsidRPr="00FD7104">
        <w:rPr>
          <w:rFonts w:ascii="Bookman Old Style" w:hAnsi="Bookman Old Style"/>
        </w:rPr>
        <w:t>Análise de solo e condições ambientais para adequação do projeto às características do terreno.</w:t>
      </w:r>
    </w:p>
    <w:p w:rsidR="00FD7104" w:rsidRPr="00FD7104" w:rsidRDefault="00FD7104" w:rsidP="00FD7104">
      <w:pPr>
        <w:spacing w:after="0" w:line="240" w:lineRule="auto"/>
        <w:ind w:left="-108" w:right="140"/>
        <w:jc w:val="both"/>
        <w:rPr>
          <w:rFonts w:ascii="Bookman Old Style" w:hAnsi="Bookman Old Style"/>
        </w:rPr>
      </w:pPr>
    </w:p>
    <w:p w:rsidR="00FD7104" w:rsidRPr="00FD7104" w:rsidRDefault="00FD7104" w:rsidP="00FD7104">
      <w:pPr>
        <w:spacing w:after="0" w:line="240" w:lineRule="auto"/>
        <w:ind w:left="-108" w:right="140"/>
        <w:jc w:val="both"/>
        <w:rPr>
          <w:rFonts w:ascii="Bookman Old Style" w:hAnsi="Bookman Old Style"/>
          <w:b/>
        </w:rPr>
      </w:pPr>
      <w:r w:rsidRPr="00FD7104">
        <w:rPr>
          <w:rFonts w:ascii="Bookman Old Style" w:hAnsi="Bookman Old Style"/>
          <w:b/>
        </w:rPr>
        <w:t>Instalações Elétricas:</w:t>
      </w:r>
    </w:p>
    <w:p w:rsidR="00FD7104" w:rsidRPr="00FD7104" w:rsidRDefault="00FD7104" w:rsidP="00FD7104">
      <w:pPr>
        <w:spacing w:after="0" w:line="240" w:lineRule="auto"/>
        <w:ind w:left="-108" w:right="140"/>
        <w:jc w:val="both"/>
        <w:rPr>
          <w:rFonts w:ascii="Bookman Old Style" w:hAnsi="Bookman Old Style"/>
        </w:rPr>
      </w:pPr>
      <w:r w:rsidRPr="00FD7104">
        <w:rPr>
          <w:rFonts w:ascii="Bookman Old Style" w:hAnsi="Bookman Old Style"/>
        </w:rPr>
        <w:t>Projeto de instalações elétricas que atendam às normas de segurança e eficiência energética.</w:t>
      </w:r>
    </w:p>
    <w:p w:rsidR="00FD7104" w:rsidRPr="00FD7104" w:rsidRDefault="00FD7104" w:rsidP="00FD7104">
      <w:pPr>
        <w:spacing w:after="0" w:line="240" w:lineRule="auto"/>
        <w:ind w:left="-108" w:right="140"/>
        <w:jc w:val="both"/>
        <w:rPr>
          <w:rFonts w:ascii="Bookman Old Style" w:hAnsi="Bookman Old Style"/>
        </w:rPr>
      </w:pPr>
      <w:r w:rsidRPr="00FD7104">
        <w:rPr>
          <w:rFonts w:ascii="Bookman Old Style" w:hAnsi="Bookman Old Style"/>
        </w:rPr>
        <w:t>Dimensionamento correto de circuitos, quadros de distribuição e dispositivos de proteção.</w:t>
      </w:r>
    </w:p>
    <w:p w:rsidR="00FD7104" w:rsidRPr="00FD7104" w:rsidRDefault="00FD7104" w:rsidP="00FD7104">
      <w:pPr>
        <w:spacing w:after="0" w:line="240" w:lineRule="auto"/>
        <w:ind w:left="-108" w:right="140"/>
        <w:jc w:val="both"/>
        <w:rPr>
          <w:rFonts w:ascii="Bookman Old Style" w:hAnsi="Bookman Old Style"/>
        </w:rPr>
      </w:pPr>
      <w:r w:rsidRPr="00FD7104">
        <w:rPr>
          <w:rFonts w:ascii="Bookman Old Style" w:hAnsi="Bookman Old Style"/>
        </w:rPr>
        <w:t>Planejamento de iluminação e tomadas, considerando a funcionalidade e o conforto dos usuários.</w:t>
      </w:r>
    </w:p>
    <w:p w:rsidR="00FD7104" w:rsidRPr="00FD7104" w:rsidRDefault="00FD7104" w:rsidP="00FD7104">
      <w:pPr>
        <w:spacing w:after="0" w:line="240" w:lineRule="auto"/>
        <w:ind w:left="-108" w:right="140"/>
        <w:jc w:val="both"/>
        <w:rPr>
          <w:rFonts w:ascii="Bookman Old Style" w:hAnsi="Bookman Old Style"/>
        </w:rPr>
      </w:pPr>
    </w:p>
    <w:p w:rsidR="00FD7104" w:rsidRPr="00FD7104" w:rsidRDefault="00FD7104" w:rsidP="00FD7104">
      <w:pPr>
        <w:spacing w:after="0" w:line="240" w:lineRule="auto"/>
        <w:ind w:left="-108" w:right="140"/>
        <w:jc w:val="both"/>
        <w:rPr>
          <w:rFonts w:ascii="Bookman Old Style" w:hAnsi="Bookman Old Style"/>
          <w:b/>
        </w:rPr>
      </w:pPr>
      <w:r w:rsidRPr="00FD7104">
        <w:rPr>
          <w:rFonts w:ascii="Bookman Old Style" w:hAnsi="Bookman Old Style"/>
          <w:b/>
        </w:rPr>
        <w:t xml:space="preserve">Instalações </w:t>
      </w:r>
      <w:proofErr w:type="spellStart"/>
      <w:r w:rsidRPr="00FD7104">
        <w:rPr>
          <w:rFonts w:ascii="Bookman Old Style" w:hAnsi="Bookman Old Style"/>
          <w:b/>
        </w:rPr>
        <w:t>Hidrossanitárias</w:t>
      </w:r>
      <w:proofErr w:type="spellEnd"/>
      <w:r w:rsidRPr="00FD7104">
        <w:rPr>
          <w:rFonts w:ascii="Bookman Old Style" w:hAnsi="Bookman Old Style"/>
          <w:b/>
        </w:rPr>
        <w:t>:</w:t>
      </w:r>
    </w:p>
    <w:p w:rsidR="00FD7104" w:rsidRPr="00FD7104" w:rsidRDefault="00FD7104" w:rsidP="00FD7104">
      <w:pPr>
        <w:spacing w:after="0" w:line="240" w:lineRule="auto"/>
        <w:ind w:left="-108" w:right="140"/>
        <w:jc w:val="both"/>
        <w:rPr>
          <w:rFonts w:ascii="Bookman Old Style" w:hAnsi="Bookman Old Style"/>
        </w:rPr>
      </w:pPr>
      <w:r w:rsidRPr="00FD7104">
        <w:rPr>
          <w:rFonts w:ascii="Bookman Old Style" w:hAnsi="Bookman Old Style"/>
        </w:rPr>
        <w:t>Elaboração de projetos para sistemas de abastecimento de água, esgoto e drenagem pluvial.</w:t>
      </w:r>
    </w:p>
    <w:p w:rsidR="00FD7104" w:rsidRPr="00FD7104" w:rsidRDefault="00FD7104" w:rsidP="00FD7104">
      <w:pPr>
        <w:spacing w:after="0" w:line="240" w:lineRule="auto"/>
        <w:ind w:left="-108" w:right="140"/>
        <w:jc w:val="both"/>
        <w:rPr>
          <w:rFonts w:ascii="Bookman Old Style" w:hAnsi="Bookman Old Style"/>
        </w:rPr>
      </w:pPr>
      <w:r w:rsidRPr="00FD7104">
        <w:rPr>
          <w:rFonts w:ascii="Bookman Old Style" w:hAnsi="Bookman Old Style"/>
        </w:rPr>
        <w:t>Dimensionamento de tubulações e escolha de equipamentos que garantam a eficiência e a economia de água.</w:t>
      </w:r>
    </w:p>
    <w:p w:rsidR="00FD7104" w:rsidRPr="00FD7104" w:rsidRDefault="00FD7104" w:rsidP="00FD7104">
      <w:pPr>
        <w:spacing w:after="0" w:line="240" w:lineRule="auto"/>
        <w:ind w:left="-108" w:right="140"/>
        <w:jc w:val="both"/>
        <w:rPr>
          <w:rFonts w:ascii="Bookman Old Style" w:hAnsi="Bookman Old Style"/>
        </w:rPr>
      </w:pPr>
      <w:r w:rsidRPr="00FD7104">
        <w:rPr>
          <w:rFonts w:ascii="Bookman Old Style" w:hAnsi="Bookman Old Style"/>
        </w:rPr>
        <w:t>Consideração de soluções sustentáveis, como reuso de água e sistemas de captação de água da chuva.</w:t>
      </w:r>
    </w:p>
    <w:p w:rsidR="00FD7104" w:rsidRPr="00FD7104" w:rsidRDefault="00FD7104" w:rsidP="00FD7104">
      <w:pPr>
        <w:spacing w:after="0" w:line="240" w:lineRule="auto"/>
        <w:ind w:left="-108" w:right="140"/>
        <w:jc w:val="both"/>
        <w:rPr>
          <w:rFonts w:ascii="Bookman Old Style" w:hAnsi="Bookman Old Style"/>
        </w:rPr>
      </w:pPr>
    </w:p>
    <w:p w:rsidR="00FD7104" w:rsidRPr="00FD7104" w:rsidRDefault="00FD7104" w:rsidP="00FD7104">
      <w:pPr>
        <w:spacing w:after="0" w:line="240" w:lineRule="auto"/>
        <w:ind w:left="-108" w:right="140"/>
        <w:jc w:val="both"/>
        <w:rPr>
          <w:rFonts w:ascii="Bookman Old Style" w:hAnsi="Bookman Old Style"/>
          <w:b/>
        </w:rPr>
      </w:pPr>
      <w:r w:rsidRPr="00FD7104">
        <w:rPr>
          <w:rFonts w:ascii="Bookman Old Style" w:hAnsi="Bookman Old Style"/>
          <w:b/>
        </w:rPr>
        <w:t>Conformidade Normativa:</w:t>
      </w:r>
    </w:p>
    <w:p w:rsidR="00FD7104" w:rsidRPr="00FD7104" w:rsidRDefault="00FD7104" w:rsidP="00FD7104">
      <w:pPr>
        <w:spacing w:after="0" w:line="240" w:lineRule="auto"/>
        <w:ind w:left="-108" w:right="140"/>
        <w:jc w:val="both"/>
        <w:rPr>
          <w:rFonts w:ascii="Bookman Old Style" w:hAnsi="Bookman Old Style"/>
        </w:rPr>
      </w:pPr>
      <w:r w:rsidRPr="00FD7104">
        <w:rPr>
          <w:rFonts w:ascii="Bookman Old Style" w:hAnsi="Bookman Old Style"/>
        </w:rPr>
        <w:lastRenderedPageBreak/>
        <w:t>Todos os projetos devem estar em conformidade com as normas técnicas brasileiras (ABNT) e legislações locais.</w:t>
      </w:r>
    </w:p>
    <w:p w:rsidR="00FD7104" w:rsidRPr="00FD7104" w:rsidRDefault="00FD7104" w:rsidP="00FD7104">
      <w:pPr>
        <w:spacing w:after="0" w:line="240" w:lineRule="auto"/>
        <w:ind w:left="-108" w:right="140"/>
        <w:jc w:val="both"/>
        <w:rPr>
          <w:rFonts w:ascii="Bookman Old Style" w:hAnsi="Bookman Old Style"/>
        </w:rPr>
      </w:pPr>
      <w:r w:rsidRPr="00FD7104">
        <w:rPr>
          <w:rFonts w:ascii="Bookman Old Style" w:hAnsi="Bookman Old Style"/>
        </w:rPr>
        <w:t>A empresa contratada deve garantir que os projetos atendam às exigências de segurança, acessibilidade e sustentabilidade.</w:t>
      </w:r>
    </w:p>
    <w:p w:rsidR="00FD7104" w:rsidRPr="00FD7104" w:rsidRDefault="00FD7104" w:rsidP="00FD7104">
      <w:pPr>
        <w:spacing w:after="0" w:line="240" w:lineRule="auto"/>
        <w:ind w:left="-108" w:right="140"/>
        <w:jc w:val="both"/>
        <w:rPr>
          <w:rFonts w:ascii="Bookman Old Style" w:hAnsi="Bookman Old Style"/>
        </w:rPr>
      </w:pPr>
    </w:p>
    <w:p w:rsidR="00FD7104" w:rsidRPr="00FD7104" w:rsidRDefault="00FD7104" w:rsidP="00FD7104">
      <w:pPr>
        <w:spacing w:after="0" w:line="240" w:lineRule="auto"/>
        <w:ind w:left="-108" w:right="140"/>
        <w:jc w:val="both"/>
        <w:rPr>
          <w:rFonts w:ascii="Bookman Old Style" w:hAnsi="Bookman Old Style"/>
          <w:b/>
        </w:rPr>
      </w:pPr>
      <w:r w:rsidRPr="00FD7104">
        <w:rPr>
          <w:rFonts w:ascii="Bookman Old Style" w:hAnsi="Bookman Old Style"/>
          <w:b/>
        </w:rPr>
        <w:t>Acompanhamento e Suporte:</w:t>
      </w:r>
    </w:p>
    <w:p w:rsidR="00FD7104" w:rsidRPr="00FD7104" w:rsidRDefault="00FD7104" w:rsidP="00FD7104">
      <w:pPr>
        <w:spacing w:after="0" w:line="240" w:lineRule="auto"/>
        <w:ind w:left="-108" w:right="140"/>
        <w:jc w:val="both"/>
        <w:rPr>
          <w:rFonts w:ascii="Bookman Old Style" w:hAnsi="Bookman Old Style"/>
        </w:rPr>
      </w:pPr>
      <w:r w:rsidRPr="00FD7104">
        <w:rPr>
          <w:rFonts w:ascii="Bookman Old Style" w:hAnsi="Bookman Old Style"/>
        </w:rPr>
        <w:t>Oferecimento de suporte técnico durante a execução da obra, com visitas periódicas para garantir a conformidade com os projetos.</w:t>
      </w:r>
    </w:p>
    <w:p w:rsidR="00FD7104" w:rsidRPr="00FD7104" w:rsidRDefault="00FD7104" w:rsidP="00FD7104">
      <w:pPr>
        <w:spacing w:after="0" w:line="240" w:lineRule="auto"/>
        <w:ind w:right="140"/>
        <w:jc w:val="both"/>
        <w:rPr>
          <w:rFonts w:ascii="Bookman Old Style" w:hAnsi="Bookman Old Style"/>
        </w:rPr>
      </w:pPr>
      <w:r w:rsidRPr="00FD7104">
        <w:rPr>
          <w:rFonts w:ascii="Bookman Old Style" w:hAnsi="Bookman Old Style"/>
        </w:rPr>
        <w:t>Disponibilidade para ajustes e modificações necessárias durante o processo de construção.</w:t>
      </w:r>
    </w:p>
    <w:p w:rsidR="00FD7104" w:rsidRPr="00FD7104" w:rsidRDefault="00FD7104" w:rsidP="00FD7104">
      <w:pPr>
        <w:spacing w:after="0" w:line="240" w:lineRule="auto"/>
        <w:ind w:left="-108" w:right="140"/>
        <w:jc w:val="both"/>
        <w:rPr>
          <w:rFonts w:ascii="Bookman Old Style" w:hAnsi="Bookman Old Style"/>
        </w:rPr>
      </w:pPr>
    </w:p>
    <w:p w:rsidR="00FD7104" w:rsidRPr="00FD7104" w:rsidRDefault="00FD7104" w:rsidP="00FD7104">
      <w:pPr>
        <w:spacing w:after="0" w:line="240" w:lineRule="auto"/>
        <w:ind w:left="-108" w:right="140"/>
        <w:jc w:val="both"/>
        <w:rPr>
          <w:rFonts w:ascii="Bookman Old Style" w:hAnsi="Bookman Old Style"/>
          <w:b/>
        </w:rPr>
      </w:pPr>
      <w:r w:rsidRPr="00FD7104">
        <w:rPr>
          <w:rFonts w:ascii="Bookman Old Style" w:hAnsi="Bookman Old Style"/>
          <w:b/>
        </w:rPr>
        <w:t>Prazo e Custo:</w:t>
      </w:r>
    </w:p>
    <w:p w:rsidR="00FD7104" w:rsidRPr="00FD7104" w:rsidRDefault="00FD7104" w:rsidP="00FD7104">
      <w:pPr>
        <w:spacing w:after="0" w:line="240" w:lineRule="auto"/>
        <w:ind w:left="-108" w:right="140"/>
        <w:jc w:val="both"/>
        <w:rPr>
          <w:rFonts w:ascii="Bookman Old Style" w:hAnsi="Bookman Old Style"/>
        </w:rPr>
      </w:pPr>
      <w:r w:rsidRPr="00FD7104">
        <w:rPr>
          <w:rFonts w:ascii="Bookman Old Style" w:hAnsi="Bookman Old Style"/>
        </w:rPr>
        <w:t>Definição clara de prazos para a entrega dos projetos e orçamentos detalhados que considerem todas as etapas do trabalho.</w:t>
      </w:r>
    </w:p>
    <w:p w:rsidR="00FD7104" w:rsidRDefault="00FD7104" w:rsidP="00FD7104">
      <w:pPr>
        <w:spacing w:after="0" w:line="240" w:lineRule="auto"/>
        <w:ind w:left="-108" w:right="140"/>
        <w:jc w:val="both"/>
        <w:rPr>
          <w:rFonts w:ascii="Bookman Old Style" w:hAnsi="Bookman Old Style"/>
        </w:rPr>
      </w:pPr>
      <w:r w:rsidRPr="00FD7104">
        <w:rPr>
          <w:rFonts w:ascii="Bookman Old Style" w:hAnsi="Bookman Old Style"/>
        </w:rPr>
        <w:t>Transparência nos custos e possibilidade de negociação para adequa</w:t>
      </w:r>
      <w:r>
        <w:rPr>
          <w:rFonts w:ascii="Bookman Old Style" w:hAnsi="Bookman Old Style"/>
        </w:rPr>
        <w:t>ção ao orçamento do cliente.</w:t>
      </w:r>
    </w:p>
    <w:p w:rsidR="00FD7104" w:rsidRPr="00FD7104" w:rsidRDefault="00FD7104" w:rsidP="00FD7104">
      <w:pPr>
        <w:spacing w:after="0" w:line="240" w:lineRule="auto"/>
        <w:ind w:left="-108" w:right="140"/>
        <w:jc w:val="both"/>
        <w:rPr>
          <w:rFonts w:ascii="Bookman Old Style" w:hAnsi="Bookman Old Style"/>
        </w:rPr>
      </w:pPr>
    </w:p>
    <w:p w:rsidR="00FD7104" w:rsidRDefault="00FD7104" w:rsidP="00FD7104">
      <w:pPr>
        <w:spacing w:after="0" w:line="240" w:lineRule="auto"/>
        <w:ind w:left="-108" w:right="140"/>
        <w:jc w:val="both"/>
        <w:rPr>
          <w:rFonts w:ascii="Bookman Old Style" w:hAnsi="Bookman Old Style"/>
        </w:rPr>
      </w:pPr>
      <w:r w:rsidRPr="00FD7104">
        <w:rPr>
          <w:rFonts w:ascii="Bookman Old Style" w:hAnsi="Bookman Old Style"/>
        </w:rPr>
        <w:t>Essa abordagem integrada e detalhada assegura que a obra seja realizada de forma eficiente, segura e dentro dos padrões exigidos, resultando em um projeto de alta qualidade e durabilidade.</w:t>
      </w:r>
    </w:p>
    <w:p w:rsidR="00FD7104" w:rsidRPr="00835839" w:rsidRDefault="00FD7104" w:rsidP="00FD7104">
      <w:pPr>
        <w:spacing w:after="0" w:line="240" w:lineRule="auto"/>
        <w:ind w:left="-108" w:right="140"/>
        <w:jc w:val="both"/>
        <w:rPr>
          <w:rFonts w:ascii="Bookman Old Style" w:hAnsi="Bookman Old Style"/>
        </w:rPr>
      </w:pPr>
    </w:p>
    <w:tbl>
      <w:tblPr>
        <w:tblW w:w="4959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25" w:color="auto" w:fill="auto"/>
        <w:tblLook w:val="04A0" w:firstRow="1" w:lastRow="0" w:firstColumn="1" w:lastColumn="0" w:noHBand="0" w:noVBand="1"/>
      </w:tblPr>
      <w:tblGrid>
        <w:gridCol w:w="9128"/>
      </w:tblGrid>
      <w:tr w:rsidR="008B6ED7" w:rsidRPr="00835839" w:rsidTr="008B6ED7">
        <w:trPr>
          <w:cantSplit/>
          <w:trHeight w:val="340"/>
        </w:trPr>
        <w:tc>
          <w:tcPr>
            <w:tcW w:w="5000" w:type="pct"/>
            <w:shd w:val="pct25" w:color="auto" w:fill="auto"/>
            <w:vAlign w:val="center"/>
          </w:tcPr>
          <w:p w:rsidR="008B6ED7" w:rsidRPr="00835839" w:rsidRDefault="008B6ED7" w:rsidP="00563B6C">
            <w:pPr>
              <w:spacing w:after="120" w:line="240" w:lineRule="auto"/>
              <w:jc w:val="both"/>
              <w:rPr>
                <w:rFonts w:ascii="Bookman Old Style" w:hAnsi="Bookman Old Style"/>
                <w:b/>
              </w:rPr>
            </w:pPr>
            <w:r w:rsidRPr="00835839">
              <w:rPr>
                <w:rFonts w:ascii="Bookman Old Style" w:hAnsi="Bookman Old Style"/>
                <w:b/>
              </w:rPr>
              <w:t xml:space="preserve">9. JUSTIFICATIVA PARA O </w:t>
            </w:r>
            <w:r w:rsidR="00A63DD6" w:rsidRPr="00835839">
              <w:rPr>
                <w:rFonts w:ascii="Bookman Old Style" w:hAnsi="Bookman Old Style"/>
                <w:b/>
              </w:rPr>
              <w:t>PARCELAMENTO</w:t>
            </w:r>
            <w:r w:rsidRPr="00835839">
              <w:rPr>
                <w:rFonts w:ascii="Bookman Old Style" w:hAnsi="Bookman Old Style"/>
                <w:b/>
              </w:rPr>
              <w:t xml:space="preserve"> OU NÃO DA SOLUÇÃO</w:t>
            </w:r>
          </w:p>
        </w:tc>
      </w:tr>
    </w:tbl>
    <w:p w:rsidR="005D78D5" w:rsidRPr="00835839" w:rsidRDefault="005D78D5" w:rsidP="00BC3040">
      <w:pPr>
        <w:autoSpaceDE w:val="0"/>
        <w:autoSpaceDN w:val="0"/>
        <w:adjustRightInd w:val="0"/>
        <w:spacing w:before="240" w:after="120" w:line="240" w:lineRule="auto"/>
        <w:jc w:val="both"/>
        <w:rPr>
          <w:rFonts w:ascii="Bookman Old Style" w:hAnsi="Bookman Old Style" w:cstheme="minorHAnsi"/>
        </w:rPr>
      </w:pPr>
      <w:r w:rsidRPr="00835839">
        <w:rPr>
          <w:rFonts w:ascii="Bookman Old Style" w:hAnsi="Bookman Old Style" w:cstheme="minorHAnsi"/>
        </w:rPr>
        <w:t>Os itens constantes da tabela deverão compor um único grupo, tendo em vista que a contratação de forma integrada proporciona maior agilidade no atendimento da demanda, evita a possibilidade de problemas de responsabilidade compartilhada por empresas distintas atuando no mesmo ambiente, e finalmente concorre para a economia de ganho de escala por concentrar as despesas administrativas em uma única contratação.</w:t>
      </w:r>
    </w:p>
    <w:p w:rsidR="005D78D5" w:rsidRPr="00835839" w:rsidRDefault="005D78D5" w:rsidP="00563B6C">
      <w:pPr>
        <w:autoSpaceDE w:val="0"/>
        <w:autoSpaceDN w:val="0"/>
        <w:adjustRightInd w:val="0"/>
        <w:spacing w:after="120" w:line="240" w:lineRule="auto"/>
        <w:jc w:val="both"/>
        <w:rPr>
          <w:rFonts w:ascii="Bookman Old Style" w:hAnsi="Bookman Old Style" w:cstheme="minorHAnsi"/>
        </w:rPr>
      </w:pPr>
      <w:r w:rsidRPr="00835839">
        <w:rPr>
          <w:rFonts w:ascii="Bookman Old Style" w:hAnsi="Bookman Old Style" w:cstheme="minorHAnsi"/>
        </w:rPr>
        <w:t>Ressalta-se que a contratação em itens separados para este caso concreto poderá gerar grande risco de insucesso para a</w:t>
      </w:r>
      <w:r w:rsidR="00A63DD6" w:rsidRPr="00835839">
        <w:rPr>
          <w:rFonts w:ascii="Bookman Old Style" w:hAnsi="Bookman Old Style" w:cstheme="minorHAnsi"/>
        </w:rPr>
        <w:t xml:space="preserve"> </w:t>
      </w:r>
      <w:r w:rsidRPr="00835839">
        <w:rPr>
          <w:rFonts w:ascii="Bookman Old Style" w:hAnsi="Bookman Old Style" w:cstheme="minorHAnsi"/>
        </w:rPr>
        <w:t>Administração, uma vez que as etapas interferem uma</w:t>
      </w:r>
      <w:r w:rsidR="00A63DD6" w:rsidRPr="00835839">
        <w:rPr>
          <w:rFonts w:ascii="Bookman Old Style" w:hAnsi="Bookman Old Style" w:cstheme="minorHAnsi"/>
        </w:rPr>
        <w:t>s</w:t>
      </w:r>
      <w:r w:rsidRPr="00835839">
        <w:rPr>
          <w:rFonts w:ascii="Bookman Old Style" w:hAnsi="Bookman Old Style" w:cstheme="minorHAnsi"/>
        </w:rPr>
        <w:t xml:space="preserve"> nas outras, o que pode gerar danos de uma empresa à outra,</w:t>
      </w:r>
      <w:r w:rsidR="00A63DD6" w:rsidRPr="00835839">
        <w:rPr>
          <w:rFonts w:ascii="Bookman Old Style" w:hAnsi="Bookman Old Style" w:cstheme="minorHAnsi"/>
        </w:rPr>
        <w:t xml:space="preserve"> </w:t>
      </w:r>
      <w:r w:rsidRPr="00835839">
        <w:rPr>
          <w:rFonts w:ascii="Bookman Old Style" w:hAnsi="Bookman Old Style" w:cstheme="minorHAnsi"/>
        </w:rPr>
        <w:t>promover atrasos ou perda de produtividade, impossibilidade de execução dentro da cadeia executiva prevista.</w:t>
      </w:r>
    </w:p>
    <w:p w:rsidR="005D78D5" w:rsidRPr="00835839" w:rsidRDefault="005D78D5" w:rsidP="00563B6C">
      <w:pPr>
        <w:autoSpaceDE w:val="0"/>
        <w:autoSpaceDN w:val="0"/>
        <w:adjustRightInd w:val="0"/>
        <w:spacing w:after="120" w:line="240" w:lineRule="auto"/>
        <w:jc w:val="both"/>
        <w:rPr>
          <w:rFonts w:ascii="Bookman Old Style" w:hAnsi="Bookman Old Style" w:cstheme="minorHAnsi"/>
        </w:rPr>
      </w:pPr>
      <w:r w:rsidRPr="00835839">
        <w:rPr>
          <w:rFonts w:ascii="Bookman Old Style" w:hAnsi="Bookman Old Style" w:cstheme="minorHAnsi"/>
        </w:rPr>
        <w:t>Ademais, para a Administração Pública, há um ganho evidente na simplificação da fiscalização do contrato com a redução do</w:t>
      </w:r>
      <w:r w:rsidR="00A63DD6" w:rsidRPr="00835839">
        <w:rPr>
          <w:rFonts w:ascii="Bookman Old Style" w:hAnsi="Bookman Old Style" w:cstheme="minorHAnsi"/>
        </w:rPr>
        <w:t xml:space="preserve"> </w:t>
      </w:r>
      <w:r w:rsidRPr="00835839">
        <w:rPr>
          <w:rFonts w:ascii="Bookman Old Style" w:hAnsi="Bookman Old Style" w:cstheme="minorHAnsi"/>
        </w:rPr>
        <w:t>número de contratos a serem fiscalizados.</w:t>
      </w:r>
    </w:p>
    <w:p w:rsidR="005D78D5" w:rsidRPr="00835839" w:rsidRDefault="005D78D5" w:rsidP="00563B6C">
      <w:pPr>
        <w:autoSpaceDE w:val="0"/>
        <w:autoSpaceDN w:val="0"/>
        <w:adjustRightInd w:val="0"/>
        <w:spacing w:after="120" w:line="240" w:lineRule="auto"/>
        <w:jc w:val="both"/>
        <w:rPr>
          <w:rFonts w:ascii="Bookman Old Style" w:hAnsi="Bookman Old Style" w:cstheme="minorHAnsi"/>
        </w:rPr>
      </w:pPr>
      <w:r w:rsidRPr="00835839">
        <w:rPr>
          <w:rFonts w:ascii="Bookman Old Style" w:hAnsi="Bookman Old Style" w:cstheme="minorHAnsi"/>
        </w:rPr>
        <w:t>Busca-se também evitar o aumento do número de fornecedores distintos, com o intuito de preservar ao máximo possível as</w:t>
      </w:r>
      <w:r w:rsidR="00A63DD6" w:rsidRPr="00835839">
        <w:rPr>
          <w:rFonts w:ascii="Bookman Old Style" w:hAnsi="Bookman Old Style" w:cstheme="minorHAnsi"/>
        </w:rPr>
        <w:t xml:space="preserve"> </w:t>
      </w:r>
      <w:r w:rsidRPr="00835839">
        <w:rPr>
          <w:rFonts w:ascii="Bookman Old Style" w:hAnsi="Bookman Old Style" w:cstheme="minorHAnsi"/>
        </w:rPr>
        <w:t>rotinas de trabalhos, que são afetadas por eventuais descompassos na execução dos serviços por diferentes empresas.</w:t>
      </w:r>
    </w:p>
    <w:p w:rsidR="008B6ED7" w:rsidRPr="00835839" w:rsidRDefault="005D78D5" w:rsidP="00D5352D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theme="minorHAnsi"/>
        </w:rPr>
      </w:pPr>
      <w:r w:rsidRPr="00835839">
        <w:rPr>
          <w:rFonts w:ascii="Bookman Old Style" w:hAnsi="Bookman Old Style" w:cstheme="minorHAnsi"/>
        </w:rPr>
        <w:t>Acrescente-se que lidar com um único fornecedor diminui o custo administrativo de gerenciamento de todo o processo de</w:t>
      </w:r>
      <w:r w:rsidR="00A63DD6" w:rsidRPr="00835839">
        <w:rPr>
          <w:rFonts w:ascii="Bookman Old Style" w:hAnsi="Bookman Old Style" w:cstheme="minorHAnsi"/>
        </w:rPr>
        <w:t xml:space="preserve"> </w:t>
      </w:r>
      <w:r w:rsidRPr="00835839">
        <w:rPr>
          <w:rFonts w:ascii="Bookman Old Style" w:hAnsi="Bookman Old Style" w:cstheme="minorHAnsi"/>
        </w:rPr>
        <w:t>contratação.</w:t>
      </w:r>
    </w:p>
    <w:p w:rsidR="00D5352D" w:rsidRPr="00835839" w:rsidRDefault="00D5352D" w:rsidP="00D5352D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theme="minorHAnsi"/>
        </w:rPr>
      </w:pPr>
    </w:p>
    <w:tbl>
      <w:tblPr>
        <w:tblW w:w="4959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25" w:color="auto" w:fill="auto"/>
        <w:tblLook w:val="04A0" w:firstRow="1" w:lastRow="0" w:firstColumn="1" w:lastColumn="0" w:noHBand="0" w:noVBand="1"/>
      </w:tblPr>
      <w:tblGrid>
        <w:gridCol w:w="9128"/>
      </w:tblGrid>
      <w:tr w:rsidR="006933DF" w:rsidRPr="00835839" w:rsidTr="001250F6">
        <w:trPr>
          <w:cantSplit/>
          <w:trHeight w:val="340"/>
        </w:trPr>
        <w:tc>
          <w:tcPr>
            <w:tcW w:w="5000" w:type="pct"/>
            <w:shd w:val="pct25" w:color="auto" w:fill="auto"/>
            <w:vAlign w:val="center"/>
          </w:tcPr>
          <w:p w:rsidR="006933DF" w:rsidRPr="00835839" w:rsidRDefault="006933DF" w:rsidP="00563B6C">
            <w:pPr>
              <w:spacing w:after="120" w:line="240" w:lineRule="auto"/>
              <w:jc w:val="both"/>
              <w:rPr>
                <w:rFonts w:ascii="Bookman Old Style" w:hAnsi="Bookman Old Style"/>
                <w:b/>
              </w:rPr>
            </w:pPr>
            <w:r w:rsidRPr="00835839">
              <w:rPr>
                <w:rFonts w:ascii="Bookman Old Style" w:hAnsi="Bookman Old Style"/>
                <w:b/>
              </w:rPr>
              <w:t>10. DEMONSTRATIVO DOS RESULTADOS PRETENDIDOS EM TERMOS DE ECONOMICIDADE E DE MELHOR APROVEITAMENTO DOS RECURSOS HUMANOS, MATERIAIS OU FINANCEIROS DISPONÍVEIS</w:t>
            </w:r>
          </w:p>
        </w:tc>
      </w:tr>
    </w:tbl>
    <w:p w:rsidR="00D5352D" w:rsidRDefault="00D5352D" w:rsidP="00D5352D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theme="minorHAnsi"/>
          <w:b/>
        </w:rPr>
      </w:pPr>
    </w:p>
    <w:p w:rsidR="00EB5697" w:rsidRPr="005E032C" w:rsidRDefault="00EB5697" w:rsidP="00EB5697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theme="minorHAnsi"/>
          <w:b/>
        </w:rPr>
      </w:pPr>
      <w:r w:rsidRPr="005E032C">
        <w:rPr>
          <w:rFonts w:ascii="Bookman Old Style" w:hAnsi="Bookman Old Style" w:cstheme="minorHAnsi"/>
          <w:b/>
        </w:rPr>
        <w:t>Qualidade e Conformidade Técnica:</w:t>
      </w:r>
    </w:p>
    <w:p w:rsidR="00EB5697" w:rsidRPr="00EB5697" w:rsidRDefault="00EB5697" w:rsidP="00EB5697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theme="minorHAnsi"/>
        </w:rPr>
      </w:pPr>
      <w:r w:rsidRPr="00EB5697">
        <w:rPr>
          <w:rFonts w:ascii="Bookman Old Style" w:hAnsi="Bookman Old Style" w:cstheme="minorHAnsi"/>
        </w:rPr>
        <w:t>Garantir que os projetos executivos atendam a todas as normas técnicas e regulamentações vigentes, assegurando a segurança e a funcionalidade das instalações.</w:t>
      </w:r>
    </w:p>
    <w:p w:rsidR="00EB5697" w:rsidRPr="00EB5697" w:rsidRDefault="00EB5697" w:rsidP="00EB5697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theme="minorHAnsi"/>
        </w:rPr>
      </w:pPr>
      <w:r w:rsidRPr="00EB5697">
        <w:rPr>
          <w:rFonts w:ascii="Bookman Old Style" w:hAnsi="Bookman Old Style" w:cstheme="minorHAnsi"/>
        </w:rPr>
        <w:lastRenderedPageBreak/>
        <w:t>Produzir documentação técnica detalhada que facilite a execução da obra e a fiscalização.</w:t>
      </w:r>
    </w:p>
    <w:p w:rsidR="00EB5697" w:rsidRPr="00EB5697" w:rsidRDefault="00EB5697" w:rsidP="00EB5697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theme="minorHAnsi"/>
        </w:rPr>
      </w:pPr>
    </w:p>
    <w:p w:rsidR="00EB5697" w:rsidRPr="005E032C" w:rsidRDefault="00EB5697" w:rsidP="00EB5697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theme="minorHAnsi"/>
          <w:b/>
        </w:rPr>
      </w:pPr>
      <w:r w:rsidRPr="005E032C">
        <w:rPr>
          <w:rFonts w:ascii="Bookman Old Style" w:hAnsi="Bookman Old Style" w:cstheme="minorHAnsi"/>
          <w:b/>
        </w:rPr>
        <w:t>Otimização do Espaço:</w:t>
      </w:r>
    </w:p>
    <w:p w:rsidR="00EB5697" w:rsidRPr="00EB5697" w:rsidRDefault="00EB5697" w:rsidP="00EB5697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theme="minorHAnsi"/>
        </w:rPr>
      </w:pPr>
      <w:r w:rsidRPr="00EB5697">
        <w:rPr>
          <w:rFonts w:ascii="Bookman Old Style" w:hAnsi="Bookman Old Style" w:cstheme="minorHAnsi"/>
        </w:rPr>
        <w:t>Criar um layout que maximize a utilização do espaço disponível, promovendo ambientes adequados para as atividades pedagógicas e recreativas das crianças.</w:t>
      </w:r>
    </w:p>
    <w:p w:rsidR="00EB5697" w:rsidRPr="00EB5697" w:rsidRDefault="00EB5697" w:rsidP="00EB5697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theme="minorHAnsi"/>
        </w:rPr>
      </w:pPr>
      <w:r w:rsidRPr="00EB5697">
        <w:rPr>
          <w:rFonts w:ascii="Bookman Old Style" w:hAnsi="Bookman Old Style" w:cstheme="minorHAnsi"/>
        </w:rPr>
        <w:t>Incorporar áreas de convivência, salas de aula, espaços de lazer e serviços que atendam às necessidades da comunidade.</w:t>
      </w:r>
    </w:p>
    <w:p w:rsidR="00EB5697" w:rsidRPr="00EB5697" w:rsidRDefault="00EB5697" w:rsidP="00EB5697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theme="minorHAnsi"/>
        </w:rPr>
      </w:pPr>
    </w:p>
    <w:p w:rsidR="00EB5697" w:rsidRPr="005E032C" w:rsidRDefault="00EB5697" w:rsidP="00EB5697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theme="minorHAnsi"/>
          <w:b/>
        </w:rPr>
      </w:pPr>
      <w:r w:rsidRPr="005E032C">
        <w:rPr>
          <w:rFonts w:ascii="Bookman Old Style" w:hAnsi="Bookman Old Style" w:cstheme="minorHAnsi"/>
          <w:b/>
        </w:rPr>
        <w:t>Acessibilidade e Inclusão:</w:t>
      </w:r>
    </w:p>
    <w:p w:rsidR="00EB5697" w:rsidRPr="00EB5697" w:rsidRDefault="00EB5697" w:rsidP="00EB5697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theme="minorHAnsi"/>
        </w:rPr>
      </w:pPr>
      <w:r w:rsidRPr="00EB5697">
        <w:rPr>
          <w:rFonts w:ascii="Bookman Old Style" w:hAnsi="Bookman Old Style" w:cstheme="minorHAnsi"/>
        </w:rPr>
        <w:t>Desenvolver projetos que garantam a acessibilidade para todas as crianças, incluindo aquelas com deficiência, promovendo um ambiente inclusivo e acolhedor.</w:t>
      </w:r>
    </w:p>
    <w:p w:rsidR="00EB5697" w:rsidRPr="00EB5697" w:rsidRDefault="00EB5697" w:rsidP="00EB5697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theme="minorHAnsi"/>
        </w:rPr>
      </w:pPr>
      <w:r w:rsidRPr="00EB5697">
        <w:rPr>
          <w:rFonts w:ascii="Bookman Old Style" w:hAnsi="Bookman Old Style" w:cstheme="minorHAnsi"/>
        </w:rPr>
        <w:t>Implementar soluções que atendam às diretrizes de acessibilidade, como rampas, banheiros adaptados e sinalização adequada.</w:t>
      </w:r>
    </w:p>
    <w:p w:rsidR="00EB5697" w:rsidRPr="00EB5697" w:rsidRDefault="00EB5697" w:rsidP="00EB5697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theme="minorHAnsi"/>
        </w:rPr>
      </w:pPr>
    </w:p>
    <w:p w:rsidR="00EB5697" w:rsidRPr="005E032C" w:rsidRDefault="00EB5697" w:rsidP="00EB5697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theme="minorHAnsi"/>
          <w:b/>
        </w:rPr>
      </w:pPr>
      <w:r w:rsidRPr="005E032C">
        <w:rPr>
          <w:rFonts w:ascii="Bookman Old Style" w:hAnsi="Bookman Old Style" w:cstheme="minorHAnsi"/>
          <w:b/>
        </w:rPr>
        <w:t>Sustentabilidade:</w:t>
      </w:r>
    </w:p>
    <w:p w:rsidR="00EB5697" w:rsidRPr="00EB5697" w:rsidRDefault="00EB5697" w:rsidP="00EB5697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theme="minorHAnsi"/>
        </w:rPr>
      </w:pPr>
      <w:r w:rsidRPr="00EB5697">
        <w:rPr>
          <w:rFonts w:ascii="Bookman Old Style" w:hAnsi="Bookman Old Style" w:cstheme="minorHAnsi"/>
        </w:rPr>
        <w:t>Integrar práticas sustentáveis nos projetos, como o uso de materiais ecológicos, sistemas de captação de água da chuva e eficiência energética, reduzindo o impacto ambiental da obra.</w:t>
      </w:r>
    </w:p>
    <w:p w:rsidR="00EB5697" w:rsidRPr="00EB5697" w:rsidRDefault="00EB5697" w:rsidP="00EB5697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theme="minorHAnsi"/>
        </w:rPr>
      </w:pPr>
      <w:r w:rsidRPr="00EB5697">
        <w:rPr>
          <w:rFonts w:ascii="Bookman Old Style" w:hAnsi="Bookman Old Style" w:cstheme="minorHAnsi"/>
        </w:rPr>
        <w:t>Promover a conscientização ambiental entre as crianças e a comunidade por meio de espaços que incentivem a educação ambiental.</w:t>
      </w:r>
    </w:p>
    <w:p w:rsidR="00EB5697" w:rsidRPr="00EB5697" w:rsidRDefault="00EB5697" w:rsidP="00EB5697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theme="minorHAnsi"/>
        </w:rPr>
      </w:pPr>
    </w:p>
    <w:p w:rsidR="00EB5697" w:rsidRPr="005E032C" w:rsidRDefault="00EB5697" w:rsidP="00EB5697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theme="minorHAnsi"/>
          <w:b/>
        </w:rPr>
      </w:pPr>
      <w:r w:rsidRPr="005E032C">
        <w:rPr>
          <w:rFonts w:ascii="Bookman Old Style" w:hAnsi="Bookman Old Style" w:cstheme="minorHAnsi"/>
          <w:b/>
        </w:rPr>
        <w:t>Segurança e Conforto:</w:t>
      </w:r>
    </w:p>
    <w:p w:rsidR="00EB5697" w:rsidRPr="00EB5697" w:rsidRDefault="00EB5697" w:rsidP="00EB5697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theme="minorHAnsi"/>
        </w:rPr>
      </w:pPr>
      <w:r w:rsidRPr="00EB5697">
        <w:rPr>
          <w:rFonts w:ascii="Bookman Old Style" w:hAnsi="Bookman Old Style" w:cstheme="minorHAnsi"/>
        </w:rPr>
        <w:t xml:space="preserve">Proporcionar um ambiente seguro para as crianças, com instalações elétricas e </w:t>
      </w:r>
      <w:proofErr w:type="spellStart"/>
      <w:r w:rsidRPr="00EB5697">
        <w:rPr>
          <w:rFonts w:ascii="Bookman Old Style" w:hAnsi="Bookman Old Style" w:cstheme="minorHAnsi"/>
        </w:rPr>
        <w:t>hidrossanitárias</w:t>
      </w:r>
      <w:proofErr w:type="spellEnd"/>
      <w:r w:rsidRPr="00EB5697">
        <w:rPr>
          <w:rFonts w:ascii="Bookman Old Style" w:hAnsi="Bookman Old Style" w:cstheme="minorHAnsi"/>
        </w:rPr>
        <w:t xml:space="preserve"> adequadas e em conformidade com as normas de segurança.</w:t>
      </w:r>
    </w:p>
    <w:p w:rsidR="00EB5697" w:rsidRPr="00EB5697" w:rsidRDefault="00EB5697" w:rsidP="00EB5697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theme="minorHAnsi"/>
        </w:rPr>
      </w:pPr>
      <w:r w:rsidRPr="00EB5697">
        <w:rPr>
          <w:rFonts w:ascii="Bookman Old Style" w:hAnsi="Bookman Old Style" w:cstheme="minorHAnsi"/>
        </w:rPr>
        <w:t>Criar um ambiente confortável, com ventilação adequada, iluminação natural e acústica apropriada, favorecendo o bem-estar dos usuários.</w:t>
      </w:r>
    </w:p>
    <w:p w:rsidR="00EB5697" w:rsidRPr="00EB5697" w:rsidRDefault="00EB5697" w:rsidP="00EB5697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theme="minorHAnsi"/>
        </w:rPr>
      </w:pPr>
    </w:p>
    <w:p w:rsidR="00EB5697" w:rsidRPr="005E032C" w:rsidRDefault="00EB5697" w:rsidP="00EB5697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theme="minorHAnsi"/>
          <w:b/>
        </w:rPr>
      </w:pPr>
      <w:r w:rsidRPr="005E032C">
        <w:rPr>
          <w:rFonts w:ascii="Bookman Old Style" w:hAnsi="Bookman Old Style" w:cstheme="minorHAnsi"/>
          <w:b/>
        </w:rPr>
        <w:t>Redução de Custos e Prazos:</w:t>
      </w:r>
    </w:p>
    <w:p w:rsidR="00EB5697" w:rsidRPr="00EB5697" w:rsidRDefault="00EB5697" w:rsidP="00EB5697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theme="minorHAnsi"/>
        </w:rPr>
      </w:pPr>
      <w:r w:rsidRPr="00EB5697">
        <w:rPr>
          <w:rFonts w:ascii="Bookman Old Style" w:hAnsi="Bookman Old Style" w:cstheme="minorHAnsi"/>
        </w:rPr>
        <w:t>Minimizar custos e prazos de execução por meio de um planejamento eficiente e da escolha de materiais e técnicas construtivas adequadas.</w:t>
      </w:r>
    </w:p>
    <w:p w:rsidR="00EB5697" w:rsidRPr="00EB5697" w:rsidRDefault="00EB5697" w:rsidP="00EB5697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theme="minorHAnsi"/>
        </w:rPr>
      </w:pPr>
      <w:r w:rsidRPr="00EB5697">
        <w:rPr>
          <w:rFonts w:ascii="Bookman Old Style" w:hAnsi="Bookman Old Style" w:cstheme="minorHAnsi"/>
        </w:rPr>
        <w:t>Evitar retrabalhos e desperdícios, garantindo que a obra seja concluída dentro do orçamento e do cronograma estabelecidos.</w:t>
      </w:r>
    </w:p>
    <w:p w:rsidR="00EB5697" w:rsidRPr="00EB5697" w:rsidRDefault="00EB5697" w:rsidP="00EB5697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theme="minorHAnsi"/>
        </w:rPr>
      </w:pPr>
    </w:p>
    <w:p w:rsidR="00EB5697" w:rsidRPr="005E032C" w:rsidRDefault="00EB5697" w:rsidP="00EB5697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theme="minorHAnsi"/>
          <w:b/>
        </w:rPr>
      </w:pPr>
      <w:r w:rsidRPr="005E032C">
        <w:rPr>
          <w:rFonts w:ascii="Bookman Old Style" w:hAnsi="Bookman Old Style" w:cstheme="minorHAnsi"/>
          <w:b/>
        </w:rPr>
        <w:t>Apoio à Comunidade:</w:t>
      </w:r>
    </w:p>
    <w:p w:rsidR="00EB5697" w:rsidRPr="00EB5697" w:rsidRDefault="00EB5697" w:rsidP="00EB5697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theme="minorHAnsi"/>
        </w:rPr>
      </w:pPr>
      <w:r w:rsidRPr="00EB5697">
        <w:rPr>
          <w:rFonts w:ascii="Bookman Old Style" w:hAnsi="Bookman Old Style" w:cstheme="minorHAnsi"/>
        </w:rPr>
        <w:t>Atender à demanda por mais vagas na creche, contribuindo para o desenvolvimento social e educacional da comunidade.</w:t>
      </w:r>
    </w:p>
    <w:p w:rsidR="00EB5697" w:rsidRPr="00EB5697" w:rsidRDefault="00EB5697" w:rsidP="00EB5697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theme="minorHAnsi"/>
        </w:rPr>
      </w:pPr>
      <w:r w:rsidRPr="00EB5697">
        <w:rPr>
          <w:rFonts w:ascii="Bookman Old Style" w:hAnsi="Bookman Old Style" w:cstheme="minorHAnsi"/>
        </w:rPr>
        <w:t>Fortalecer a relação entre a creche e as famílias, promovendo um espaço que atenda às necessidades da população local.</w:t>
      </w:r>
    </w:p>
    <w:p w:rsidR="00EB5697" w:rsidRPr="00EB5697" w:rsidRDefault="00EB5697" w:rsidP="00EB5697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theme="minorHAnsi"/>
        </w:rPr>
      </w:pPr>
    </w:p>
    <w:p w:rsidR="00EB5697" w:rsidRPr="005E032C" w:rsidRDefault="00EB5697" w:rsidP="00EB5697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theme="minorHAnsi"/>
          <w:b/>
        </w:rPr>
      </w:pPr>
      <w:r w:rsidRPr="005E032C">
        <w:rPr>
          <w:rFonts w:ascii="Bookman Old Style" w:hAnsi="Bookman Old Style" w:cstheme="minorHAnsi"/>
          <w:b/>
        </w:rPr>
        <w:t>Acompanhamento e Suporte Técnico:</w:t>
      </w:r>
    </w:p>
    <w:p w:rsidR="00EB5697" w:rsidRPr="00EB5697" w:rsidRDefault="00EB5697" w:rsidP="00EB5697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theme="minorHAnsi"/>
        </w:rPr>
      </w:pPr>
      <w:r w:rsidRPr="00EB5697">
        <w:rPr>
          <w:rFonts w:ascii="Bookman Old Style" w:hAnsi="Bookman Old Style" w:cstheme="minorHAnsi"/>
        </w:rPr>
        <w:t>Garantir que a empresa especializada ofereça suporte técnico durante a execução da obra, assegurando que o projeto seja seguido conforme o planejado.</w:t>
      </w:r>
    </w:p>
    <w:p w:rsidR="00EB5697" w:rsidRPr="00EB5697" w:rsidRDefault="00EB5697" w:rsidP="00EB5697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theme="minorHAnsi"/>
        </w:rPr>
      </w:pPr>
      <w:r w:rsidRPr="00EB5697">
        <w:rPr>
          <w:rFonts w:ascii="Bookman Old Style" w:hAnsi="Bookman Old Style" w:cstheme="minorHAnsi"/>
        </w:rPr>
        <w:t>Facilitar a comunicação entre a equipe de projeto, a administração da creche e os executores da obra, promovendo um fluxo de informações eficiente.</w:t>
      </w:r>
    </w:p>
    <w:p w:rsidR="00EB5697" w:rsidRPr="00EB5697" w:rsidRDefault="00EB5697" w:rsidP="00EB5697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theme="minorHAnsi"/>
        </w:rPr>
      </w:pPr>
    </w:p>
    <w:p w:rsidR="00EB5697" w:rsidRPr="00EB5697" w:rsidRDefault="00EB5697" w:rsidP="00EB5697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theme="minorHAnsi"/>
        </w:rPr>
      </w:pPr>
      <w:r w:rsidRPr="00EB5697">
        <w:rPr>
          <w:rFonts w:ascii="Bookman Old Style" w:hAnsi="Bookman Old Style" w:cstheme="minorHAnsi"/>
        </w:rPr>
        <w:t>Esses resultados pretendidos visam não apenas a melhoria da infraestrutura da Creche Dona Zuleica Machado Malta, mas também o fortalecimento do papel da instituição na comunidade, promovendo um ambiente educacional de qualidade e contribuindo para o desenvolvimento integral das crianças atendidas.</w:t>
      </w:r>
    </w:p>
    <w:p w:rsidR="00EB5697" w:rsidRPr="00EB5697" w:rsidRDefault="00EB5697" w:rsidP="00D5352D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theme="minorHAnsi"/>
        </w:rPr>
      </w:pPr>
    </w:p>
    <w:tbl>
      <w:tblPr>
        <w:tblW w:w="4959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25" w:color="auto" w:fill="auto"/>
        <w:tblLook w:val="04A0" w:firstRow="1" w:lastRow="0" w:firstColumn="1" w:lastColumn="0" w:noHBand="0" w:noVBand="1"/>
      </w:tblPr>
      <w:tblGrid>
        <w:gridCol w:w="9128"/>
      </w:tblGrid>
      <w:tr w:rsidR="000B547E" w:rsidRPr="00835839" w:rsidTr="001250F6">
        <w:trPr>
          <w:cantSplit/>
          <w:trHeight w:val="340"/>
        </w:trPr>
        <w:tc>
          <w:tcPr>
            <w:tcW w:w="5000" w:type="pct"/>
            <w:shd w:val="pct25" w:color="auto" w:fill="auto"/>
            <w:vAlign w:val="center"/>
          </w:tcPr>
          <w:p w:rsidR="000B547E" w:rsidRPr="00835839" w:rsidRDefault="000B547E" w:rsidP="00563B6C">
            <w:pPr>
              <w:spacing w:after="120" w:line="240" w:lineRule="auto"/>
              <w:jc w:val="both"/>
              <w:rPr>
                <w:rFonts w:ascii="Bookman Old Style" w:hAnsi="Bookman Old Style"/>
                <w:b/>
              </w:rPr>
            </w:pPr>
            <w:r w:rsidRPr="00835839">
              <w:rPr>
                <w:rFonts w:ascii="Bookman Old Style" w:hAnsi="Bookman Old Style"/>
                <w:b/>
              </w:rPr>
              <w:lastRenderedPageBreak/>
              <w:t>11. PROVIDÊNCIAS A SEREM ADOTADAS PELA ADMINISTRAÇÃO PREVIAMENTE À CELEBRAÇÃO DO CONTRATO, INCLUSIVE QUANTO À CAPACITAÇÃO DE SERVIDORES OU EMPREGADOS PARA A FISCALIZAÇÃO E GESTÃO CONTRATUAL</w:t>
            </w:r>
          </w:p>
        </w:tc>
      </w:tr>
    </w:tbl>
    <w:p w:rsidR="006E74D2" w:rsidRPr="00835839" w:rsidRDefault="006E74D2" w:rsidP="00D5352D">
      <w:pPr>
        <w:autoSpaceDE w:val="0"/>
        <w:autoSpaceDN w:val="0"/>
        <w:adjustRightInd w:val="0"/>
        <w:spacing w:before="240" w:after="120" w:line="240" w:lineRule="auto"/>
        <w:jc w:val="both"/>
        <w:rPr>
          <w:rFonts w:ascii="Bookman Old Style" w:hAnsi="Bookman Old Style"/>
        </w:rPr>
      </w:pPr>
      <w:r w:rsidRPr="00835839">
        <w:rPr>
          <w:rFonts w:ascii="Bookman Old Style" w:hAnsi="Bookman Old Style"/>
        </w:rPr>
        <w:t>Os integrantes da equipe técnica detém capacidade adequada para o acompanhamento e fiscalização dos serviços a serem realizados. Deve ser avaliada cuidadosamente cada etapa de execução dos serviços e verificada a competência técnica dos integrantes da empresa responsáveis por cada procedimento, a fim de evitar acidentes e danos.</w:t>
      </w:r>
    </w:p>
    <w:p w:rsidR="006E74D2" w:rsidRPr="00835839" w:rsidRDefault="006E74D2" w:rsidP="00563B6C">
      <w:pPr>
        <w:autoSpaceDE w:val="0"/>
        <w:autoSpaceDN w:val="0"/>
        <w:adjustRightInd w:val="0"/>
        <w:spacing w:after="120" w:line="240" w:lineRule="auto"/>
        <w:jc w:val="both"/>
        <w:rPr>
          <w:rFonts w:ascii="Bookman Old Style" w:hAnsi="Bookman Old Style"/>
        </w:rPr>
      </w:pPr>
      <w:r w:rsidRPr="00835839">
        <w:rPr>
          <w:rFonts w:ascii="Bookman Old Style" w:hAnsi="Bookman Old Style"/>
        </w:rPr>
        <w:t>Não há necessidade de capacitação dos integrantes da equipe de planejamento para a fiscalização desse contrato, tendo em vista que todos já foram capacitados em momento anterior.</w:t>
      </w:r>
    </w:p>
    <w:p w:rsidR="00D5352D" w:rsidRPr="00835839" w:rsidRDefault="00D5352D" w:rsidP="00D5352D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/>
        </w:rPr>
      </w:pPr>
    </w:p>
    <w:tbl>
      <w:tblPr>
        <w:tblW w:w="4959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25" w:color="auto" w:fill="auto"/>
        <w:tblLook w:val="04A0" w:firstRow="1" w:lastRow="0" w:firstColumn="1" w:lastColumn="0" w:noHBand="0" w:noVBand="1"/>
      </w:tblPr>
      <w:tblGrid>
        <w:gridCol w:w="9128"/>
      </w:tblGrid>
      <w:tr w:rsidR="000B547E" w:rsidRPr="00835839" w:rsidTr="001250F6">
        <w:trPr>
          <w:cantSplit/>
          <w:trHeight w:val="340"/>
        </w:trPr>
        <w:tc>
          <w:tcPr>
            <w:tcW w:w="5000" w:type="pct"/>
            <w:shd w:val="pct25" w:color="auto" w:fill="auto"/>
            <w:vAlign w:val="center"/>
          </w:tcPr>
          <w:p w:rsidR="000B547E" w:rsidRPr="00835839" w:rsidRDefault="000B547E" w:rsidP="00563B6C">
            <w:pPr>
              <w:spacing w:after="120" w:line="240" w:lineRule="auto"/>
              <w:jc w:val="both"/>
              <w:rPr>
                <w:rFonts w:ascii="Bookman Old Style" w:hAnsi="Bookman Old Style"/>
                <w:b/>
              </w:rPr>
            </w:pPr>
            <w:r w:rsidRPr="00835839">
              <w:rPr>
                <w:rFonts w:ascii="Bookman Old Style" w:hAnsi="Bookman Old Style"/>
                <w:b/>
              </w:rPr>
              <w:t>12. CONTRATAÇÕES CORRELATAS/INTERDEPENDENTES</w:t>
            </w:r>
          </w:p>
        </w:tc>
      </w:tr>
    </w:tbl>
    <w:p w:rsidR="00A63DD6" w:rsidRPr="00835839" w:rsidRDefault="00A63DD6" w:rsidP="00D5352D">
      <w:pPr>
        <w:spacing w:before="240" w:after="120" w:line="240" w:lineRule="auto"/>
        <w:ind w:right="141"/>
        <w:jc w:val="both"/>
        <w:rPr>
          <w:rFonts w:ascii="Bookman Old Style" w:hAnsi="Bookman Old Style" w:cstheme="minorHAnsi"/>
        </w:rPr>
      </w:pPr>
      <w:r w:rsidRPr="00835839">
        <w:rPr>
          <w:rFonts w:ascii="Bookman Old Style" w:hAnsi="Bookman Old Style" w:cstheme="minorHAnsi"/>
        </w:rPr>
        <w:t>A presente contratação apresenta-se como uma atividade final, ou seja, é um evento único que após realizado não há a necessidade de se realizar outras contratações. Além disso, não devem ser feitas contratações prévias para a execução dos serviços elencados nessa contratação.</w:t>
      </w:r>
    </w:p>
    <w:p w:rsidR="006933DF" w:rsidRPr="00835839" w:rsidRDefault="00A63DD6" w:rsidP="00D5352D">
      <w:pPr>
        <w:spacing w:after="0" w:line="240" w:lineRule="auto"/>
        <w:ind w:right="141"/>
        <w:jc w:val="both"/>
        <w:rPr>
          <w:rFonts w:ascii="Bookman Old Style" w:hAnsi="Bookman Old Style" w:cstheme="minorHAnsi"/>
        </w:rPr>
      </w:pPr>
      <w:r w:rsidRPr="00835839">
        <w:rPr>
          <w:rFonts w:ascii="Bookman Old Style" w:hAnsi="Bookman Old Style" w:cstheme="minorHAnsi"/>
        </w:rPr>
        <w:t>Dessa forma, não existem contratações correlatas ou interdependentes que guardem relação com o objeto principal, interligando-</w:t>
      </w:r>
      <w:r w:rsidR="00563B6C" w:rsidRPr="00835839">
        <w:rPr>
          <w:rFonts w:ascii="Bookman Old Style" w:hAnsi="Bookman Old Style" w:cstheme="minorHAnsi"/>
        </w:rPr>
        <w:t>se a essa prestação do serviço.</w:t>
      </w:r>
    </w:p>
    <w:p w:rsidR="00D5352D" w:rsidRPr="00835839" w:rsidRDefault="00D5352D" w:rsidP="00D5352D">
      <w:pPr>
        <w:spacing w:after="0" w:line="240" w:lineRule="auto"/>
        <w:ind w:right="141"/>
        <w:jc w:val="both"/>
        <w:rPr>
          <w:rFonts w:ascii="Bookman Old Style" w:hAnsi="Bookman Old Style" w:cstheme="minorHAnsi"/>
          <w:b/>
        </w:rPr>
      </w:pPr>
    </w:p>
    <w:tbl>
      <w:tblPr>
        <w:tblW w:w="4959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25" w:color="auto" w:fill="auto"/>
        <w:tblLook w:val="04A0" w:firstRow="1" w:lastRow="0" w:firstColumn="1" w:lastColumn="0" w:noHBand="0" w:noVBand="1"/>
      </w:tblPr>
      <w:tblGrid>
        <w:gridCol w:w="9128"/>
      </w:tblGrid>
      <w:tr w:rsidR="0045059C" w:rsidRPr="00835839" w:rsidTr="001250F6">
        <w:trPr>
          <w:cantSplit/>
          <w:trHeight w:val="340"/>
        </w:trPr>
        <w:tc>
          <w:tcPr>
            <w:tcW w:w="5000" w:type="pct"/>
            <w:shd w:val="pct25" w:color="auto" w:fill="auto"/>
            <w:vAlign w:val="center"/>
          </w:tcPr>
          <w:p w:rsidR="0045059C" w:rsidRPr="00835839" w:rsidRDefault="0045059C" w:rsidP="00563B6C">
            <w:pPr>
              <w:spacing w:after="120" w:line="240" w:lineRule="auto"/>
              <w:ind w:left="-108" w:firstLine="142"/>
              <w:jc w:val="both"/>
              <w:rPr>
                <w:rFonts w:ascii="Bookman Old Style" w:hAnsi="Bookman Old Style"/>
                <w:b/>
              </w:rPr>
            </w:pPr>
            <w:r w:rsidRPr="00835839">
              <w:rPr>
                <w:rFonts w:ascii="Bookman Old Style" w:hAnsi="Bookman Old Style"/>
                <w:b/>
              </w:rPr>
              <w:t xml:space="preserve">13. </w:t>
            </w:r>
            <w:r w:rsidR="006E74D2" w:rsidRPr="00835839">
              <w:rPr>
                <w:rFonts w:ascii="Bookman Old Style" w:hAnsi="Bookman Old Style"/>
                <w:b/>
              </w:rPr>
              <w:t>POSSÍVEIS IMPACTOS AMBIENTAIS</w:t>
            </w:r>
          </w:p>
        </w:tc>
      </w:tr>
    </w:tbl>
    <w:p w:rsidR="00600058" w:rsidRDefault="00600058" w:rsidP="00600058">
      <w:pPr>
        <w:spacing w:after="0" w:line="240" w:lineRule="auto"/>
        <w:jc w:val="both"/>
        <w:rPr>
          <w:rFonts w:ascii="Bookman Old Style" w:hAnsi="Bookman Old Style"/>
        </w:rPr>
      </w:pPr>
    </w:p>
    <w:p w:rsidR="00637CFA" w:rsidRDefault="00637CFA" w:rsidP="00600058">
      <w:pPr>
        <w:spacing w:after="0" w:line="240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Não se aplica.</w:t>
      </w:r>
    </w:p>
    <w:p w:rsidR="00637CFA" w:rsidRPr="00835839" w:rsidRDefault="00637CFA" w:rsidP="00600058">
      <w:pPr>
        <w:spacing w:after="0" w:line="240" w:lineRule="auto"/>
        <w:jc w:val="both"/>
        <w:rPr>
          <w:rFonts w:ascii="Bookman Old Style" w:hAnsi="Bookman Old Style"/>
        </w:rPr>
      </w:pPr>
    </w:p>
    <w:tbl>
      <w:tblPr>
        <w:tblW w:w="4959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25" w:color="auto" w:fill="auto"/>
        <w:tblLook w:val="04A0" w:firstRow="1" w:lastRow="0" w:firstColumn="1" w:lastColumn="0" w:noHBand="0" w:noVBand="1"/>
      </w:tblPr>
      <w:tblGrid>
        <w:gridCol w:w="9128"/>
      </w:tblGrid>
      <w:tr w:rsidR="0045059C" w:rsidRPr="00835839" w:rsidTr="001250F6">
        <w:trPr>
          <w:cantSplit/>
          <w:trHeight w:val="340"/>
        </w:trPr>
        <w:tc>
          <w:tcPr>
            <w:tcW w:w="5000" w:type="pct"/>
            <w:shd w:val="pct25" w:color="auto" w:fill="auto"/>
            <w:vAlign w:val="center"/>
          </w:tcPr>
          <w:p w:rsidR="0045059C" w:rsidRPr="00835839" w:rsidRDefault="0045059C" w:rsidP="00563B6C">
            <w:pPr>
              <w:spacing w:after="120" w:line="240" w:lineRule="auto"/>
              <w:jc w:val="both"/>
              <w:rPr>
                <w:rFonts w:ascii="Bookman Old Style" w:hAnsi="Bookman Old Style"/>
                <w:b/>
              </w:rPr>
            </w:pPr>
            <w:r w:rsidRPr="00835839">
              <w:rPr>
                <w:rFonts w:ascii="Bookman Old Style" w:hAnsi="Bookman Old Style"/>
                <w:b/>
              </w:rPr>
              <w:t>14. DECLARAÇÃO DA VIABILIDADE DA CONTRATAÇÃO</w:t>
            </w:r>
          </w:p>
        </w:tc>
      </w:tr>
    </w:tbl>
    <w:p w:rsidR="006E74D2" w:rsidRPr="00835839" w:rsidRDefault="006E74D2" w:rsidP="00D5352D">
      <w:pPr>
        <w:spacing w:before="240" w:after="120" w:line="240" w:lineRule="auto"/>
        <w:ind w:left="-108"/>
        <w:jc w:val="both"/>
        <w:rPr>
          <w:rFonts w:ascii="Bookman Old Style" w:hAnsi="Bookman Old Style"/>
        </w:rPr>
      </w:pPr>
      <w:r w:rsidRPr="00835839">
        <w:rPr>
          <w:rFonts w:ascii="Bookman Old Style" w:hAnsi="Bookman Old Style"/>
        </w:rPr>
        <w:t>A equipe de planejamento declara viável esta contratação.</w:t>
      </w:r>
    </w:p>
    <w:p w:rsidR="006E74D2" w:rsidRPr="00835839" w:rsidRDefault="006E74D2" w:rsidP="00563B6C">
      <w:pPr>
        <w:spacing w:after="120" w:line="240" w:lineRule="auto"/>
        <w:ind w:left="-108"/>
        <w:jc w:val="both"/>
        <w:rPr>
          <w:rFonts w:ascii="Bookman Old Style" w:hAnsi="Bookman Old Style"/>
          <w:b/>
        </w:rPr>
      </w:pPr>
      <w:r w:rsidRPr="00835839">
        <w:rPr>
          <w:rFonts w:ascii="Bookman Old Style" w:hAnsi="Bookman Old Style"/>
          <w:b/>
        </w:rPr>
        <w:t>Justificativa da Viabilidade</w:t>
      </w:r>
    </w:p>
    <w:p w:rsidR="00EB5697" w:rsidRPr="00EB5697" w:rsidRDefault="00EB5697" w:rsidP="00EB5697">
      <w:pPr>
        <w:spacing w:before="240" w:after="0" w:line="240" w:lineRule="auto"/>
        <w:ind w:right="141"/>
        <w:jc w:val="both"/>
        <w:rPr>
          <w:rFonts w:ascii="Bookman Old Style" w:hAnsi="Bookman Old Style" w:cstheme="minorHAnsi"/>
        </w:rPr>
      </w:pPr>
      <w:r w:rsidRPr="00EB5697">
        <w:rPr>
          <w:rFonts w:ascii="Bookman Old Style" w:hAnsi="Bookman Old Style" w:cstheme="minorHAnsi"/>
        </w:rPr>
        <w:t>A contratação de uma empresa especializada para a elaboração de projetos executivos para a reforma e ampliação da Creche Dona Zuleica Machado Malta é uma decisão estratégica que visa garantir a qualidade, segurança e eficiência da obra. A seguir, apresentamos as principais justificativas para essa contratação:</w:t>
      </w:r>
    </w:p>
    <w:p w:rsidR="00EB5697" w:rsidRPr="00EB5697" w:rsidRDefault="00EB5697" w:rsidP="00EB5697">
      <w:pPr>
        <w:spacing w:before="240" w:after="0" w:line="240" w:lineRule="auto"/>
        <w:ind w:right="141"/>
        <w:jc w:val="both"/>
        <w:rPr>
          <w:rFonts w:ascii="Bookman Old Style" w:hAnsi="Bookman Old Style" w:cstheme="minorHAnsi"/>
          <w:b/>
        </w:rPr>
      </w:pPr>
      <w:r w:rsidRPr="00EB5697">
        <w:rPr>
          <w:rFonts w:ascii="Bookman Old Style" w:hAnsi="Bookman Old Style" w:cstheme="minorHAnsi"/>
        </w:rPr>
        <w:t xml:space="preserve"> </w:t>
      </w:r>
      <w:r w:rsidRPr="00EB5697">
        <w:rPr>
          <w:rFonts w:ascii="Bookman Old Style" w:hAnsi="Bookman Old Style" w:cstheme="minorHAnsi"/>
          <w:b/>
        </w:rPr>
        <w:t>Expertise Técnica:</w:t>
      </w:r>
    </w:p>
    <w:p w:rsidR="00EB5697" w:rsidRPr="00EB5697" w:rsidRDefault="00EB5697" w:rsidP="00EB5697">
      <w:pPr>
        <w:spacing w:before="240" w:after="0" w:line="240" w:lineRule="auto"/>
        <w:ind w:right="141"/>
        <w:jc w:val="both"/>
        <w:rPr>
          <w:rFonts w:ascii="Bookman Old Style" w:hAnsi="Bookman Old Style" w:cstheme="minorHAnsi"/>
        </w:rPr>
      </w:pPr>
      <w:r w:rsidRPr="00EB5697">
        <w:rPr>
          <w:rFonts w:ascii="Bookman Old Style" w:hAnsi="Bookman Old Style" w:cstheme="minorHAnsi"/>
        </w:rPr>
        <w:t>Empresas especializadas possuem profissionais qualificados e experientes nas áreas de arquitetura, engenharia e design, garantindo que os projetos atendam às normas técnicas e regulamentações vigentes.</w:t>
      </w:r>
    </w:p>
    <w:p w:rsidR="00EB5697" w:rsidRPr="00EB5697" w:rsidRDefault="00EB5697" w:rsidP="00EB5697">
      <w:pPr>
        <w:spacing w:before="240" w:after="0" w:line="240" w:lineRule="auto"/>
        <w:ind w:right="141"/>
        <w:jc w:val="both"/>
        <w:rPr>
          <w:rFonts w:ascii="Bookman Old Style" w:hAnsi="Bookman Old Style" w:cstheme="minorHAnsi"/>
        </w:rPr>
      </w:pPr>
      <w:r w:rsidRPr="00EB5697">
        <w:rPr>
          <w:rFonts w:ascii="Bookman Old Style" w:hAnsi="Bookman Old Style" w:cstheme="minorHAnsi"/>
        </w:rPr>
        <w:t>A experiência prévia em projetos similares permite a identificação de soluções inovadoras e adequadas às necessidades específicas da creche.</w:t>
      </w:r>
    </w:p>
    <w:p w:rsidR="00EB5697" w:rsidRPr="00EB5697" w:rsidRDefault="00EB5697" w:rsidP="00EB5697">
      <w:pPr>
        <w:spacing w:before="240" w:after="0" w:line="240" w:lineRule="auto"/>
        <w:ind w:right="141"/>
        <w:jc w:val="both"/>
        <w:rPr>
          <w:rFonts w:ascii="Bookman Old Style" w:hAnsi="Bookman Old Style" w:cstheme="minorHAnsi"/>
        </w:rPr>
      </w:pPr>
    </w:p>
    <w:p w:rsidR="00EB5697" w:rsidRPr="00EB5697" w:rsidRDefault="00EB5697" w:rsidP="00EB5697">
      <w:pPr>
        <w:spacing w:before="240" w:after="0" w:line="240" w:lineRule="auto"/>
        <w:ind w:right="141"/>
        <w:jc w:val="both"/>
        <w:rPr>
          <w:rFonts w:ascii="Bookman Old Style" w:hAnsi="Bookman Old Style" w:cstheme="minorHAnsi"/>
          <w:b/>
        </w:rPr>
      </w:pPr>
      <w:r w:rsidRPr="00EB5697">
        <w:rPr>
          <w:rFonts w:ascii="Bookman Old Style" w:hAnsi="Bookman Old Style" w:cstheme="minorHAnsi"/>
          <w:b/>
        </w:rPr>
        <w:t>Qualidade e Segurança:</w:t>
      </w:r>
    </w:p>
    <w:p w:rsidR="00EB5697" w:rsidRPr="00EB5697" w:rsidRDefault="00EB5697" w:rsidP="00EB5697">
      <w:pPr>
        <w:spacing w:before="240" w:after="0" w:line="240" w:lineRule="auto"/>
        <w:ind w:right="141"/>
        <w:jc w:val="both"/>
        <w:rPr>
          <w:rFonts w:ascii="Bookman Old Style" w:hAnsi="Bookman Old Style" w:cstheme="minorHAnsi"/>
        </w:rPr>
      </w:pPr>
      <w:r w:rsidRPr="00EB5697">
        <w:rPr>
          <w:rFonts w:ascii="Bookman Old Style" w:hAnsi="Bookman Old Style" w:cstheme="minorHAnsi"/>
        </w:rPr>
        <w:lastRenderedPageBreak/>
        <w:t xml:space="preserve">A elaboração de projetos executivos detalhados assegura que todos os aspectos da reforma e ampliação sejam considerados, minimizando riscos de falhas estruturais e problemas nas instalações elétricas e </w:t>
      </w:r>
      <w:proofErr w:type="spellStart"/>
      <w:r w:rsidRPr="00EB5697">
        <w:rPr>
          <w:rFonts w:ascii="Bookman Old Style" w:hAnsi="Bookman Old Style" w:cstheme="minorHAnsi"/>
        </w:rPr>
        <w:t>hidrossanitárias</w:t>
      </w:r>
      <w:proofErr w:type="spellEnd"/>
      <w:r w:rsidRPr="00EB5697">
        <w:rPr>
          <w:rFonts w:ascii="Bookman Old Style" w:hAnsi="Bookman Old Style" w:cstheme="minorHAnsi"/>
        </w:rPr>
        <w:t>.</w:t>
      </w:r>
    </w:p>
    <w:p w:rsidR="00EB5697" w:rsidRPr="00EB5697" w:rsidRDefault="00EB5697" w:rsidP="00EB5697">
      <w:pPr>
        <w:spacing w:before="240" w:after="0" w:line="240" w:lineRule="auto"/>
        <w:ind w:right="141"/>
        <w:jc w:val="both"/>
        <w:rPr>
          <w:rFonts w:ascii="Bookman Old Style" w:hAnsi="Bookman Old Style" w:cstheme="minorHAnsi"/>
        </w:rPr>
      </w:pPr>
      <w:r w:rsidRPr="00EB5697">
        <w:rPr>
          <w:rFonts w:ascii="Bookman Old Style" w:hAnsi="Bookman Old Style" w:cstheme="minorHAnsi"/>
        </w:rPr>
        <w:t>A conformidade com as normas de segurança e acessibilidade é essencial para garantir um ambiente seguro e acolhedor para as crianças e funcionários.</w:t>
      </w:r>
    </w:p>
    <w:p w:rsidR="00EB5697" w:rsidRPr="00EB5697" w:rsidRDefault="00EB5697" w:rsidP="00EB5697">
      <w:pPr>
        <w:spacing w:before="240" w:after="0" w:line="240" w:lineRule="auto"/>
        <w:ind w:right="141"/>
        <w:jc w:val="both"/>
        <w:rPr>
          <w:rFonts w:ascii="Bookman Old Style" w:hAnsi="Bookman Old Style" w:cstheme="minorHAnsi"/>
          <w:b/>
        </w:rPr>
      </w:pPr>
      <w:r w:rsidRPr="00EB5697">
        <w:rPr>
          <w:rFonts w:ascii="Bookman Old Style" w:hAnsi="Bookman Old Style" w:cstheme="minorHAnsi"/>
          <w:b/>
        </w:rPr>
        <w:t>Otimização de Recursos:</w:t>
      </w:r>
    </w:p>
    <w:p w:rsidR="00EB5697" w:rsidRPr="00EB5697" w:rsidRDefault="00EB5697" w:rsidP="00EB5697">
      <w:pPr>
        <w:spacing w:before="240" w:after="0" w:line="240" w:lineRule="auto"/>
        <w:ind w:right="141"/>
        <w:jc w:val="both"/>
        <w:rPr>
          <w:rFonts w:ascii="Bookman Old Style" w:hAnsi="Bookman Old Style" w:cstheme="minorHAnsi"/>
        </w:rPr>
      </w:pPr>
      <w:r w:rsidRPr="00EB5697">
        <w:rPr>
          <w:rFonts w:ascii="Bookman Old Style" w:hAnsi="Bookman Old Style" w:cstheme="minorHAnsi"/>
        </w:rPr>
        <w:t>A contratação de uma empresa especializada possibilita um melhor planejamento e gestão dos recursos financeiros, materiais e humanos, evitando desperdícios e retrabalhos.</w:t>
      </w:r>
    </w:p>
    <w:p w:rsidR="00EB5697" w:rsidRPr="00EB5697" w:rsidRDefault="00EB5697" w:rsidP="00EB5697">
      <w:pPr>
        <w:spacing w:before="240" w:after="0" w:line="240" w:lineRule="auto"/>
        <w:ind w:right="141"/>
        <w:jc w:val="both"/>
        <w:rPr>
          <w:rFonts w:ascii="Bookman Old Style" w:hAnsi="Bookman Old Style" w:cstheme="minorHAnsi"/>
        </w:rPr>
      </w:pPr>
      <w:r w:rsidRPr="00EB5697">
        <w:rPr>
          <w:rFonts w:ascii="Bookman Old Style" w:hAnsi="Bookman Old Style" w:cstheme="minorHAnsi"/>
        </w:rPr>
        <w:t>Projetos bem elaborados permitem a identificação de materiais e técnicas construtivas que podem reduzir custos e prazos de execução.</w:t>
      </w:r>
    </w:p>
    <w:p w:rsidR="00EB5697" w:rsidRPr="00EB5697" w:rsidRDefault="00EB5697" w:rsidP="00EB5697">
      <w:pPr>
        <w:spacing w:before="240" w:after="0" w:line="240" w:lineRule="auto"/>
        <w:ind w:right="141"/>
        <w:jc w:val="both"/>
        <w:rPr>
          <w:rFonts w:ascii="Bookman Old Style" w:hAnsi="Bookman Old Style" w:cstheme="minorHAnsi"/>
          <w:b/>
        </w:rPr>
      </w:pPr>
      <w:r w:rsidRPr="00EB5697">
        <w:rPr>
          <w:rFonts w:ascii="Bookman Old Style" w:hAnsi="Bookman Old Style" w:cstheme="minorHAnsi"/>
          <w:b/>
        </w:rPr>
        <w:t>Aprimoramento do Espaço:</w:t>
      </w:r>
    </w:p>
    <w:p w:rsidR="00EB5697" w:rsidRPr="00EB5697" w:rsidRDefault="00EB5697" w:rsidP="00EB5697">
      <w:pPr>
        <w:spacing w:before="240" w:after="0" w:line="240" w:lineRule="auto"/>
        <w:ind w:right="141"/>
        <w:jc w:val="both"/>
        <w:rPr>
          <w:rFonts w:ascii="Bookman Old Style" w:hAnsi="Bookman Old Style" w:cstheme="minorHAnsi"/>
        </w:rPr>
      </w:pPr>
      <w:r w:rsidRPr="00EB5697">
        <w:rPr>
          <w:rFonts w:ascii="Bookman Old Style" w:hAnsi="Bookman Old Style" w:cstheme="minorHAnsi"/>
        </w:rPr>
        <w:t>A reforma e ampliação da creche visam melhorar a infraestrutura, proporcionando um ambiente mais adequado e confortável para as crianças, o que pode impactar positivamente no aprendizado e desenvolvimento infantil.</w:t>
      </w:r>
    </w:p>
    <w:p w:rsidR="00EB5697" w:rsidRPr="00EB5697" w:rsidRDefault="00EB5697" w:rsidP="00EB5697">
      <w:pPr>
        <w:spacing w:before="240" w:after="0" w:line="240" w:lineRule="auto"/>
        <w:ind w:right="141"/>
        <w:jc w:val="both"/>
        <w:rPr>
          <w:rFonts w:ascii="Bookman Old Style" w:hAnsi="Bookman Old Style" w:cstheme="minorHAnsi"/>
        </w:rPr>
      </w:pPr>
      <w:r w:rsidRPr="00EB5697">
        <w:rPr>
          <w:rFonts w:ascii="Bookman Old Style" w:hAnsi="Bookman Old Style" w:cstheme="minorHAnsi"/>
        </w:rPr>
        <w:t>A criação de espaços funcionais e bem planejados contribui para a eficiência das atividades pedagógicas e administrativas.</w:t>
      </w:r>
    </w:p>
    <w:p w:rsidR="00EB5697" w:rsidRPr="00EB5697" w:rsidRDefault="00EB5697" w:rsidP="00EB5697">
      <w:pPr>
        <w:spacing w:before="240" w:after="0" w:line="240" w:lineRule="auto"/>
        <w:ind w:right="141"/>
        <w:jc w:val="both"/>
        <w:rPr>
          <w:rFonts w:ascii="Bookman Old Style" w:hAnsi="Bookman Old Style" w:cstheme="minorHAnsi"/>
          <w:b/>
        </w:rPr>
      </w:pPr>
      <w:r w:rsidRPr="00EB5697">
        <w:rPr>
          <w:rFonts w:ascii="Bookman Old Style" w:hAnsi="Bookman Old Style" w:cstheme="minorHAnsi"/>
          <w:b/>
        </w:rPr>
        <w:t>Atendimento às Necessidades da Comunidade:</w:t>
      </w:r>
    </w:p>
    <w:p w:rsidR="00EB5697" w:rsidRPr="00EB5697" w:rsidRDefault="00EB5697" w:rsidP="00EB5697">
      <w:pPr>
        <w:spacing w:before="240" w:after="0" w:line="240" w:lineRule="auto"/>
        <w:ind w:right="141"/>
        <w:jc w:val="both"/>
        <w:rPr>
          <w:rFonts w:ascii="Bookman Old Style" w:hAnsi="Bookman Old Style" w:cstheme="minorHAnsi"/>
        </w:rPr>
      </w:pPr>
      <w:r w:rsidRPr="00EB5697">
        <w:rPr>
          <w:rFonts w:ascii="Bookman Old Style" w:hAnsi="Bookman Old Style" w:cstheme="minorHAnsi"/>
        </w:rPr>
        <w:t>A ampliação da creche é uma resposta à demanda por mais vagas e melhores condições de atendimento, beneficiando diretamente as famílias da comunidade.</w:t>
      </w:r>
    </w:p>
    <w:p w:rsidR="00EB5697" w:rsidRPr="00EB5697" w:rsidRDefault="00EB5697" w:rsidP="00EB5697">
      <w:pPr>
        <w:spacing w:before="240" w:after="0" w:line="240" w:lineRule="auto"/>
        <w:ind w:right="141"/>
        <w:jc w:val="both"/>
        <w:rPr>
          <w:rFonts w:ascii="Bookman Old Style" w:hAnsi="Bookman Old Style" w:cstheme="minorHAnsi"/>
        </w:rPr>
      </w:pPr>
      <w:r w:rsidRPr="00EB5697">
        <w:rPr>
          <w:rFonts w:ascii="Bookman Old Style" w:hAnsi="Bookman Old Style" w:cstheme="minorHAnsi"/>
        </w:rPr>
        <w:t>Projetos que consideram a inclusão e acessibilidade garantem que todos os crianças, independentemente de suas condições, tenham acesso a um ambiente educacional de qualidade.</w:t>
      </w:r>
    </w:p>
    <w:p w:rsidR="00EB5697" w:rsidRPr="00EB5697" w:rsidRDefault="00EB5697" w:rsidP="00EB5697">
      <w:pPr>
        <w:spacing w:before="240" w:after="0" w:line="240" w:lineRule="auto"/>
        <w:ind w:right="141"/>
        <w:jc w:val="both"/>
        <w:rPr>
          <w:rFonts w:ascii="Bookman Old Style" w:hAnsi="Bookman Old Style" w:cstheme="minorHAnsi"/>
          <w:b/>
        </w:rPr>
      </w:pPr>
      <w:r w:rsidRPr="00EB5697">
        <w:rPr>
          <w:rFonts w:ascii="Bookman Old Style" w:hAnsi="Bookman Old Style" w:cstheme="minorHAnsi"/>
          <w:b/>
        </w:rPr>
        <w:t>Sustentabilidade:</w:t>
      </w:r>
    </w:p>
    <w:p w:rsidR="00EB5697" w:rsidRPr="00EB5697" w:rsidRDefault="00EB5697" w:rsidP="00EB5697">
      <w:pPr>
        <w:spacing w:before="240" w:after="0" w:line="240" w:lineRule="auto"/>
        <w:ind w:right="141"/>
        <w:jc w:val="both"/>
        <w:rPr>
          <w:rFonts w:ascii="Bookman Old Style" w:hAnsi="Bookman Old Style" w:cstheme="minorHAnsi"/>
        </w:rPr>
      </w:pPr>
      <w:r w:rsidRPr="00EB5697">
        <w:rPr>
          <w:rFonts w:ascii="Bookman Old Style" w:hAnsi="Bookman Old Style" w:cstheme="minorHAnsi"/>
        </w:rPr>
        <w:t>Empresas especializadas podem incorporar soluções sustentáveis nos projetos, como o uso de materiais ecológicos e sistemas de eficiência energética, contribuindo para a preservação do meio ambiente e redução de custos operacionais a longo prazo.</w:t>
      </w:r>
    </w:p>
    <w:p w:rsidR="00EB5697" w:rsidRPr="00EB5697" w:rsidRDefault="00EB5697" w:rsidP="00EB5697">
      <w:pPr>
        <w:spacing w:before="240" w:after="0" w:line="240" w:lineRule="auto"/>
        <w:ind w:right="141"/>
        <w:jc w:val="both"/>
        <w:rPr>
          <w:rFonts w:ascii="Bookman Old Style" w:hAnsi="Bookman Old Style" w:cstheme="minorHAnsi"/>
          <w:b/>
        </w:rPr>
      </w:pPr>
      <w:r w:rsidRPr="00EB5697">
        <w:rPr>
          <w:rFonts w:ascii="Bookman Old Style" w:hAnsi="Bookman Old Style" w:cstheme="minorHAnsi"/>
          <w:b/>
        </w:rPr>
        <w:t>Acompanhamento e Suporte:</w:t>
      </w:r>
    </w:p>
    <w:p w:rsidR="00EB5697" w:rsidRPr="00EB5697" w:rsidRDefault="00EB5697" w:rsidP="00EB5697">
      <w:pPr>
        <w:spacing w:before="240" w:after="0" w:line="240" w:lineRule="auto"/>
        <w:ind w:right="141"/>
        <w:jc w:val="both"/>
        <w:rPr>
          <w:rFonts w:ascii="Bookman Old Style" w:hAnsi="Bookman Old Style" w:cstheme="minorHAnsi"/>
        </w:rPr>
      </w:pPr>
      <w:r w:rsidRPr="00EB5697">
        <w:rPr>
          <w:rFonts w:ascii="Bookman Old Style" w:hAnsi="Bookman Old Style" w:cstheme="minorHAnsi"/>
        </w:rPr>
        <w:t>A contratação de uma empresa especializada garante suporte técnico durante a execução da obra, com acompanhamento contínuo para assegurar que o projeto seja seguido conforme o planejado, evitando desvios que possam comprometer a qualidade final.</w:t>
      </w:r>
    </w:p>
    <w:p w:rsidR="0012056F" w:rsidRPr="00835839" w:rsidRDefault="00EB5697" w:rsidP="00EB5697">
      <w:pPr>
        <w:spacing w:before="240" w:after="0" w:line="240" w:lineRule="auto"/>
        <w:ind w:right="141"/>
        <w:jc w:val="both"/>
        <w:rPr>
          <w:rFonts w:ascii="Bookman Old Style" w:hAnsi="Bookman Old Style" w:cstheme="minorHAnsi"/>
        </w:rPr>
      </w:pPr>
      <w:r w:rsidRPr="00EB5697">
        <w:rPr>
          <w:rFonts w:ascii="Bookman Old Style" w:hAnsi="Bookman Old Style" w:cstheme="minorHAnsi"/>
        </w:rPr>
        <w:t>Em suma, a contratação de uma empresa especializada para a elaboração de projetos executivos para a reforma e ampliação da Creche Dona Zuleica Machado Malta é viável e necessária para garantir que a obra atenda às expectativas de qualidade, segurança e funcionalidade, promovendo um ambiente educacional adequado e seguro para as crianças da comunidade.</w:t>
      </w:r>
    </w:p>
    <w:tbl>
      <w:tblPr>
        <w:tblW w:w="5000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25" w:color="auto" w:fill="auto"/>
        <w:tblLook w:val="04A0" w:firstRow="1" w:lastRow="0" w:firstColumn="1" w:lastColumn="0" w:noHBand="0" w:noVBand="1"/>
      </w:tblPr>
      <w:tblGrid>
        <w:gridCol w:w="9203"/>
      </w:tblGrid>
      <w:tr w:rsidR="0045059C" w:rsidRPr="00835839" w:rsidTr="001250F6">
        <w:trPr>
          <w:cantSplit/>
          <w:trHeight w:val="340"/>
        </w:trPr>
        <w:tc>
          <w:tcPr>
            <w:tcW w:w="5000" w:type="pct"/>
            <w:shd w:val="pct25" w:color="auto" w:fill="auto"/>
            <w:vAlign w:val="center"/>
          </w:tcPr>
          <w:p w:rsidR="0045059C" w:rsidRPr="00835839" w:rsidRDefault="0045059C" w:rsidP="00563B6C">
            <w:pPr>
              <w:spacing w:after="120" w:line="240" w:lineRule="auto"/>
              <w:jc w:val="both"/>
              <w:rPr>
                <w:rFonts w:ascii="Bookman Old Style" w:hAnsi="Bookman Old Style"/>
                <w:b/>
              </w:rPr>
            </w:pPr>
            <w:r w:rsidRPr="00835839">
              <w:rPr>
                <w:rFonts w:ascii="Bookman Old Style" w:hAnsi="Bookman Old Style"/>
                <w:b/>
              </w:rPr>
              <w:t>16. ALINHAMENTO COM O PLANEJAMENTO</w:t>
            </w:r>
          </w:p>
        </w:tc>
      </w:tr>
    </w:tbl>
    <w:p w:rsidR="0045059C" w:rsidRPr="00835839" w:rsidRDefault="0045059C" w:rsidP="0012056F">
      <w:pPr>
        <w:spacing w:before="240" w:after="0" w:line="240" w:lineRule="auto"/>
        <w:ind w:right="140"/>
        <w:jc w:val="both"/>
        <w:rPr>
          <w:rFonts w:ascii="Bookman Old Style" w:hAnsi="Bookman Old Style"/>
          <w:lang w:val="pt-PT"/>
        </w:rPr>
      </w:pPr>
      <w:r w:rsidRPr="00835839">
        <w:rPr>
          <w:rFonts w:ascii="Bookman Old Style" w:hAnsi="Bookman Old Style"/>
          <w:lang w:val="pt-PT"/>
        </w:rPr>
        <w:lastRenderedPageBreak/>
        <w:t xml:space="preserve">A </w:t>
      </w:r>
      <w:r w:rsidRPr="00835839">
        <w:rPr>
          <w:rFonts w:ascii="Bookman Old Style" w:hAnsi="Bookman Old Style"/>
        </w:rPr>
        <w:t>contratação de empresa</w:t>
      </w:r>
      <w:r w:rsidR="00090CF5" w:rsidRPr="00835839">
        <w:rPr>
          <w:rFonts w:ascii="Bookman Old Style" w:hAnsi="Bookman Old Style"/>
        </w:rPr>
        <w:t xml:space="preserve"> especializada na</w:t>
      </w:r>
      <w:r w:rsidR="00857DAA">
        <w:rPr>
          <w:rFonts w:ascii="Bookman Old Style" w:hAnsi="Bookman Old Style"/>
        </w:rPr>
        <w:t xml:space="preserve"> prestação de elaboração de projeto executivos para Reforma e Ampliação da Creche Dona Zuleica Machado Malta</w:t>
      </w:r>
      <w:r w:rsidR="003E3511" w:rsidRPr="00835839">
        <w:rPr>
          <w:rFonts w:ascii="Bookman Old Style" w:hAnsi="Bookman Old Style"/>
        </w:rPr>
        <w:t xml:space="preserve"> </w:t>
      </w:r>
      <w:r w:rsidRPr="00835839">
        <w:rPr>
          <w:rFonts w:ascii="Bookman Old Style" w:hAnsi="Bookman Old Style"/>
          <w:lang w:val="pt-PT"/>
        </w:rPr>
        <w:t>está de acordo com o planejamento, pois caracteriza-se como contratação de serviços comuns, em consonância com o</w:t>
      </w:r>
      <w:r w:rsidRPr="00835839">
        <w:rPr>
          <w:rFonts w:ascii="Bookman Old Style" w:hAnsi="Bookman Old Style" w:cstheme="minorHAnsi"/>
        </w:rPr>
        <w:t xml:space="preserve"> </w:t>
      </w:r>
      <w:r w:rsidRPr="00835839">
        <w:rPr>
          <w:rFonts w:ascii="Bookman Old Style" w:hAnsi="Bookman Old Style"/>
        </w:rPr>
        <w:t>art. 6º, inciso XIII da Lei n° 14.133/2021</w:t>
      </w:r>
      <w:r w:rsidRPr="00835839">
        <w:rPr>
          <w:rFonts w:ascii="Bookman Old Style" w:hAnsi="Bookman Old Style"/>
          <w:lang w:val="pt-PT"/>
        </w:rPr>
        <w:t>, estando previsto na Lei Orçamentária Anual em dotação própria para contratação de serviços para atender às necessidades da S</w:t>
      </w:r>
      <w:r w:rsidR="003E3511" w:rsidRPr="00835839">
        <w:rPr>
          <w:rFonts w:ascii="Bookman Old Style" w:hAnsi="Bookman Old Style"/>
          <w:lang w:val="pt-PT"/>
        </w:rPr>
        <w:t>ecretaria Municipal de Educação.</w:t>
      </w:r>
    </w:p>
    <w:p w:rsidR="0012056F" w:rsidRPr="00835839" w:rsidRDefault="0012056F" w:rsidP="0012056F">
      <w:pPr>
        <w:spacing w:after="120" w:line="240" w:lineRule="auto"/>
        <w:ind w:right="140"/>
        <w:jc w:val="both"/>
        <w:rPr>
          <w:rFonts w:ascii="Bookman Old Style" w:hAnsi="Bookman Old Style"/>
          <w:lang w:val="pt-PT"/>
        </w:rPr>
      </w:pPr>
    </w:p>
    <w:p w:rsidR="00835839" w:rsidRDefault="00835839" w:rsidP="00563B6C">
      <w:pPr>
        <w:spacing w:after="120" w:line="240" w:lineRule="auto"/>
        <w:ind w:right="140" w:firstLine="708"/>
        <w:jc w:val="both"/>
        <w:rPr>
          <w:rFonts w:ascii="Bookman Old Style" w:hAnsi="Bookman Old Style"/>
        </w:rPr>
      </w:pPr>
    </w:p>
    <w:p w:rsidR="0070674E" w:rsidRPr="00835839" w:rsidRDefault="00F17CF0" w:rsidP="00563B6C">
      <w:pPr>
        <w:spacing w:after="120" w:line="240" w:lineRule="auto"/>
        <w:ind w:right="140" w:firstLine="708"/>
        <w:jc w:val="both"/>
        <w:rPr>
          <w:rFonts w:ascii="Bookman Old Style" w:hAnsi="Bookman Old Style"/>
        </w:rPr>
      </w:pPr>
      <w:r w:rsidRPr="00835839">
        <w:rPr>
          <w:rFonts w:ascii="Bookman Old Style" w:hAnsi="Bookman Old Style"/>
        </w:rPr>
        <w:t xml:space="preserve">Encaminhe-se ao Setor de Compras para análise e providências decorrentes. </w:t>
      </w:r>
    </w:p>
    <w:p w:rsidR="00A62978" w:rsidRPr="00835839" w:rsidRDefault="00A62978" w:rsidP="00563B6C">
      <w:pPr>
        <w:spacing w:after="120" w:line="240" w:lineRule="auto"/>
        <w:ind w:right="140"/>
        <w:jc w:val="both"/>
        <w:rPr>
          <w:rFonts w:ascii="Bookman Old Style" w:hAnsi="Bookman Old Style"/>
        </w:rPr>
      </w:pPr>
    </w:p>
    <w:p w:rsidR="004D1F4D" w:rsidRPr="00835839" w:rsidRDefault="004D1F4D" w:rsidP="00563B6C">
      <w:pPr>
        <w:spacing w:after="120" w:line="240" w:lineRule="auto"/>
        <w:ind w:right="140"/>
        <w:jc w:val="both"/>
        <w:rPr>
          <w:rFonts w:ascii="Bookman Old Style" w:hAnsi="Bookman Old Style"/>
        </w:rPr>
      </w:pPr>
    </w:p>
    <w:p w:rsidR="001A09E8" w:rsidRPr="00835839" w:rsidRDefault="001A09E8" w:rsidP="00563B6C">
      <w:pPr>
        <w:spacing w:after="120" w:line="240" w:lineRule="auto"/>
        <w:ind w:right="140"/>
        <w:jc w:val="right"/>
        <w:rPr>
          <w:rFonts w:ascii="Bookman Old Style" w:hAnsi="Bookman Old Style"/>
        </w:rPr>
      </w:pPr>
      <w:r w:rsidRPr="00835839">
        <w:rPr>
          <w:rFonts w:ascii="Bookman Old Style" w:hAnsi="Bookman Old Style"/>
        </w:rPr>
        <w:t>Lagoa da Prata</w:t>
      </w:r>
      <w:r w:rsidR="001402F3">
        <w:rPr>
          <w:rFonts w:ascii="Bookman Old Style" w:hAnsi="Bookman Old Style"/>
        </w:rPr>
        <w:t xml:space="preserve"> - MG</w:t>
      </w:r>
      <w:r w:rsidRPr="00835839">
        <w:rPr>
          <w:rFonts w:ascii="Bookman Old Style" w:hAnsi="Bookman Old Style"/>
        </w:rPr>
        <w:t xml:space="preserve">, </w:t>
      </w:r>
      <w:r w:rsidR="00454BEC" w:rsidRPr="00835839">
        <w:rPr>
          <w:rFonts w:ascii="Bookman Old Style" w:hAnsi="Bookman Old Style"/>
        </w:rPr>
        <w:t>06</w:t>
      </w:r>
      <w:r w:rsidR="001F33DF" w:rsidRPr="00835839">
        <w:rPr>
          <w:rFonts w:ascii="Bookman Old Style" w:hAnsi="Bookman Old Style"/>
        </w:rPr>
        <w:t xml:space="preserve"> de </w:t>
      </w:r>
      <w:r w:rsidR="00454BEC" w:rsidRPr="00835839">
        <w:rPr>
          <w:rFonts w:ascii="Bookman Old Style" w:hAnsi="Bookman Old Style"/>
        </w:rPr>
        <w:t>janeiro</w:t>
      </w:r>
      <w:r w:rsidR="001F33DF" w:rsidRPr="00835839">
        <w:rPr>
          <w:rFonts w:ascii="Bookman Old Style" w:hAnsi="Bookman Old Style"/>
        </w:rPr>
        <w:t xml:space="preserve"> de </w:t>
      </w:r>
      <w:r w:rsidRPr="00835839">
        <w:rPr>
          <w:rFonts w:ascii="Bookman Old Style" w:hAnsi="Bookman Old Style"/>
        </w:rPr>
        <w:t>202</w:t>
      </w:r>
      <w:r w:rsidR="00454BEC" w:rsidRPr="00835839">
        <w:rPr>
          <w:rFonts w:ascii="Bookman Old Style" w:hAnsi="Bookman Old Style"/>
        </w:rPr>
        <w:t>5</w:t>
      </w:r>
      <w:r w:rsidRPr="00835839">
        <w:rPr>
          <w:rFonts w:ascii="Bookman Old Style" w:hAnsi="Bookman Old Style"/>
        </w:rPr>
        <w:t>.</w:t>
      </w:r>
    </w:p>
    <w:p w:rsidR="00A46736" w:rsidRPr="00835839" w:rsidRDefault="00A46736" w:rsidP="00563B6C">
      <w:pPr>
        <w:spacing w:after="120" w:line="240" w:lineRule="auto"/>
        <w:jc w:val="both"/>
        <w:rPr>
          <w:rFonts w:ascii="Bookman Old Style" w:hAnsi="Bookman Old Style"/>
        </w:rPr>
      </w:pPr>
    </w:p>
    <w:p w:rsidR="008C21BD" w:rsidRPr="00835839" w:rsidRDefault="00E86D82" w:rsidP="00563B6C">
      <w:pPr>
        <w:tabs>
          <w:tab w:val="left" w:pos="6840"/>
        </w:tabs>
        <w:spacing w:after="120" w:line="240" w:lineRule="auto"/>
        <w:jc w:val="both"/>
        <w:rPr>
          <w:rFonts w:ascii="Bookman Old Style" w:hAnsi="Bookman Old Style"/>
        </w:rPr>
      </w:pPr>
      <w:r w:rsidRPr="00835839">
        <w:rPr>
          <w:rFonts w:ascii="Bookman Old Style" w:hAnsi="Bookman Old Style"/>
        </w:rPr>
        <w:tab/>
      </w:r>
    </w:p>
    <w:bookmarkEnd w:id="0"/>
    <w:bookmarkEnd w:id="1"/>
    <w:p w:rsidR="0068151E" w:rsidRPr="00835839" w:rsidRDefault="0068151E" w:rsidP="00563B6C">
      <w:pPr>
        <w:spacing w:after="120" w:line="240" w:lineRule="auto"/>
        <w:jc w:val="both"/>
        <w:rPr>
          <w:rFonts w:ascii="Bookman Old Style" w:hAnsi="Bookman Old Style"/>
          <w:b/>
        </w:rPr>
      </w:pPr>
    </w:p>
    <w:p w:rsidR="00835839" w:rsidRPr="00835839" w:rsidRDefault="00CB1B12" w:rsidP="00563B6C">
      <w:pPr>
        <w:spacing w:after="120" w:line="240" w:lineRule="auto"/>
        <w:jc w:val="center"/>
        <w:rPr>
          <w:rFonts w:ascii="Bookman Old Style" w:hAnsi="Bookman Old Style"/>
          <w:b/>
        </w:rPr>
      </w:pPr>
      <w:r w:rsidRPr="00835839">
        <w:rPr>
          <w:rFonts w:ascii="Bookman Old Style" w:hAnsi="Bookman Old Style"/>
          <w:b/>
        </w:rPr>
        <w:t>AMANDA LUIZA BERNARDES FERREIRA</w:t>
      </w:r>
    </w:p>
    <w:p w:rsidR="001A09E8" w:rsidRPr="006C7E31" w:rsidRDefault="00835839" w:rsidP="00563B6C">
      <w:pPr>
        <w:spacing w:after="120" w:line="240" w:lineRule="auto"/>
        <w:jc w:val="center"/>
        <w:rPr>
          <w:rFonts w:ascii="Bookman Old Style" w:hAnsi="Bookman Old Style"/>
          <w:b/>
        </w:rPr>
      </w:pPr>
      <w:r>
        <w:rPr>
          <w:rFonts w:ascii="Bookman Old Style" w:hAnsi="Bookman Old Style"/>
          <w:b/>
        </w:rPr>
        <w:t xml:space="preserve">Diretora-Geral da </w:t>
      </w:r>
      <w:r w:rsidR="001A09E8" w:rsidRPr="00835839">
        <w:rPr>
          <w:rFonts w:ascii="Bookman Old Style" w:hAnsi="Bookman Old Style"/>
          <w:b/>
        </w:rPr>
        <w:t>Secret</w:t>
      </w:r>
      <w:r>
        <w:rPr>
          <w:rFonts w:ascii="Bookman Old Style" w:hAnsi="Bookman Old Style"/>
          <w:b/>
        </w:rPr>
        <w:t>a</w:t>
      </w:r>
      <w:r w:rsidR="001A09E8" w:rsidRPr="00835839">
        <w:rPr>
          <w:rFonts w:ascii="Bookman Old Style" w:hAnsi="Bookman Old Style"/>
          <w:b/>
        </w:rPr>
        <w:t xml:space="preserve">ria Municipal de </w:t>
      </w:r>
      <w:r w:rsidR="00A62978" w:rsidRPr="00835839">
        <w:rPr>
          <w:rFonts w:ascii="Bookman Old Style" w:hAnsi="Bookman Old Style"/>
          <w:b/>
        </w:rPr>
        <w:t>Educação</w:t>
      </w:r>
    </w:p>
    <w:p w:rsidR="00DA4E96" w:rsidRPr="006C7E31" w:rsidRDefault="00DA4E96" w:rsidP="00563B6C">
      <w:pPr>
        <w:spacing w:after="120" w:line="240" w:lineRule="auto"/>
        <w:jc w:val="both"/>
        <w:rPr>
          <w:rFonts w:ascii="Bookman Old Style" w:hAnsi="Bookman Old Style"/>
        </w:rPr>
      </w:pPr>
    </w:p>
    <w:sectPr w:rsidR="00DA4E96" w:rsidRPr="006C7E31" w:rsidSect="0068151E">
      <w:headerReference w:type="default" r:id="rId8"/>
      <w:footerReference w:type="default" r:id="rId9"/>
      <w:pgSz w:w="11906" w:h="16838"/>
      <w:pgMar w:top="1559" w:right="1134" w:bottom="1134" w:left="1559" w:header="737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64CE" w:rsidRDefault="00A464CE">
      <w:pPr>
        <w:spacing w:after="0" w:line="240" w:lineRule="auto"/>
      </w:pPr>
      <w:r>
        <w:separator/>
      </w:r>
    </w:p>
  </w:endnote>
  <w:endnote w:type="continuationSeparator" w:id="0">
    <w:p w:rsidR="00A464CE" w:rsidRDefault="00A464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WenQuanYi Micro Hei">
    <w:altName w:val="Times New Roman"/>
    <w:panose1 w:val="00000000000000000000"/>
    <w:charset w:val="00"/>
    <w:family w:val="roman"/>
    <w:notTrueType/>
    <w:pitch w:val="default"/>
  </w:font>
  <w:font w:name="Lohit Hindi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6ED7" w:rsidRDefault="008B6ED7" w:rsidP="007F41AA">
    <w:pPr>
      <w:spacing w:after="0" w:line="276" w:lineRule="auto"/>
      <w:jc w:val="center"/>
      <w:rPr>
        <w:b/>
        <w:sz w:val="16"/>
        <w:szCs w:val="16"/>
      </w:rPr>
    </w:pPr>
    <w:r w:rsidRPr="0099642A">
      <w:rPr>
        <w:b/>
        <w:noProof/>
        <w:sz w:val="16"/>
        <w:szCs w:val="16"/>
        <w:lang w:eastAsia="pt-BR"/>
      </w:rPr>
      <w:drawing>
        <wp:anchor distT="0" distB="0" distL="114300" distR="114300" simplePos="0" relativeHeight="251661312" behindDoc="1" locked="0" layoutInCell="1" allowOverlap="1" wp14:anchorId="34ACD060" wp14:editId="64C2CBE3">
          <wp:simplePos x="0" y="0"/>
          <wp:positionH relativeFrom="margin">
            <wp:posOffset>5144770</wp:posOffset>
          </wp:positionH>
          <wp:positionV relativeFrom="paragraph">
            <wp:posOffset>-43019</wp:posOffset>
          </wp:positionV>
          <wp:extent cx="704850" cy="619760"/>
          <wp:effectExtent l="0" t="0" r="0" b="8890"/>
          <wp:wrapSquare wrapText="bothSides"/>
          <wp:docPr id="5" name="Imagem 5" descr="C:\Users\Usuario\Downloads\WhatsApp Image 2021-03-02 at 14.37.39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C:\Users\Usuario\Downloads\WhatsApp Image 2021-03-02 at 14.37.39.jpe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4850" cy="619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sz w:val="16"/>
        <w:szCs w:val="16"/>
      </w:rPr>
      <w:t xml:space="preserve">Rua Alagoas, </w:t>
    </w:r>
    <w:r w:rsidRPr="008F64E8">
      <w:rPr>
        <w:b/>
        <w:sz w:val="16"/>
        <w:szCs w:val="16"/>
      </w:rPr>
      <w:t>n</w:t>
    </w:r>
    <w:r>
      <w:rPr>
        <w:b/>
        <w:sz w:val="16"/>
        <w:szCs w:val="16"/>
      </w:rPr>
      <w:t xml:space="preserve">° 363 </w:t>
    </w:r>
    <w:r w:rsidRPr="008F64E8">
      <w:rPr>
        <w:b/>
        <w:sz w:val="16"/>
        <w:szCs w:val="16"/>
      </w:rPr>
      <w:t>–</w:t>
    </w:r>
    <w:r>
      <w:rPr>
        <w:b/>
        <w:sz w:val="16"/>
        <w:szCs w:val="16"/>
      </w:rPr>
      <w:t xml:space="preserve"> Marília</w:t>
    </w:r>
    <w:r w:rsidRPr="008F64E8">
      <w:rPr>
        <w:b/>
        <w:sz w:val="16"/>
        <w:szCs w:val="16"/>
      </w:rPr>
      <w:t xml:space="preserve"> – Lagoa da Prata</w:t>
    </w:r>
    <w:r>
      <w:rPr>
        <w:b/>
        <w:sz w:val="16"/>
        <w:szCs w:val="16"/>
      </w:rPr>
      <w:t xml:space="preserve"> /</w:t>
    </w:r>
    <w:r w:rsidRPr="008F64E8">
      <w:rPr>
        <w:b/>
        <w:sz w:val="16"/>
        <w:szCs w:val="16"/>
      </w:rPr>
      <w:t xml:space="preserve"> MG – CEP 35</w:t>
    </w:r>
    <w:r>
      <w:rPr>
        <w:b/>
        <w:sz w:val="16"/>
        <w:szCs w:val="16"/>
      </w:rPr>
      <w:t>.592-198</w:t>
    </w:r>
  </w:p>
  <w:p w:rsidR="008B6ED7" w:rsidRPr="008F64E8" w:rsidRDefault="008B6ED7" w:rsidP="007F41AA">
    <w:pPr>
      <w:spacing w:after="0" w:line="276" w:lineRule="auto"/>
      <w:jc w:val="center"/>
      <w:rPr>
        <w:b/>
        <w:sz w:val="16"/>
        <w:szCs w:val="16"/>
      </w:rPr>
    </w:pPr>
    <w:r w:rsidRPr="008F64E8">
      <w:rPr>
        <w:b/>
        <w:sz w:val="16"/>
        <w:szCs w:val="16"/>
      </w:rPr>
      <w:t xml:space="preserve"> (37)</w:t>
    </w:r>
    <w:r>
      <w:rPr>
        <w:b/>
        <w:sz w:val="16"/>
        <w:szCs w:val="16"/>
      </w:rPr>
      <w:t xml:space="preserve"> </w:t>
    </w:r>
    <w:r w:rsidRPr="008F64E8">
      <w:rPr>
        <w:b/>
        <w:sz w:val="16"/>
        <w:szCs w:val="16"/>
      </w:rPr>
      <w:t>3261-3509</w:t>
    </w:r>
    <w:r>
      <w:rPr>
        <w:b/>
        <w:sz w:val="16"/>
        <w:szCs w:val="16"/>
      </w:rPr>
      <w:t xml:space="preserve"> </w:t>
    </w:r>
    <w:r w:rsidRPr="008F64E8">
      <w:rPr>
        <w:b/>
        <w:sz w:val="16"/>
        <w:szCs w:val="16"/>
      </w:rPr>
      <w:t>/</w:t>
    </w:r>
    <w:r>
      <w:rPr>
        <w:b/>
        <w:sz w:val="16"/>
        <w:szCs w:val="16"/>
      </w:rPr>
      <w:t xml:space="preserve"> </w:t>
    </w:r>
    <w:r w:rsidRPr="008F64E8">
      <w:rPr>
        <w:b/>
        <w:sz w:val="16"/>
        <w:szCs w:val="16"/>
      </w:rPr>
      <w:t>3261-3510</w:t>
    </w:r>
    <w:r>
      <w:rPr>
        <w:b/>
        <w:sz w:val="16"/>
        <w:szCs w:val="16"/>
      </w:rPr>
      <w:t xml:space="preserve"> </w:t>
    </w:r>
    <w:r w:rsidRPr="008F64E8">
      <w:rPr>
        <w:b/>
        <w:sz w:val="16"/>
        <w:szCs w:val="16"/>
      </w:rPr>
      <w:t>/</w:t>
    </w:r>
    <w:r>
      <w:rPr>
        <w:b/>
        <w:sz w:val="16"/>
        <w:szCs w:val="16"/>
      </w:rPr>
      <w:t xml:space="preserve"> </w:t>
    </w:r>
    <w:r w:rsidRPr="008F64E8">
      <w:rPr>
        <w:b/>
        <w:sz w:val="16"/>
        <w:szCs w:val="16"/>
      </w:rPr>
      <w:t>3261-</w:t>
    </w:r>
    <w:r>
      <w:rPr>
        <w:b/>
        <w:sz w:val="16"/>
        <w:szCs w:val="16"/>
      </w:rPr>
      <w:t>3526</w:t>
    </w:r>
  </w:p>
  <w:p w:rsidR="008B6ED7" w:rsidRDefault="008B6ED7" w:rsidP="007F41AA">
    <w:pPr>
      <w:pStyle w:val="Rodap"/>
      <w:tabs>
        <w:tab w:val="clear" w:pos="4252"/>
        <w:tab w:val="clear" w:pos="8504"/>
        <w:tab w:val="left" w:pos="6000"/>
      </w:tabs>
      <w:spacing w:line="360" w:lineRule="auto"/>
    </w:pP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64CE" w:rsidRDefault="00A464CE">
      <w:pPr>
        <w:spacing w:after="0" w:line="240" w:lineRule="auto"/>
      </w:pPr>
      <w:r>
        <w:separator/>
      </w:r>
    </w:p>
  </w:footnote>
  <w:footnote w:type="continuationSeparator" w:id="0">
    <w:p w:rsidR="00A464CE" w:rsidRDefault="00A464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6ED7" w:rsidRPr="00AC04E6" w:rsidRDefault="008B6ED7" w:rsidP="007F41AA">
    <w:pPr>
      <w:pStyle w:val="Cabealho"/>
      <w:jc w:val="center"/>
      <w:rPr>
        <w:rFonts w:ascii="Arial" w:hAnsi="Arial" w:cs="Arial"/>
        <w:b/>
      </w:rPr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5D446EA5" wp14:editId="25559D90">
          <wp:simplePos x="0" y="0"/>
          <wp:positionH relativeFrom="column">
            <wp:posOffset>66040</wp:posOffset>
          </wp:positionH>
          <wp:positionV relativeFrom="paragraph">
            <wp:posOffset>-170180</wp:posOffset>
          </wp:positionV>
          <wp:extent cx="721995" cy="693420"/>
          <wp:effectExtent l="0" t="0" r="1905" b="0"/>
          <wp:wrapNone/>
          <wp:docPr id="2" name="Imagem 2" descr="BRASAO-L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" descr="BRASAO-L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1995" cy="6934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C04E6">
      <w:rPr>
        <w:rFonts w:ascii="Arial" w:hAnsi="Arial" w:cs="Arial"/>
        <w:b/>
      </w:rPr>
      <w:t xml:space="preserve">PREFEITURA MUNICIPAL DE LAGOA DA PRATA </w:t>
    </w:r>
  </w:p>
  <w:p w:rsidR="008B6ED7" w:rsidRDefault="008B6ED7" w:rsidP="007F41AA">
    <w:pPr>
      <w:pStyle w:val="Cabealho"/>
      <w:jc w:val="center"/>
    </w:pPr>
    <w:r w:rsidRPr="00AC04E6">
      <w:rPr>
        <w:rFonts w:ascii="Arial" w:hAnsi="Arial" w:cs="Arial"/>
        <w:b/>
        <w:sz w:val="24"/>
        <w:szCs w:val="24"/>
      </w:rPr>
      <w:t>S</w:t>
    </w:r>
    <w:r>
      <w:rPr>
        <w:rFonts w:ascii="Arial" w:hAnsi="Arial" w:cs="Arial"/>
        <w:b/>
        <w:sz w:val="24"/>
        <w:szCs w:val="24"/>
      </w:rPr>
      <w:t>ecretaria Municipal de Educação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7A610B"/>
    <w:multiLevelType w:val="hybridMultilevel"/>
    <w:tmpl w:val="A4CA660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151F97"/>
    <w:multiLevelType w:val="hybridMultilevel"/>
    <w:tmpl w:val="F99C9862"/>
    <w:lvl w:ilvl="0" w:tplc="0416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106532AF"/>
    <w:multiLevelType w:val="multilevel"/>
    <w:tmpl w:val="3B90974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sz w:val="20"/>
      </w:rPr>
    </w:lvl>
    <w:lvl w:ilvl="1">
      <w:start w:val="1"/>
      <w:numFmt w:val="bullet"/>
      <w:lvlText w:val="▪"/>
      <w:lvlJc w:val="left"/>
      <w:pPr>
        <w:ind w:left="360" w:hanging="360"/>
      </w:pPr>
      <w:rPr>
        <w:rFonts w:ascii="Arial" w:eastAsia="Arial" w:hAnsi="Arial" w:cs="Arial" w:hint="default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sz w:val="2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sz w:val="20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sz w:val="2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sz w:val="20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sz w:val="2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sz w:val="20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sz w:val="20"/>
      </w:rPr>
    </w:lvl>
  </w:abstractNum>
  <w:abstractNum w:abstractNumId="3">
    <w:nsid w:val="13624C94"/>
    <w:multiLevelType w:val="hybridMultilevel"/>
    <w:tmpl w:val="4036B66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5BC665F"/>
    <w:multiLevelType w:val="hybridMultilevel"/>
    <w:tmpl w:val="40881E1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B035931"/>
    <w:multiLevelType w:val="hybridMultilevel"/>
    <w:tmpl w:val="C726B4A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D401CC3"/>
    <w:multiLevelType w:val="hybridMultilevel"/>
    <w:tmpl w:val="49BAE768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2D7807AA"/>
    <w:multiLevelType w:val="hybridMultilevel"/>
    <w:tmpl w:val="803E57FE"/>
    <w:lvl w:ilvl="0" w:tplc="04FCB13E">
      <w:start w:val="1"/>
      <w:numFmt w:val="bullet"/>
      <w:lvlText w:val="*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1AC662AC">
      <w:start w:val="1"/>
      <w:numFmt w:val="bullet"/>
      <w:lvlText w:val="o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DD20BE9E">
      <w:start w:val="1"/>
      <w:numFmt w:val="bullet"/>
      <w:lvlText w:val="▪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65B43910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9D624798">
      <w:start w:val="1"/>
      <w:numFmt w:val="bullet"/>
      <w:lvlText w:val="o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F41EE90E">
      <w:start w:val="1"/>
      <w:numFmt w:val="bullet"/>
      <w:lvlText w:val="▪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4FAAC6C4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DE529BD2">
      <w:start w:val="1"/>
      <w:numFmt w:val="bullet"/>
      <w:lvlText w:val="o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361EAE1C">
      <w:start w:val="1"/>
      <w:numFmt w:val="bullet"/>
      <w:lvlText w:val="▪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>
    <w:nsid w:val="32495683"/>
    <w:multiLevelType w:val="multilevel"/>
    <w:tmpl w:val="43B83F00"/>
    <w:styleLink w:val="WWNum4"/>
    <w:lvl w:ilvl="0">
      <w:start w:val="1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927" w:hanging="360"/>
      </w:pPr>
      <w:rPr>
        <w:b w:val="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b w:val="0"/>
      </w:rPr>
    </w:lvl>
    <w:lvl w:ilvl="3">
      <w:start w:val="1"/>
      <w:numFmt w:val="decimal"/>
      <w:lvlText w:val="%1.%2.%3.%4"/>
      <w:lvlJc w:val="left"/>
      <w:pPr>
        <w:ind w:left="2421" w:hanging="720"/>
      </w:pPr>
    </w:lvl>
    <w:lvl w:ilvl="4">
      <w:start w:val="1"/>
      <w:numFmt w:val="decimal"/>
      <w:lvlText w:val="%5"/>
      <w:lvlJc w:val="left"/>
      <w:pPr>
        <w:ind w:left="3348" w:hanging="1080"/>
      </w:pPr>
    </w:lvl>
    <w:lvl w:ilvl="5">
      <w:start w:val="1"/>
      <w:numFmt w:val="decimal"/>
      <w:lvlText w:val="%6"/>
      <w:lvlJc w:val="left"/>
      <w:pPr>
        <w:ind w:left="3915" w:hanging="1080"/>
      </w:pPr>
    </w:lvl>
    <w:lvl w:ilvl="6">
      <w:start w:val="1"/>
      <w:numFmt w:val="decimal"/>
      <w:lvlText w:val="%7"/>
      <w:lvlJc w:val="left"/>
      <w:pPr>
        <w:ind w:left="4842" w:hanging="1440"/>
      </w:pPr>
    </w:lvl>
    <w:lvl w:ilvl="7">
      <w:start w:val="1"/>
      <w:numFmt w:val="decimal"/>
      <w:lvlText w:val="%8"/>
      <w:lvlJc w:val="left"/>
      <w:pPr>
        <w:ind w:left="5409" w:hanging="1440"/>
      </w:pPr>
    </w:lvl>
    <w:lvl w:ilvl="8">
      <w:start w:val="1"/>
      <w:numFmt w:val="decimal"/>
      <w:lvlText w:val="%9"/>
      <w:lvlJc w:val="left"/>
      <w:pPr>
        <w:ind w:left="6336" w:hanging="1800"/>
      </w:pPr>
    </w:lvl>
  </w:abstractNum>
  <w:abstractNum w:abstractNumId="9">
    <w:nsid w:val="3F241371"/>
    <w:multiLevelType w:val="hybridMultilevel"/>
    <w:tmpl w:val="F266C4CC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41FC2D6C"/>
    <w:multiLevelType w:val="hybridMultilevel"/>
    <w:tmpl w:val="80047F86"/>
    <w:lvl w:ilvl="0" w:tplc="AA667BB0">
      <w:start w:val="1"/>
      <w:numFmt w:val="bullet"/>
      <w:lvlText w:val="*"/>
      <w:lvlJc w:val="left"/>
      <w:pPr>
        <w:ind w:left="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effect w:val="none"/>
        <w:bdr w:val="none" w:sz="0" w:space="0" w:color="auto" w:frame="1"/>
        <w:vertAlign w:val="baseline"/>
      </w:rPr>
    </w:lvl>
    <w:lvl w:ilvl="1" w:tplc="6F1C257C">
      <w:start w:val="1"/>
      <w:numFmt w:val="bullet"/>
      <w:lvlText w:val="o"/>
      <w:lvlJc w:val="left"/>
      <w:pPr>
        <w:ind w:left="108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effect w:val="none"/>
        <w:bdr w:val="none" w:sz="0" w:space="0" w:color="auto" w:frame="1"/>
        <w:vertAlign w:val="baseline"/>
      </w:rPr>
    </w:lvl>
    <w:lvl w:ilvl="2" w:tplc="74D22374">
      <w:start w:val="1"/>
      <w:numFmt w:val="bullet"/>
      <w:lvlText w:val="▪"/>
      <w:lvlJc w:val="left"/>
      <w:pPr>
        <w:ind w:left="180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effect w:val="none"/>
        <w:bdr w:val="none" w:sz="0" w:space="0" w:color="auto" w:frame="1"/>
        <w:vertAlign w:val="baseline"/>
      </w:rPr>
    </w:lvl>
    <w:lvl w:ilvl="3" w:tplc="5C3A8E1C">
      <w:start w:val="1"/>
      <w:numFmt w:val="bullet"/>
      <w:lvlText w:val="•"/>
      <w:lvlJc w:val="left"/>
      <w:pPr>
        <w:ind w:left="252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effect w:val="none"/>
        <w:bdr w:val="none" w:sz="0" w:space="0" w:color="auto" w:frame="1"/>
        <w:vertAlign w:val="baseline"/>
      </w:rPr>
    </w:lvl>
    <w:lvl w:ilvl="4" w:tplc="59021448">
      <w:start w:val="1"/>
      <w:numFmt w:val="bullet"/>
      <w:lvlText w:val="o"/>
      <w:lvlJc w:val="left"/>
      <w:pPr>
        <w:ind w:left="324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effect w:val="none"/>
        <w:bdr w:val="none" w:sz="0" w:space="0" w:color="auto" w:frame="1"/>
        <w:vertAlign w:val="baseline"/>
      </w:rPr>
    </w:lvl>
    <w:lvl w:ilvl="5" w:tplc="811CAE26">
      <w:start w:val="1"/>
      <w:numFmt w:val="bullet"/>
      <w:lvlText w:val="▪"/>
      <w:lvlJc w:val="left"/>
      <w:pPr>
        <w:ind w:left="396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effect w:val="none"/>
        <w:bdr w:val="none" w:sz="0" w:space="0" w:color="auto" w:frame="1"/>
        <w:vertAlign w:val="baseline"/>
      </w:rPr>
    </w:lvl>
    <w:lvl w:ilvl="6" w:tplc="8F24D57A">
      <w:start w:val="1"/>
      <w:numFmt w:val="bullet"/>
      <w:lvlText w:val="•"/>
      <w:lvlJc w:val="left"/>
      <w:pPr>
        <w:ind w:left="468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effect w:val="none"/>
        <w:bdr w:val="none" w:sz="0" w:space="0" w:color="auto" w:frame="1"/>
        <w:vertAlign w:val="baseline"/>
      </w:rPr>
    </w:lvl>
    <w:lvl w:ilvl="7" w:tplc="3A2ABABC">
      <w:start w:val="1"/>
      <w:numFmt w:val="bullet"/>
      <w:lvlText w:val="o"/>
      <w:lvlJc w:val="left"/>
      <w:pPr>
        <w:ind w:left="540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effect w:val="none"/>
        <w:bdr w:val="none" w:sz="0" w:space="0" w:color="auto" w:frame="1"/>
        <w:vertAlign w:val="baseline"/>
      </w:rPr>
    </w:lvl>
    <w:lvl w:ilvl="8" w:tplc="311E9D46">
      <w:start w:val="1"/>
      <w:numFmt w:val="bullet"/>
      <w:lvlText w:val="▪"/>
      <w:lvlJc w:val="left"/>
      <w:pPr>
        <w:ind w:left="612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1">
    <w:nsid w:val="4AAB3E95"/>
    <w:multiLevelType w:val="hybridMultilevel"/>
    <w:tmpl w:val="843EA62A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5804553F"/>
    <w:multiLevelType w:val="hybridMultilevel"/>
    <w:tmpl w:val="5854E24E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5AC04033"/>
    <w:multiLevelType w:val="hybridMultilevel"/>
    <w:tmpl w:val="5A00126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</w:num>
  <w:num w:numId="3">
    <w:abstractNumId w:val="10"/>
  </w:num>
  <w:num w:numId="4">
    <w:abstractNumId w:val="8"/>
  </w:num>
  <w:num w:numId="5">
    <w:abstractNumId w:val="13"/>
  </w:num>
  <w:num w:numId="6">
    <w:abstractNumId w:val="11"/>
  </w:num>
  <w:num w:numId="7">
    <w:abstractNumId w:val="12"/>
  </w:num>
  <w:num w:numId="8">
    <w:abstractNumId w:val="6"/>
  </w:num>
  <w:num w:numId="9">
    <w:abstractNumId w:val="1"/>
  </w:num>
  <w:num w:numId="10">
    <w:abstractNumId w:val="9"/>
  </w:num>
  <w:num w:numId="11">
    <w:abstractNumId w:val="3"/>
  </w:num>
  <w:num w:numId="12">
    <w:abstractNumId w:val="0"/>
  </w:num>
  <w:num w:numId="13">
    <w:abstractNumId w:val="5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09E8"/>
    <w:rsid w:val="0000765F"/>
    <w:rsid w:val="00010112"/>
    <w:rsid w:val="0001331E"/>
    <w:rsid w:val="00014192"/>
    <w:rsid w:val="00025A06"/>
    <w:rsid w:val="00053BF4"/>
    <w:rsid w:val="00061122"/>
    <w:rsid w:val="000716DE"/>
    <w:rsid w:val="00071D02"/>
    <w:rsid w:val="00090CF5"/>
    <w:rsid w:val="000A499D"/>
    <w:rsid w:val="000A4D77"/>
    <w:rsid w:val="000B547E"/>
    <w:rsid w:val="000B7E67"/>
    <w:rsid w:val="000C24B0"/>
    <w:rsid w:val="000C7C4D"/>
    <w:rsid w:val="000D29BB"/>
    <w:rsid w:val="000D5DC3"/>
    <w:rsid w:val="000F72D6"/>
    <w:rsid w:val="000F7645"/>
    <w:rsid w:val="0012056F"/>
    <w:rsid w:val="00125574"/>
    <w:rsid w:val="00130E27"/>
    <w:rsid w:val="00130E30"/>
    <w:rsid w:val="00132502"/>
    <w:rsid w:val="00134F04"/>
    <w:rsid w:val="001402F3"/>
    <w:rsid w:val="00146D3C"/>
    <w:rsid w:val="00152083"/>
    <w:rsid w:val="001605DD"/>
    <w:rsid w:val="00160A08"/>
    <w:rsid w:val="001708C5"/>
    <w:rsid w:val="00173195"/>
    <w:rsid w:val="001800AA"/>
    <w:rsid w:val="00181C11"/>
    <w:rsid w:val="001A09E8"/>
    <w:rsid w:val="001B383A"/>
    <w:rsid w:val="001B7A05"/>
    <w:rsid w:val="001C2517"/>
    <w:rsid w:val="001C31CE"/>
    <w:rsid w:val="001C5C75"/>
    <w:rsid w:val="001D553D"/>
    <w:rsid w:val="001E2C6A"/>
    <w:rsid w:val="001F13DB"/>
    <w:rsid w:val="001F33DF"/>
    <w:rsid w:val="00226F13"/>
    <w:rsid w:val="002305EB"/>
    <w:rsid w:val="00231446"/>
    <w:rsid w:val="00241BC6"/>
    <w:rsid w:val="0024249B"/>
    <w:rsid w:val="0024756D"/>
    <w:rsid w:val="0025219D"/>
    <w:rsid w:val="00255D61"/>
    <w:rsid w:val="00255E37"/>
    <w:rsid w:val="00283788"/>
    <w:rsid w:val="0028710C"/>
    <w:rsid w:val="002A120F"/>
    <w:rsid w:val="002B194B"/>
    <w:rsid w:val="002B7D89"/>
    <w:rsid w:val="002C59E4"/>
    <w:rsid w:val="002D24C6"/>
    <w:rsid w:val="002D4A4A"/>
    <w:rsid w:val="002D610B"/>
    <w:rsid w:val="002D7309"/>
    <w:rsid w:val="002E51C4"/>
    <w:rsid w:val="002F13E3"/>
    <w:rsid w:val="002F5E99"/>
    <w:rsid w:val="002F6274"/>
    <w:rsid w:val="0030293A"/>
    <w:rsid w:val="00305C6F"/>
    <w:rsid w:val="00307FFC"/>
    <w:rsid w:val="00311656"/>
    <w:rsid w:val="003153CA"/>
    <w:rsid w:val="0032094D"/>
    <w:rsid w:val="00323F94"/>
    <w:rsid w:val="00324635"/>
    <w:rsid w:val="00356DD8"/>
    <w:rsid w:val="00356E84"/>
    <w:rsid w:val="00364E00"/>
    <w:rsid w:val="00366106"/>
    <w:rsid w:val="00380271"/>
    <w:rsid w:val="003802BF"/>
    <w:rsid w:val="003823CC"/>
    <w:rsid w:val="00391B92"/>
    <w:rsid w:val="003924BA"/>
    <w:rsid w:val="00392D8A"/>
    <w:rsid w:val="00396D9D"/>
    <w:rsid w:val="003A7048"/>
    <w:rsid w:val="003B14F6"/>
    <w:rsid w:val="003B6DBC"/>
    <w:rsid w:val="003E07DD"/>
    <w:rsid w:val="003E3511"/>
    <w:rsid w:val="004200B4"/>
    <w:rsid w:val="00434368"/>
    <w:rsid w:val="00437FE9"/>
    <w:rsid w:val="00440451"/>
    <w:rsid w:val="00446C28"/>
    <w:rsid w:val="0044795D"/>
    <w:rsid w:val="0045059C"/>
    <w:rsid w:val="0045478A"/>
    <w:rsid w:val="00454BEC"/>
    <w:rsid w:val="00465122"/>
    <w:rsid w:val="00474E20"/>
    <w:rsid w:val="00485E73"/>
    <w:rsid w:val="00496C8C"/>
    <w:rsid w:val="004A5B59"/>
    <w:rsid w:val="004B0091"/>
    <w:rsid w:val="004B33CB"/>
    <w:rsid w:val="004C1E9B"/>
    <w:rsid w:val="004D1F4D"/>
    <w:rsid w:val="004D791A"/>
    <w:rsid w:val="004F0921"/>
    <w:rsid w:val="00501C92"/>
    <w:rsid w:val="005031A7"/>
    <w:rsid w:val="0050515D"/>
    <w:rsid w:val="00526569"/>
    <w:rsid w:val="00535C95"/>
    <w:rsid w:val="005369AB"/>
    <w:rsid w:val="00536A2A"/>
    <w:rsid w:val="005422DD"/>
    <w:rsid w:val="00554DF3"/>
    <w:rsid w:val="005570F9"/>
    <w:rsid w:val="00563B6C"/>
    <w:rsid w:val="005703D1"/>
    <w:rsid w:val="00583ACF"/>
    <w:rsid w:val="00592483"/>
    <w:rsid w:val="005A22F1"/>
    <w:rsid w:val="005B3ECA"/>
    <w:rsid w:val="005B7FB7"/>
    <w:rsid w:val="005C1255"/>
    <w:rsid w:val="005D7469"/>
    <w:rsid w:val="005D78D5"/>
    <w:rsid w:val="005E032C"/>
    <w:rsid w:val="005E34E8"/>
    <w:rsid w:val="005E3DCD"/>
    <w:rsid w:val="005E6CE7"/>
    <w:rsid w:val="005F6FA5"/>
    <w:rsid w:val="00600058"/>
    <w:rsid w:val="006034AE"/>
    <w:rsid w:val="00603AF2"/>
    <w:rsid w:val="006057EF"/>
    <w:rsid w:val="0060778E"/>
    <w:rsid w:val="006146CA"/>
    <w:rsid w:val="0062092C"/>
    <w:rsid w:val="006229AA"/>
    <w:rsid w:val="0062370D"/>
    <w:rsid w:val="006362DD"/>
    <w:rsid w:val="00637CFA"/>
    <w:rsid w:val="00644328"/>
    <w:rsid w:val="00644B4D"/>
    <w:rsid w:val="00644E81"/>
    <w:rsid w:val="0066492E"/>
    <w:rsid w:val="0068151E"/>
    <w:rsid w:val="006933DF"/>
    <w:rsid w:val="006B12E6"/>
    <w:rsid w:val="006B383E"/>
    <w:rsid w:val="006B54AB"/>
    <w:rsid w:val="006C0AD0"/>
    <w:rsid w:val="006C0D07"/>
    <w:rsid w:val="006C4CEF"/>
    <w:rsid w:val="006C7465"/>
    <w:rsid w:val="006C7E31"/>
    <w:rsid w:val="006E15E4"/>
    <w:rsid w:val="006E74D2"/>
    <w:rsid w:val="006E7650"/>
    <w:rsid w:val="006F3E38"/>
    <w:rsid w:val="006F735E"/>
    <w:rsid w:val="00701B56"/>
    <w:rsid w:val="0070674E"/>
    <w:rsid w:val="0073697C"/>
    <w:rsid w:val="007462D7"/>
    <w:rsid w:val="00750879"/>
    <w:rsid w:val="00754CF9"/>
    <w:rsid w:val="0076406A"/>
    <w:rsid w:val="00781AA1"/>
    <w:rsid w:val="00790B44"/>
    <w:rsid w:val="00791C78"/>
    <w:rsid w:val="00797356"/>
    <w:rsid w:val="007B6E25"/>
    <w:rsid w:val="007B7460"/>
    <w:rsid w:val="007C092F"/>
    <w:rsid w:val="007D305F"/>
    <w:rsid w:val="007D68E3"/>
    <w:rsid w:val="007E7315"/>
    <w:rsid w:val="007F2BE3"/>
    <w:rsid w:val="007F3880"/>
    <w:rsid w:val="007F41AA"/>
    <w:rsid w:val="007F649B"/>
    <w:rsid w:val="00804314"/>
    <w:rsid w:val="008250E7"/>
    <w:rsid w:val="008259BD"/>
    <w:rsid w:val="00830E75"/>
    <w:rsid w:val="008311A9"/>
    <w:rsid w:val="00835839"/>
    <w:rsid w:val="008436B5"/>
    <w:rsid w:val="0085122D"/>
    <w:rsid w:val="008579BA"/>
    <w:rsid w:val="00857DAA"/>
    <w:rsid w:val="00860B16"/>
    <w:rsid w:val="00872F5A"/>
    <w:rsid w:val="00884B91"/>
    <w:rsid w:val="008A1465"/>
    <w:rsid w:val="008A71CD"/>
    <w:rsid w:val="008B62EC"/>
    <w:rsid w:val="008B6ED7"/>
    <w:rsid w:val="008C21BD"/>
    <w:rsid w:val="008D0386"/>
    <w:rsid w:val="008D5885"/>
    <w:rsid w:val="008E70FD"/>
    <w:rsid w:val="008F4E06"/>
    <w:rsid w:val="009025D0"/>
    <w:rsid w:val="00904D6B"/>
    <w:rsid w:val="00907E4F"/>
    <w:rsid w:val="0091153E"/>
    <w:rsid w:val="00920E6F"/>
    <w:rsid w:val="00930E7B"/>
    <w:rsid w:val="00960804"/>
    <w:rsid w:val="00962A23"/>
    <w:rsid w:val="00963AEB"/>
    <w:rsid w:val="00970B01"/>
    <w:rsid w:val="00971284"/>
    <w:rsid w:val="00980D1E"/>
    <w:rsid w:val="00982C94"/>
    <w:rsid w:val="009870E1"/>
    <w:rsid w:val="009A5CAC"/>
    <w:rsid w:val="009B1C75"/>
    <w:rsid w:val="009B3DEE"/>
    <w:rsid w:val="009C2CCB"/>
    <w:rsid w:val="009C52B9"/>
    <w:rsid w:val="009D3122"/>
    <w:rsid w:val="009D78B7"/>
    <w:rsid w:val="009E078F"/>
    <w:rsid w:val="009E0935"/>
    <w:rsid w:val="009E1D73"/>
    <w:rsid w:val="009E58FC"/>
    <w:rsid w:val="009E63BB"/>
    <w:rsid w:val="009F5178"/>
    <w:rsid w:val="009F52FA"/>
    <w:rsid w:val="009F7EC9"/>
    <w:rsid w:val="00A1495C"/>
    <w:rsid w:val="00A43FF6"/>
    <w:rsid w:val="00A44219"/>
    <w:rsid w:val="00A464CE"/>
    <w:rsid w:val="00A46736"/>
    <w:rsid w:val="00A46DD8"/>
    <w:rsid w:val="00A54F9B"/>
    <w:rsid w:val="00A60C21"/>
    <w:rsid w:val="00A6119B"/>
    <w:rsid w:val="00A62978"/>
    <w:rsid w:val="00A63DD6"/>
    <w:rsid w:val="00A74380"/>
    <w:rsid w:val="00A74EF2"/>
    <w:rsid w:val="00A7671B"/>
    <w:rsid w:val="00A854D6"/>
    <w:rsid w:val="00A86054"/>
    <w:rsid w:val="00A90E79"/>
    <w:rsid w:val="00AA56BA"/>
    <w:rsid w:val="00AD1E57"/>
    <w:rsid w:val="00AE5232"/>
    <w:rsid w:val="00AF276E"/>
    <w:rsid w:val="00B03A32"/>
    <w:rsid w:val="00B07CFA"/>
    <w:rsid w:val="00B13FE6"/>
    <w:rsid w:val="00B44463"/>
    <w:rsid w:val="00B540C4"/>
    <w:rsid w:val="00B7012C"/>
    <w:rsid w:val="00B73039"/>
    <w:rsid w:val="00B74768"/>
    <w:rsid w:val="00B75B55"/>
    <w:rsid w:val="00B75D7B"/>
    <w:rsid w:val="00B75FE3"/>
    <w:rsid w:val="00B82781"/>
    <w:rsid w:val="00B83D1D"/>
    <w:rsid w:val="00B85E54"/>
    <w:rsid w:val="00B93FBC"/>
    <w:rsid w:val="00BB0FC3"/>
    <w:rsid w:val="00BB21FB"/>
    <w:rsid w:val="00BB28D1"/>
    <w:rsid w:val="00BB3F14"/>
    <w:rsid w:val="00BC230D"/>
    <w:rsid w:val="00BC3040"/>
    <w:rsid w:val="00BD6F88"/>
    <w:rsid w:val="00BE1D18"/>
    <w:rsid w:val="00BE4CD6"/>
    <w:rsid w:val="00BF3124"/>
    <w:rsid w:val="00C0052A"/>
    <w:rsid w:val="00C03EBE"/>
    <w:rsid w:val="00C14CFD"/>
    <w:rsid w:val="00C23B94"/>
    <w:rsid w:val="00C23F30"/>
    <w:rsid w:val="00C35078"/>
    <w:rsid w:val="00C41BDA"/>
    <w:rsid w:val="00C424CD"/>
    <w:rsid w:val="00C46B20"/>
    <w:rsid w:val="00C65627"/>
    <w:rsid w:val="00C84E24"/>
    <w:rsid w:val="00CA0CA5"/>
    <w:rsid w:val="00CB1B12"/>
    <w:rsid w:val="00CB2AF3"/>
    <w:rsid w:val="00CB3502"/>
    <w:rsid w:val="00CF0366"/>
    <w:rsid w:val="00CF5111"/>
    <w:rsid w:val="00D05E8F"/>
    <w:rsid w:val="00D13839"/>
    <w:rsid w:val="00D2541C"/>
    <w:rsid w:val="00D45EAF"/>
    <w:rsid w:val="00D5352D"/>
    <w:rsid w:val="00D53932"/>
    <w:rsid w:val="00D73268"/>
    <w:rsid w:val="00D80E37"/>
    <w:rsid w:val="00D84F22"/>
    <w:rsid w:val="00D86AC5"/>
    <w:rsid w:val="00D8760A"/>
    <w:rsid w:val="00D920B9"/>
    <w:rsid w:val="00D92DA2"/>
    <w:rsid w:val="00DA4E96"/>
    <w:rsid w:val="00DA7CB3"/>
    <w:rsid w:val="00DB657A"/>
    <w:rsid w:val="00DD3617"/>
    <w:rsid w:val="00DF18A4"/>
    <w:rsid w:val="00DF6636"/>
    <w:rsid w:val="00E006EA"/>
    <w:rsid w:val="00E070D9"/>
    <w:rsid w:val="00E176DF"/>
    <w:rsid w:val="00E43087"/>
    <w:rsid w:val="00E44200"/>
    <w:rsid w:val="00E46DBE"/>
    <w:rsid w:val="00E60A62"/>
    <w:rsid w:val="00E72634"/>
    <w:rsid w:val="00E7736C"/>
    <w:rsid w:val="00E820AD"/>
    <w:rsid w:val="00E82649"/>
    <w:rsid w:val="00E833CF"/>
    <w:rsid w:val="00E867B6"/>
    <w:rsid w:val="00E86D82"/>
    <w:rsid w:val="00E92D74"/>
    <w:rsid w:val="00EB0FE0"/>
    <w:rsid w:val="00EB394E"/>
    <w:rsid w:val="00EB5697"/>
    <w:rsid w:val="00EC31EA"/>
    <w:rsid w:val="00EC4DD3"/>
    <w:rsid w:val="00ED159F"/>
    <w:rsid w:val="00EE305C"/>
    <w:rsid w:val="00EF123E"/>
    <w:rsid w:val="00EF6EEB"/>
    <w:rsid w:val="00F14CED"/>
    <w:rsid w:val="00F1648B"/>
    <w:rsid w:val="00F17CF0"/>
    <w:rsid w:val="00F36D84"/>
    <w:rsid w:val="00F41DAF"/>
    <w:rsid w:val="00F6417C"/>
    <w:rsid w:val="00F65730"/>
    <w:rsid w:val="00F72AF2"/>
    <w:rsid w:val="00F7338B"/>
    <w:rsid w:val="00F73855"/>
    <w:rsid w:val="00F73FD1"/>
    <w:rsid w:val="00F910C1"/>
    <w:rsid w:val="00F91EBF"/>
    <w:rsid w:val="00F92336"/>
    <w:rsid w:val="00FA3BC8"/>
    <w:rsid w:val="00FB063B"/>
    <w:rsid w:val="00FB5491"/>
    <w:rsid w:val="00FD0BCF"/>
    <w:rsid w:val="00FD7104"/>
    <w:rsid w:val="00FD74EF"/>
    <w:rsid w:val="00FE17C6"/>
    <w:rsid w:val="00FE61FC"/>
    <w:rsid w:val="00FF15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1A80260-7FBF-4F97-948E-530148F6BD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A09E8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A09E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A09E8"/>
  </w:style>
  <w:style w:type="paragraph" w:styleId="Rodap">
    <w:name w:val="footer"/>
    <w:basedOn w:val="Normal"/>
    <w:link w:val="RodapChar"/>
    <w:uiPriority w:val="99"/>
    <w:unhideWhenUsed/>
    <w:rsid w:val="001A09E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A09E8"/>
  </w:style>
  <w:style w:type="paragraph" w:styleId="PargrafodaLista">
    <w:name w:val="List Paragraph"/>
    <w:basedOn w:val="Normal"/>
    <w:uiPriority w:val="34"/>
    <w:qFormat/>
    <w:rsid w:val="001A09E8"/>
    <w:pPr>
      <w:ind w:left="720"/>
      <w:contextualSpacing/>
    </w:pPr>
  </w:style>
  <w:style w:type="table" w:customStyle="1" w:styleId="TableGrid">
    <w:name w:val="TableGrid"/>
    <w:rsid w:val="001A09E8"/>
    <w:pPr>
      <w:spacing w:after="0" w:line="240" w:lineRule="auto"/>
    </w:pPr>
    <w:rPr>
      <w:rFonts w:eastAsiaTheme="minorEastAsia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">
    <w:name w:val="Default"/>
    <w:rsid w:val="009870E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customStyle="1" w:styleId="PADRO">
    <w:name w:val="PADRÃO"/>
    <w:rsid w:val="00BB0FC3"/>
    <w:pPr>
      <w:keepNext/>
      <w:widowControl w:val="0"/>
      <w:shd w:val="clear" w:color="auto" w:fill="FFFFFF"/>
      <w:suppressAutoHyphens/>
      <w:autoSpaceDN w:val="0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 w:val="20"/>
      <w:szCs w:val="24"/>
      <w:lang w:eastAsia="zh-CN" w:bidi="hi-IN"/>
    </w:rPr>
  </w:style>
  <w:style w:type="numbering" w:customStyle="1" w:styleId="WWNum4">
    <w:name w:val="WWNum4"/>
    <w:basedOn w:val="Semlista"/>
    <w:rsid w:val="00BB0FC3"/>
    <w:pPr>
      <w:numPr>
        <w:numId w:val="4"/>
      </w:numPr>
    </w:pPr>
  </w:style>
  <w:style w:type="table" w:customStyle="1" w:styleId="TableGrid1">
    <w:name w:val="TableGrid1"/>
    <w:rsid w:val="00536A2A"/>
    <w:pPr>
      <w:spacing w:after="0" w:line="240" w:lineRule="auto"/>
    </w:pPr>
    <w:rPr>
      <w:rFonts w:eastAsiaTheme="minorEastAsia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2">
    <w:name w:val="TableGrid2"/>
    <w:rsid w:val="00536A2A"/>
    <w:pPr>
      <w:spacing w:after="0" w:line="240" w:lineRule="auto"/>
    </w:pPr>
    <w:rPr>
      <w:rFonts w:eastAsiaTheme="minorEastAsia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3">
    <w:name w:val="TableGrid3"/>
    <w:rsid w:val="006C7465"/>
    <w:pPr>
      <w:spacing w:after="0" w:line="240" w:lineRule="auto"/>
    </w:pPr>
    <w:rPr>
      <w:rFonts w:eastAsiaTheme="minorEastAsia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E46D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46DBE"/>
    <w:rPr>
      <w:rFonts w:ascii="Segoe UI" w:hAnsi="Segoe UI" w:cs="Segoe UI"/>
      <w:sz w:val="18"/>
      <w:szCs w:val="18"/>
    </w:rPr>
  </w:style>
  <w:style w:type="character" w:styleId="Hyperlink">
    <w:name w:val="Hyperlink"/>
    <w:basedOn w:val="Fontepargpadro"/>
    <w:uiPriority w:val="99"/>
    <w:semiHidden/>
    <w:unhideWhenUsed/>
    <w:rsid w:val="006F735E"/>
    <w:rPr>
      <w:color w:val="0000FF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6F735E"/>
    <w:rPr>
      <w:color w:val="800080"/>
      <w:u w:val="single"/>
    </w:rPr>
  </w:style>
  <w:style w:type="paragraph" w:customStyle="1" w:styleId="xl65">
    <w:name w:val="xl65"/>
    <w:basedOn w:val="Normal"/>
    <w:rsid w:val="006F73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66">
    <w:name w:val="xl66"/>
    <w:basedOn w:val="Normal"/>
    <w:rsid w:val="006F73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8"/>
      <w:szCs w:val="18"/>
      <w:lang w:eastAsia="pt-BR"/>
    </w:rPr>
  </w:style>
  <w:style w:type="paragraph" w:customStyle="1" w:styleId="xl67">
    <w:name w:val="xl67"/>
    <w:basedOn w:val="Normal"/>
    <w:rsid w:val="006F73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8"/>
      <w:szCs w:val="18"/>
      <w:lang w:eastAsia="pt-BR"/>
    </w:rPr>
  </w:style>
  <w:style w:type="paragraph" w:customStyle="1" w:styleId="xl68">
    <w:name w:val="xl68"/>
    <w:basedOn w:val="Normal"/>
    <w:rsid w:val="006F73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  <w:lang w:eastAsia="pt-BR"/>
    </w:rPr>
  </w:style>
  <w:style w:type="paragraph" w:customStyle="1" w:styleId="xl69">
    <w:name w:val="xl69"/>
    <w:basedOn w:val="Normal"/>
    <w:rsid w:val="006F73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  <w:lang w:eastAsia="pt-BR"/>
    </w:rPr>
  </w:style>
  <w:style w:type="paragraph" w:customStyle="1" w:styleId="xl70">
    <w:name w:val="xl70"/>
    <w:basedOn w:val="Normal"/>
    <w:rsid w:val="006F73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  <w:lang w:eastAsia="pt-BR"/>
    </w:rPr>
  </w:style>
  <w:style w:type="paragraph" w:customStyle="1" w:styleId="xl71">
    <w:name w:val="xl71"/>
    <w:basedOn w:val="Normal"/>
    <w:rsid w:val="006F73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  <w:lang w:eastAsia="pt-BR"/>
    </w:rPr>
  </w:style>
  <w:style w:type="paragraph" w:customStyle="1" w:styleId="xl72">
    <w:name w:val="xl72"/>
    <w:basedOn w:val="Normal"/>
    <w:rsid w:val="006F73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  <w:lang w:eastAsia="pt-BR"/>
    </w:rPr>
  </w:style>
  <w:style w:type="paragraph" w:customStyle="1" w:styleId="xl73">
    <w:name w:val="xl73"/>
    <w:basedOn w:val="Normal"/>
    <w:rsid w:val="006F735E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pt-BR"/>
    </w:rPr>
  </w:style>
  <w:style w:type="paragraph" w:customStyle="1" w:styleId="xl74">
    <w:name w:val="xl74"/>
    <w:basedOn w:val="Normal"/>
    <w:rsid w:val="006F735E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  <w:lang w:eastAsia="pt-BR"/>
    </w:rPr>
  </w:style>
  <w:style w:type="paragraph" w:customStyle="1" w:styleId="xl75">
    <w:name w:val="xl75"/>
    <w:basedOn w:val="Normal"/>
    <w:rsid w:val="006F73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  <w:lang w:eastAsia="pt-BR"/>
    </w:rPr>
  </w:style>
  <w:style w:type="paragraph" w:customStyle="1" w:styleId="xl76">
    <w:name w:val="xl76"/>
    <w:basedOn w:val="Normal"/>
    <w:rsid w:val="006F73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18"/>
      <w:szCs w:val="18"/>
      <w:lang w:eastAsia="pt-BR"/>
    </w:rPr>
  </w:style>
  <w:style w:type="paragraph" w:customStyle="1" w:styleId="xl77">
    <w:name w:val="xl77"/>
    <w:basedOn w:val="Normal"/>
    <w:rsid w:val="006F73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  <w:lang w:eastAsia="pt-BR"/>
    </w:rPr>
  </w:style>
  <w:style w:type="paragraph" w:customStyle="1" w:styleId="xl78">
    <w:name w:val="xl78"/>
    <w:basedOn w:val="Normal"/>
    <w:rsid w:val="006F73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  <w:lang w:eastAsia="pt-BR"/>
    </w:rPr>
  </w:style>
  <w:style w:type="paragraph" w:customStyle="1" w:styleId="xl79">
    <w:name w:val="xl79"/>
    <w:basedOn w:val="Normal"/>
    <w:rsid w:val="006F73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  <w:lang w:eastAsia="pt-BR"/>
    </w:rPr>
  </w:style>
  <w:style w:type="table" w:customStyle="1" w:styleId="2">
    <w:name w:val="2"/>
    <w:basedOn w:val="Tabelanormal"/>
    <w:rsid w:val="008E70FD"/>
    <w:pPr>
      <w:spacing w:after="0" w:line="240" w:lineRule="auto"/>
    </w:pPr>
    <w:rPr>
      <w:rFonts w:ascii="Calibri" w:eastAsia="Calibri" w:hAnsi="Calibri" w:cs="Calibri"/>
      <w:lang w:eastAsia="pt-BR"/>
    </w:rPr>
    <w:tblPr>
      <w:tblStyleRowBandSize w:val="1"/>
      <w:tblStyleColBandSize w:val="1"/>
      <w:tblInd w:w="0" w:type="dxa"/>
      <w:tblCellMar>
        <w:top w:w="100" w:type="dxa"/>
        <w:left w:w="100" w:type="dxa"/>
        <w:bottom w:w="100" w:type="dxa"/>
        <w:right w:w="100" w:type="dxa"/>
      </w:tblCellMar>
    </w:tblPr>
  </w:style>
  <w:style w:type="table" w:styleId="Tabelacomgrade">
    <w:name w:val="Table Grid"/>
    <w:basedOn w:val="Tabelanormal"/>
    <w:uiPriority w:val="39"/>
    <w:rsid w:val="006E15E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7D305F"/>
    <w:pPr>
      <w:spacing w:after="0" w:line="240" w:lineRule="auto"/>
    </w:pPr>
    <w:rPr>
      <w:rFonts w:ascii="Calibri" w:eastAsia="Times New Roman" w:hAnsi="Calibri" w:cs="Times New Roman"/>
      <w:lang w:eastAsia="pt-BR"/>
    </w:rPr>
  </w:style>
  <w:style w:type="table" w:customStyle="1" w:styleId="Tabelacomgrade1">
    <w:name w:val="Tabela com grade1"/>
    <w:basedOn w:val="Tabelanormal"/>
    <w:next w:val="Tabelacomgrade"/>
    <w:uiPriority w:val="39"/>
    <w:rsid w:val="00637CF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698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7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03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6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7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17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1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56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40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4A3C49-3864-439D-B832-FEF61FE70A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2801</Words>
  <Characters>15128</Characters>
  <Application>Microsoft Office Word</Application>
  <DocSecurity>0</DocSecurity>
  <Lines>126</Lines>
  <Paragraphs>35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2024-06-13T18:53:00Z</cp:lastPrinted>
  <dcterms:created xsi:type="dcterms:W3CDTF">2025-04-15T13:03:00Z</dcterms:created>
  <dcterms:modified xsi:type="dcterms:W3CDTF">2025-04-15T13:03:00Z</dcterms:modified>
</cp:coreProperties>
</file>