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3D0E1A">
      <w:pPr>
        <w:spacing w:line="276" w:lineRule="auto"/>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05024ED4"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9B4DDF">
        <w:rPr>
          <w:rFonts w:ascii="Calibri" w:hAnsi="Calibri" w:cs="Calibri"/>
          <w:b/>
          <w:bCs/>
          <w:sz w:val="26"/>
          <w:szCs w:val="26"/>
        </w:rPr>
        <w:t>015/2024</w:t>
      </w:r>
    </w:p>
    <w:p w14:paraId="1181E4CD" w14:textId="21CC5567"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9B4DDF">
        <w:rPr>
          <w:rFonts w:ascii="Calibri" w:hAnsi="Calibri" w:cs="Calibri"/>
          <w:b/>
          <w:bCs/>
          <w:sz w:val="22"/>
          <w:szCs w:val="22"/>
        </w:rPr>
        <w:t>035/2024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2C433752" w:rsidR="003D0E1A"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w:t>
      </w:r>
      <w:r w:rsidR="0028307F">
        <w:rPr>
          <w:rFonts w:ascii="Calibri" w:hAnsi="Calibri" w:cs="Calibri"/>
          <w:sz w:val="22"/>
          <w:szCs w:val="22"/>
        </w:rPr>
        <w:t>Municipal de Cultura e Turismo</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009B4DDF">
        <w:rPr>
          <w:rFonts w:ascii="Calibri" w:hAnsi="Calibri" w:cs="Calibri"/>
          <w:i/>
          <w:sz w:val="22"/>
          <w:szCs w:val="22"/>
        </w:rPr>
        <w:t>menor preço unitário</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5FCC0132" w14:textId="77777777" w:rsidR="009B4DDF" w:rsidRPr="001658D1" w:rsidRDefault="009B4DDF" w:rsidP="009B4DDF">
      <w:pPr>
        <w:pStyle w:val="corpo"/>
        <w:pBdr>
          <w:top w:val="single" w:sz="4" w:space="1" w:color="auto"/>
          <w:left w:val="single" w:sz="4" w:space="4" w:color="auto"/>
          <w:bottom w:val="single" w:sz="4" w:space="1" w:color="auto"/>
          <w:right w:val="single" w:sz="4" w:space="4" w:color="auto"/>
        </w:pBdr>
        <w:shd w:val="clear" w:color="auto" w:fill="8EAADB" w:themeFill="accent1" w:themeFillTint="99"/>
        <w:jc w:val="both"/>
        <w:rPr>
          <w:rFonts w:ascii="Calibri" w:hAnsi="Calibri" w:cs="Calibri"/>
          <w:b/>
          <w:bCs/>
          <w:sz w:val="22"/>
          <w:szCs w:val="22"/>
        </w:rPr>
      </w:pPr>
      <w:r w:rsidRPr="001658D1">
        <w:rPr>
          <w:rFonts w:ascii="Calibri" w:hAnsi="Calibri" w:cs="Calibri"/>
          <w:b/>
          <w:bCs/>
          <w:sz w:val="22"/>
          <w:szCs w:val="22"/>
        </w:rPr>
        <w:t xml:space="preserve">ESTA LICITAÇÃO SERÁ EXCLUSIVA A PARTICIPAÇÃO DE MICROEMPRESA E EMPRESA DE PEQUENO PORTE DA </w:t>
      </w:r>
      <w:r>
        <w:rPr>
          <w:rFonts w:ascii="Calibri" w:hAnsi="Calibri" w:cs="Calibri"/>
          <w:b/>
          <w:bCs/>
          <w:sz w:val="22"/>
          <w:szCs w:val="22"/>
        </w:rPr>
        <w:t>MICRORREGIÃO DE CARATINGA</w:t>
      </w:r>
      <w:r w:rsidRPr="001658D1">
        <w:rPr>
          <w:rFonts w:ascii="Calibri" w:hAnsi="Calibri" w:cs="Calibri"/>
          <w:b/>
          <w:bCs/>
          <w:sz w:val="22"/>
          <w:szCs w:val="22"/>
        </w:rPr>
        <w:t>, PARA AS EMPRESAS, ATENDO AS EXIGENCIAS DA LEI COMPLEMENTAR Nº 123/2006.</w:t>
      </w:r>
    </w:p>
    <w:p w14:paraId="43B5B468" w14:textId="369A43C1" w:rsidR="00890459" w:rsidRPr="001A7893" w:rsidRDefault="00890459" w:rsidP="00890459">
      <w:pPr>
        <w:spacing w:line="276" w:lineRule="auto"/>
        <w:jc w:val="both"/>
        <w:rPr>
          <w:rFonts w:ascii="Calibri" w:hAnsi="Calibri" w:cs="Calibri"/>
          <w:sz w:val="22"/>
          <w:szCs w:val="22"/>
        </w:rPr>
      </w:pPr>
      <w:r w:rsidRPr="001A7893">
        <w:rPr>
          <w:rFonts w:ascii="Calibri" w:hAnsi="Calibri" w:cs="Calibri"/>
          <w:sz w:val="22"/>
          <w:szCs w:val="22"/>
        </w:rPr>
        <w:t xml:space="preserve">Data da sessão: </w:t>
      </w:r>
      <w:r w:rsidR="008B4389">
        <w:rPr>
          <w:rFonts w:ascii="Calibri" w:hAnsi="Calibri" w:cs="Calibri"/>
          <w:sz w:val="22"/>
          <w:szCs w:val="22"/>
        </w:rPr>
        <w:t>30</w:t>
      </w:r>
      <w:r w:rsidRPr="001A7893">
        <w:rPr>
          <w:rFonts w:ascii="Calibri" w:hAnsi="Calibri" w:cs="Calibri"/>
          <w:sz w:val="22"/>
          <w:szCs w:val="22"/>
        </w:rPr>
        <w:t>/</w:t>
      </w:r>
      <w:r w:rsidR="008B4389">
        <w:rPr>
          <w:rFonts w:ascii="Calibri" w:hAnsi="Calibri" w:cs="Calibri"/>
          <w:sz w:val="22"/>
          <w:szCs w:val="22"/>
        </w:rPr>
        <w:t>04</w:t>
      </w:r>
      <w:r w:rsidRPr="001A7893">
        <w:rPr>
          <w:rFonts w:ascii="Calibri" w:hAnsi="Calibri" w:cs="Calibri"/>
          <w:sz w:val="22"/>
          <w:szCs w:val="22"/>
        </w:rPr>
        <w:t>/</w:t>
      </w:r>
      <w:r w:rsidR="000A0FE8">
        <w:rPr>
          <w:rFonts w:ascii="Calibri" w:hAnsi="Calibri" w:cs="Calibri"/>
          <w:sz w:val="22"/>
          <w:szCs w:val="22"/>
        </w:rPr>
        <w:t>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56336B23"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8B4389">
        <w:rPr>
          <w:rFonts w:asciiTheme="minorHAnsi" w:hAnsiTheme="minorHAnsi" w:cstheme="minorHAnsi"/>
          <w:b/>
          <w:sz w:val="22"/>
          <w:szCs w:val="22"/>
        </w:rPr>
        <w:t>25</w:t>
      </w:r>
      <w:r w:rsidRPr="00350423">
        <w:rPr>
          <w:rFonts w:asciiTheme="minorHAnsi" w:hAnsiTheme="minorHAnsi" w:cstheme="minorHAnsi"/>
          <w:b/>
          <w:sz w:val="22"/>
          <w:szCs w:val="22"/>
        </w:rPr>
        <w:t>/</w:t>
      </w:r>
      <w:r w:rsidR="008B4389">
        <w:rPr>
          <w:rFonts w:asciiTheme="minorHAnsi" w:hAnsiTheme="minorHAnsi" w:cstheme="minorHAnsi"/>
          <w:b/>
          <w:sz w:val="22"/>
          <w:szCs w:val="22"/>
        </w:rPr>
        <w:t>04</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8B4389">
        <w:rPr>
          <w:rFonts w:asciiTheme="minorHAnsi" w:hAnsiTheme="minorHAnsi" w:cstheme="minorHAnsi"/>
          <w:b/>
          <w:sz w:val="22"/>
          <w:szCs w:val="22"/>
        </w:rPr>
        <w:t>15</w:t>
      </w:r>
      <w:r w:rsidRPr="00350423">
        <w:rPr>
          <w:rFonts w:asciiTheme="minorHAnsi" w:hAnsiTheme="minorHAnsi" w:cstheme="minorHAnsi"/>
          <w:b/>
          <w:sz w:val="22"/>
          <w:szCs w:val="22"/>
        </w:rPr>
        <w:t>:</w:t>
      </w:r>
      <w:r w:rsidR="008B4389">
        <w:rPr>
          <w:rFonts w:asciiTheme="minorHAnsi" w:hAnsiTheme="minorHAnsi" w:cstheme="minorHAnsi"/>
          <w:b/>
          <w:sz w:val="22"/>
          <w:szCs w:val="22"/>
        </w:rPr>
        <w:t>30</w:t>
      </w:r>
      <w:r w:rsidRPr="00350423">
        <w:rPr>
          <w:rFonts w:asciiTheme="minorHAnsi" w:hAnsiTheme="minorHAnsi" w:cstheme="minorHAnsi"/>
          <w:b/>
          <w:sz w:val="22"/>
          <w:szCs w:val="22"/>
        </w:rPr>
        <w:t>:00</w:t>
      </w:r>
    </w:p>
    <w:p w14:paraId="5AA2CCC8" w14:textId="6F6FC3B0"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8B4389">
        <w:rPr>
          <w:rFonts w:asciiTheme="minorHAnsi" w:hAnsiTheme="minorHAnsi" w:cstheme="minorHAnsi"/>
          <w:b/>
          <w:sz w:val="22"/>
          <w:szCs w:val="22"/>
        </w:rPr>
        <w:t>30</w:t>
      </w:r>
      <w:r w:rsidRPr="00350423">
        <w:rPr>
          <w:rFonts w:asciiTheme="minorHAnsi" w:hAnsiTheme="minorHAnsi" w:cstheme="minorHAnsi"/>
          <w:b/>
          <w:sz w:val="22"/>
          <w:szCs w:val="22"/>
        </w:rPr>
        <w:t>/</w:t>
      </w:r>
      <w:r w:rsidR="008B4389">
        <w:rPr>
          <w:rFonts w:asciiTheme="minorHAnsi" w:hAnsiTheme="minorHAnsi" w:cstheme="minorHAnsi"/>
          <w:b/>
          <w:sz w:val="22"/>
          <w:szCs w:val="22"/>
        </w:rPr>
        <w:t>04</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8B4389">
        <w:rPr>
          <w:rFonts w:asciiTheme="minorHAnsi" w:hAnsiTheme="minorHAnsi" w:cstheme="minorHAnsi"/>
          <w:b/>
          <w:sz w:val="22"/>
          <w:szCs w:val="22"/>
        </w:rPr>
        <w:t>15</w:t>
      </w:r>
      <w:r w:rsidRPr="00350423">
        <w:rPr>
          <w:rFonts w:asciiTheme="minorHAnsi" w:hAnsiTheme="minorHAnsi" w:cstheme="minorHAnsi"/>
          <w:b/>
          <w:sz w:val="22"/>
          <w:szCs w:val="22"/>
        </w:rPr>
        <w:t>:</w:t>
      </w:r>
      <w:r w:rsidR="008B4389">
        <w:rPr>
          <w:rFonts w:asciiTheme="minorHAnsi" w:hAnsiTheme="minorHAnsi" w:cstheme="minorHAnsi"/>
          <w:b/>
          <w:sz w:val="22"/>
          <w:szCs w:val="22"/>
        </w:rPr>
        <w:t>59</w:t>
      </w:r>
      <w:r w:rsidRPr="00350423">
        <w:rPr>
          <w:rFonts w:asciiTheme="minorHAnsi" w:hAnsiTheme="minorHAnsi" w:cstheme="minorHAnsi"/>
          <w:b/>
          <w:sz w:val="22"/>
          <w:szCs w:val="22"/>
        </w:rPr>
        <w:t>:00</w:t>
      </w:r>
    </w:p>
    <w:p w14:paraId="32B646D1" w14:textId="05AF4CE7"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8B4389">
        <w:rPr>
          <w:rFonts w:asciiTheme="minorHAnsi" w:hAnsiTheme="minorHAnsi" w:cstheme="minorHAnsi"/>
          <w:b/>
          <w:sz w:val="22"/>
          <w:szCs w:val="22"/>
        </w:rPr>
        <w:t>30</w:t>
      </w:r>
      <w:r w:rsidRPr="00350423">
        <w:rPr>
          <w:rFonts w:asciiTheme="minorHAnsi" w:hAnsiTheme="minorHAnsi" w:cstheme="minorHAnsi"/>
          <w:b/>
          <w:sz w:val="22"/>
          <w:szCs w:val="22"/>
        </w:rPr>
        <w:t>/</w:t>
      </w:r>
      <w:r w:rsidR="008B4389">
        <w:rPr>
          <w:rFonts w:asciiTheme="minorHAnsi" w:hAnsiTheme="minorHAnsi" w:cstheme="minorHAnsi"/>
          <w:b/>
          <w:sz w:val="22"/>
          <w:szCs w:val="22"/>
        </w:rPr>
        <w:t>04</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8B4389">
        <w:rPr>
          <w:rFonts w:asciiTheme="minorHAnsi" w:hAnsiTheme="minorHAnsi" w:cstheme="minorHAnsi"/>
          <w:b/>
          <w:sz w:val="22"/>
          <w:szCs w:val="22"/>
        </w:rPr>
        <w:t>16</w:t>
      </w:r>
      <w:r w:rsidRPr="00350423">
        <w:rPr>
          <w:rFonts w:asciiTheme="minorHAnsi" w:hAnsiTheme="minorHAnsi" w:cstheme="minorHAnsi"/>
          <w:b/>
          <w:sz w:val="22"/>
          <w:szCs w:val="22"/>
        </w:rPr>
        <w:t>:</w:t>
      </w:r>
      <w:r w:rsidR="008B4389">
        <w:rPr>
          <w:rFonts w:asciiTheme="minorHAnsi" w:hAnsiTheme="minorHAnsi" w:cstheme="minorHAnsi"/>
          <w:b/>
          <w:sz w:val="22"/>
          <w:szCs w:val="22"/>
        </w:rPr>
        <w:t>00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71E594D7"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893802">
        <w:rPr>
          <w:rFonts w:ascii="Calibri" w:hAnsi="Calibri" w:cs="Calibri"/>
          <w:sz w:val="22"/>
          <w:szCs w:val="22"/>
        </w:rPr>
        <w:t xml:space="preserve">contratação de empresa especializada </w:t>
      </w:r>
      <w:r w:rsidR="009B4DDF">
        <w:rPr>
          <w:rFonts w:ascii="Calibri" w:hAnsi="Calibri" w:cs="Calibri"/>
          <w:sz w:val="22"/>
          <w:szCs w:val="22"/>
        </w:rPr>
        <w:t>em serviços de locação de andaimes tubulares, com fornecimento de mão-de-obra de montagem e desmontagem, incluindo transporte</w:t>
      </w:r>
      <w:r w:rsidR="0028307F">
        <w:rPr>
          <w:rFonts w:ascii="Calibri" w:hAnsi="Calibri" w:cs="Calibri"/>
          <w:sz w:val="22"/>
          <w:szCs w:val="22"/>
        </w:rPr>
        <w:t>, para atender as necessidades da Secretaria Municipal de Cultura e Turismo</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04251C"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p w14:paraId="2600F7E8" w14:textId="77777777" w:rsidR="0028307F" w:rsidRPr="0004251C" w:rsidRDefault="0028307F" w:rsidP="00F228A7">
      <w:pPr>
        <w:pStyle w:val="PADRO"/>
        <w:keepNext w:val="0"/>
        <w:widowControl/>
        <w:shd w:val="clear" w:color="auto" w:fill="auto"/>
        <w:spacing w:before="120" w:after="120"/>
        <w:ind w:left="792" w:firstLine="0"/>
        <w:rPr>
          <w:rFonts w:ascii="Calibri" w:hAnsi="Calibri" w:cs="Calibri"/>
          <w:sz w:val="22"/>
          <w:szCs w:val="22"/>
        </w:rPr>
      </w:pP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22"/>
        <w:gridCol w:w="760"/>
        <w:gridCol w:w="5140"/>
        <w:gridCol w:w="991"/>
        <w:gridCol w:w="1131"/>
      </w:tblGrid>
      <w:tr w:rsidR="001658D1" w:rsidRPr="0028307F" w14:paraId="59E58416" w14:textId="77777777" w:rsidTr="0028307F">
        <w:trPr>
          <w:trHeight w:val="57"/>
        </w:trPr>
        <w:tc>
          <w:tcPr>
            <w:tcW w:w="7086" w:type="dxa"/>
            <w:gridSpan w:val="4"/>
            <w:shd w:val="clear" w:color="auto" w:fill="8EAADB" w:themeFill="accent1" w:themeFillTint="99"/>
            <w:vAlign w:val="center"/>
          </w:tcPr>
          <w:p w14:paraId="553FC72C" w14:textId="0B7337ED" w:rsidR="001658D1" w:rsidRPr="0028307F" w:rsidRDefault="001658D1" w:rsidP="001658D1">
            <w:pPr>
              <w:jc w:val="center"/>
              <w:rPr>
                <w:rFonts w:ascii="Calibri" w:hAnsi="Calibri" w:cs="Calibri"/>
                <w:b/>
                <w:bCs/>
                <w:szCs w:val="20"/>
              </w:rPr>
            </w:pPr>
            <w:r w:rsidRPr="0028307F">
              <w:rPr>
                <w:rFonts w:ascii="Calibri" w:hAnsi="Calibri" w:cs="Calibri"/>
                <w:b/>
                <w:bCs/>
                <w:szCs w:val="20"/>
              </w:rPr>
              <w:lastRenderedPageBreak/>
              <w:t>OBJETO</w:t>
            </w:r>
          </w:p>
        </w:tc>
        <w:tc>
          <w:tcPr>
            <w:tcW w:w="2123" w:type="dxa"/>
            <w:gridSpan w:val="2"/>
            <w:shd w:val="clear" w:color="auto" w:fill="8EAADB" w:themeFill="accent1" w:themeFillTint="99"/>
            <w:vAlign w:val="center"/>
          </w:tcPr>
          <w:p w14:paraId="51F25CF8" w14:textId="49ECF9D1" w:rsidR="001658D1" w:rsidRPr="0028307F" w:rsidRDefault="001658D1" w:rsidP="001658D1">
            <w:pPr>
              <w:jc w:val="center"/>
              <w:rPr>
                <w:rFonts w:ascii="Calibri" w:hAnsi="Calibri" w:cs="Calibri"/>
                <w:b/>
                <w:bCs/>
                <w:szCs w:val="20"/>
              </w:rPr>
            </w:pPr>
            <w:r w:rsidRPr="0028307F">
              <w:rPr>
                <w:rFonts w:ascii="Calibri" w:hAnsi="Calibri" w:cs="Calibri"/>
                <w:b/>
                <w:bCs/>
                <w:szCs w:val="20"/>
              </w:rPr>
              <w:t>MENOR VALOR COTADO</w:t>
            </w:r>
          </w:p>
        </w:tc>
      </w:tr>
      <w:tr w:rsidR="001658D1" w:rsidRPr="0028307F" w14:paraId="696E7B6F" w14:textId="77777777" w:rsidTr="0028307F">
        <w:trPr>
          <w:trHeight w:val="57"/>
        </w:trPr>
        <w:tc>
          <w:tcPr>
            <w:tcW w:w="565" w:type="dxa"/>
            <w:shd w:val="clear" w:color="auto" w:fill="8EAADB" w:themeFill="accent1" w:themeFillTint="99"/>
            <w:vAlign w:val="center"/>
            <w:hideMark/>
          </w:tcPr>
          <w:p w14:paraId="18D0BF2F"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28307F" w:rsidRDefault="001658D1" w:rsidP="001658D1">
            <w:pPr>
              <w:jc w:val="center"/>
              <w:rPr>
                <w:rFonts w:ascii="Calibri" w:hAnsi="Calibri" w:cs="Calibri"/>
                <w:b/>
                <w:bCs/>
                <w:szCs w:val="20"/>
              </w:rPr>
            </w:pPr>
            <w:r w:rsidRPr="0028307F">
              <w:rPr>
                <w:rFonts w:ascii="Calibri" w:hAnsi="Calibri" w:cs="Calibri"/>
                <w:b/>
                <w:bCs/>
                <w:szCs w:val="20"/>
              </w:rPr>
              <w:t>DESCRIÇÃO</w:t>
            </w:r>
          </w:p>
        </w:tc>
        <w:tc>
          <w:tcPr>
            <w:tcW w:w="991" w:type="dxa"/>
            <w:shd w:val="clear" w:color="auto" w:fill="8EAADB" w:themeFill="accent1" w:themeFillTint="99"/>
            <w:vAlign w:val="center"/>
            <w:hideMark/>
          </w:tcPr>
          <w:p w14:paraId="2C1573ED" w14:textId="273F5127" w:rsidR="001658D1" w:rsidRPr="0028307F" w:rsidRDefault="001658D1" w:rsidP="001658D1">
            <w:pPr>
              <w:jc w:val="center"/>
              <w:rPr>
                <w:rFonts w:ascii="Calibri" w:hAnsi="Calibri" w:cs="Calibri"/>
                <w:b/>
                <w:bCs/>
                <w:szCs w:val="20"/>
              </w:rPr>
            </w:pPr>
            <w:r w:rsidRPr="0028307F">
              <w:rPr>
                <w:rFonts w:ascii="Calibri" w:hAnsi="Calibri" w:cs="Calibri"/>
                <w:b/>
                <w:bCs/>
                <w:szCs w:val="20"/>
              </w:rPr>
              <w:t>VALOR UNIT.</w:t>
            </w:r>
          </w:p>
        </w:tc>
        <w:tc>
          <w:tcPr>
            <w:tcW w:w="1132" w:type="dxa"/>
            <w:shd w:val="clear" w:color="auto" w:fill="8EAADB" w:themeFill="accent1" w:themeFillTint="99"/>
            <w:vAlign w:val="center"/>
            <w:hideMark/>
          </w:tcPr>
          <w:p w14:paraId="4E0D25C3" w14:textId="790F0838" w:rsidR="001658D1" w:rsidRPr="0028307F" w:rsidRDefault="001658D1" w:rsidP="001658D1">
            <w:pPr>
              <w:jc w:val="center"/>
              <w:rPr>
                <w:rFonts w:ascii="Calibri" w:hAnsi="Calibri" w:cs="Calibri"/>
                <w:b/>
                <w:bCs/>
                <w:szCs w:val="20"/>
              </w:rPr>
            </w:pPr>
            <w:r w:rsidRPr="0028307F">
              <w:rPr>
                <w:rFonts w:ascii="Calibri" w:hAnsi="Calibri" w:cs="Calibri"/>
                <w:b/>
                <w:bCs/>
                <w:szCs w:val="20"/>
              </w:rPr>
              <w:t xml:space="preserve"> VALOR TOTAL </w:t>
            </w:r>
          </w:p>
        </w:tc>
      </w:tr>
      <w:tr w:rsidR="0028307F" w:rsidRPr="0028307F" w14:paraId="18F557B7" w14:textId="77777777" w:rsidTr="0028307F">
        <w:trPr>
          <w:trHeight w:val="57"/>
        </w:trPr>
        <w:tc>
          <w:tcPr>
            <w:tcW w:w="565" w:type="dxa"/>
            <w:shd w:val="clear" w:color="auto" w:fill="auto"/>
            <w:vAlign w:val="center"/>
          </w:tcPr>
          <w:p w14:paraId="4E824A1C" w14:textId="07BC1276" w:rsidR="0028307F" w:rsidRPr="0028307F" w:rsidRDefault="009B4DDF" w:rsidP="0028307F">
            <w:pPr>
              <w:jc w:val="center"/>
              <w:rPr>
                <w:rFonts w:ascii="Calibri" w:hAnsi="Calibri" w:cs="Calibri"/>
                <w:szCs w:val="20"/>
              </w:rPr>
            </w:pPr>
            <w:r>
              <w:rPr>
                <w:rFonts w:ascii="Calibri" w:hAnsi="Calibri" w:cs="Calibri"/>
                <w:szCs w:val="20"/>
              </w:rPr>
              <w:t>1</w:t>
            </w:r>
          </w:p>
        </w:tc>
        <w:tc>
          <w:tcPr>
            <w:tcW w:w="603" w:type="dxa"/>
            <w:shd w:val="clear" w:color="auto" w:fill="auto"/>
            <w:vAlign w:val="center"/>
          </w:tcPr>
          <w:p w14:paraId="7761E684" w14:textId="4CEC2A35" w:rsidR="0028307F" w:rsidRPr="0028307F" w:rsidRDefault="009B4DDF" w:rsidP="0028307F">
            <w:pPr>
              <w:jc w:val="center"/>
              <w:rPr>
                <w:rFonts w:ascii="Calibri" w:hAnsi="Calibri" w:cs="Calibri"/>
                <w:szCs w:val="20"/>
              </w:rPr>
            </w:pPr>
            <w:r>
              <w:rPr>
                <w:rFonts w:ascii="Calibri" w:hAnsi="Calibri" w:cs="Calibri"/>
                <w:szCs w:val="20"/>
              </w:rPr>
              <w:t>UNID.</w:t>
            </w:r>
          </w:p>
        </w:tc>
        <w:tc>
          <w:tcPr>
            <w:tcW w:w="760" w:type="dxa"/>
            <w:shd w:val="clear" w:color="auto" w:fill="auto"/>
            <w:vAlign w:val="center"/>
          </w:tcPr>
          <w:p w14:paraId="01D547B3" w14:textId="1B1C2333" w:rsidR="0028307F" w:rsidRPr="0028307F" w:rsidRDefault="009B4DDF" w:rsidP="0028307F">
            <w:pPr>
              <w:jc w:val="center"/>
              <w:rPr>
                <w:rFonts w:ascii="Calibri" w:hAnsi="Calibri" w:cs="Calibri"/>
                <w:szCs w:val="20"/>
              </w:rPr>
            </w:pPr>
            <w:r>
              <w:rPr>
                <w:rFonts w:ascii="Calibri" w:hAnsi="Calibri" w:cs="Calibri"/>
                <w:szCs w:val="20"/>
              </w:rPr>
              <w:t>1</w:t>
            </w:r>
          </w:p>
        </w:tc>
        <w:tc>
          <w:tcPr>
            <w:tcW w:w="5158" w:type="dxa"/>
            <w:shd w:val="clear" w:color="auto" w:fill="auto"/>
          </w:tcPr>
          <w:p w14:paraId="6E2C474F" w14:textId="23CCED65" w:rsidR="0028307F" w:rsidRPr="0028307F" w:rsidRDefault="009B4DDF" w:rsidP="0028307F">
            <w:pPr>
              <w:jc w:val="both"/>
              <w:rPr>
                <w:rFonts w:ascii="Calibri" w:hAnsi="Calibri" w:cs="Calibri"/>
                <w:szCs w:val="20"/>
                <w:highlight w:val="yellow"/>
              </w:rPr>
            </w:pPr>
            <w:r w:rsidRPr="009B4DDF">
              <w:rPr>
                <w:rFonts w:ascii="Calibri" w:hAnsi="Calibri" w:cs="Calibri"/>
                <w:szCs w:val="20"/>
              </w:rPr>
              <w:t>LOCAÇÃO DE ANDAIMES TUBULARES, composto por: 312 Peças de andaimes 1,5 M; 24 Peças plataformas; 24 Peças sapata; 48 Peças de travamento. Incluso os serviços de montagem e desmontagem e transporte ida e volta das peças locadas por conta da contratada.</w:t>
            </w:r>
          </w:p>
        </w:tc>
        <w:tc>
          <w:tcPr>
            <w:tcW w:w="991" w:type="dxa"/>
            <w:shd w:val="clear" w:color="auto" w:fill="auto"/>
            <w:vAlign w:val="center"/>
          </w:tcPr>
          <w:p w14:paraId="33B8A520" w14:textId="08B61C50" w:rsidR="0028307F" w:rsidRPr="0028307F" w:rsidRDefault="009B4DDF" w:rsidP="0028307F">
            <w:pPr>
              <w:jc w:val="right"/>
              <w:rPr>
                <w:rFonts w:ascii="Calibri" w:hAnsi="Calibri" w:cs="Calibri"/>
                <w:szCs w:val="20"/>
              </w:rPr>
            </w:pPr>
            <w:r>
              <w:rPr>
                <w:rFonts w:ascii="Calibri" w:hAnsi="Calibri" w:cs="Calibri"/>
                <w:szCs w:val="20"/>
              </w:rPr>
              <w:t>18.500,00</w:t>
            </w:r>
          </w:p>
        </w:tc>
        <w:tc>
          <w:tcPr>
            <w:tcW w:w="1132" w:type="dxa"/>
            <w:shd w:val="clear" w:color="auto" w:fill="auto"/>
            <w:vAlign w:val="center"/>
          </w:tcPr>
          <w:p w14:paraId="4DA39E1B" w14:textId="1ABEA125" w:rsidR="0028307F" w:rsidRPr="0028307F" w:rsidRDefault="009B4DDF" w:rsidP="0028307F">
            <w:pPr>
              <w:jc w:val="right"/>
              <w:rPr>
                <w:rFonts w:ascii="Calibri" w:hAnsi="Calibri" w:cs="Calibri"/>
                <w:szCs w:val="20"/>
              </w:rPr>
            </w:pPr>
            <w:r>
              <w:rPr>
                <w:rFonts w:ascii="Calibri" w:hAnsi="Calibri" w:cs="Calibri"/>
                <w:szCs w:val="20"/>
              </w:rPr>
              <w:t>18.500,00</w:t>
            </w:r>
          </w:p>
        </w:tc>
      </w:tr>
      <w:tr w:rsidR="001658D1" w:rsidRPr="0028307F" w14:paraId="6C0A5D15" w14:textId="77777777" w:rsidTr="0028307F">
        <w:trPr>
          <w:trHeight w:val="57"/>
        </w:trPr>
        <w:tc>
          <w:tcPr>
            <w:tcW w:w="8077" w:type="dxa"/>
            <w:gridSpan w:val="5"/>
            <w:shd w:val="clear" w:color="000000" w:fill="C4BD97"/>
            <w:vAlign w:val="center"/>
            <w:hideMark/>
          </w:tcPr>
          <w:p w14:paraId="70884E3E" w14:textId="49FFF6C0" w:rsidR="001658D1" w:rsidRPr="0028307F" w:rsidRDefault="001658D1" w:rsidP="001658D1">
            <w:pPr>
              <w:jc w:val="center"/>
              <w:rPr>
                <w:rFonts w:ascii="Calibri" w:hAnsi="Calibri" w:cs="Calibri"/>
                <w:b/>
                <w:bCs/>
                <w:szCs w:val="20"/>
              </w:rPr>
            </w:pPr>
            <w:r w:rsidRPr="0028307F">
              <w:rPr>
                <w:rFonts w:ascii="Calibri" w:hAnsi="Calibri" w:cs="Calibri"/>
                <w:b/>
                <w:bCs/>
                <w:szCs w:val="20"/>
              </w:rPr>
              <w:t>VALOR TOTAL</w:t>
            </w:r>
          </w:p>
        </w:tc>
        <w:tc>
          <w:tcPr>
            <w:tcW w:w="1132" w:type="dxa"/>
            <w:shd w:val="clear" w:color="000000" w:fill="C4BD97"/>
            <w:vAlign w:val="center"/>
          </w:tcPr>
          <w:p w14:paraId="382E8753" w14:textId="18ECB4DA" w:rsidR="001658D1" w:rsidRPr="0028307F" w:rsidRDefault="009B4DDF" w:rsidP="001658D1">
            <w:pPr>
              <w:jc w:val="right"/>
              <w:rPr>
                <w:rFonts w:ascii="Calibri" w:hAnsi="Calibri" w:cs="Calibri"/>
                <w:b/>
                <w:bCs/>
                <w:szCs w:val="20"/>
              </w:rPr>
            </w:pPr>
            <w:r>
              <w:rPr>
                <w:rFonts w:ascii="Calibri" w:hAnsi="Calibri" w:cs="Calibri"/>
                <w:b/>
                <w:bCs/>
                <w:szCs w:val="20"/>
              </w:rPr>
              <w:t>18.500,00</w:t>
            </w:r>
          </w:p>
        </w:tc>
      </w:tr>
    </w:tbl>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13142F20"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w:t>
      </w:r>
      <w:r w:rsidR="009B4DDF">
        <w:rPr>
          <w:rFonts w:ascii="Calibri" w:hAnsi="Calibri" w:cs="Calibri"/>
          <w:i/>
          <w:iCs/>
          <w:sz w:val="22"/>
          <w:szCs w:val="22"/>
        </w:rPr>
        <w:t>menor preço unitário</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w:t>
      </w:r>
      <w:proofErr w:type="spellStart"/>
      <w:r w:rsidR="00A728B9" w:rsidRPr="0004251C">
        <w:rPr>
          <w:rFonts w:ascii="Calibri" w:hAnsi="Calibri" w:cs="Calibri"/>
          <w:sz w:val="22"/>
          <w:szCs w:val="22"/>
        </w:rPr>
        <w:t>arts</w:t>
      </w:r>
      <w:proofErr w:type="spellEnd"/>
      <w:r w:rsidR="00A728B9" w:rsidRPr="0004251C">
        <w:rPr>
          <w:rFonts w:ascii="Calibri" w:hAnsi="Calibri" w:cs="Calibri"/>
          <w:sz w:val="22"/>
          <w:szCs w:val="22"/>
        </w:rPr>
        <w:t>.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73A2288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 xml:space="preserve">A partir </w:t>
      </w:r>
      <w:r w:rsidR="00614A63" w:rsidRPr="0004251C">
        <w:rPr>
          <w:rFonts w:ascii="Calibri" w:hAnsi="Calibri" w:cs="Calibri"/>
          <w:sz w:val="22"/>
          <w:szCs w:val="22"/>
          <w:lang w:eastAsia="en-US"/>
        </w:rPr>
        <w:t xml:space="preserve">das </w:t>
      </w:r>
      <w:r w:rsidR="008B4389">
        <w:rPr>
          <w:rFonts w:ascii="Calibri" w:hAnsi="Calibri" w:cs="Calibri"/>
          <w:b/>
          <w:bCs/>
          <w:sz w:val="22"/>
          <w:szCs w:val="22"/>
          <w:highlight w:val="yellow"/>
          <w:lang w:eastAsia="en-US"/>
        </w:rPr>
        <w:t>15</w:t>
      </w:r>
      <w:r w:rsidR="00614A63" w:rsidRPr="0028307F">
        <w:rPr>
          <w:rFonts w:ascii="Calibri" w:hAnsi="Calibri" w:cs="Calibri"/>
          <w:b/>
          <w:bCs/>
          <w:sz w:val="22"/>
          <w:szCs w:val="22"/>
          <w:highlight w:val="yellow"/>
          <w:lang w:eastAsia="en-US"/>
        </w:rPr>
        <w:t>:</w:t>
      </w:r>
      <w:r w:rsidR="008B4389">
        <w:rPr>
          <w:rFonts w:ascii="Calibri" w:hAnsi="Calibri" w:cs="Calibri"/>
          <w:b/>
          <w:bCs/>
          <w:sz w:val="22"/>
          <w:szCs w:val="22"/>
          <w:highlight w:val="yellow"/>
          <w:lang w:eastAsia="en-US"/>
        </w:rPr>
        <w:t>30</w:t>
      </w:r>
      <w:r w:rsidR="00614A63" w:rsidRPr="0028307F">
        <w:rPr>
          <w:rFonts w:ascii="Calibri" w:hAnsi="Calibri" w:cs="Calibri"/>
          <w:b/>
          <w:bCs/>
          <w:sz w:val="22"/>
          <w:szCs w:val="22"/>
          <w:highlight w:val="yellow"/>
          <w:lang w:eastAsia="en-US"/>
        </w:rPr>
        <w:t>h</w:t>
      </w:r>
      <w:r w:rsidR="0028307F" w:rsidRPr="0028307F">
        <w:rPr>
          <w:rFonts w:ascii="Calibri" w:hAnsi="Calibri" w:cs="Calibri"/>
          <w:b/>
          <w:bCs/>
          <w:sz w:val="22"/>
          <w:szCs w:val="22"/>
          <w:highlight w:val="yellow"/>
          <w:lang w:eastAsia="en-US"/>
        </w:rPr>
        <w:t>rs</w:t>
      </w:r>
      <w:r w:rsidR="00614A63" w:rsidRPr="0004251C">
        <w:rPr>
          <w:rFonts w:ascii="Calibri" w:hAnsi="Calibri" w:cs="Calibri"/>
          <w:sz w:val="22"/>
          <w:szCs w:val="22"/>
          <w:lang w:eastAsia="en-US"/>
        </w:rPr>
        <w:t xml:space="preserve"> da data </w:t>
      </w:r>
      <w:r w:rsidRPr="0004251C">
        <w:rPr>
          <w:rFonts w:ascii="Calibri" w:hAnsi="Calibri" w:cs="Calibri"/>
          <w:sz w:val="22"/>
          <w:szCs w:val="22"/>
          <w:lang w:eastAsia="en-US"/>
        </w:rPr>
        <w:t>estabelecid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3AFED7B0"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9B4DDF">
        <w:rPr>
          <w:rFonts w:ascii="Calibri" w:hAnsi="Calibri" w:cs="Calibri"/>
          <w:i/>
          <w:iCs/>
          <w:sz w:val="22"/>
          <w:szCs w:val="22"/>
        </w:rPr>
        <w:t>unitário</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7479E107"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sidRPr="0028307F">
        <w:rPr>
          <w:rFonts w:ascii="Calibri" w:hAnsi="Calibri" w:cs="Calibri"/>
          <w:b/>
          <w:bCs/>
          <w:i/>
          <w:iCs/>
          <w:sz w:val="22"/>
          <w:szCs w:val="22"/>
        </w:rPr>
        <w:t>R$</w:t>
      </w:r>
      <w:r w:rsidR="00503650" w:rsidRPr="0028307F">
        <w:rPr>
          <w:rFonts w:ascii="Calibri" w:hAnsi="Calibri" w:cs="Calibri"/>
          <w:b/>
          <w:bCs/>
          <w:i/>
          <w:iCs/>
          <w:sz w:val="22"/>
          <w:szCs w:val="22"/>
        </w:rPr>
        <w:t xml:space="preserve"> </w:t>
      </w:r>
      <w:r w:rsidR="00BC34EF" w:rsidRPr="0028307F">
        <w:rPr>
          <w:rFonts w:ascii="Calibri" w:hAnsi="Calibri" w:cs="Calibri"/>
          <w:b/>
          <w:bCs/>
          <w:i/>
          <w:iCs/>
          <w:sz w:val="22"/>
          <w:szCs w:val="22"/>
        </w:rPr>
        <w:t>1</w:t>
      </w:r>
      <w:r w:rsidR="00A46277" w:rsidRPr="0028307F">
        <w:rPr>
          <w:rFonts w:ascii="Calibri" w:hAnsi="Calibri" w:cs="Calibri"/>
          <w:b/>
          <w:bCs/>
          <w:i/>
          <w:iCs/>
          <w:sz w:val="22"/>
          <w:szCs w:val="22"/>
        </w:rPr>
        <w:t xml:space="preserve">0,00 </w:t>
      </w:r>
      <w:r w:rsidR="00503650" w:rsidRPr="0028307F">
        <w:rPr>
          <w:rFonts w:ascii="Calibri" w:hAnsi="Calibri" w:cs="Calibri"/>
          <w:b/>
          <w:bCs/>
          <w:i/>
          <w:iCs/>
          <w:sz w:val="22"/>
          <w:szCs w:val="22"/>
        </w:rPr>
        <w:t>(</w:t>
      </w:r>
      <w:r w:rsidR="00BC34EF" w:rsidRPr="0028307F">
        <w:rPr>
          <w:rFonts w:ascii="Calibri" w:hAnsi="Calibri" w:cs="Calibri"/>
          <w:b/>
          <w:bCs/>
          <w:i/>
          <w:iCs/>
          <w:sz w:val="22"/>
          <w:szCs w:val="22"/>
        </w:rPr>
        <w:t>dez</w:t>
      </w:r>
      <w:r w:rsidR="00503650" w:rsidRPr="0028307F">
        <w:rPr>
          <w:rFonts w:ascii="Calibri" w:hAnsi="Calibri" w:cs="Calibri"/>
          <w:b/>
          <w:bCs/>
          <w:i/>
          <w:iCs/>
          <w:sz w:val="22"/>
          <w:szCs w:val="22"/>
        </w:rPr>
        <w:t xml:space="preserve"> </w:t>
      </w:r>
      <w:r w:rsidR="000A0FE8" w:rsidRPr="0028307F">
        <w:rPr>
          <w:rFonts w:ascii="Calibri" w:hAnsi="Calibri" w:cs="Calibri"/>
          <w:b/>
          <w:bCs/>
          <w:i/>
          <w:iCs/>
          <w:sz w:val="22"/>
          <w:szCs w:val="22"/>
        </w:rPr>
        <w:t>reais</w:t>
      </w:r>
      <w:r w:rsidR="00503650" w:rsidRPr="0028307F">
        <w:rPr>
          <w:rFonts w:ascii="Calibri" w:hAnsi="Calibri" w:cs="Calibri"/>
          <w:b/>
          <w:bCs/>
          <w:i/>
          <w:iCs/>
          <w:sz w:val="22"/>
          <w:szCs w:val="22"/>
        </w:rPr>
        <w:t>)</w:t>
      </w:r>
      <w:r w:rsidRPr="0028307F">
        <w:rPr>
          <w:rFonts w:ascii="Calibri" w:hAnsi="Calibri" w:cs="Calibri"/>
          <w:b/>
          <w:bCs/>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w:t>
      </w:r>
      <w:r w:rsidRPr="0004251C">
        <w:rPr>
          <w:rFonts w:ascii="Calibri" w:eastAsia="Arial" w:hAnsi="Calibri" w:cs="Calibri"/>
          <w:i/>
          <w:sz w:val="22"/>
          <w:szCs w:val="22"/>
        </w:rPr>
        <w:lastRenderedPageBreak/>
        <w:t>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é de </w:t>
      </w:r>
      <w:r w:rsidR="008C6E17" w:rsidRPr="0004251C">
        <w:rPr>
          <w:rFonts w:ascii="Calibri" w:eastAsia="Arial" w:hAnsi="Calibri" w:cs="Calibri"/>
          <w:b/>
          <w:sz w:val="22"/>
          <w:szCs w:val="22"/>
        </w:rPr>
        <w:t>doze meses</w:t>
      </w:r>
      <w:r w:rsidRPr="0004251C">
        <w:rPr>
          <w:rFonts w:ascii="Calibri" w:eastAsia="Arial" w:hAnsi="Calibri" w:cs="Calibri"/>
          <w:sz w:val="22"/>
          <w:szCs w:val="22"/>
        </w:rPr>
        <w:t xml:space="preserve"> 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00873E3A" w14:textId="6878AA07" w:rsidR="00C4411B" w:rsidRPr="0004251C" w:rsidRDefault="00C4411B"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w:t>
      </w:r>
      <w:r w:rsidR="009B4DDF" w:rsidRPr="0004251C">
        <w:rPr>
          <w:rFonts w:ascii="Calibri" w:hAnsi="Calibri" w:cs="Calibri"/>
          <w:sz w:val="22"/>
          <w:szCs w:val="22"/>
        </w:rPr>
        <w:t>Termo de Referência</w:t>
      </w:r>
      <w:r w:rsidR="009B4DDF">
        <w:rPr>
          <w:rFonts w:ascii="Calibri" w:hAnsi="Calibri" w:cs="Calibri"/>
          <w:sz w:val="22"/>
          <w:szCs w:val="22"/>
        </w:rPr>
        <w:t>;</w:t>
      </w:r>
    </w:p>
    <w:p w14:paraId="5F6AE526" w14:textId="73C44F8E" w:rsidR="00147041" w:rsidRPr="0004251C" w:rsidRDefault="009B4DDF"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Apêndice do Anexo I – Estudo Técnico Preliminar</w:t>
      </w:r>
      <w:r w:rsidR="00147041" w:rsidRPr="0004251C">
        <w:rPr>
          <w:rFonts w:ascii="Calibri" w:hAnsi="Calibri" w:cs="Calibri"/>
          <w:sz w:val="22"/>
          <w:szCs w:val="22"/>
        </w:rPr>
        <w:t>;</w:t>
      </w:r>
    </w:p>
    <w:p w14:paraId="22E5D7D9" w14:textId="086642C9"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Minuta de Termo de Contrato;</w:t>
      </w:r>
    </w:p>
    <w:p w14:paraId="66965421" w14:textId="1450133B"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IV</w:t>
      </w:r>
      <w:r w:rsidRPr="0004251C">
        <w:rPr>
          <w:rFonts w:ascii="Calibri" w:hAnsi="Calibri" w:cs="Calibri"/>
          <w:sz w:val="22"/>
          <w:szCs w:val="22"/>
        </w:rPr>
        <w:t xml:space="preserve"> - Planilha de Custos e Formação de Preços;</w:t>
      </w:r>
    </w:p>
    <w:p w14:paraId="5EFE6C10" w14:textId="67E5E62B" w:rsidR="0004251C" w:rsidRDefault="0004251C"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ANEXO V - Modelo de proposta Comercial</w:t>
      </w:r>
      <w:r w:rsidR="00F228A7">
        <w:rPr>
          <w:rFonts w:ascii="Calibri" w:hAnsi="Calibri" w:cs="Calibri"/>
          <w:sz w:val="22"/>
          <w:szCs w:val="22"/>
        </w:rPr>
        <w:t>;</w:t>
      </w:r>
    </w:p>
    <w:p w14:paraId="4C24D817" w14:textId="77777777" w:rsidR="0004251C" w:rsidRDefault="0004251C" w:rsidP="00F228A7">
      <w:pPr>
        <w:spacing w:after="120" w:line="276" w:lineRule="auto"/>
        <w:ind w:left="360" w:right="-15"/>
        <w:jc w:val="both"/>
        <w:rPr>
          <w:rFonts w:ascii="Calibri" w:hAnsi="Calibri" w:cs="Calibri"/>
          <w:sz w:val="22"/>
          <w:szCs w:val="22"/>
        </w:rPr>
      </w:pPr>
    </w:p>
    <w:p w14:paraId="4D54D5B3" w14:textId="36BDEB65"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6125B6">
        <w:rPr>
          <w:rFonts w:ascii="Calibri" w:hAnsi="Calibri" w:cs="Calibri"/>
          <w:sz w:val="22"/>
          <w:szCs w:val="22"/>
        </w:rPr>
        <w:t>25</w:t>
      </w:r>
      <w:r w:rsidR="00850316"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6125B6">
        <w:rPr>
          <w:rFonts w:ascii="Calibri" w:hAnsi="Calibri" w:cs="Calibri"/>
          <w:sz w:val="22"/>
          <w:szCs w:val="22"/>
        </w:rPr>
        <w:t>abril</w:t>
      </w:r>
      <w:r w:rsidR="007C02DD"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0A0FE8">
        <w:rPr>
          <w:rFonts w:ascii="Calibri" w:hAnsi="Calibri" w:cs="Calibri"/>
          <w:sz w:val="22"/>
          <w:szCs w:val="22"/>
        </w:rPr>
        <w:t>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7373F5D7" w14:textId="77777777" w:rsidR="00A46277" w:rsidRDefault="00A46277" w:rsidP="00F228A7">
      <w:pPr>
        <w:spacing w:after="160" w:line="259" w:lineRule="auto"/>
        <w:rPr>
          <w:rFonts w:ascii="Calibri" w:hAnsi="Calibri" w:cs="Calibri"/>
          <w:b/>
          <w:bCs/>
          <w:sz w:val="26"/>
          <w:szCs w:val="26"/>
          <w:lang w:eastAsia="en-US"/>
        </w:rPr>
      </w:pPr>
      <w:r>
        <w:rPr>
          <w:rFonts w:ascii="Calibri" w:hAnsi="Calibri" w:cs="Calibri"/>
          <w:b/>
          <w:bCs/>
          <w:sz w:val="26"/>
          <w:szCs w:val="26"/>
          <w:lang w:eastAsia="en-US"/>
        </w:rPr>
        <w:br w:type="page"/>
      </w:r>
    </w:p>
    <w:p w14:paraId="5411A0C1" w14:textId="2A1E9CD9" w:rsidR="0004251C" w:rsidRPr="009B4DDF" w:rsidRDefault="00C525CC" w:rsidP="00F228A7">
      <w:pPr>
        <w:jc w:val="center"/>
        <w:rPr>
          <w:rFonts w:ascii="Calibri" w:hAnsi="Calibri" w:cs="Calibri"/>
          <w:b/>
          <w:bCs/>
          <w:sz w:val="28"/>
          <w:szCs w:val="28"/>
          <w:lang w:eastAsia="en-US"/>
        </w:rPr>
      </w:pPr>
      <w:r w:rsidRPr="009B4DDF">
        <w:rPr>
          <w:rFonts w:ascii="Calibri" w:hAnsi="Calibri" w:cs="Calibri"/>
          <w:b/>
          <w:bCs/>
          <w:sz w:val="28"/>
          <w:szCs w:val="28"/>
          <w:lang w:eastAsia="en-US"/>
        </w:rPr>
        <w:lastRenderedPageBreak/>
        <w:t>ANEXO I</w:t>
      </w:r>
    </w:p>
    <w:p w14:paraId="648CD8E9" w14:textId="77777777" w:rsidR="009B4DDF" w:rsidRPr="009B4DDF" w:rsidRDefault="009B4DDF" w:rsidP="009B4DDF">
      <w:pPr>
        <w:spacing w:line="312" w:lineRule="auto"/>
        <w:jc w:val="center"/>
        <w:rPr>
          <w:rFonts w:ascii="Calibri" w:hAnsi="Calibri" w:cs="Calibri"/>
          <w:b/>
          <w:iCs/>
          <w:sz w:val="28"/>
          <w:szCs w:val="28"/>
        </w:rPr>
      </w:pPr>
      <w:bookmarkStart w:id="4" w:name="_Hlk162340861"/>
      <w:bookmarkStart w:id="5" w:name="_Hlk156228349"/>
      <w:r w:rsidRPr="009B4DDF">
        <w:rPr>
          <w:rFonts w:ascii="Calibri" w:hAnsi="Calibri" w:cs="Calibri"/>
          <w:b/>
          <w:iCs/>
          <w:sz w:val="28"/>
          <w:szCs w:val="28"/>
        </w:rPr>
        <w:t>TERMO DE REFERÊNCIA</w:t>
      </w:r>
    </w:p>
    <w:p w14:paraId="0A6A4A46" w14:textId="19E2B414" w:rsidR="009B4DDF" w:rsidRPr="009B4DDF" w:rsidRDefault="009B4DDF" w:rsidP="009B4DDF">
      <w:pPr>
        <w:pStyle w:val="Estilo1"/>
        <w:numPr>
          <w:ilvl w:val="0"/>
          <w:numId w:val="47"/>
        </w:numPr>
        <w:rPr>
          <w:rFonts w:eastAsia="Arial"/>
        </w:rPr>
      </w:pPr>
      <w:bookmarkStart w:id="6" w:name="_Hlk156228208"/>
      <w:r w:rsidRPr="009B4DDF">
        <w:t>CONDIÇÕES GERAIS DA CONTRATAÇÃO</w:t>
      </w:r>
    </w:p>
    <w:p w14:paraId="2AB01AED" w14:textId="77777777" w:rsidR="009B4DDF" w:rsidRPr="009B4DDF" w:rsidRDefault="009B4DDF" w:rsidP="009B4DDF">
      <w:pPr>
        <w:pStyle w:val="Nivel2"/>
        <w:numPr>
          <w:ilvl w:val="1"/>
          <w:numId w:val="1"/>
        </w:numPr>
        <w:spacing w:before="0" w:after="0"/>
        <w:ind w:left="0" w:firstLine="0"/>
        <w:rPr>
          <w:rFonts w:ascii="Calibri" w:hAnsi="Calibri" w:cs="Calibri"/>
          <w:b/>
          <w:bCs/>
          <w:sz w:val="22"/>
          <w:szCs w:val="22"/>
        </w:rPr>
      </w:pPr>
      <w:r w:rsidRPr="009B4DDF">
        <w:rPr>
          <w:rFonts w:ascii="Calibri" w:hAnsi="Calibri" w:cs="Calibri"/>
          <w:sz w:val="22"/>
          <w:szCs w:val="22"/>
        </w:rPr>
        <w:t xml:space="preserve">Contratação de </w:t>
      </w:r>
      <w:bookmarkStart w:id="7" w:name="_Hlk164676199"/>
      <w:r w:rsidRPr="009B4DDF">
        <w:rPr>
          <w:rFonts w:ascii="Calibri" w:hAnsi="Calibri" w:cs="Calibri"/>
          <w:sz w:val="22"/>
          <w:szCs w:val="22"/>
        </w:rPr>
        <w:t>empresa especializada em serviços de locação de andaimes tubulares, com fornecimento de mão-de-obra de montagem e desmontagem, incluindo transporte, para atender as necessidades da Secretaria Municipal de Cultura e Turismo estabelecidas pelo Ministério da Cultura</w:t>
      </w:r>
      <w:bookmarkEnd w:id="7"/>
      <w:r w:rsidRPr="009B4DDF">
        <w:rPr>
          <w:rFonts w:ascii="Calibri" w:hAnsi="Calibri" w:cs="Calibri"/>
          <w:b/>
          <w:bCs/>
          <w:sz w:val="22"/>
          <w:szCs w:val="22"/>
        </w:rPr>
        <w:t>,</w:t>
      </w:r>
      <w:r w:rsidRPr="009B4DDF">
        <w:rPr>
          <w:rFonts w:ascii="Calibri" w:hAnsi="Calibri" w:cs="Calibri"/>
          <w:sz w:val="22"/>
          <w:szCs w:val="22"/>
        </w:rPr>
        <w:t xml:space="preserve"> nos termos da tabela abaixo, conforme condições e exigências estabelecidas neste instrumento.</w:t>
      </w:r>
    </w:p>
    <w:p w14:paraId="4105B21E" w14:textId="77777777" w:rsidR="009B4DDF" w:rsidRPr="009B4DDF" w:rsidRDefault="009B4DDF" w:rsidP="009B4DDF">
      <w:pPr>
        <w:pStyle w:val="Nivel2"/>
        <w:numPr>
          <w:ilvl w:val="0"/>
          <w:numId w:val="0"/>
        </w:numPr>
        <w:spacing w:before="0" w:after="0"/>
        <w:rPr>
          <w:rFonts w:ascii="Calibri" w:hAnsi="Calibri" w:cs="Calibri"/>
          <w:b/>
          <w:bCs/>
          <w:sz w:val="22"/>
          <w:szCs w:val="22"/>
        </w:rPr>
      </w:pPr>
    </w:p>
    <w:tbl>
      <w:tblPr>
        <w:tblW w:w="9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5067"/>
        <w:gridCol w:w="851"/>
        <w:gridCol w:w="692"/>
        <w:gridCol w:w="1134"/>
        <w:gridCol w:w="1063"/>
      </w:tblGrid>
      <w:tr w:rsidR="009B4DDF" w:rsidRPr="009B4DDF" w14:paraId="3427C6D4" w14:textId="77777777" w:rsidTr="009B4DDF">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128EEF56"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ITEM</w:t>
            </w:r>
          </w:p>
          <w:p w14:paraId="10805FD5" w14:textId="77777777" w:rsidR="009B4DDF" w:rsidRPr="009B4DDF" w:rsidRDefault="009B4DDF" w:rsidP="00563842">
            <w:pPr>
              <w:widowControl w:val="0"/>
              <w:spacing w:line="312" w:lineRule="auto"/>
              <w:jc w:val="center"/>
              <w:rPr>
                <w:rFonts w:ascii="Calibri" w:eastAsia="Arial" w:hAnsi="Calibri" w:cs="Calibri"/>
                <w:b/>
                <w:bCs/>
                <w:sz w:val="16"/>
                <w:szCs w:val="16"/>
              </w:rPr>
            </w:pPr>
          </w:p>
        </w:tc>
        <w:tc>
          <w:tcPr>
            <w:tcW w:w="5067" w:type="dxa"/>
            <w:tcBorders>
              <w:top w:val="single" w:sz="4" w:space="0" w:color="000000"/>
              <w:left w:val="single" w:sz="4" w:space="0" w:color="000000"/>
              <w:bottom w:val="single" w:sz="4" w:space="0" w:color="000000"/>
              <w:right w:val="single" w:sz="4" w:space="0" w:color="000000"/>
            </w:tcBorders>
            <w:shd w:val="clear" w:color="auto" w:fill="auto"/>
            <w:hideMark/>
          </w:tcPr>
          <w:p w14:paraId="27E91A97" w14:textId="77777777" w:rsidR="009B4DDF" w:rsidRPr="009B4DDF" w:rsidRDefault="009B4DDF" w:rsidP="00563842">
            <w:pPr>
              <w:widowControl w:val="0"/>
              <w:spacing w:line="312" w:lineRule="auto"/>
              <w:jc w:val="center"/>
              <w:rPr>
                <w:rFonts w:ascii="Calibri" w:eastAsia="Arial" w:hAnsi="Calibri" w:cs="Calibri"/>
                <w:sz w:val="16"/>
                <w:szCs w:val="16"/>
              </w:rPr>
            </w:pPr>
            <w:r w:rsidRPr="009B4DDF">
              <w:rPr>
                <w:rFonts w:ascii="Calibri" w:eastAsia="Arial" w:hAnsi="Calibri" w:cs="Calibri"/>
                <w:b/>
                <w:bCs/>
                <w:sz w:val="16"/>
                <w:szCs w:val="16"/>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34ADCCC7" w14:textId="77777777" w:rsidR="009B4DDF" w:rsidRPr="009B4DDF" w:rsidRDefault="009B4DDF" w:rsidP="00563842">
            <w:pPr>
              <w:widowControl w:val="0"/>
              <w:spacing w:line="312" w:lineRule="auto"/>
              <w:jc w:val="center"/>
              <w:rPr>
                <w:rFonts w:ascii="Calibri" w:eastAsia="Arial" w:hAnsi="Calibri" w:cs="Calibri"/>
                <w:sz w:val="16"/>
                <w:szCs w:val="16"/>
              </w:rPr>
            </w:pPr>
            <w:r w:rsidRPr="009B4DDF">
              <w:rPr>
                <w:rFonts w:ascii="Calibri" w:eastAsia="Arial" w:hAnsi="Calibri" w:cs="Calibri"/>
                <w:b/>
                <w:bCs/>
                <w:sz w:val="16"/>
                <w:szCs w:val="16"/>
              </w:rPr>
              <w:t>UNIDADE DE MEDIDA</w:t>
            </w: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14:paraId="0A95B16F"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BC49936"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VALOR UNITÁRIO</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14:paraId="303674B3"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VALOR TOTAL</w:t>
            </w:r>
          </w:p>
        </w:tc>
      </w:tr>
      <w:tr w:rsidR="009B4DDF" w:rsidRPr="009B4DDF" w14:paraId="2415254B" w14:textId="77777777" w:rsidTr="009B4DDF">
        <w:trPr>
          <w:trHeight w:val="20"/>
          <w:jc w:val="center"/>
        </w:trPr>
        <w:tc>
          <w:tcPr>
            <w:tcW w:w="674" w:type="dxa"/>
            <w:tcBorders>
              <w:top w:val="single" w:sz="4" w:space="0" w:color="000000"/>
              <w:left w:val="single" w:sz="4" w:space="0" w:color="000000"/>
              <w:bottom w:val="single" w:sz="4" w:space="0" w:color="000000"/>
              <w:right w:val="single" w:sz="4" w:space="0" w:color="000000"/>
            </w:tcBorders>
          </w:tcPr>
          <w:p w14:paraId="750377A6"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1</w:t>
            </w:r>
          </w:p>
        </w:tc>
        <w:tc>
          <w:tcPr>
            <w:tcW w:w="5067" w:type="dxa"/>
            <w:tcBorders>
              <w:top w:val="single" w:sz="4" w:space="0" w:color="000000"/>
              <w:left w:val="single" w:sz="4" w:space="0" w:color="000000"/>
              <w:bottom w:val="single" w:sz="4" w:space="0" w:color="000000"/>
              <w:right w:val="single" w:sz="4" w:space="0" w:color="000000"/>
            </w:tcBorders>
          </w:tcPr>
          <w:p w14:paraId="211203D5" w14:textId="77777777" w:rsidR="009B4DDF" w:rsidRPr="009B4DDF" w:rsidRDefault="009B4DDF" w:rsidP="00563842">
            <w:pPr>
              <w:jc w:val="both"/>
              <w:rPr>
                <w:rFonts w:ascii="Calibri" w:hAnsi="Calibri" w:cs="Calibri"/>
                <w:sz w:val="16"/>
                <w:szCs w:val="16"/>
              </w:rPr>
            </w:pPr>
            <w:r w:rsidRPr="009B4DDF">
              <w:rPr>
                <w:rFonts w:ascii="Calibri" w:hAnsi="Calibri" w:cs="Calibri"/>
                <w:sz w:val="16"/>
                <w:szCs w:val="16"/>
              </w:rPr>
              <w:t>LOCAÇÃO DE ANDAIMES TUBULARES, composto por: 312 Peças de andaimes 1,5 M; 24 Peças plataformas; 24 Peças sapata; 48 Peças de travamento. Incluso os serviços de montagem e desmontagem e transporte ida e volta das peças locadas por conta da contratada.</w:t>
            </w:r>
          </w:p>
        </w:tc>
        <w:tc>
          <w:tcPr>
            <w:tcW w:w="851" w:type="dxa"/>
            <w:tcBorders>
              <w:top w:val="single" w:sz="4" w:space="0" w:color="000000"/>
              <w:left w:val="single" w:sz="4" w:space="0" w:color="000000"/>
              <w:bottom w:val="single" w:sz="4" w:space="0" w:color="000000"/>
              <w:right w:val="single" w:sz="4" w:space="0" w:color="000000"/>
            </w:tcBorders>
          </w:tcPr>
          <w:p w14:paraId="4B29C4D7" w14:textId="77777777" w:rsidR="009B4DDF" w:rsidRPr="009B4DDF" w:rsidRDefault="009B4DDF" w:rsidP="00563842">
            <w:pPr>
              <w:widowControl w:val="0"/>
              <w:spacing w:line="312" w:lineRule="auto"/>
              <w:jc w:val="center"/>
              <w:rPr>
                <w:rFonts w:ascii="Calibri" w:eastAsia="Arial" w:hAnsi="Calibri" w:cs="Calibri"/>
                <w:sz w:val="16"/>
                <w:szCs w:val="16"/>
              </w:rPr>
            </w:pPr>
            <w:r w:rsidRPr="009B4DDF">
              <w:rPr>
                <w:rFonts w:ascii="Calibri" w:eastAsia="Arial" w:hAnsi="Calibri" w:cs="Calibri"/>
                <w:sz w:val="16"/>
                <w:szCs w:val="16"/>
              </w:rPr>
              <w:t>UNIDADE</w:t>
            </w:r>
          </w:p>
        </w:tc>
        <w:tc>
          <w:tcPr>
            <w:tcW w:w="692" w:type="dxa"/>
            <w:tcBorders>
              <w:top w:val="single" w:sz="4" w:space="0" w:color="000000"/>
              <w:left w:val="single" w:sz="4" w:space="0" w:color="000000"/>
              <w:bottom w:val="single" w:sz="4" w:space="0" w:color="000000"/>
              <w:right w:val="single" w:sz="4" w:space="0" w:color="000000"/>
            </w:tcBorders>
          </w:tcPr>
          <w:p w14:paraId="1C714A5E" w14:textId="77777777" w:rsidR="009B4DDF" w:rsidRPr="009B4DDF" w:rsidRDefault="009B4DDF" w:rsidP="00563842">
            <w:pPr>
              <w:widowControl w:val="0"/>
              <w:spacing w:line="312" w:lineRule="auto"/>
              <w:jc w:val="center"/>
              <w:rPr>
                <w:rFonts w:ascii="Calibri" w:eastAsia="Arial" w:hAnsi="Calibri" w:cs="Calibri"/>
                <w:sz w:val="16"/>
                <w:szCs w:val="16"/>
              </w:rPr>
            </w:pPr>
            <w:r w:rsidRPr="009B4DDF">
              <w:rPr>
                <w:rFonts w:ascii="Calibri" w:eastAsia="Arial" w:hAnsi="Calibri" w:cs="Calibri"/>
                <w:sz w:val="16"/>
                <w:szCs w:val="16"/>
              </w:rPr>
              <w:t>1</w:t>
            </w:r>
          </w:p>
        </w:tc>
        <w:tc>
          <w:tcPr>
            <w:tcW w:w="1134" w:type="dxa"/>
            <w:tcBorders>
              <w:top w:val="single" w:sz="4" w:space="0" w:color="000000"/>
              <w:left w:val="single" w:sz="4" w:space="0" w:color="000000"/>
              <w:bottom w:val="single" w:sz="4" w:space="0" w:color="000000"/>
              <w:right w:val="single" w:sz="4" w:space="0" w:color="000000"/>
            </w:tcBorders>
          </w:tcPr>
          <w:p w14:paraId="413EBEF5" w14:textId="77777777" w:rsidR="009B4DDF" w:rsidRPr="009B4DDF" w:rsidRDefault="009B4DDF" w:rsidP="00563842">
            <w:pPr>
              <w:widowControl w:val="0"/>
              <w:spacing w:line="312" w:lineRule="auto"/>
              <w:jc w:val="right"/>
              <w:rPr>
                <w:rFonts w:ascii="Calibri" w:eastAsia="Arial" w:hAnsi="Calibri" w:cs="Calibri"/>
                <w:sz w:val="16"/>
                <w:szCs w:val="16"/>
              </w:rPr>
            </w:pPr>
            <w:r w:rsidRPr="009B4DDF">
              <w:rPr>
                <w:rFonts w:ascii="Calibri" w:eastAsia="Arial" w:hAnsi="Calibri" w:cs="Calibri"/>
                <w:sz w:val="16"/>
                <w:szCs w:val="16"/>
              </w:rPr>
              <w:t>18.500,00</w:t>
            </w:r>
          </w:p>
        </w:tc>
        <w:tc>
          <w:tcPr>
            <w:tcW w:w="1063" w:type="dxa"/>
            <w:tcBorders>
              <w:top w:val="single" w:sz="4" w:space="0" w:color="000000"/>
              <w:left w:val="single" w:sz="4" w:space="0" w:color="000000"/>
              <w:bottom w:val="single" w:sz="4" w:space="0" w:color="000000"/>
              <w:right w:val="single" w:sz="4" w:space="0" w:color="000000"/>
            </w:tcBorders>
          </w:tcPr>
          <w:p w14:paraId="1F30896F" w14:textId="77777777" w:rsidR="009B4DDF" w:rsidRPr="009B4DDF" w:rsidRDefault="009B4DDF" w:rsidP="00563842">
            <w:pPr>
              <w:widowControl w:val="0"/>
              <w:spacing w:line="312" w:lineRule="auto"/>
              <w:jc w:val="right"/>
              <w:rPr>
                <w:rFonts w:ascii="Calibri" w:eastAsia="Arial" w:hAnsi="Calibri" w:cs="Calibri"/>
                <w:sz w:val="16"/>
                <w:szCs w:val="16"/>
              </w:rPr>
            </w:pPr>
            <w:r w:rsidRPr="009B4DDF">
              <w:rPr>
                <w:rFonts w:ascii="Calibri" w:eastAsia="Arial" w:hAnsi="Calibri" w:cs="Calibri"/>
                <w:sz w:val="16"/>
                <w:szCs w:val="16"/>
              </w:rPr>
              <w:t>18.500,00</w:t>
            </w:r>
          </w:p>
        </w:tc>
      </w:tr>
      <w:tr w:rsidR="009B4DDF" w:rsidRPr="009B4DDF" w14:paraId="2B6D72B9" w14:textId="77777777" w:rsidTr="009B4DDF">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5A446A0A"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w:t>
            </w:r>
          </w:p>
        </w:tc>
        <w:tc>
          <w:tcPr>
            <w:tcW w:w="7744" w:type="dxa"/>
            <w:gridSpan w:val="4"/>
            <w:tcBorders>
              <w:top w:val="single" w:sz="4" w:space="0" w:color="000000"/>
              <w:left w:val="single" w:sz="4" w:space="0" w:color="000000"/>
              <w:bottom w:val="single" w:sz="4" w:space="0" w:color="000000"/>
              <w:right w:val="single" w:sz="4" w:space="0" w:color="000000"/>
            </w:tcBorders>
          </w:tcPr>
          <w:p w14:paraId="0DA4D987" w14:textId="77777777" w:rsidR="009B4DDF" w:rsidRPr="009B4DDF" w:rsidRDefault="009B4DDF" w:rsidP="00563842">
            <w:pPr>
              <w:widowControl w:val="0"/>
              <w:spacing w:line="312" w:lineRule="auto"/>
              <w:jc w:val="center"/>
              <w:rPr>
                <w:rFonts w:ascii="Calibri" w:eastAsia="Arial" w:hAnsi="Calibri" w:cs="Calibri"/>
                <w:b/>
                <w:bCs/>
                <w:sz w:val="16"/>
                <w:szCs w:val="16"/>
              </w:rPr>
            </w:pPr>
            <w:r w:rsidRPr="009B4DDF">
              <w:rPr>
                <w:rFonts w:ascii="Calibri" w:eastAsia="Arial" w:hAnsi="Calibri" w:cs="Calibri"/>
                <w:b/>
                <w:bCs/>
                <w:sz w:val="16"/>
                <w:szCs w:val="16"/>
              </w:rPr>
              <w:t>VALOR TOTAL ESTIMADO</w:t>
            </w:r>
          </w:p>
        </w:tc>
        <w:tc>
          <w:tcPr>
            <w:tcW w:w="1063" w:type="dxa"/>
            <w:tcBorders>
              <w:top w:val="single" w:sz="4" w:space="0" w:color="000000"/>
              <w:left w:val="single" w:sz="4" w:space="0" w:color="000000"/>
              <w:bottom w:val="single" w:sz="4" w:space="0" w:color="000000"/>
              <w:right w:val="single" w:sz="4" w:space="0" w:color="000000"/>
            </w:tcBorders>
          </w:tcPr>
          <w:p w14:paraId="0839C5FF" w14:textId="77777777" w:rsidR="009B4DDF" w:rsidRPr="009B4DDF" w:rsidRDefault="009B4DDF" w:rsidP="00563842">
            <w:pPr>
              <w:widowControl w:val="0"/>
              <w:spacing w:line="312" w:lineRule="auto"/>
              <w:jc w:val="right"/>
              <w:rPr>
                <w:rFonts w:ascii="Calibri" w:eastAsia="Arial" w:hAnsi="Calibri" w:cs="Calibri"/>
                <w:b/>
                <w:bCs/>
                <w:sz w:val="16"/>
                <w:szCs w:val="16"/>
              </w:rPr>
            </w:pPr>
            <w:r w:rsidRPr="009B4DDF">
              <w:rPr>
                <w:rFonts w:ascii="Calibri" w:eastAsia="Arial" w:hAnsi="Calibri" w:cs="Calibri"/>
                <w:b/>
                <w:bCs/>
                <w:sz w:val="16"/>
                <w:szCs w:val="16"/>
              </w:rPr>
              <w:fldChar w:fldCharType="begin"/>
            </w:r>
            <w:r w:rsidRPr="009B4DDF">
              <w:rPr>
                <w:rFonts w:ascii="Calibri" w:eastAsia="Arial" w:hAnsi="Calibri" w:cs="Calibri"/>
                <w:b/>
                <w:bCs/>
                <w:sz w:val="16"/>
                <w:szCs w:val="16"/>
              </w:rPr>
              <w:instrText xml:space="preserve"> =SUM(ABOVE) </w:instrText>
            </w:r>
            <w:r w:rsidRPr="009B4DDF">
              <w:rPr>
                <w:rFonts w:ascii="Calibri" w:eastAsia="Arial" w:hAnsi="Calibri" w:cs="Calibri"/>
                <w:b/>
                <w:bCs/>
                <w:sz w:val="16"/>
                <w:szCs w:val="16"/>
              </w:rPr>
              <w:fldChar w:fldCharType="separate"/>
            </w:r>
            <w:r w:rsidRPr="009B4DDF">
              <w:rPr>
                <w:rFonts w:ascii="Calibri" w:eastAsia="Arial" w:hAnsi="Calibri" w:cs="Calibri"/>
                <w:b/>
                <w:bCs/>
                <w:noProof/>
                <w:sz w:val="16"/>
                <w:szCs w:val="16"/>
              </w:rPr>
              <w:t>R$ 18.500,00</w:t>
            </w:r>
            <w:r w:rsidRPr="009B4DDF">
              <w:rPr>
                <w:rFonts w:ascii="Calibri" w:eastAsia="Arial" w:hAnsi="Calibri" w:cs="Calibri"/>
                <w:b/>
                <w:bCs/>
                <w:sz w:val="16"/>
                <w:szCs w:val="16"/>
              </w:rPr>
              <w:fldChar w:fldCharType="end"/>
            </w:r>
          </w:p>
        </w:tc>
      </w:tr>
    </w:tbl>
    <w:p w14:paraId="20D6E7B2" w14:textId="77777777" w:rsidR="009B4DDF" w:rsidRPr="009B4DDF" w:rsidRDefault="009B4DDF" w:rsidP="009B4DDF">
      <w:pPr>
        <w:pStyle w:val="Nivel2"/>
        <w:numPr>
          <w:ilvl w:val="0"/>
          <w:numId w:val="0"/>
        </w:numPr>
        <w:spacing w:before="0" w:after="0"/>
        <w:rPr>
          <w:rFonts w:ascii="Calibri" w:hAnsi="Calibri" w:cs="Calibri"/>
          <w:b/>
          <w:bCs/>
          <w:sz w:val="22"/>
          <w:szCs w:val="22"/>
        </w:rPr>
      </w:pPr>
    </w:p>
    <w:p w14:paraId="6F834BE3"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Os serviços objeto desta contratação são caracterizados como comuns, conforme justificativa constante do Estudo Técnico Preliminar.</w:t>
      </w:r>
    </w:p>
    <w:p w14:paraId="1B03347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prazo de vigência da contratação é de 31 de dezembro de 2024 contados do contrato administrativo.</w:t>
      </w:r>
    </w:p>
    <w:p w14:paraId="6500430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serviço é não enquadrado como continuado.</w:t>
      </w:r>
    </w:p>
    <w:p w14:paraId="5618F554"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contrato administrativo oferece maior detalhamento das regras que serão aplicadas em relação à vigência da contratação.</w:t>
      </w:r>
    </w:p>
    <w:p w14:paraId="16888CC8" w14:textId="77777777" w:rsidR="009B4DDF" w:rsidRPr="009B4DDF" w:rsidRDefault="009B4DDF" w:rsidP="009B4DDF">
      <w:pPr>
        <w:pStyle w:val="Estilo1"/>
      </w:pPr>
      <w:r w:rsidRPr="009B4DDF">
        <w:t>FUNDAMENTAÇÃO E DESCRIÇÃO DA NECESSIDADE DA CONTRATAÇÃO</w:t>
      </w:r>
    </w:p>
    <w:p w14:paraId="0F8D9267" w14:textId="77777777" w:rsidR="009B4DDF" w:rsidRPr="009B4DDF" w:rsidRDefault="009B4DDF" w:rsidP="009B4DDF">
      <w:pPr>
        <w:pStyle w:val="Nivel2"/>
        <w:numPr>
          <w:ilvl w:val="1"/>
          <w:numId w:val="1"/>
        </w:numPr>
        <w:spacing w:before="0" w:after="0"/>
        <w:ind w:left="0" w:firstLine="0"/>
        <w:rPr>
          <w:rFonts w:ascii="Calibri" w:hAnsi="Calibri" w:cs="Calibri"/>
          <w:sz w:val="22"/>
          <w:szCs w:val="22"/>
        </w:rPr>
      </w:pPr>
      <w:r w:rsidRPr="009B4DDF">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4536204E" w14:textId="77777777" w:rsidR="009B4DDF" w:rsidRPr="009B4DDF" w:rsidRDefault="009B4DDF" w:rsidP="009B4DDF">
      <w:pPr>
        <w:pStyle w:val="Estilo1"/>
      </w:pPr>
      <w:r w:rsidRPr="009B4DDF">
        <w:t>REQUISITOS DA CONTRATAÇÃO</w:t>
      </w:r>
    </w:p>
    <w:p w14:paraId="48823497" w14:textId="77777777" w:rsidR="009B4DDF" w:rsidRPr="009B4DDF" w:rsidRDefault="009B4DDF" w:rsidP="009B4DDF">
      <w:pPr>
        <w:pStyle w:val="Nvel1-SemNumPreto"/>
        <w:spacing w:before="0" w:after="0"/>
        <w:rPr>
          <w:rFonts w:ascii="Calibri" w:hAnsi="Calibri" w:cs="Calibri"/>
          <w:sz w:val="22"/>
          <w:szCs w:val="22"/>
        </w:rPr>
      </w:pPr>
      <w:r w:rsidRPr="009B4DDF">
        <w:rPr>
          <w:rFonts w:ascii="Calibri" w:hAnsi="Calibri" w:cs="Calibri"/>
          <w:sz w:val="22"/>
          <w:szCs w:val="22"/>
        </w:rPr>
        <w:t>Subcontratação</w:t>
      </w:r>
    </w:p>
    <w:p w14:paraId="4628600B" w14:textId="77777777" w:rsidR="009B4DDF" w:rsidRPr="009B4DDF" w:rsidRDefault="009B4DDF" w:rsidP="009B4DDF">
      <w:pPr>
        <w:pStyle w:val="Nivel2"/>
        <w:numPr>
          <w:ilvl w:val="1"/>
          <w:numId w:val="1"/>
        </w:numPr>
        <w:spacing w:before="0" w:after="0"/>
        <w:ind w:left="0" w:firstLine="0"/>
        <w:rPr>
          <w:rFonts w:ascii="Calibri" w:hAnsi="Calibri" w:cs="Calibri"/>
          <w:sz w:val="22"/>
          <w:szCs w:val="22"/>
        </w:rPr>
      </w:pPr>
      <w:r w:rsidRPr="009B4DDF">
        <w:rPr>
          <w:rFonts w:ascii="Calibri" w:hAnsi="Calibri" w:cs="Calibri"/>
          <w:sz w:val="22"/>
          <w:szCs w:val="22"/>
        </w:rPr>
        <w:t>Não é admitida a subcontratação do objeto contratual.</w:t>
      </w:r>
    </w:p>
    <w:p w14:paraId="15F96203" w14:textId="77777777" w:rsidR="009B4DDF" w:rsidRPr="009B4DDF" w:rsidRDefault="009B4DDF" w:rsidP="009B4DDF">
      <w:pPr>
        <w:pStyle w:val="Nvel1-SemNumPreto"/>
        <w:spacing w:before="0" w:after="0"/>
        <w:rPr>
          <w:rFonts w:ascii="Calibri" w:hAnsi="Calibri" w:cs="Calibri"/>
          <w:sz w:val="22"/>
          <w:szCs w:val="22"/>
        </w:rPr>
      </w:pPr>
      <w:r w:rsidRPr="009B4DDF">
        <w:rPr>
          <w:rFonts w:ascii="Calibri" w:hAnsi="Calibri" w:cs="Calibri"/>
          <w:sz w:val="22"/>
          <w:szCs w:val="22"/>
        </w:rPr>
        <w:t>Garantia da contratação</w:t>
      </w:r>
    </w:p>
    <w:p w14:paraId="1B31C2AB" w14:textId="77777777" w:rsidR="009B4DDF" w:rsidRPr="009B4DDF" w:rsidRDefault="009B4DDF" w:rsidP="009B4DDF">
      <w:pPr>
        <w:pStyle w:val="Nvel2-Red"/>
        <w:numPr>
          <w:ilvl w:val="1"/>
          <w:numId w:val="1"/>
        </w:numPr>
        <w:spacing w:before="0" w:after="0"/>
        <w:ind w:left="0" w:firstLine="0"/>
        <w:rPr>
          <w:rFonts w:ascii="Calibri" w:hAnsi="Calibri"/>
          <w:i w:val="0"/>
          <w:iCs w:val="0"/>
          <w:color w:val="auto"/>
          <w:sz w:val="22"/>
          <w:szCs w:val="22"/>
        </w:rPr>
      </w:pPr>
      <w:r w:rsidRPr="009B4DDF">
        <w:rPr>
          <w:rFonts w:ascii="Calibri" w:hAnsi="Calibri"/>
          <w:i w:val="0"/>
          <w:iCs w:val="0"/>
          <w:color w:val="auto"/>
          <w:sz w:val="22"/>
          <w:szCs w:val="22"/>
        </w:rPr>
        <w:t xml:space="preserve">Não haverá exigência da garantia da contratação dos </w:t>
      </w:r>
      <w:hyperlink r:id="rId10" w:anchor="art96">
        <w:r w:rsidRPr="009B4DDF">
          <w:rPr>
            <w:rStyle w:val="Hyperlink"/>
            <w:rFonts w:ascii="Calibri" w:hAnsi="Calibri"/>
            <w:i w:val="0"/>
            <w:iCs w:val="0"/>
            <w:color w:val="auto"/>
            <w:sz w:val="22"/>
            <w:szCs w:val="22"/>
          </w:rPr>
          <w:t>artigos 96 e seguintes da Lei nº 14.133, de 2021</w:t>
        </w:r>
      </w:hyperlink>
      <w:r w:rsidRPr="009B4DDF">
        <w:rPr>
          <w:rFonts w:ascii="Calibri" w:hAnsi="Calibri"/>
          <w:i w:val="0"/>
          <w:iCs w:val="0"/>
          <w:color w:val="auto"/>
          <w:sz w:val="22"/>
          <w:szCs w:val="22"/>
        </w:rPr>
        <w:t>, pelas razões constantes do Estudo Técnico Preliminar.</w:t>
      </w:r>
    </w:p>
    <w:p w14:paraId="5F05C8BA" w14:textId="77777777" w:rsidR="009B4DDF" w:rsidRPr="009B4DDF" w:rsidRDefault="009B4DDF" w:rsidP="009B4DDF">
      <w:pPr>
        <w:pStyle w:val="Nivel2"/>
        <w:numPr>
          <w:ilvl w:val="1"/>
          <w:numId w:val="1"/>
        </w:numPr>
        <w:spacing w:before="0" w:after="0"/>
        <w:ind w:left="0" w:firstLine="0"/>
        <w:rPr>
          <w:rFonts w:ascii="Calibri" w:hAnsi="Calibri" w:cs="Calibri"/>
          <w:sz w:val="22"/>
          <w:szCs w:val="22"/>
        </w:rPr>
      </w:pPr>
      <w:r w:rsidRPr="009B4DDF">
        <w:rPr>
          <w:rFonts w:ascii="Calibri" w:hAnsi="Calibri" w:cs="Calibri"/>
          <w:sz w:val="22"/>
          <w:szCs w:val="22"/>
        </w:rPr>
        <w:t>O contrato oferece maior detalhamento das regras que serão aplicadas em relação à garantia da contratação.</w:t>
      </w:r>
    </w:p>
    <w:p w14:paraId="7BF260A8" w14:textId="77777777" w:rsidR="009B4DDF" w:rsidRPr="009B4DDF" w:rsidRDefault="009B4DDF" w:rsidP="009B4DDF">
      <w:pPr>
        <w:pStyle w:val="Estilo1"/>
      </w:pPr>
      <w:r w:rsidRPr="009B4DDF">
        <w:t>EXECUÇÃO DO OBJETO</w:t>
      </w:r>
    </w:p>
    <w:p w14:paraId="1C730C1D" w14:textId="77777777" w:rsidR="009B4DDF" w:rsidRPr="009B4DDF" w:rsidRDefault="009B4DDF" w:rsidP="009B4DDF">
      <w:pPr>
        <w:pStyle w:val="Nivel2"/>
        <w:numPr>
          <w:ilvl w:val="0"/>
          <w:numId w:val="0"/>
        </w:numPr>
        <w:spacing w:before="0" w:after="0"/>
        <w:rPr>
          <w:rFonts w:ascii="Calibri" w:hAnsi="Calibri" w:cs="Calibri"/>
          <w:b/>
          <w:bCs/>
          <w:sz w:val="22"/>
          <w:szCs w:val="22"/>
        </w:rPr>
      </w:pPr>
      <w:r w:rsidRPr="009B4DDF">
        <w:rPr>
          <w:rFonts w:ascii="Calibri" w:hAnsi="Calibri" w:cs="Calibri"/>
          <w:b/>
          <w:bCs/>
          <w:sz w:val="22"/>
          <w:szCs w:val="22"/>
        </w:rPr>
        <w:t>Condições de execução</w:t>
      </w:r>
    </w:p>
    <w:p w14:paraId="04A46A6A"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A execução do objeto seguirá a dinâmica de locação com instalação no local solicitado, de acordo com a demanda da Secretaria Municipal de Cultura e Turismo.</w:t>
      </w:r>
    </w:p>
    <w:p w14:paraId="329308A0"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lastRenderedPageBreak/>
        <w:t>Local e horário da prestação dos serviços</w:t>
      </w:r>
    </w:p>
    <w:p w14:paraId="4DBEAAB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Os serviços serão prestados nos locais e horários determinados pela Secretaria Municipal de Cultura e Turismo, conforme demanda. </w:t>
      </w:r>
    </w:p>
    <w:p w14:paraId="26A8A226"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Especificação da garantia do serviço (</w:t>
      </w:r>
      <w:hyperlink r:id="rId11" w:anchor="art40§1" w:history="1">
        <w:r w:rsidRPr="009B4DDF">
          <w:rPr>
            <w:rStyle w:val="Hyperlink"/>
            <w:rFonts w:ascii="Calibri" w:eastAsia="Arial" w:hAnsi="Calibri" w:cs="Calibri"/>
            <w:sz w:val="22"/>
            <w:szCs w:val="22"/>
            <w:lang w:eastAsia="en-US" w:bidi="ar-SA"/>
          </w:rPr>
          <w:t>art. 40, §1º, inciso III, da Lei nº 14.133, de 2021</w:t>
        </w:r>
      </w:hyperlink>
      <w:r w:rsidRPr="009B4DDF">
        <w:rPr>
          <w:rFonts w:ascii="Calibri" w:hAnsi="Calibri" w:cs="Calibri"/>
          <w:sz w:val="22"/>
          <w:szCs w:val="22"/>
        </w:rPr>
        <w:t>)</w:t>
      </w:r>
    </w:p>
    <w:p w14:paraId="2E6159F5" w14:textId="77777777" w:rsidR="009B4DDF" w:rsidRPr="009B4DDF" w:rsidRDefault="009B4DDF" w:rsidP="009B4DDF">
      <w:pPr>
        <w:pStyle w:val="Nivel2"/>
        <w:numPr>
          <w:ilvl w:val="1"/>
          <w:numId w:val="1"/>
        </w:numPr>
        <w:ind w:left="0" w:firstLine="0"/>
        <w:rPr>
          <w:rFonts w:ascii="Calibri" w:hAnsi="Calibri" w:cs="Calibri"/>
          <w:i/>
          <w:iCs/>
          <w:sz w:val="22"/>
          <w:szCs w:val="22"/>
        </w:rPr>
      </w:pPr>
      <w:r w:rsidRPr="009B4DDF">
        <w:rPr>
          <w:rFonts w:ascii="Calibri" w:hAnsi="Calibri" w:cs="Calibri"/>
          <w:sz w:val="22"/>
          <w:szCs w:val="22"/>
        </w:rPr>
        <w:t xml:space="preserve">O prazo de garantia contratual dos serviços é aquele estabelecido </w:t>
      </w:r>
      <w:hyperlink r:id="rId12" w:history="1">
        <w:r w:rsidRPr="009B4DDF">
          <w:rPr>
            <w:rStyle w:val="Hyperlink"/>
            <w:rFonts w:ascii="Calibri" w:hAnsi="Calibri" w:cs="Calibri"/>
            <w:sz w:val="22"/>
            <w:szCs w:val="22"/>
          </w:rPr>
          <w:t>na Lei nº 8.078, de 11 de setembro de 1990</w:t>
        </w:r>
      </w:hyperlink>
      <w:r w:rsidRPr="009B4DDF">
        <w:rPr>
          <w:rStyle w:val="Hyperlink"/>
          <w:rFonts w:ascii="Calibri" w:hAnsi="Calibri" w:cs="Calibri"/>
          <w:sz w:val="22"/>
          <w:szCs w:val="22"/>
        </w:rPr>
        <w:t xml:space="preserve"> </w:t>
      </w:r>
      <w:r w:rsidRPr="009B4DDF">
        <w:rPr>
          <w:rFonts w:ascii="Calibri" w:hAnsi="Calibri" w:cs="Calibri"/>
          <w:sz w:val="22"/>
          <w:szCs w:val="22"/>
        </w:rPr>
        <w:t>(Código de Defesa do Consumidor)</w:t>
      </w:r>
      <w:r w:rsidRPr="009B4DDF">
        <w:rPr>
          <w:rFonts w:ascii="Calibri" w:hAnsi="Calibri" w:cs="Calibri"/>
          <w:i/>
          <w:iCs/>
          <w:sz w:val="22"/>
          <w:szCs w:val="22"/>
        </w:rPr>
        <w:t xml:space="preserve">. </w:t>
      </w:r>
    </w:p>
    <w:p w14:paraId="67C4D0C9" w14:textId="77777777" w:rsidR="009B4DDF" w:rsidRPr="009B4DDF" w:rsidRDefault="009B4DDF" w:rsidP="009B4DDF">
      <w:pPr>
        <w:pStyle w:val="Estilo1"/>
      </w:pPr>
      <w:r w:rsidRPr="009B4DDF">
        <w:t>GESTÃO DO CONTRATO</w:t>
      </w:r>
    </w:p>
    <w:p w14:paraId="048AA57C"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55FB4031"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22DA6FD8"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As comunicações entre o órgão ou entidade e a contratada devem ser realizadas por escrito sempre que o ato exigir tal formalidade, admitindo-se o uso de mensagem eletrônica para esse fim.</w:t>
      </w:r>
    </w:p>
    <w:p w14:paraId="3101755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órgão ou entidade poderá convocar representante da empresa para adoção de providências que devam ser cumpridas de imediato.</w:t>
      </w:r>
    </w:p>
    <w:p w14:paraId="1FFFED44"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 Após a assinatura do contrato ou instrumento equivalente</w:t>
      </w:r>
      <w:r w:rsidRPr="009B4DDF">
        <w:rPr>
          <w:rFonts w:ascii="Calibri" w:hAnsi="Calibri" w:cs="Calibri"/>
          <w:strike/>
          <w:sz w:val="22"/>
          <w:szCs w:val="22"/>
        </w:rPr>
        <w:t>,</w:t>
      </w:r>
      <w:r w:rsidRPr="009B4DDF">
        <w:rPr>
          <w:rFonts w:ascii="Calibri" w:hAnsi="Calibri" w:cs="Calibri"/>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3E0EF0" w14:textId="77777777" w:rsidR="009B4DDF" w:rsidRPr="009B4DDF" w:rsidRDefault="009B4DDF" w:rsidP="009B4DDF">
      <w:pPr>
        <w:pStyle w:val="Nivel2"/>
        <w:numPr>
          <w:ilvl w:val="0"/>
          <w:numId w:val="0"/>
        </w:numPr>
        <w:spacing w:before="0" w:after="0"/>
        <w:rPr>
          <w:rFonts w:ascii="Calibri" w:hAnsi="Calibri" w:cs="Calibri"/>
          <w:b/>
          <w:bCs/>
          <w:sz w:val="22"/>
          <w:szCs w:val="22"/>
        </w:rPr>
      </w:pPr>
      <w:r w:rsidRPr="009B4DDF">
        <w:rPr>
          <w:rFonts w:ascii="Calibri" w:hAnsi="Calibri" w:cs="Calibri"/>
          <w:b/>
          <w:bCs/>
          <w:sz w:val="22"/>
          <w:szCs w:val="22"/>
        </w:rPr>
        <w:t>Fiscalização</w:t>
      </w:r>
    </w:p>
    <w:p w14:paraId="3FCFE0BC"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A execução do contrato deverá ser acompanhada e fiscalizada pelo(s) fiscal(</w:t>
      </w:r>
      <w:proofErr w:type="spellStart"/>
      <w:r w:rsidRPr="009B4DDF">
        <w:rPr>
          <w:rFonts w:ascii="Calibri" w:hAnsi="Calibri" w:cs="Calibri"/>
          <w:sz w:val="22"/>
          <w:szCs w:val="22"/>
        </w:rPr>
        <w:t>is</w:t>
      </w:r>
      <w:proofErr w:type="spellEnd"/>
      <w:r w:rsidRPr="009B4DDF">
        <w:rPr>
          <w:rFonts w:ascii="Calibri" w:hAnsi="Calibri" w:cs="Calibri"/>
          <w:sz w:val="22"/>
          <w:szCs w:val="22"/>
        </w:rPr>
        <w:t>) do contrato, ou pelos respectivos substitutos (</w:t>
      </w:r>
      <w:hyperlink r:id="rId13" w:anchor="art117" w:history="1">
        <w:r w:rsidRPr="009B4DDF">
          <w:rPr>
            <w:rStyle w:val="Hyperlink"/>
            <w:rFonts w:ascii="Calibri" w:hAnsi="Calibri" w:cs="Calibri"/>
            <w:sz w:val="22"/>
            <w:szCs w:val="22"/>
          </w:rPr>
          <w:t>Lei nº 14.133, de 2021, art. 117, caput</w:t>
        </w:r>
      </w:hyperlink>
      <w:r w:rsidRPr="009B4DDF">
        <w:rPr>
          <w:rFonts w:ascii="Calibri" w:hAnsi="Calibri" w:cs="Calibri"/>
          <w:sz w:val="22"/>
          <w:szCs w:val="22"/>
        </w:rPr>
        <w:t>).</w:t>
      </w:r>
    </w:p>
    <w:p w14:paraId="24ED5415" w14:textId="77777777" w:rsidR="009B4DDF" w:rsidRPr="009B4DDF" w:rsidRDefault="009B4DDF" w:rsidP="009B4DDF">
      <w:pPr>
        <w:pStyle w:val="Nvel1-SemNumPreto"/>
        <w:spacing w:before="0" w:after="0"/>
        <w:rPr>
          <w:rFonts w:ascii="Calibri" w:hAnsi="Calibri" w:cs="Calibri"/>
          <w:sz w:val="22"/>
          <w:szCs w:val="22"/>
        </w:rPr>
      </w:pPr>
      <w:r w:rsidRPr="009B4DDF">
        <w:rPr>
          <w:rFonts w:ascii="Calibri" w:hAnsi="Calibri" w:cs="Calibri"/>
          <w:sz w:val="22"/>
          <w:szCs w:val="22"/>
        </w:rPr>
        <w:t>Fiscalização Técnica</w:t>
      </w:r>
    </w:p>
    <w:p w14:paraId="3FBF5D8E"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B74E5B5"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history="1">
        <w:r w:rsidRPr="009B4DDF">
          <w:rPr>
            <w:rStyle w:val="Hyperlink"/>
            <w:rFonts w:ascii="Calibri" w:hAnsi="Calibri" w:cs="Calibri"/>
            <w:color w:val="auto"/>
            <w:sz w:val="22"/>
            <w:szCs w:val="22"/>
          </w:rPr>
          <w:t>Lei nº 14.133, de 2021, art. 117, §1º</w:t>
        </w:r>
      </w:hyperlink>
      <w:r w:rsidRPr="009B4DDF">
        <w:rPr>
          <w:rFonts w:ascii="Calibri" w:hAnsi="Calibri" w:cs="Calibri"/>
          <w:sz w:val="22"/>
          <w:szCs w:val="22"/>
        </w:rPr>
        <w:t xml:space="preserve">, e </w:t>
      </w:r>
      <w:hyperlink r:id="rId15" w:anchor="art22" w:history="1">
        <w:r w:rsidRPr="009B4DDF">
          <w:rPr>
            <w:rStyle w:val="Hyperlink"/>
            <w:rFonts w:ascii="Calibri" w:hAnsi="Calibri" w:cs="Calibri"/>
            <w:color w:val="auto"/>
            <w:sz w:val="22"/>
            <w:szCs w:val="22"/>
          </w:rPr>
          <w:t>Decreto nº 11.246, de 2022, art. 22, II);</w:t>
        </w:r>
      </w:hyperlink>
    </w:p>
    <w:p w14:paraId="3E9D116B"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lastRenderedPageBreak/>
        <w:t>Identificada qualquer inexatidão ou irregularidade, o fiscal técnico do contrato emitirá notificações para a correção da execução do contrato, determinando prazo para a correção. (</w:t>
      </w:r>
      <w:hyperlink r:id="rId16" w:anchor="art22" w:history="1">
        <w:r w:rsidRPr="009B4DDF">
          <w:rPr>
            <w:rStyle w:val="Hyperlink"/>
            <w:rFonts w:ascii="Calibri" w:hAnsi="Calibri" w:cs="Calibri"/>
            <w:color w:val="auto"/>
            <w:sz w:val="22"/>
            <w:szCs w:val="22"/>
          </w:rPr>
          <w:t>Decreto nº 11.246, de 2022, art. 22, III</w:t>
        </w:r>
      </w:hyperlink>
      <w:r w:rsidRPr="009B4DDF">
        <w:rPr>
          <w:rFonts w:ascii="Calibri" w:hAnsi="Calibri" w:cs="Calibri"/>
          <w:sz w:val="22"/>
          <w:szCs w:val="22"/>
        </w:rPr>
        <w:t xml:space="preserve">); </w:t>
      </w:r>
    </w:p>
    <w:p w14:paraId="2AB20659"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17" w:anchor="art22" w:history="1">
        <w:r w:rsidRPr="009B4DDF">
          <w:rPr>
            <w:rStyle w:val="Hyperlink"/>
            <w:rFonts w:ascii="Calibri" w:hAnsi="Calibri" w:cs="Calibri"/>
            <w:color w:val="auto"/>
            <w:sz w:val="22"/>
            <w:szCs w:val="22"/>
          </w:rPr>
          <w:t>Decreto nº 11.246, de 2022, art. 22, IV</w:t>
        </w:r>
      </w:hyperlink>
      <w:r w:rsidRPr="009B4DDF">
        <w:rPr>
          <w:rFonts w:ascii="Calibri" w:hAnsi="Calibri" w:cs="Calibri"/>
          <w:sz w:val="22"/>
          <w:szCs w:val="22"/>
        </w:rPr>
        <w:t>).</w:t>
      </w:r>
    </w:p>
    <w:p w14:paraId="0AAA3AF5"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No caso de ocorrências que possam inviabilizar a execução do contrato nas datas aprazadas, o fiscal técnico do contrato comunicará o fato imediatamente ao gestor do contrato. (</w:t>
      </w:r>
      <w:hyperlink r:id="rId18" w:anchor="art22" w:history="1">
        <w:r w:rsidRPr="009B4DDF">
          <w:rPr>
            <w:rStyle w:val="Hyperlink"/>
            <w:rFonts w:ascii="Calibri" w:hAnsi="Calibri" w:cs="Calibri"/>
            <w:color w:val="auto"/>
            <w:sz w:val="22"/>
            <w:szCs w:val="22"/>
          </w:rPr>
          <w:t>Decreto nº 11.246, de 2022, art. 22, V</w:t>
        </w:r>
      </w:hyperlink>
      <w:r w:rsidRPr="009B4DDF">
        <w:rPr>
          <w:rFonts w:ascii="Calibri" w:hAnsi="Calibri" w:cs="Calibri"/>
          <w:sz w:val="22"/>
          <w:szCs w:val="22"/>
        </w:rPr>
        <w:t>).</w:t>
      </w:r>
    </w:p>
    <w:p w14:paraId="3FA48C71"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 xml:space="preserve">O fiscal técnico do contrato comunicará ao gestor do contrato, em tempo hábil, o término do contrato sob sua responsabilidade, com vistas à renovação tempestiva ou à prorrogação contratual </w:t>
      </w:r>
      <w:hyperlink r:id="rId19" w:anchor="art22" w:history="1">
        <w:r w:rsidRPr="009B4DDF">
          <w:rPr>
            <w:rStyle w:val="Hyperlink"/>
            <w:rFonts w:ascii="Calibri" w:hAnsi="Calibri" w:cs="Calibri"/>
            <w:color w:val="auto"/>
            <w:sz w:val="22"/>
            <w:szCs w:val="22"/>
          </w:rPr>
          <w:t>(Decreto nº 11.246, de 2022, art. 22, VII</w:t>
        </w:r>
      </w:hyperlink>
      <w:r w:rsidRPr="009B4DDF">
        <w:rPr>
          <w:rFonts w:ascii="Calibri" w:hAnsi="Calibri" w:cs="Calibri"/>
          <w:sz w:val="22"/>
          <w:szCs w:val="22"/>
        </w:rPr>
        <w:t>).</w:t>
      </w:r>
    </w:p>
    <w:p w14:paraId="26AC90D0" w14:textId="77777777" w:rsidR="009B4DDF" w:rsidRPr="009B4DDF" w:rsidRDefault="009B4DDF" w:rsidP="009B4DDF">
      <w:pPr>
        <w:pStyle w:val="Nivel3"/>
        <w:numPr>
          <w:ilvl w:val="0"/>
          <w:numId w:val="0"/>
        </w:numPr>
        <w:spacing w:before="0" w:after="0"/>
        <w:rPr>
          <w:rFonts w:ascii="Calibri" w:hAnsi="Calibri" w:cs="Calibri"/>
          <w:b/>
          <w:bCs/>
          <w:color w:val="auto"/>
          <w:sz w:val="22"/>
          <w:szCs w:val="22"/>
        </w:rPr>
      </w:pPr>
      <w:r w:rsidRPr="009B4DDF">
        <w:rPr>
          <w:rFonts w:ascii="Calibri" w:hAnsi="Calibri" w:cs="Calibri"/>
          <w:b/>
          <w:bCs/>
          <w:color w:val="auto"/>
          <w:sz w:val="22"/>
          <w:szCs w:val="22"/>
        </w:rPr>
        <w:t>Fiscalização Administrativa</w:t>
      </w:r>
    </w:p>
    <w:p w14:paraId="453C332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0" w:anchor="art23" w:history="1">
        <w:r w:rsidRPr="009B4DDF">
          <w:rPr>
            <w:rStyle w:val="Hyperlink"/>
            <w:rFonts w:ascii="Calibri" w:hAnsi="Calibri" w:cs="Calibri"/>
            <w:sz w:val="22"/>
            <w:szCs w:val="22"/>
          </w:rPr>
          <w:t>Art. 23, I e II, do Decreto nº 11.246, de 2022</w:t>
        </w:r>
      </w:hyperlink>
      <w:r w:rsidRPr="009B4DDF">
        <w:rPr>
          <w:rFonts w:ascii="Calibri" w:hAnsi="Calibri" w:cs="Calibri"/>
          <w:sz w:val="22"/>
          <w:szCs w:val="22"/>
        </w:rPr>
        <w:t>).</w:t>
      </w:r>
    </w:p>
    <w:p w14:paraId="31837D31"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history="1">
        <w:r w:rsidRPr="009B4DDF">
          <w:rPr>
            <w:rStyle w:val="Hyperlink"/>
            <w:rFonts w:ascii="Calibri" w:hAnsi="Calibri" w:cs="Calibri"/>
            <w:color w:val="auto"/>
            <w:sz w:val="22"/>
            <w:szCs w:val="22"/>
          </w:rPr>
          <w:t>Decreto nº 11.246, de 2022, art. 23, IV</w:t>
        </w:r>
      </w:hyperlink>
      <w:r w:rsidRPr="009B4DDF">
        <w:rPr>
          <w:rFonts w:ascii="Calibri" w:hAnsi="Calibri" w:cs="Calibri"/>
          <w:sz w:val="22"/>
          <w:szCs w:val="22"/>
        </w:rPr>
        <w:t>).</w:t>
      </w:r>
    </w:p>
    <w:p w14:paraId="1C669DB7" w14:textId="77777777" w:rsidR="009B4DDF" w:rsidRPr="009B4DDF" w:rsidRDefault="009B4DDF" w:rsidP="009B4DDF">
      <w:pPr>
        <w:pStyle w:val="Nvel1-SemNumPreto"/>
        <w:spacing w:before="0" w:after="0"/>
        <w:rPr>
          <w:rFonts w:ascii="Calibri" w:hAnsi="Calibri" w:cs="Calibri"/>
          <w:i/>
          <w:iCs/>
          <w:sz w:val="22"/>
          <w:szCs w:val="22"/>
        </w:rPr>
      </w:pPr>
      <w:r w:rsidRPr="009B4DDF">
        <w:rPr>
          <w:rFonts w:ascii="Calibri" w:hAnsi="Calibri" w:cs="Calibri"/>
          <w:sz w:val="22"/>
          <w:szCs w:val="22"/>
        </w:rPr>
        <w:t>Gestor do Contrato</w:t>
      </w:r>
    </w:p>
    <w:p w14:paraId="27BD31F3"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032012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3963391E"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E9308B8"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9B4DDF">
        <w:rPr>
          <w:rFonts w:ascii="Calibri" w:hAnsi="Calibri" w:cs="Calibri"/>
          <w:sz w:val="22"/>
          <w:szCs w:val="22"/>
        </w:rPr>
        <w:lastRenderedPageBreak/>
        <w:t xml:space="preserve">definidos e aferidos, e a eventuais penalidades aplicadas, devendo constar do cadastro de atesto de cumprimento de obrigações. (Decreto nº 11.246, de 2022, art. 21, VIII). </w:t>
      </w:r>
    </w:p>
    <w:p w14:paraId="59C245FF"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D04289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3962AB4"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2F13346" w14:textId="77777777" w:rsidR="009B4DDF" w:rsidRPr="009B4DDF" w:rsidRDefault="009B4DDF" w:rsidP="009B4DDF">
      <w:pPr>
        <w:pStyle w:val="Estilo1"/>
      </w:pPr>
      <w:r w:rsidRPr="009B4DDF">
        <w:t>CRITÉRIOS DE MEDIÇÃO E DE PAGAMENTO</w:t>
      </w:r>
    </w:p>
    <w:p w14:paraId="5A48F63F"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Recebimento</w:t>
      </w:r>
    </w:p>
    <w:p w14:paraId="3C1BA55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Os bens serão recebidos provisoriamente, de forma sumária, no ato da entrega, juntamente com a </w:t>
      </w:r>
      <w:r w:rsidRPr="009B4DDF">
        <w:rPr>
          <w:rFonts w:ascii="Calibri" w:eastAsia="Calibri" w:hAnsi="Calibri" w:cs="Calibri"/>
          <w:sz w:val="22"/>
          <w:szCs w:val="22"/>
        </w:rPr>
        <w:t>nota</w:t>
      </w:r>
      <w:r w:rsidRPr="009B4DDF">
        <w:rPr>
          <w:rFonts w:ascii="Calibri" w:hAnsi="Calibri" w:cs="Calibri"/>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A35F11"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582BBD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536CBE1C"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Para as contratações decorrentes de despesas cujos valores não ultrapassem o limite de que trata o inciso II do art. 75 da Lei nº 14.133, de 2021, o prazo máximo para o recebimento definitivo será de até 05 (cinco) dias úteis.</w:t>
      </w:r>
    </w:p>
    <w:p w14:paraId="0DC608F3"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prazo para recebimento definitivo poderá ser excepcionalmente prorrogado, de forma justificada, por igual período, quando houver necessidade de diligências para a aferição do atendimento das exigências contratuais.</w:t>
      </w:r>
    </w:p>
    <w:p w14:paraId="0151FE6A"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No caso de controvérsia sobre a execução do objeto, quanto à dimensão, qualidade e quantidade, deverá ser observado o teor do </w:t>
      </w:r>
      <w:hyperlink r:id="rId22" w:anchor="art143" w:history="1">
        <w:r w:rsidRPr="009B4DDF">
          <w:rPr>
            <w:rStyle w:val="Hyperlink"/>
            <w:rFonts w:ascii="Calibri" w:hAnsi="Calibri" w:cs="Calibri"/>
            <w:sz w:val="22"/>
            <w:szCs w:val="22"/>
          </w:rPr>
          <w:t>art. 143 da Lei nº 14.133, de 2021</w:t>
        </w:r>
      </w:hyperlink>
      <w:r w:rsidRPr="009B4DDF">
        <w:rPr>
          <w:rFonts w:ascii="Calibri" w:hAnsi="Calibri" w:cs="Calibri"/>
          <w:sz w:val="22"/>
          <w:szCs w:val="22"/>
        </w:rPr>
        <w:t xml:space="preserve">, comunicando-se à empresa para emissão de Nota Fiscal no que </w:t>
      </w:r>
      <w:proofErr w:type="spellStart"/>
      <w:r w:rsidRPr="009B4DDF">
        <w:rPr>
          <w:rFonts w:ascii="Calibri" w:hAnsi="Calibri" w:cs="Calibri"/>
          <w:sz w:val="22"/>
          <w:szCs w:val="22"/>
        </w:rPr>
        <w:t>pertine</w:t>
      </w:r>
      <w:proofErr w:type="spellEnd"/>
      <w:r w:rsidRPr="009B4DDF">
        <w:rPr>
          <w:rFonts w:ascii="Calibri" w:hAnsi="Calibri" w:cs="Calibri"/>
          <w:sz w:val="22"/>
          <w:szCs w:val="22"/>
        </w:rPr>
        <w:t xml:space="preserve"> à parcela incontroversa da execução do objeto, para efeito de liquidação e pagamento.</w:t>
      </w:r>
    </w:p>
    <w:p w14:paraId="4199DB7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prazo para a solução, pelo contratado, de inconsistências na execução do objeto ou de saneamento da nota fiscal ou de instrumento de cobrança equivalente, verificadas pela Administração </w:t>
      </w:r>
      <w:r w:rsidRPr="009B4DDF">
        <w:rPr>
          <w:rFonts w:ascii="Calibri" w:hAnsi="Calibri" w:cs="Calibri"/>
          <w:sz w:val="22"/>
          <w:szCs w:val="22"/>
        </w:rPr>
        <w:lastRenderedPageBreak/>
        <w:t>durante a análise prévia à liquidação de despesa, não será computado para os fins do recebimento definitivo.</w:t>
      </w:r>
    </w:p>
    <w:p w14:paraId="46850520"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recebimento provisório ou definitivo não excluirá a responsabilidade civil pela solidez e pela segurança dos bens nem a responsabilidade ético-profissional pela perfeita execução do contrato.</w:t>
      </w:r>
    </w:p>
    <w:p w14:paraId="782277F6"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Liquidação</w:t>
      </w:r>
    </w:p>
    <w:p w14:paraId="5D610250"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Recebida a Nota Fiscal ou documento de cobrança equivalente, correrá o prazo de dez dias úteis para fins de liquidação, na forma desta seção, prorrogáveis por igual período, nos termos do art. 7º, §3</w:t>
      </w:r>
      <w:r w:rsidRPr="009B4DDF">
        <w:rPr>
          <w:rStyle w:val="Hyperlink"/>
          <w:rFonts w:ascii="Calibri" w:hAnsi="Calibri" w:cs="Calibri"/>
          <w:sz w:val="22"/>
          <w:szCs w:val="22"/>
        </w:rPr>
        <w:t>º da Instrução Normativa SEGES/ME nº 77/2022</w:t>
      </w:r>
      <w:r w:rsidRPr="009B4DDF">
        <w:rPr>
          <w:rFonts w:ascii="Calibri" w:hAnsi="Calibri" w:cs="Calibri"/>
          <w:sz w:val="22"/>
          <w:szCs w:val="22"/>
        </w:rPr>
        <w:t>.</w:t>
      </w:r>
    </w:p>
    <w:p w14:paraId="6DA2B145" w14:textId="77777777" w:rsidR="009B4DDF" w:rsidRPr="009B4DDF" w:rsidRDefault="009B4DDF" w:rsidP="009B4DDF">
      <w:pPr>
        <w:pStyle w:val="Nivel3"/>
        <w:numPr>
          <w:ilvl w:val="2"/>
          <w:numId w:val="1"/>
        </w:numPr>
        <w:ind w:left="284" w:firstLine="0"/>
        <w:rPr>
          <w:rFonts w:ascii="Calibri" w:hAnsi="Calibri" w:cs="Calibri"/>
          <w:sz w:val="22"/>
          <w:szCs w:val="22"/>
        </w:rPr>
      </w:pPr>
      <w:r w:rsidRPr="009B4DDF">
        <w:rPr>
          <w:rFonts w:ascii="Calibri" w:hAnsi="Calibri" w:cs="Calibri"/>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23" w:anchor="art75" w:history="1">
        <w:r w:rsidRPr="009B4DDF">
          <w:rPr>
            <w:rStyle w:val="Hyperlink"/>
            <w:rFonts w:ascii="Calibri" w:hAnsi="Calibri" w:cs="Calibri"/>
            <w:color w:val="auto"/>
            <w:sz w:val="22"/>
            <w:szCs w:val="22"/>
          </w:rPr>
          <w:t>inciso II do art. 75 da Lei nº 14.133, de 2021</w:t>
        </w:r>
      </w:hyperlink>
      <w:r w:rsidRPr="009B4DDF">
        <w:rPr>
          <w:rFonts w:ascii="Calibri" w:hAnsi="Calibri" w:cs="Calibri"/>
          <w:sz w:val="22"/>
          <w:szCs w:val="22"/>
        </w:rPr>
        <w:t>.</w:t>
      </w:r>
    </w:p>
    <w:p w14:paraId="157787B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Para fins de liquidação, o setor competente deverá verificar se a nota fiscal ou instrumento de cobrança equivalente apresentado expressa os elementos necessários e essenciais do documento, tais como: </w:t>
      </w:r>
    </w:p>
    <w:p w14:paraId="259E8E2A"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o prazo de validade;</w:t>
      </w:r>
    </w:p>
    <w:p w14:paraId="4EC09F73"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 xml:space="preserve">a data da emissão; </w:t>
      </w:r>
    </w:p>
    <w:p w14:paraId="4EB1CF79"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 xml:space="preserve">os dados do contrato e do órgão contratante; </w:t>
      </w:r>
    </w:p>
    <w:p w14:paraId="167146DA"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 xml:space="preserve">o período respectivo de execução do contrato; </w:t>
      </w:r>
    </w:p>
    <w:p w14:paraId="12B7D045"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 xml:space="preserve">o valor a pagar; e </w:t>
      </w:r>
    </w:p>
    <w:p w14:paraId="30BDADF3"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eventual destaque do valor de retenções tributárias cabíveis.</w:t>
      </w:r>
    </w:p>
    <w:p w14:paraId="77C716A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eastAsia="Calibri" w:hAnsi="Calibri" w:cs="Calibri"/>
          <w:sz w:val="22"/>
          <w:szCs w:val="22"/>
        </w:rPr>
        <w:t xml:space="preserve"> Havendo erro na apresentação da nota fiscal ou instrumento de cobrança equivalente, ou circunstância que impeça a </w:t>
      </w:r>
      <w:r w:rsidRPr="009B4DDF">
        <w:rPr>
          <w:rFonts w:ascii="Calibri" w:hAnsi="Calibri" w:cs="Calibri"/>
          <w:sz w:val="22"/>
          <w:szCs w:val="22"/>
        </w:rPr>
        <w:t>liquidação da despesa, esta ficará sobrestada até que o contratado providencie as medidas saneadoras, reiniciando-se o prazo após a comprovação da regularização da situação, sem ônus ao contratante;</w:t>
      </w:r>
    </w:p>
    <w:p w14:paraId="2BBDA4B2"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 A nota fiscal ou instrumento de cobrança equivalente deverá ser obrigatoriamente acompanhado da comprovação da regularidade fiscal, constatada por meio de consulta </w:t>
      </w:r>
      <w:r w:rsidRPr="009B4DDF">
        <w:rPr>
          <w:rFonts w:ascii="Calibri" w:hAnsi="Calibri" w:cs="Calibri"/>
          <w:i/>
          <w:iCs/>
          <w:sz w:val="22"/>
          <w:szCs w:val="22"/>
        </w:rPr>
        <w:t>on-line</w:t>
      </w:r>
      <w:r w:rsidRPr="009B4DDF">
        <w:rPr>
          <w:rFonts w:ascii="Calibri" w:hAnsi="Calibri" w:cs="Calibri"/>
          <w:sz w:val="22"/>
          <w:szCs w:val="22"/>
        </w:rPr>
        <w:t xml:space="preserve"> ao SICAF ou, na impossibilidade de acesso ao referido Sistema, mediante consulta aos sítios eletrônicos oficiais ou à documentação mencionada no </w:t>
      </w:r>
      <w:hyperlink r:id="rId24" w:anchor="art68" w:history="1">
        <w:r w:rsidRPr="009B4DDF">
          <w:rPr>
            <w:rStyle w:val="Hyperlink"/>
            <w:rFonts w:ascii="Calibri" w:hAnsi="Calibri" w:cs="Calibri"/>
            <w:sz w:val="22"/>
            <w:szCs w:val="22"/>
          </w:rPr>
          <w:t xml:space="preserve">art. 68 da Lei nº 14.133, de 2021. </w:t>
        </w:r>
      </w:hyperlink>
      <w:r w:rsidRPr="009B4DDF">
        <w:rPr>
          <w:rFonts w:ascii="Calibri" w:hAnsi="Calibri" w:cs="Calibri"/>
          <w:sz w:val="22"/>
          <w:szCs w:val="22"/>
        </w:rPr>
        <w:t xml:space="preserve"> </w:t>
      </w:r>
    </w:p>
    <w:p w14:paraId="2563FCD5"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7E74BC0"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51CC75"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01D77D4"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Persistindo a irregularidade, o contratante deverá adotar as medidas necessárias à rescisão contratual nos autos do processo administrativo correspondente, assegurada ao contratado a ampla defesa. </w:t>
      </w:r>
    </w:p>
    <w:p w14:paraId="558AB2E4"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Havendo a efetiva execução do objeto, os pagamentos serão realizados normalmente, até que se decida pela rescisão do contrato, caso o contratado não regularize sua situação junto ao SICAF. </w:t>
      </w:r>
    </w:p>
    <w:p w14:paraId="44FDBB7B"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Prazo de pagamento</w:t>
      </w:r>
    </w:p>
    <w:p w14:paraId="550E31AD"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pagamento será efetuado no prazo de até 10 (dez) dias úteis contados da finalização da liquidação da despesa, conforme seção anterior, nos termos da </w:t>
      </w:r>
      <w:hyperlink r:id="rId25" w:history="1">
        <w:r w:rsidRPr="009B4DDF">
          <w:rPr>
            <w:rStyle w:val="Hyperlink"/>
            <w:rFonts w:ascii="Calibri" w:hAnsi="Calibri" w:cs="Calibri"/>
            <w:sz w:val="22"/>
            <w:szCs w:val="22"/>
          </w:rPr>
          <w:t>Instrução Normativa SEGES/ME nº 77, de 2022</w:t>
        </w:r>
      </w:hyperlink>
      <w:r w:rsidRPr="009B4DDF">
        <w:rPr>
          <w:rFonts w:ascii="Calibri" w:hAnsi="Calibri" w:cs="Calibri"/>
          <w:sz w:val="22"/>
          <w:szCs w:val="22"/>
        </w:rPr>
        <w:t>.</w:t>
      </w:r>
    </w:p>
    <w:p w14:paraId="1C94AB71"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0E81CF9E"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Forma de pagamento</w:t>
      </w:r>
    </w:p>
    <w:p w14:paraId="25069167"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pagamento será realizado por meio de ordem bancária, para crédito em banco, agência e conta corrente indicados pelo contratado.</w:t>
      </w:r>
    </w:p>
    <w:p w14:paraId="0804EE51"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Será considerada data do pagamento o dia em que constar como emitida a ordem bancária para pagamento.</w:t>
      </w:r>
    </w:p>
    <w:p w14:paraId="4037615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Quando do pagamento, será efetuada a retenção tributária prevista na legislação aplicável.</w:t>
      </w:r>
    </w:p>
    <w:p w14:paraId="279EC849" w14:textId="77777777" w:rsidR="009B4DDF" w:rsidRPr="009B4DDF" w:rsidRDefault="009B4DDF" w:rsidP="009B4DDF">
      <w:pPr>
        <w:pStyle w:val="Nivel3"/>
        <w:numPr>
          <w:ilvl w:val="2"/>
          <w:numId w:val="1"/>
        </w:numPr>
        <w:ind w:left="284" w:firstLine="0"/>
        <w:rPr>
          <w:rFonts w:ascii="Calibri" w:hAnsi="Calibri" w:cs="Calibri"/>
          <w:sz w:val="22"/>
          <w:szCs w:val="22"/>
          <w:lang w:eastAsia="en-US"/>
        </w:rPr>
      </w:pPr>
      <w:r w:rsidRPr="009B4DDF">
        <w:rPr>
          <w:rFonts w:ascii="Calibri" w:hAnsi="Calibri" w:cs="Calibri"/>
          <w:sz w:val="22"/>
          <w:szCs w:val="22"/>
          <w:lang w:eastAsia="en-US"/>
        </w:rPr>
        <w:t>Independentemente do percentual de tributo inserido na planilha, quando houver, serão retidos na fonte, quando da realização do pagamento, os percentuais estabelecidos na legislação vigente.</w:t>
      </w:r>
    </w:p>
    <w:p w14:paraId="1176656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O contratado regularmente optante pelo Simples Nacional, nos termos da </w:t>
      </w:r>
      <w:hyperlink r:id="rId26" w:history="1">
        <w:r w:rsidRPr="009B4DDF">
          <w:rPr>
            <w:rStyle w:val="Hyperlink"/>
            <w:rFonts w:ascii="Calibri" w:hAnsi="Calibri" w:cs="Calibri"/>
            <w:sz w:val="22"/>
            <w:szCs w:val="22"/>
          </w:rPr>
          <w:t>Lei Complementar nº 123, de 2006</w:t>
        </w:r>
      </w:hyperlink>
      <w:r w:rsidRPr="009B4DDF">
        <w:rPr>
          <w:rFonts w:ascii="Calibri"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1CBB79" w14:textId="77777777" w:rsidR="009B4DDF" w:rsidRPr="009B4DDF" w:rsidRDefault="009B4DDF" w:rsidP="009B4DDF">
      <w:pPr>
        <w:pStyle w:val="Estilo1"/>
      </w:pPr>
      <w:r w:rsidRPr="009B4DDF">
        <w:t>FORMA E CRITÉRIOS DE SELEÇÃO DO FORNECEDOR E FORMA DE FORNECIMENTO</w:t>
      </w:r>
    </w:p>
    <w:p w14:paraId="1750B407"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Forma de seleção e critério de julgamento da proposta</w:t>
      </w:r>
    </w:p>
    <w:p w14:paraId="0E172452"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fornecedor será selecionado por meio da realização de procedimento de LICITAÇÃO, na modalidade DISPENSA, sob a forma ELETRÔNICA, com adoção do critério de julgamento pelo MENOR PREÇO.</w:t>
      </w:r>
    </w:p>
    <w:p w14:paraId="28D924F9"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lastRenderedPageBreak/>
        <w:t>Forma de locação</w:t>
      </w:r>
    </w:p>
    <w:p w14:paraId="2D6C2D5D"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Style w:val="normaltextrun"/>
          <w:rFonts w:ascii="Calibri" w:hAnsi="Calibri" w:cs="Calibri"/>
          <w:sz w:val="22"/>
          <w:szCs w:val="22"/>
          <w:shd w:val="clear" w:color="auto" w:fill="FFFFFF"/>
        </w:rPr>
        <w:t xml:space="preserve">A </w:t>
      </w:r>
      <w:r w:rsidRPr="009B4DDF">
        <w:rPr>
          <w:rStyle w:val="findhit"/>
          <w:rFonts w:ascii="Calibri" w:hAnsi="Calibri" w:cs="Calibri"/>
          <w:sz w:val="22"/>
          <w:szCs w:val="22"/>
          <w:shd w:val="clear" w:color="auto" w:fill="FFFFFF"/>
        </w:rPr>
        <w:t xml:space="preserve">locação dos andaimes será </w:t>
      </w:r>
      <w:proofErr w:type="gramStart"/>
      <w:r w:rsidRPr="009B4DDF">
        <w:rPr>
          <w:rStyle w:val="findhit"/>
          <w:rFonts w:ascii="Calibri" w:hAnsi="Calibri" w:cs="Calibri"/>
          <w:sz w:val="22"/>
          <w:szCs w:val="22"/>
          <w:shd w:val="clear" w:color="auto" w:fill="FFFFFF"/>
        </w:rPr>
        <w:t>realizado</w:t>
      </w:r>
      <w:proofErr w:type="gramEnd"/>
      <w:r w:rsidRPr="009B4DDF">
        <w:rPr>
          <w:rStyle w:val="findhit"/>
          <w:rFonts w:ascii="Calibri" w:hAnsi="Calibri" w:cs="Calibri"/>
          <w:sz w:val="22"/>
          <w:szCs w:val="22"/>
          <w:shd w:val="clear" w:color="auto" w:fill="FFFFFF"/>
        </w:rPr>
        <w:t xml:space="preserve"> enquanto durar as obras de revitalização do monumento Cristo Paz</w:t>
      </w:r>
      <w:r w:rsidRPr="009B4DDF">
        <w:rPr>
          <w:rFonts w:ascii="Calibri" w:hAnsi="Calibri" w:cs="Calibri"/>
          <w:sz w:val="22"/>
          <w:szCs w:val="22"/>
          <w:shd w:val="clear" w:color="auto" w:fill="FFFFFF"/>
        </w:rPr>
        <w:t>.</w:t>
      </w:r>
    </w:p>
    <w:p w14:paraId="2A151883"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Exigências de habilitação</w:t>
      </w:r>
    </w:p>
    <w:p w14:paraId="065A1742"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Para fins de habilitação, deverá o licitante comprovar os seguintes requisitos:</w:t>
      </w:r>
    </w:p>
    <w:p w14:paraId="493B0542"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Habilitação jurídica</w:t>
      </w:r>
    </w:p>
    <w:p w14:paraId="78459D5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Empresário individual:</w:t>
      </w:r>
      <w:r w:rsidRPr="009B4DDF">
        <w:rPr>
          <w:rFonts w:ascii="Calibri" w:hAnsi="Calibri" w:cs="Calibri"/>
          <w:sz w:val="22"/>
          <w:szCs w:val="22"/>
        </w:rPr>
        <w:t xml:space="preserve"> inscrição no Registro Público de Empresas Mercantis, a cargo da Junta Comercial da respectiva sede; </w:t>
      </w:r>
    </w:p>
    <w:p w14:paraId="21B26083"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Microempreendedor Individual - MEI:</w:t>
      </w:r>
      <w:r w:rsidRPr="009B4DDF">
        <w:rPr>
          <w:rFonts w:ascii="Calibri" w:hAnsi="Calibri" w:cs="Calibri"/>
          <w:sz w:val="22"/>
          <w:szCs w:val="22"/>
        </w:rPr>
        <w:t xml:space="preserve"> Certificado da Condição de Microempreendedor Individual - CCMEI, cuja aceitação ficará condicionada à verificação da autenticidade no sítio </w:t>
      </w:r>
      <w:hyperlink r:id="rId27" w:history="1">
        <w:r w:rsidRPr="009B4DDF">
          <w:rPr>
            <w:rStyle w:val="Hyperlink"/>
            <w:rFonts w:ascii="Calibri" w:hAnsi="Calibri" w:cs="Calibri"/>
            <w:sz w:val="22"/>
            <w:szCs w:val="22"/>
          </w:rPr>
          <w:t>https://www.gov.br/empresas-e-negocios/pt-br/empreendedor</w:t>
        </w:r>
      </w:hyperlink>
      <w:r w:rsidRPr="009B4DDF">
        <w:rPr>
          <w:rFonts w:ascii="Calibri" w:hAnsi="Calibri" w:cs="Calibri"/>
          <w:sz w:val="22"/>
          <w:szCs w:val="22"/>
        </w:rPr>
        <w:t xml:space="preserve">; </w:t>
      </w:r>
    </w:p>
    <w:p w14:paraId="532D3AC2"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934150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Sociedade empresária estrangeira:</w:t>
      </w:r>
      <w:r w:rsidRPr="009B4DDF">
        <w:rPr>
          <w:rFonts w:ascii="Calibri" w:hAnsi="Calibri" w:cs="Calibr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9B4DDF">
          <w:rPr>
            <w:rStyle w:val="Hyperlink"/>
            <w:rFonts w:ascii="Calibri" w:hAnsi="Calibri" w:cs="Calibri"/>
            <w:sz w:val="22"/>
            <w:szCs w:val="22"/>
          </w:rPr>
          <w:t>Normativa DREI/ME n.º 77, de 18 de março de 2020</w:t>
        </w:r>
      </w:hyperlink>
      <w:r w:rsidRPr="009B4DDF">
        <w:rPr>
          <w:rFonts w:ascii="Calibri" w:hAnsi="Calibri" w:cs="Calibri"/>
          <w:sz w:val="22"/>
          <w:szCs w:val="22"/>
        </w:rPr>
        <w:t>.</w:t>
      </w:r>
    </w:p>
    <w:p w14:paraId="2E1733EA"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 xml:space="preserve">Sociedade simples: </w:t>
      </w:r>
      <w:r w:rsidRPr="009B4DDF">
        <w:rPr>
          <w:rFonts w:ascii="Calibri" w:hAnsi="Calibri" w:cs="Calibri"/>
          <w:sz w:val="22"/>
          <w:szCs w:val="22"/>
        </w:rPr>
        <w:t>inscrição do ato constitutivo no Registro Civil de Pessoas Jurídicas do local de sua sede, acompanhada de documento comprobatório de seus administradores;</w:t>
      </w:r>
    </w:p>
    <w:p w14:paraId="4B2F5C58"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Filial, sucursal ou agência de sociedade simples ou empresária:</w:t>
      </w:r>
      <w:r w:rsidRPr="009B4DDF">
        <w:rPr>
          <w:rFonts w:ascii="Calibri" w:hAnsi="Calibri" w:cs="Calibri"/>
          <w:sz w:val="22"/>
          <w:szCs w:val="22"/>
        </w:rPr>
        <w:t xml:space="preserve"> inscrição do ato constitutivo da filial, sucursal ou agência da sociedade simples ou empresária, respectivamente, no Registro Civil das Pessoas Jurídicas ou no Registro Público de Empresas </w:t>
      </w:r>
      <w:bookmarkStart w:id="8" w:name="_Int_ySfCXwr4"/>
      <w:r w:rsidRPr="009B4DDF">
        <w:rPr>
          <w:rFonts w:ascii="Calibri" w:hAnsi="Calibri" w:cs="Calibri"/>
          <w:sz w:val="22"/>
          <w:szCs w:val="22"/>
        </w:rPr>
        <w:t>Mercantis onde</w:t>
      </w:r>
      <w:bookmarkEnd w:id="8"/>
      <w:r w:rsidRPr="009B4DDF">
        <w:rPr>
          <w:rFonts w:ascii="Calibri" w:hAnsi="Calibri" w:cs="Calibri"/>
          <w:sz w:val="22"/>
          <w:szCs w:val="22"/>
        </w:rPr>
        <w:t xml:space="preserve"> opera, com averbação no Registro onde tem sede a matriz</w:t>
      </w:r>
    </w:p>
    <w:p w14:paraId="72F6689E"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b/>
          <w:bCs/>
          <w:sz w:val="22"/>
          <w:szCs w:val="22"/>
        </w:rPr>
        <w:t>Sociedade cooperativa:</w:t>
      </w:r>
      <w:r w:rsidRPr="009B4DDF">
        <w:rPr>
          <w:rFonts w:ascii="Calibri" w:hAnsi="Calibri" w:cs="Calibr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9B4DDF">
          <w:rPr>
            <w:rStyle w:val="Hyperlink"/>
            <w:rFonts w:ascii="Calibri" w:hAnsi="Calibri" w:cs="Calibri"/>
            <w:sz w:val="22"/>
            <w:szCs w:val="22"/>
          </w:rPr>
          <w:t>art. 107 da Lei nº 5.764, de 16 de dezembro 1971</w:t>
        </w:r>
      </w:hyperlink>
      <w:r w:rsidRPr="009B4DDF">
        <w:rPr>
          <w:rFonts w:ascii="Calibri" w:hAnsi="Calibri" w:cs="Calibri"/>
          <w:sz w:val="22"/>
          <w:szCs w:val="22"/>
        </w:rPr>
        <w:t>.</w:t>
      </w:r>
    </w:p>
    <w:p w14:paraId="72186EA1"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Os documentos apresentados deverão estar acompanhados de todas as alterações ou da consolidação respectiva.</w:t>
      </w:r>
    </w:p>
    <w:p w14:paraId="2E5912CC"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Habilitação fiscal, social e trabalhista</w:t>
      </w:r>
    </w:p>
    <w:p w14:paraId="2A32DCC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Prova de inscrição no Cadastro Nacional de Pessoas Jurídicas ou no Cadastro de Pessoas Físicas, conforme o caso;</w:t>
      </w:r>
    </w:p>
    <w:p w14:paraId="7C4C6866"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w:t>
      </w:r>
      <w:r w:rsidRPr="009B4DDF">
        <w:rPr>
          <w:rFonts w:ascii="Calibri" w:hAnsi="Calibri" w:cs="Calibri"/>
          <w:sz w:val="22"/>
          <w:szCs w:val="22"/>
        </w:rPr>
        <w:lastRenderedPageBreak/>
        <w:t>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4E1468"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Prova de regularidade com o Fundo de Garantia do Tempo de Serviço (FGTS);</w:t>
      </w:r>
    </w:p>
    <w:p w14:paraId="40719D4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AC12F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Prova de regularidade com a Fazenda Estadual e Municipal do domicílio ou sede do fornecedor, relativa à atividade em cujo exercício contrata ou concorre;</w:t>
      </w:r>
    </w:p>
    <w:p w14:paraId="2160B44C" w14:textId="16E1A11E"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lang w:eastAsia="zh-CN" w:bidi="hi-IN"/>
        </w:rPr>
        <w:t>Alvará de funcionamento ou outro documento comprovando que a empresa pertence a Microrregião de Caratinga, em listagem conforme site do IBGE, disponível em: https://www.mg.gov.br/sites/default/files/paginas/arquivos/ 2016/ligminas_10_2_04_listamesomicro.pdf</w:t>
      </w:r>
    </w:p>
    <w:p w14:paraId="15F19949"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7092388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902116" w14:textId="77777777" w:rsidR="009B4DDF" w:rsidRPr="009B4DDF" w:rsidRDefault="009B4DDF" w:rsidP="009B4DDF">
      <w:pPr>
        <w:pStyle w:val="Nvel1-SemNumPreto"/>
        <w:rPr>
          <w:rFonts w:ascii="Calibri" w:hAnsi="Calibri" w:cs="Calibri"/>
          <w:sz w:val="22"/>
          <w:szCs w:val="22"/>
        </w:rPr>
      </w:pPr>
      <w:r w:rsidRPr="009B4DDF">
        <w:rPr>
          <w:rFonts w:ascii="Calibri" w:hAnsi="Calibri" w:cs="Calibri"/>
          <w:sz w:val="22"/>
          <w:szCs w:val="22"/>
        </w:rPr>
        <w:t>Qualificação Econômico-Financeira</w:t>
      </w:r>
    </w:p>
    <w:p w14:paraId="185214BF"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 xml:space="preserve">Certidão negativa de falência expedida pelo distribuidor da sede do fornecedor - </w:t>
      </w:r>
      <w:hyperlink r:id="rId30" w:anchor="art69" w:history="1">
        <w:r w:rsidRPr="009B4DDF">
          <w:rPr>
            <w:rStyle w:val="Hyperlink"/>
            <w:rFonts w:ascii="Calibri" w:hAnsi="Calibri" w:cs="Calibri"/>
            <w:sz w:val="22"/>
            <w:szCs w:val="22"/>
          </w:rPr>
          <w:t>Lei nº 14.133, de 2021, art. 69, caput, inciso II</w:t>
        </w:r>
      </w:hyperlink>
      <w:r w:rsidRPr="009B4DDF">
        <w:rPr>
          <w:rFonts w:ascii="Calibri" w:hAnsi="Calibri" w:cs="Calibri"/>
          <w:sz w:val="22"/>
          <w:szCs w:val="22"/>
        </w:rPr>
        <w:t>);</w:t>
      </w:r>
    </w:p>
    <w:p w14:paraId="1FF2AF5E" w14:textId="77777777" w:rsidR="009B4DDF" w:rsidRPr="009B4DDF" w:rsidRDefault="009B4DDF" w:rsidP="009B4DDF">
      <w:pPr>
        <w:pStyle w:val="Nivel2"/>
        <w:numPr>
          <w:ilvl w:val="0"/>
          <w:numId w:val="0"/>
        </w:numPr>
        <w:spacing w:before="0" w:after="0"/>
        <w:rPr>
          <w:rFonts w:ascii="Calibri" w:hAnsi="Calibri" w:cs="Calibri"/>
          <w:b/>
          <w:bCs/>
          <w:sz w:val="22"/>
          <w:szCs w:val="22"/>
        </w:rPr>
      </w:pPr>
      <w:bookmarkStart w:id="9" w:name="_Hlk163120634"/>
      <w:r w:rsidRPr="009B4DDF">
        <w:rPr>
          <w:rFonts w:ascii="Calibri" w:hAnsi="Calibri" w:cs="Calibri"/>
          <w:b/>
          <w:bCs/>
          <w:sz w:val="22"/>
          <w:szCs w:val="22"/>
        </w:rPr>
        <w:t>Qualificação Técnica</w:t>
      </w:r>
    </w:p>
    <w:p w14:paraId="3C3E63AB" w14:textId="77777777" w:rsidR="009B4DDF" w:rsidRPr="009B4DDF" w:rsidRDefault="009B4DDF" w:rsidP="009B4DDF">
      <w:pPr>
        <w:pStyle w:val="Nivel2"/>
        <w:numPr>
          <w:ilvl w:val="1"/>
          <w:numId w:val="1"/>
        </w:numPr>
        <w:ind w:left="0" w:firstLine="0"/>
        <w:rPr>
          <w:rFonts w:ascii="Calibri" w:hAnsi="Calibri" w:cs="Calibri"/>
          <w:sz w:val="22"/>
          <w:szCs w:val="22"/>
        </w:rPr>
      </w:pPr>
      <w:r w:rsidRPr="009B4DDF">
        <w:rPr>
          <w:rFonts w:ascii="Calibri" w:hAnsi="Calibri" w:cs="Calibri"/>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bookmarkEnd w:id="9"/>
    <w:p w14:paraId="40826BA4" w14:textId="77777777" w:rsidR="009B4DDF" w:rsidRPr="009B4DDF" w:rsidRDefault="009B4DDF" w:rsidP="009B4DDF">
      <w:pPr>
        <w:pStyle w:val="Estilo1"/>
      </w:pPr>
      <w:r w:rsidRPr="009B4DDF">
        <w:t>ESTIMATIVAS DO VALOR DA CONTRATAÇÃO</w:t>
      </w:r>
    </w:p>
    <w:p w14:paraId="66684838" w14:textId="77777777" w:rsidR="009B4DDF" w:rsidRPr="009B4DDF" w:rsidRDefault="009B4DDF" w:rsidP="009B4DDF">
      <w:pPr>
        <w:pStyle w:val="Nivel2"/>
        <w:numPr>
          <w:ilvl w:val="1"/>
          <w:numId w:val="1"/>
        </w:numPr>
        <w:ind w:left="0" w:firstLine="0"/>
        <w:rPr>
          <w:rFonts w:ascii="Calibri" w:hAnsi="Calibri" w:cs="Calibri"/>
          <w:b/>
          <w:bCs/>
          <w:i/>
          <w:iCs/>
          <w:sz w:val="22"/>
          <w:szCs w:val="22"/>
        </w:rPr>
      </w:pPr>
      <w:r w:rsidRPr="009B4DDF">
        <w:rPr>
          <w:rFonts w:ascii="Calibri" w:hAnsi="Calibri" w:cs="Calibri"/>
          <w:sz w:val="22"/>
          <w:szCs w:val="22"/>
        </w:rPr>
        <w:t>O custo estimado total da contratação é de R$ 18.500,00 (dezoito mil e quinhentos reais), conforme custos unitários apostos na tabela acima.</w:t>
      </w:r>
    </w:p>
    <w:bookmarkEnd w:id="6"/>
    <w:p w14:paraId="49A77DC9" w14:textId="77777777" w:rsidR="009B4DDF" w:rsidRPr="009B4DDF" w:rsidRDefault="009B4DDF" w:rsidP="009B4DDF">
      <w:pPr>
        <w:pStyle w:val="Nivel2"/>
        <w:numPr>
          <w:ilvl w:val="0"/>
          <w:numId w:val="0"/>
        </w:numPr>
        <w:spacing w:before="0" w:after="0"/>
        <w:rPr>
          <w:rFonts w:ascii="Calibri" w:hAnsi="Calibri" w:cs="Calibri"/>
          <w:sz w:val="22"/>
          <w:szCs w:val="22"/>
        </w:rPr>
      </w:pPr>
    </w:p>
    <w:p w14:paraId="12235BF1" w14:textId="125082BE" w:rsidR="009B4DDF" w:rsidRPr="009B4DDF" w:rsidRDefault="009B4DDF" w:rsidP="009B4DDF">
      <w:pPr>
        <w:spacing w:after="120" w:line="276" w:lineRule="auto"/>
        <w:ind w:right="-15"/>
        <w:jc w:val="both"/>
        <w:rPr>
          <w:rFonts w:ascii="Calibri" w:hAnsi="Calibri" w:cs="Calibri"/>
          <w:sz w:val="22"/>
          <w:szCs w:val="22"/>
        </w:rPr>
      </w:pPr>
      <w:r w:rsidRPr="009B4DDF">
        <w:rPr>
          <w:rFonts w:ascii="Calibri" w:hAnsi="Calibri" w:cs="Calibri"/>
          <w:sz w:val="22"/>
          <w:szCs w:val="22"/>
        </w:rPr>
        <w:t xml:space="preserve">Bom Jesus do Galho/MG, </w:t>
      </w:r>
      <w:r w:rsidR="006125B6">
        <w:rPr>
          <w:rFonts w:ascii="Calibri" w:hAnsi="Calibri" w:cs="Calibri"/>
          <w:sz w:val="22"/>
          <w:szCs w:val="22"/>
        </w:rPr>
        <w:t>25</w:t>
      </w:r>
      <w:r w:rsidRPr="009B4DDF">
        <w:rPr>
          <w:rFonts w:ascii="Calibri" w:hAnsi="Calibri" w:cs="Calibri"/>
          <w:sz w:val="22"/>
          <w:szCs w:val="22"/>
        </w:rPr>
        <w:t xml:space="preserve"> de </w:t>
      </w:r>
      <w:r w:rsidR="006125B6">
        <w:rPr>
          <w:rFonts w:ascii="Calibri" w:hAnsi="Calibri" w:cs="Calibri"/>
          <w:sz w:val="22"/>
          <w:szCs w:val="22"/>
        </w:rPr>
        <w:t>abril</w:t>
      </w:r>
      <w:r w:rsidRPr="009B4DDF">
        <w:rPr>
          <w:rFonts w:ascii="Calibri" w:hAnsi="Calibri" w:cs="Calibri"/>
          <w:sz w:val="22"/>
          <w:szCs w:val="22"/>
        </w:rPr>
        <w:t xml:space="preserve"> de 2024.</w:t>
      </w:r>
    </w:p>
    <w:p w14:paraId="77A75F60" w14:textId="77777777" w:rsidR="009B4DDF" w:rsidRPr="009B4DDF" w:rsidRDefault="009B4DDF" w:rsidP="009B4DDF">
      <w:pPr>
        <w:spacing w:line="276" w:lineRule="auto"/>
        <w:jc w:val="center"/>
        <w:rPr>
          <w:rFonts w:ascii="Calibri" w:hAnsi="Calibri" w:cs="Calibri"/>
          <w:b/>
          <w:bCs/>
          <w:iCs/>
          <w:sz w:val="22"/>
          <w:szCs w:val="22"/>
        </w:rPr>
      </w:pPr>
    </w:p>
    <w:p w14:paraId="6B02E46D" w14:textId="77777777" w:rsidR="009B4DDF" w:rsidRPr="009B4DDF" w:rsidRDefault="009B4DDF" w:rsidP="009B4DDF">
      <w:pPr>
        <w:spacing w:line="276" w:lineRule="auto"/>
        <w:jc w:val="center"/>
        <w:rPr>
          <w:rFonts w:ascii="Calibri" w:hAnsi="Calibri" w:cs="Calibri"/>
          <w:b/>
          <w:bCs/>
          <w:iCs/>
          <w:sz w:val="22"/>
          <w:szCs w:val="22"/>
        </w:rPr>
      </w:pPr>
    </w:p>
    <w:p w14:paraId="690221DB" w14:textId="77777777" w:rsidR="009B4DDF" w:rsidRPr="009B4DDF" w:rsidRDefault="009B4DDF" w:rsidP="009B4DDF">
      <w:pPr>
        <w:spacing w:line="276" w:lineRule="auto"/>
        <w:jc w:val="center"/>
        <w:rPr>
          <w:rFonts w:ascii="Calibri" w:hAnsi="Calibri" w:cs="Calibri"/>
          <w:b/>
          <w:iCs/>
          <w:sz w:val="22"/>
          <w:szCs w:val="22"/>
        </w:rPr>
      </w:pPr>
      <w:r w:rsidRPr="009B4DDF">
        <w:rPr>
          <w:rFonts w:ascii="Calibri" w:hAnsi="Calibri" w:cs="Calibri"/>
          <w:b/>
          <w:iCs/>
          <w:sz w:val="22"/>
          <w:szCs w:val="22"/>
        </w:rPr>
        <w:t>RENAN GABRIEL LUNA</w:t>
      </w:r>
    </w:p>
    <w:p w14:paraId="11D9BCEE" w14:textId="77777777" w:rsidR="009B4DDF" w:rsidRPr="009B4DDF" w:rsidRDefault="009B4DDF" w:rsidP="009B4DDF">
      <w:pPr>
        <w:spacing w:line="276" w:lineRule="auto"/>
        <w:jc w:val="center"/>
        <w:rPr>
          <w:rFonts w:ascii="Calibri" w:hAnsi="Calibri" w:cs="Calibri"/>
          <w:b/>
          <w:bCs/>
          <w:sz w:val="22"/>
          <w:szCs w:val="22"/>
          <w:lang w:eastAsia="en-US"/>
        </w:rPr>
      </w:pPr>
      <w:r w:rsidRPr="009B4DDF">
        <w:rPr>
          <w:rFonts w:ascii="Calibri" w:hAnsi="Calibri" w:cs="Calibri"/>
          <w:bCs/>
          <w:iCs/>
          <w:sz w:val="22"/>
          <w:szCs w:val="22"/>
        </w:rPr>
        <w:t>Agente de Contratação</w:t>
      </w:r>
    </w:p>
    <w:p w14:paraId="144F5FCD" w14:textId="6692FF1D" w:rsidR="009B4DDF" w:rsidRPr="009B4DDF" w:rsidRDefault="009B4DDF" w:rsidP="009B4DDF">
      <w:pPr>
        <w:jc w:val="center"/>
        <w:rPr>
          <w:rFonts w:ascii="Calibri" w:hAnsi="Calibri" w:cs="Calibri"/>
          <w:b/>
          <w:bCs/>
          <w:sz w:val="28"/>
          <w:szCs w:val="28"/>
        </w:rPr>
      </w:pPr>
      <w:r w:rsidRPr="009B4DDF">
        <w:rPr>
          <w:rFonts w:ascii="Calibri" w:hAnsi="Calibri" w:cs="Calibri"/>
          <w:b/>
          <w:bCs/>
          <w:sz w:val="28"/>
          <w:szCs w:val="28"/>
        </w:rPr>
        <w:lastRenderedPageBreak/>
        <w:t>APÊNDICE DO ANEXO I</w:t>
      </w:r>
    </w:p>
    <w:p w14:paraId="302F724D" w14:textId="2DAE5714" w:rsidR="009B4DDF" w:rsidRPr="009B4DDF" w:rsidRDefault="009B4DDF" w:rsidP="009B4DDF">
      <w:pPr>
        <w:jc w:val="center"/>
        <w:rPr>
          <w:rFonts w:ascii="Calibri" w:hAnsi="Calibri" w:cs="Calibri"/>
          <w:b/>
          <w:bCs/>
          <w:sz w:val="28"/>
          <w:szCs w:val="28"/>
        </w:rPr>
      </w:pPr>
      <w:r w:rsidRPr="009B4DDF">
        <w:rPr>
          <w:rFonts w:ascii="Calibri" w:hAnsi="Calibri" w:cs="Calibri"/>
          <w:b/>
          <w:bCs/>
          <w:sz w:val="28"/>
          <w:szCs w:val="28"/>
        </w:rPr>
        <w:t>ESTUDO TÉCNICO PRELIMINAR</w:t>
      </w:r>
    </w:p>
    <w:p w14:paraId="2740BB62" w14:textId="77777777" w:rsidR="009B4DDF" w:rsidRPr="009B4DDF" w:rsidRDefault="009B4DDF" w:rsidP="009B4DDF">
      <w:pPr>
        <w:jc w:val="center"/>
        <w:rPr>
          <w:rFonts w:ascii="Calibri" w:hAnsi="Calibri" w:cs="Calibri"/>
          <w:b/>
          <w:bCs/>
          <w:sz w:val="22"/>
          <w:szCs w:val="22"/>
        </w:rPr>
      </w:pPr>
    </w:p>
    <w:p w14:paraId="7961560C" w14:textId="1D1A94F5" w:rsidR="009B4DDF" w:rsidRPr="009B4DDF" w:rsidRDefault="009B4DDF" w:rsidP="009B4DDF">
      <w:pPr>
        <w:pStyle w:val="Estilo1"/>
        <w:numPr>
          <w:ilvl w:val="0"/>
          <w:numId w:val="48"/>
        </w:numPr>
      </w:pPr>
      <w:r w:rsidRPr="009B4DDF">
        <w:t>INFORMAÇÕES BÁSICAS</w:t>
      </w:r>
    </w:p>
    <w:p w14:paraId="262EF416"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Vinculado ao Documento de Formalização de Demanda - DFD emitido pela Secretaria Municipal de Cultura e Turismo</w:t>
      </w:r>
    </w:p>
    <w:p w14:paraId="7256AEDB" w14:textId="77777777" w:rsidR="009B4DDF" w:rsidRPr="009B4DDF" w:rsidRDefault="009B4DDF" w:rsidP="009B4DDF">
      <w:pPr>
        <w:pStyle w:val="Estilo1"/>
      </w:pPr>
      <w:r w:rsidRPr="009B4DDF">
        <w:t>DESCRIÇÃO DA NECESSIDADE</w:t>
      </w:r>
    </w:p>
    <w:p w14:paraId="027EF09D"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O presente ETP refere-se à contratação de empresa especializada em serviços de locação de andaimes tubulares, com fornecimento de mão-de-obra de montagem e desmontagem, para ser disponibilizados na obra de restauração e revitalização do Cristo Paz, de acordo com as premissas estabelecidas no presente Termo de Referência.</w:t>
      </w:r>
    </w:p>
    <w:p w14:paraId="5AE15D9F" w14:textId="77777777" w:rsidR="009B4DDF" w:rsidRPr="009B4DDF" w:rsidRDefault="009B4DDF" w:rsidP="009B4DDF">
      <w:pPr>
        <w:jc w:val="both"/>
        <w:rPr>
          <w:rFonts w:ascii="Calibri" w:hAnsi="Calibri" w:cs="Calibri"/>
          <w:sz w:val="22"/>
          <w:szCs w:val="22"/>
        </w:rPr>
      </w:pPr>
    </w:p>
    <w:p w14:paraId="12D18B83"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A presente contratação visa locar andaimes tubulares para viabilizar a obra de restauração do monumento Cristo Paz. para fomento do turismo local e proteção do patrimônio histórico e cultural.</w:t>
      </w:r>
    </w:p>
    <w:p w14:paraId="0BE1D68B" w14:textId="77777777" w:rsidR="009B4DDF" w:rsidRPr="009B4DDF" w:rsidRDefault="009B4DDF" w:rsidP="009B4DDF">
      <w:pPr>
        <w:jc w:val="both"/>
        <w:rPr>
          <w:rFonts w:ascii="Calibri" w:hAnsi="Calibri" w:cs="Calibri"/>
          <w:sz w:val="22"/>
          <w:szCs w:val="22"/>
        </w:rPr>
      </w:pPr>
    </w:p>
    <w:p w14:paraId="71F03D94"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O monumento em questão é tombado pelo Decreto Municipal nº 228/2022 em 29/12/2022, conforme normas de proteção do patrimônio cultural do município de Bom Jesus do Galho, estabelecido pela Lei Municipal nº 1.090/2009.</w:t>
      </w:r>
    </w:p>
    <w:p w14:paraId="2877419D"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O Cristo da Paz é um ponto turístico reconhecido de nossa cidade, sendo cartão postal e local de visitação por fieis que visitam o município principalmente durante a tradicional celebração do Jubileu do Senhor Bom Jesus, que atrai público de toda região para acompanhar celebrações religiosas e outros eventos tradicionais durante a edição desse evento religioso.</w:t>
      </w:r>
    </w:p>
    <w:p w14:paraId="021CFEC7" w14:textId="77777777" w:rsidR="009B4DDF" w:rsidRPr="009B4DDF" w:rsidRDefault="009B4DDF" w:rsidP="009B4DDF">
      <w:pPr>
        <w:jc w:val="both"/>
        <w:rPr>
          <w:rFonts w:ascii="Calibri" w:hAnsi="Calibri" w:cs="Calibri"/>
          <w:sz w:val="22"/>
          <w:szCs w:val="22"/>
        </w:rPr>
      </w:pPr>
    </w:p>
    <w:p w14:paraId="2D66CA7F"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A contratação de empresa para locação de andaimes faz parte de proposta aprovada pelo Conselho Municipal de Patrimônio Histórico e Cultural para conservação de monumentos tombados do município visando fomentar o turismo local.</w:t>
      </w:r>
    </w:p>
    <w:p w14:paraId="5B733870" w14:textId="77777777" w:rsidR="009B4DDF" w:rsidRPr="009B4DDF" w:rsidRDefault="009B4DDF" w:rsidP="009B4DDF">
      <w:pPr>
        <w:pStyle w:val="Estilo2"/>
        <w:numPr>
          <w:ilvl w:val="0"/>
          <w:numId w:val="1"/>
        </w:numPr>
        <w:rPr>
          <w:sz w:val="22"/>
          <w:szCs w:val="22"/>
        </w:rPr>
      </w:pPr>
      <w:r w:rsidRPr="009B4DDF">
        <w:rPr>
          <w:sz w:val="22"/>
          <w:szCs w:val="22"/>
        </w:rPr>
        <w:t>ÁREA REQUISITANTE</w:t>
      </w:r>
    </w:p>
    <w:tbl>
      <w:tblPr>
        <w:tblW w:w="9755"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831"/>
      </w:tblGrid>
      <w:tr w:rsidR="009B4DDF" w:rsidRPr="009B4DDF" w14:paraId="2E1F9CD7" w14:textId="77777777" w:rsidTr="00563842">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6E490A69" w14:textId="77777777" w:rsidR="009B4DDF" w:rsidRPr="009B4DDF" w:rsidRDefault="009B4DDF" w:rsidP="00563842">
            <w:pPr>
              <w:jc w:val="center"/>
              <w:rPr>
                <w:rFonts w:ascii="Calibri" w:hAnsi="Calibri" w:cs="Calibri"/>
                <w:b/>
                <w:bCs/>
                <w:sz w:val="22"/>
                <w:szCs w:val="22"/>
              </w:rPr>
            </w:pPr>
            <w:r w:rsidRPr="009B4DDF">
              <w:rPr>
                <w:rFonts w:ascii="Calibri" w:hAnsi="Calibri" w:cs="Calibri"/>
                <w:b/>
                <w:bCs/>
                <w:sz w:val="22"/>
                <w:szCs w:val="22"/>
              </w:rPr>
              <w:t>Área Requisitante</w:t>
            </w:r>
          </w:p>
        </w:tc>
        <w:tc>
          <w:tcPr>
            <w:tcW w:w="4831" w:type="dxa"/>
            <w:tcBorders>
              <w:top w:val="single" w:sz="2" w:space="0" w:color="000000"/>
              <w:left w:val="single" w:sz="2" w:space="0" w:color="000000"/>
              <w:bottom w:val="single" w:sz="2" w:space="0" w:color="000000"/>
              <w:right w:val="single" w:sz="2" w:space="0" w:color="000000"/>
            </w:tcBorders>
            <w:shd w:val="clear" w:color="auto" w:fill="B4C6E7"/>
          </w:tcPr>
          <w:p w14:paraId="0321434D" w14:textId="77777777" w:rsidR="009B4DDF" w:rsidRPr="009B4DDF" w:rsidRDefault="009B4DDF" w:rsidP="00563842">
            <w:pPr>
              <w:jc w:val="center"/>
              <w:rPr>
                <w:rFonts w:ascii="Calibri" w:hAnsi="Calibri" w:cs="Calibri"/>
                <w:b/>
                <w:bCs/>
                <w:sz w:val="22"/>
                <w:szCs w:val="22"/>
              </w:rPr>
            </w:pPr>
            <w:r w:rsidRPr="009B4DDF">
              <w:rPr>
                <w:rFonts w:ascii="Calibri" w:hAnsi="Calibri" w:cs="Calibri"/>
                <w:b/>
                <w:bCs/>
                <w:sz w:val="22"/>
                <w:szCs w:val="22"/>
              </w:rPr>
              <w:t>Responsável</w:t>
            </w:r>
          </w:p>
        </w:tc>
      </w:tr>
      <w:tr w:rsidR="009B4DDF" w:rsidRPr="009B4DDF" w14:paraId="1C6388DB" w14:textId="77777777" w:rsidTr="00563842">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0DD0C2F8" w14:textId="77777777" w:rsidR="009B4DDF" w:rsidRPr="009B4DDF" w:rsidRDefault="009B4DDF" w:rsidP="00563842">
            <w:pPr>
              <w:rPr>
                <w:rFonts w:ascii="Calibri" w:hAnsi="Calibri" w:cs="Calibri"/>
                <w:sz w:val="22"/>
                <w:szCs w:val="22"/>
                <w:highlight w:val="yellow"/>
              </w:rPr>
            </w:pPr>
            <w:r w:rsidRPr="009B4DDF">
              <w:rPr>
                <w:rFonts w:ascii="Calibri" w:hAnsi="Calibri" w:cs="Calibri"/>
                <w:sz w:val="22"/>
                <w:szCs w:val="22"/>
              </w:rPr>
              <w:t>Secretaria Municipal de Cultura e Turismo</w:t>
            </w:r>
          </w:p>
        </w:tc>
        <w:tc>
          <w:tcPr>
            <w:tcW w:w="4831" w:type="dxa"/>
            <w:tcBorders>
              <w:top w:val="single" w:sz="2" w:space="0" w:color="000000"/>
              <w:left w:val="single" w:sz="2" w:space="0" w:color="000000"/>
              <w:bottom w:val="single" w:sz="2" w:space="0" w:color="000000"/>
              <w:right w:val="single" w:sz="2" w:space="0" w:color="000000"/>
            </w:tcBorders>
            <w:shd w:val="clear" w:color="auto" w:fill="auto"/>
          </w:tcPr>
          <w:p w14:paraId="1CD46CED" w14:textId="77777777" w:rsidR="009B4DDF" w:rsidRPr="009B4DDF" w:rsidRDefault="009B4DDF" w:rsidP="00563842">
            <w:pPr>
              <w:rPr>
                <w:rFonts w:ascii="Calibri" w:hAnsi="Calibri" w:cs="Calibri"/>
                <w:sz w:val="22"/>
                <w:szCs w:val="22"/>
              </w:rPr>
            </w:pPr>
            <w:r w:rsidRPr="009B4DDF">
              <w:rPr>
                <w:rFonts w:ascii="Calibri" w:hAnsi="Calibri" w:cs="Calibri"/>
                <w:sz w:val="22"/>
                <w:szCs w:val="22"/>
              </w:rPr>
              <w:t>Aníbal Borges (Prefeito Municipal)</w:t>
            </w:r>
          </w:p>
        </w:tc>
      </w:tr>
    </w:tbl>
    <w:p w14:paraId="3185FB59" w14:textId="77777777" w:rsidR="009B4DDF" w:rsidRPr="009B4DDF" w:rsidRDefault="009B4DDF" w:rsidP="009B4DDF">
      <w:pPr>
        <w:pStyle w:val="Estilo1"/>
      </w:pPr>
      <w:r w:rsidRPr="009B4DDF">
        <w:t>DESCRIÇÃO DOS REQUISITOS DA CONTRATAÇÃO</w:t>
      </w:r>
    </w:p>
    <w:p w14:paraId="7C084B3D"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A Contratada deve cumprir todas as obrigações constantes no Edital, seus anexos e sua proposta, assumindo como exclusivamente seus os riscos e as despesas decorrentes da boa e perfeita execução do objeto e, ainda:</w:t>
      </w:r>
    </w:p>
    <w:p w14:paraId="653B4F0E"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F54BB81"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t>responsabilizar-se pelos vícios e danos decorrentes do objeto, de acordo com os artigos 12, 13 e 17 a 27, do Código de Defesa do Consumidor (Lei nº 8.078, de 1990);</w:t>
      </w:r>
    </w:p>
    <w:p w14:paraId="60AA2186"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lastRenderedPageBreak/>
        <w:t>substituir, reparar ou corrigir, às suas expensas, no prazo fixado neste Termo de Referência, o objeto com avarias ou defeitos;</w:t>
      </w:r>
    </w:p>
    <w:p w14:paraId="79D4ED77"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t>comunicar à Contratante, no prazo máximo de 24 (vinte e quatro) horas que antecede a data da entrega, os motivos que impossibilitem o cumprimento do prazo previsto, com a devida comprovação;</w:t>
      </w:r>
    </w:p>
    <w:p w14:paraId="78A6DB9F"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t>manter, durante toda a execução do contrato, em compatibilidade com as obrigações assumidas, todas as condições de habilitação e qualificação exigidas na licitação;</w:t>
      </w:r>
    </w:p>
    <w:p w14:paraId="34446A75" w14:textId="77777777" w:rsidR="009B4DDF" w:rsidRPr="009B4DDF" w:rsidRDefault="009B4DDF" w:rsidP="009B4DDF">
      <w:pPr>
        <w:pStyle w:val="PargrafodaLista"/>
        <w:numPr>
          <w:ilvl w:val="0"/>
          <w:numId w:val="41"/>
        </w:numPr>
        <w:spacing w:line="276" w:lineRule="auto"/>
        <w:jc w:val="both"/>
        <w:rPr>
          <w:rFonts w:ascii="Calibri" w:hAnsi="Calibri" w:cs="Calibri"/>
          <w:sz w:val="22"/>
          <w:szCs w:val="22"/>
        </w:rPr>
      </w:pPr>
      <w:r w:rsidRPr="009B4DDF">
        <w:rPr>
          <w:rFonts w:ascii="Calibri" w:hAnsi="Calibri" w:cs="Calibri"/>
          <w:sz w:val="22"/>
          <w:szCs w:val="22"/>
        </w:rPr>
        <w:t>atender no que couber, os critérios de sustentabilidade ambiental.</w:t>
      </w:r>
    </w:p>
    <w:p w14:paraId="3FB4E28C" w14:textId="77777777" w:rsidR="009B4DDF" w:rsidRPr="009B4DDF" w:rsidRDefault="009B4DDF" w:rsidP="009B4DDF">
      <w:pPr>
        <w:pStyle w:val="PargrafodaLista"/>
        <w:jc w:val="both"/>
        <w:rPr>
          <w:rFonts w:ascii="Calibri" w:hAnsi="Calibri" w:cs="Calibri"/>
          <w:sz w:val="22"/>
          <w:szCs w:val="22"/>
        </w:rPr>
      </w:pPr>
    </w:p>
    <w:p w14:paraId="1963D8BF" w14:textId="77777777" w:rsidR="009B4DDF" w:rsidRPr="009B4DDF" w:rsidRDefault="009B4DDF" w:rsidP="009B4DDF">
      <w:pPr>
        <w:jc w:val="both"/>
        <w:rPr>
          <w:rFonts w:ascii="Calibri" w:hAnsi="Calibri" w:cs="Calibri"/>
          <w:sz w:val="22"/>
          <w:szCs w:val="22"/>
        </w:rPr>
      </w:pPr>
      <w:r w:rsidRPr="009B4DDF">
        <w:rPr>
          <w:rFonts w:ascii="Calibri" w:hAnsi="Calibri" w:cs="Calibri"/>
          <w:sz w:val="22"/>
          <w:szCs w:val="22"/>
        </w:rPr>
        <w:t>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267EE098" w14:textId="77777777" w:rsidR="009B4DDF" w:rsidRPr="009B4DDF" w:rsidRDefault="009B4DDF" w:rsidP="009B4DDF">
      <w:pPr>
        <w:pStyle w:val="Estilo1"/>
      </w:pPr>
      <w:r w:rsidRPr="009B4DDF">
        <w:t>LEVANTAMENTO DE MERCADO</w:t>
      </w:r>
    </w:p>
    <w:p w14:paraId="6C7AEC73"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O serviço de locação de andaimes objeto da futura contratação está dentro da padronização, conforme especificações técnicas constantes no Documento de Formalização de Demanda – DFD emitido pela Unidade Requisitante.</w:t>
      </w:r>
    </w:p>
    <w:p w14:paraId="42CDF1B0" w14:textId="77777777" w:rsidR="009B4DDF" w:rsidRPr="009B4DDF" w:rsidRDefault="009B4DDF" w:rsidP="009B4DDF">
      <w:pPr>
        <w:ind w:left="-5" w:right="36"/>
        <w:jc w:val="both"/>
        <w:rPr>
          <w:rFonts w:ascii="Calibri" w:hAnsi="Calibri" w:cs="Calibri"/>
          <w:sz w:val="22"/>
          <w:szCs w:val="22"/>
        </w:rPr>
      </w:pPr>
    </w:p>
    <w:p w14:paraId="71BDB4CB"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Considerando que o município é de pequeno porte e possui um número reduzido de empresas que trabalham no ramo de locação de andaimes tubulares. Foram coletados orçamentos de empresas que já ofertaram serviços de fornecimento no município e em municípios vizinhos.</w:t>
      </w:r>
    </w:p>
    <w:p w14:paraId="15CDB102" w14:textId="77777777" w:rsidR="009B4DDF" w:rsidRPr="009B4DDF" w:rsidRDefault="009B4DDF" w:rsidP="009B4DDF">
      <w:pPr>
        <w:ind w:left="-5" w:right="36"/>
        <w:jc w:val="both"/>
        <w:rPr>
          <w:rFonts w:ascii="Calibri" w:hAnsi="Calibri" w:cs="Calibri"/>
          <w:sz w:val="22"/>
          <w:szCs w:val="22"/>
        </w:rPr>
      </w:pPr>
    </w:p>
    <w:p w14:paraId="0F0C4484"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O valor base levantando pelo demandante da solicitação fixou preços no DFD anexado no processo a fim de parametrização.</w:t>
      </w:r>
    </w:p>
    <w:p w14:paraId="64AD2490" w14:textId="77777777" w:rsidR="009B4DDF" w:rsidRPr="009B4DDF" w:rsidRDefault="009B4DDF" w:rsidP="009B4DDF">
      <w:pPr>
        <w:pStyle w:val="Estilo1"/>
      </w:pPr>
      <w:r w:rsidRPr="009B4DDF">
        <w:t>DESCRIÇÃO DA SOLUÇÃO COMO UM TODO</w:t>
      </w:r>
    </w:p>
    <w:p w14:paraId="61609362" w14:textId="77777777" w:rsidR="009B4DDF" w:rsidRPr="009B4DDF" w:rsidRDefault="009B4DDF" w:rsidP="009B4DDF">
      <w:pPr>
        <w:ind w:right="36"/>
        <w:jc w:val="both"/>
        <w:rPr>
          <w:rFonts w:ascii="Calibri" w:hAnsi="Calibri" w:cs="Calibri"/>
          <w:sz w:val="22"/>
          <w:szCs w:val="22"/>
        </w:rPr>
      </w:pPr>
      <w:r w:rsidRPr="009B4DDF">
        <w:rPr>
          <w:rFonts w:ascii="Calibri" w:hAnsi="Calibri" w:cs="Calibri"/>
          <w:sz w:val="22"/>
          <w:szCs w:val="22"/>
        </w:rPr>
        <w:t>A contratação de empresa especializada em serviços de locação de andaimes tubulares, com fornecimento de mão-de-obra de montagem e desmontagem, incluindo transporte neste município, que deverá ser contratada por meio de processo licitatório.</w:t>
      </w:r>
    </w:p>
    <w:p w14:paraId="51030618" w14:textId="77777777" w:rsidR="009B4DDF" w:rsidRPr="009B4DDF" w:rsidRDefault="009B4DDF" w:rsidP="009B4DDF">
      <w:pPr>
        <w:ind w:left="-5" w:right="36"/>
        <w:jc w:val="both"/>
        <w:rPr>
          <w:rFonts w:ascii="Calibri" w:hAnsi="Calibri" w:cs="Calibri"/>
          <w:sz w:val="22"/>
          <w:szCs w:val="22"/>
        </w:rPr>
      </w:pPr>
    </w:p>
    <w:p w14:paraId="7C0DAB58"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O critério de julgamento das propostas será o de menor preço unitário.</w:t>
      </w:r>
    </w:p>
    <w:p w14:paraId="33734D00" w14:textId="77777777" w:rsidR="009B4DDF" w:rsidRPr="009B4DDF" w:rsidRDefault="009B4DDF" w:rsidP="009B4DDF">
      <w:pPr>
        <w:ind w:left="-5" w:right="36"/>
        <w:jc w:val="both"/>
        <w:rPr>
          <w:rFonts w:ascii="Calibri" w:hAnsi="Calibri" w:cs="Calibri"/>
          <w:sz w:val="22"/>
          <w:szCs w:val="22"/>
        </w:rPr>
      </w:pPr>
    </w:p>
    <w:p w14:paraId="695DC08E"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A vigência do contrato administrativo será de 12 (doze) meses, poderá ser prorrogado, por igual período, desde que comprovado o preço vantajoso, conforme art. 84 da Lei n° 14.133/2021.</w:t>
      </w:r>
    </w:p>
    <w:p w14:paraId="4CB0F355" w14:textId="77777777" w:rsidR="009B4DDF" w:rsidRPr="009B4DDF" w:rsidRDefault="009B4DDF" w:rsidP="009B4DDF">
      <w:pPr>
        <w:ind w:left="-5" w:right="36"/>
        <w:jc w:val="both"/>
        <w:rPr>
          <w:rFonts w:ascii="Calibri" w:hAnsi="Calibri" w:cs="Calibri"/>
          <w:sz w:val="22"/>
          <w:szCs w:val="22"/>
        </w:rPr>
      </w:pPr>
    </w:p>
    <w:p w14:paraId="3B73E55C"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6832E052" w14:textId="77777777" w:rsidR="009B4DDF" w:rsidRPr="009B4DDF" w:rsidRDefault="009B4DDF" w:rsidP="009B4DDF">
      <w:pPr>
        <w:ind w:left="-5" w:right="36"/>
        <w:jc w:val="both"/>
        <w:rPr>
          <w:rFonts w:ascii="Calibri" w:hAnsi="Calibri" w:cs="Calibri"/>
          <w:sz w:val="22"/>
          <w:szCs w:val="22"/>
        </w:rPr>
      </w:pPr>
    </w:p>
    <w:p w14:paraId="02D4AB32"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 xml:space="preserve">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w:t>
      </w:r>
      <w:r w:rsidRPr="009B4DDF">
        <w:rPr>
          <w:rFonts w:ascii="Calibri" w:hAnsi="Calibri" w:cs="Calibri"/>
          <w:sz w:val="22"/>
          <w:szCs w:val="22"/>
        </w:rPr>
        <w:lastRenderedPageBreak/>
        <w:t>Prefeitura. De posse da requisição de empenho, a Secretaria Municipal de Compras e Patrimônio notificará a contratada que terá o prazo máximo de 05 (cinco) dias para a prestação dos serviços solicitados.</w:t>
      </w:r>
    </w:p>
    <w:p w14:paraId="33B844E1" w14:textId="77777777" w:rsidR="009B4DDF" w:rsidRPr="009B4DDF" w:rsidRDefault="009B4DDF" w:rsidP="009B4DDF">
      <w:pPr>
        <w:pStyle w:val="Estilo1"/>
      </w:pPr>
      <w:r w:rsidRPr="009B4DDF">
        <w:t>ESTIMATIVA DAS QUANTIDADES A SEREM CONTRATADAS</w:t>
      </w:r>
    </w:p>
    <w:p w14:paraId="3F37298F"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As quantidades relacionadas a este estudo estão descritas no documento DFD emitido pela Secretaria Municipal de Cultura e Turismo.</w:t>
      </w:r>
    </w:p>
    <w:p w14:paraId="424217CF" w14:textId="77777777" w:rsidR="009B4DDF" w:rsidRPr="009B4DDF" w:rsidRDefault="009B4DDF" w:rsidP="009B4DDF">
      <w:pPr>
        <w:pStyle w:val="Estilo1"/>
      </w:pPr>
      <w:r w:rsidRPr="009B4DDF">
        <w:t>ESTIMATIVA DO VALOR DA CONTRATAÇÃO</w:t>
      </w:r>
    </w:p>
    <w:p w14:paraId="7C983743" w14:textId="77777777" w:rsidR="009B4DDF" w:rsidRPr="009B4DDF" w:rsidRDefault="009B4DDF" w:rsidP="009B4DDF">
      <w:pPr>
        <w:spacing w:line="256" w:lineRule="auto"/>
        <w:rPr>
          <w:rFonts w:ascii="Calibri" w:hAnsi="Calibri" w:cs="Calibri"/>
          <w:b/>
          <w:sz w:val="22"/>
          <w:szCs w:val="22"/>
        </w:rPr>
      </w:pPr>
      <w:r w:rsidRPr="009B4DDF">
        <w:rPr>
          <w:rFonts w:ascii="Calibri" w:hAnsi="Calibri" w:cs="Calibri"/>
          <w:b/>
          <w:sz w:val="22"/>
          <w:szCs w:val="22"/>
        </w:rPr>
        <w:t>Valor (R$) 18.500,00</w:t>
      </w:r>
    </w:p>
    <w:p w14:paraId="768D0816" w14:textId="77777777" w:rsidR="009B4DDF" w:rsidRPr="009B4DDF" w:rsidRDefault="009B4DDF" w:rsidP="009B4DDF">
      <w:pPr>
        <w:ind w:left="-5" w:right="36"/>
        <w:rPr>
          <w:rFonts w:ascii="Calibri" w:hAnsi="Calibri" w:cs="Calibri"/>
          <w:sz w:val="22"/>
          <w:szCs w:val="22"/>
        </w:rPr>
      </w:pPr>
    </w:p>
    <w:p w14:paraId="1B7C32D9"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O valor da contratação foi estimativamente levantado em pesquisa de mercado juntamente a fornecedores realizada pela Secretaria Municipal de Compras e Patrimônio no valor de R$ 18.500,00 (dezoito mil e quinhentos reais).</w:t>
      </w:r>
    </w:p>
    <w:p w14:paraId="06B7763E" w14:textId="77777777" w:rsidR="009B4DDF" w:rsidRPr="009B4DDF" w:rsidRDefault="009B4DDF" w:rsidP="009B4DDF">
      <w:pPr>
        <w:pStyle w:val="Estilo1"/>
      </w:pPr>
      <w:r w:rsidRPr="009B4DDF">
        <w:t>JUSTIFICATIVA PARA O PARCELAMENTO OU NÃO DA SOLUÇÃO</w:t>
      </w:r>
    </w:p>
    <w:p w14:paraId="473FDFF8"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 xml:space="preserve">A adjudicação da Dispensa Eletrônica terá como critério de julgamento o menor valor global devido a especificidade do objeto, cujo o fracionamento geraria prejuízos a Administração devido </w:t>
      </w:r>
      <w:proofErr w:type="spellStart"/>
      <w:r w:rsidRPr="009B4DDF">
        <w:rPr>
          <w:rFonts w:ascii="Calibri" w:hAnsi="Calibri" w:cs="Calibri"/>
          <w:sz w:val="22"/>
          <w:szCs w:val="22"/>
        </w:rPr>
        <w:t>a</w:t>
      </w:r>
      <w:proofErr w:type="spellEnd"/>
      <w:r w:rsidRPr="009B4DDF">
        <w:rPr>
          <w:rFonts w:ascii="Calibri" w:hAnsi="Calibri" w:cs="Calibri"/>
          <w:sz w:val="22"/>
          <w:szCs w:val="22"/>
        </w:rPr>
        <w:t xml:space="preserve"> natureza dos serviços a serem prestados impossibilitar múltiplos fornecedores. O critério de julgamento escolhido trará economia de escala a Administração Pública, conforme disposto no inciso VII do art. 18 da Lei nº 14.133, de 2021.</w:t>
      </w:r>
    </w:p>
    <w:p w14:paraId="788016D0" w14:textId="77777777" w:rsidR="009B4DDF" w:rsidRPr="009B4DDF" w:rsidRDefault="009B4DDF" w:rsidP="009B4DDF">
      <w:pPr>
        <w:ind w:left="-5" w:right="36"/>
        <w:jc w:val="both"/>
        <w:rPr>
          <w:rFonts w:ascii="Calibri" w:hAnsi="Calibri" w:cs="Calibri"/>
          <w:sz w:val="22"/>
          <w:szCs w:val="22"/>
        </w:rPr>
      </w:pPr>
    </w:p>
    <w:p w14:paraId="64F83514"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 xml:space="preserve">Em razão das </w:t>
      </w:r>
      <w:proofErr w:type="spellStart"/>
      <w:r w:rsidRPr="009B4DDF">
        <w:rPr>
          <w:rFonts w:ascii="Calibri" w:hAnsi="Calibri" w:cs="Calibri"/>
          <w:sz w:val="22"/>
          <w:szCs w:val="22"/>
        </w:rPr>
        <w:t>caracterísitcas</w:t>
      </w:r>
      <w:proofErr w:type="spellEnd"/>
      <w:r w:rsidRPr="009B4DDF">
        <w:rPr>
          <w:rFonts w:ascii="Calibri" w:hAnsi="Calibri" w:cs="Calibri"/>
          <w:sz w:val="22"/>
          <w:szCs w:val="22"/>
        </w:rPr>
        <w:t xml:space="preserve"> do serviço não serão admitidos parcelamento da solução em discussão.</w:t>
      </w:r>
    </w:p>
    <w:p w14:paraId="21192280" w14:textId="77777777" w:rsidR="009B4DDF" w:rsidRPr="009B4DDF" w:rsidRDefault="009B4DDF" w:rsidP="009B4DDF">
      <w:pPr>
        <w:pStyle w:val="Estilo1"/>
      </w:pPr>
      <w:r w:rsidRPr="009B4DDF">
        <w:t>CONTRATAÇÕES CORRELATAS E/OU INTERDEPENDENTES</w:t>
      </w:r>
    </w:p>
    <w:p w14:paraId="5C4D40FF"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Não se faz necessária a realização de contratações correlatas e/ou interdependentes para a viabilidade e contratação desta demanda.</w:t>
      </w:r>
    </w:p>
    <w:p w14:paraId="1AC34ED4" w14:textId="77777777" w:rsidR="009B4DDF" w:rsidRPr="009B4DDF" w:rsidRDefault="009B4DDF" w:rsidP="009B4DDF">
      <w:pPr>
        <w:pStyle w:val="Estilo1"/>
      </w:pPr>
      <w:r w:rsidRPr="009B4DDF">
        <w:t>ALINHAMENTO ENTRE A CONTRATAÇÃO E O PLANEJAMENTO</w:t>
      </w:r>
    </w:p>
    <w:p w14:paraId="51B3ECD6"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 xml:space="preserve">A contratação está alinhada com o planejamento de contratações realizado pela Secretaria Municipal de Compras e Patrimônio para o ano de 2023/24, tendo por base as suas necessidades e histórico de consumo. </w:t>
      </w:r>
    </w:p>
    <w:p w14:paraId="7E91B511" w14:textId="77777777" w:rsidR="009B4DDF" w:rsidRPr="009B4DDF" w:rsidRDefault="009B4DDF" w:rsidP="009B4DDF">
      <w:pPr>
        <w:pStyle w:val="Estilo1"/>
      </w:pPr>
      <w:r w:rsidRPr="009B4DDF">
        <w:t>BENEFÍCIOS A SEREM ALCANÇADOS COM A CONTRATAÇÃO</w:t>
      </w:r>
    </w:p>
    <w:p w14:paraId="36DC3986"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39979655" w14:textId="77777777" w:rsidR="009B4DDF" w:rsidRPr="009B4DDF" w:rsidRDefault="009B4DDF" w:rsidP="009B4DDF">
      <w:pPr>
        <w:pStyle w:val="Estilo1"/>
      </w:pPr>
      <w:r w:rsidRPr="009B4DDF">
        <w:t>PROVIDÊNCIAS A SEREM ADOTADAS</w:t>
      </w:r>
    </w:p>
    <w:p w14:paraId="076F0DC1"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4A6F548B" w14:textId="77777777" w:rsidR="009B4DDF" w:rsidRPr="009B4DDF" w:rsidRDefault="009B4DDF" w:rsidP="009B4DDF">
      <w:pPr>
        <w:pStyle w:val="Estilo1"/>
      </w:pPr>
      <w:r w:rsidRPr="009B4DDF">
        <w:t>POSSÍVEIS IMPACTOS AMBIENTAIS</w:t>
      </w:r>
    </w:p>
    <w:p w14:paraId="2C0B3183" w14:textId="77777777" w:rsidR="009B4DDF" w:rsidRPr="009B4DDF" w:rsidRDefault="009B4DDF" w:rsidP="009B4DDF">
      <w:pPr>
        <w:ind w:left="-5" w:right="36"/>
        <w:jc w:val="both"/>
        <w:rPr>
          <w:rFonts w:ascii="Calibri" w:hAnsi="Calibri" w:cs="Calibri"/>
          <w:sz w:val="22"/>
          <w:szCs w:val="22"/>
        </w:rPr>
      </w:pPr>
      <w:r w:rsidRPr="009B4DDF">
        <w:rPr>
          <w:rFonts w:ascii="Calibri" w:hAnsi="Calibri" w:cs="Calibri"/>
          <w:sz w:val="22"/>
          <w:szCs w:val="22"/>
        </w:rPr>
        <w:t>Não se identificou possíveis impactos ambientais decorrentes da contratação em discussão.</w:t>
      </w:r>
    </w:p>
    <w:p w14:paraId="44774056" w14:textId="77777777" w:rsidR="009B4DDF" w:rsidRPr="009B4DDF" w:rsidRDefault="009B4DDF" w:rsidP="009B4DDF">
      <w:pPr>
        <w:pStyle w:val="Estilo1"/>
      </w:pPr>
      <w:r w:rsidRPr="009B4DDF">
        <w:lastRenderedPageBreak/>
        <w:t>DECLARAÇÃO DE VIABILIDADE</w:t>
      </w:r>
    </w:p>
    <w:p w14:paraId="2DEC039A" w14:textId="77777777" w:rsidR="009B4DDF" w:rsidRPr="009B4DDF" w:rsidRDefault="009B4DDF" w:rsidP="009B4DDF">
      <w:pPr>
        <w:ind w:left="-5" w:right="36"/>
        <w:rPr>
          <w:rFonts w:ascii="Calibri" w:hAnsi="Calibri" w:cs="Calibri"/>
          <w:sz w:val="22"/>
          <w:szCs w:val="22"/>
        </w:rPr>
      </w:pPr>
      <w:r w:rsidRPr="009B4DDF">
        <w:rPr>
          <w:rFonts w:ascii="Calibri" w:hAnsi="Calibri" w:cs="Calibri"/>
          <w:sz w:val="22"/>
          <w:szCs w:val="22"/>
        </w:rPr>
        <w:t xml:space="preserve">A Unidade Requisitante que compõe equipe de planejamento declara </w:t>
      </w:r>
      <w:r w:rsidRPr="009B4DDF">
        <w:rPr>
          <w:rFonts w:ascii="Calibri" w:hAnsi="Calibri" w:cs="Calibri"/>
          <w:b/>
          <w:sz w:val="22"/>
          <w:szCs w:val="22"/>
        </w:rPr>
        <w:t>viável</w:t>
      </w:r>
      <w:r w:rsidRPr="009B4DDF">
        <w:rPr>
          <w:rFonts w:ascii="Calibri" w:hAnsi="Calibri" w:cs="Calibri"/>
          <w:sz w:val="22"/>
          <w:szCs w:val="22"/>
        </w:rPr>
        <w:t xml:space="preserve"> esta contratação.</w:t>
      </w:r>
    </w:p>
    <w:p w14:paraId="5252F50C" w14:textId="77777777" w:rsidR="009B4DDF" w:rsidRPr="009B4DDF" w:rsidRDefault="009B4DDF" w:rsidP="009B4DDF">
      <w:pPr>
        <w:spacing w:line="256" w:lineRule="auto"/>
        <w:rPr>
          <w:rFonts w:ascii="Calibri" w:hAnsi="Calibri" w:cs="Calibri"/>
          <w:b/>
          <w:sz w:val="22"/>
          <w:szCs w:val="22"/>
        </w:rPr>
      </w:pPr>
    </w:p>
    <w:p w14:paraId="538FBFD9" w14:textId="77777777" w:rsidR="009B4DDF" w:rsidRPr="009B4DDF" w:rsidRDefault="009B4DDF" w:rsidP="009B4DDF">
      <w:pPr>
        <w:spacing w:line="256" w:lineRule="auto"/>
        <w:rPr>
          <w:rFonts w:ascii="Calibri" w:hAnsi="Calibri" w:cs="Calibri"/>
          <w:sz w:val="22"/>
          <w:szCs w:val="22"/>
        </w:rPr>
      </w:pPr>
      <w:r w:rsidRPr="009B4DDF">
        <w:rPr>
          <w:rFonts w:ascii="Calibri" w:hAnsi="Calibri" w:cs="Calibri"/>
          <w:b/>
          <w:sz w:val="22"/>
          <w:szCs w:val="22"/>
        </w:rPr>
        <w:t>15.1. Justificativa da Viabilidade</w:t>
      </w:r>
    </w:p>
    <w:p w14:paraId="4CBFD6A7" w14:textId="77777777" w:rsidR="009B4DDF" w:rsidRPr="009B4DDF" w:rsidRDefault="009B4DDF" w:rsidP="009B4DDF">
      <w:pPr>
        <w:ind w:left="-5" w:right="36"/>
        <w:rPr>
          <w:rFonts w:ascii="Calibri" w:hAnsi="Calibri" w:cs="Calibri"/>
          <w:sz w:val="22"/>
          <w:szCs w:val="22"/>
        </w:rPr>
      </w:pPr>
      <w:r w:rsidRPr="009B4DDF">
        <w:rPr>
          <w:rFonts w:ascii="Calibri" w:hAnsi="Calibri" w:cs="Calibri"/>
          <w:sz w:val="22"/>
          <w:szCs w:val="22"/>
        </w:rPr>
        <w:t>Esta equipe de planejamento está de acordo com a contratação.</w:t>
      </w:r>
    </w:p>
    <w:bookmarkEnd w:id="4"/>
    <w:p w14:paraId="556FC11C" w14:textId="77777777" w:rsidR="00B54C9D" w:rsidRPr="009B4DDF" w:rsidRDefault="00B54C9D" w:rsidP="00B54C9D">
      <w:pPr>
        <w:spacing w:after="120" w:line="276" w:lineRule="auto"/>
        <w:ind w:right="-15"/>
        <w:jc w:val="both"/>
        <w:rPr>
          <w:rFonts w:ascii="Calibri" w:hAnsi="Calibri" w:cs="Calibri"/>
          <w:sz w:val="22"/>
          <w:szCs w:val="22"/>
        </w:rPr>
      </w:pPr>
    </w:p>
    <w:p w14:paraId="3B503886" w14:textId="3D851A82" w:rsidR="00B54C9D" w:rsidRPr="009B4DDF" w:rsidRDefault="00B54C9D" w:rsidP="00B54C9D">
      <w:pPr>
        <w:spacing w:after="120" w:line="276" w:lineRule="auto"/>
        <w:ind w:right="-15"/>
        <w:jc w:val="both"/>
        <w:rPr>
          <w:rFonts w:ascii="Calibri" w:hAnsi="Calibri" w:cs="Calibri"/>
          <w:sz w:val="22"/>
          <w:szCs w:val="22"/>
        </w:rPr>
      </w:pPr>
      <w:r w:rsidRPr="009B4DDF">
        <w:rPr>
          <w:rFonts w:ascii="Calibri" w:hAnsi="Calibri" w:cs="Calibri"/>
          <w:sz w:val="22"/>
          <w:szCs w:val="22"/>
        </w:rPr>
        <w:t xml:space="preserve">Bom Jesus do Galho/MG, </w:t>
      </w:r>
      <w:r w:rsidR="006125B6">
        <w:rPr>
          <w:rFonts w:ascii="Calibri" w:hAnsi="Calibri" w:cs="Calibri"/>
          <w:sz w:val="22"/>
          <w:szCs w:val="22"/>
        </w:rPr>
        <w:t>25</w:t>
      </w:r>
      <w:r w:rsidRPr="009B4DDF">
        <w:rPr>
          <w:rFonts w:ascii="Calibri" w:hAnsi="Calibri" w:cs="Calibri"/>
          <w:sz w:val="22"/>
          <w:szCs w:val="22"/>
        </w:rPr>
        <w:t xml:space="preserve"> de </w:t>
      </w:r>
      <w:r w:rsidR="006125B6">
        <w:rPr>
          <w:rFonts w:ascii="Calibri" w:hAnsi="Calibri" w:cs="Calibri"/>
          <w:sz w:val="22"/>
          <w:szCs w:val="22"/>
        </w:rPr>
        <w:t>abril</w:t>
      </w:r>
      <w:r w:rsidRPr="009B4DDF">
        <w:rPr>
          <w:rFonts w:ascii="Calibri" w:hAnsi="Calibri" w:cs="Calibri"/>
          <w:sz w:val="22"/>
          <w:szCs w:val="22"/>
        </w:rPr>
        <w:t xml:space="preserve"> de 2024.</w:t>
      </w:r>
    </w:p>
    <w:p w14:paraId="0F952EFF" w14:textId="77777777" w:rsidR="00B54C9D" w:rsidRPr="009B4DDF" w:rsidRDefault="00B54C9D" w:rsidP="00B54C9D">
      <w:pPr>
        <w:spacing w:line="276" w:lineRule="auto"/>
        <w:jc w:val="center"/>
        <w:rPr>
          <w:rFonts w:ascii="Calibri" w:hAnsi="Calibri" w:cs="Calibri"/>
          <w:b/>
          <w:bCs/>
          <w:iCs/>
          <w:sz w:val="22"/>
          <w:szCs w:val="22"/>
        </w:rPr>
      </w:pPr>
    </w:p>
    <w:p w14:paraId="69389698" w14:textId="77777777" w:rsidR="00B54C9D" w:rsidRPr="009B4DDF" w:rsidRDefault="00B54C9D" w:rsidP="00B54C9D">
      <w:pPr>
        <w:spacing w:line="276" w:lineRule="auto"/>
        <w:jc w:val="center"/>
        <w:rPr>
          <w:rFonts w:ascii="Calibri" w:hAnsi="Calibri" w:cs="Calibri"/>
          <w:b/>
          <w:bCs/>
          <w:iCs/>
          <w:sz w:val="22"/>
          <w:szCs w:val="22"/>
        </w:rPr>
      </w:pPr>
    </w:p>
    <w:p w14:paraId="3AF63AA2" w14:textId="77777777" w:rsidR="00B54C9D" w:rsidRPr="009B4DDF" w:rsidRDefault="00B54C9D" w:rsidP="00B54C9D">
      <w:pPr>
        <w:spacing w:line="276" w:lineRule="auto"/>
        <w:jc w:val="center"/>
        <w:rPr>
          <w:rFonts w:ascii="Calibri" w:hAnsi="Calibri" w:cs="Calibri"/>
          <w:b/>
          <w:bCs/>
          <w:iCs/>
          <w:sz w:val="22"/>
          <w:szCs w:val="22"/>
        </w:rPr>
      </w:pPr>
    </w:p>
    <w:p w14:paraId="13342488" w14:textId="77777777" w:rsidR="00B54C9D" w:rsidRPr="009B4DDF" w:rsidRDefault="00B54C9D" w:rsidP="00B54C9D">
      <w:pPr>
        <w:spacing w:line="276" w:lineRule="auto"/>
        <w:jc w:val="center"/>
        <w:rPr>
          <w:rFonts w:ascii="Calibri" w:hAnsi="Calibri" w:cs="Calibri"/>
          <w:b/>
          <w:iCs/>
          <w:sz w:val="22"/>
          <w:szCs w:val="22"/>
        </w:rPr>
      </w:pPr>
      <w:r w:rsidRPr="009B4DDF">
        <w:rPr>
          <w:rFonts w:ascii="Calibri" w:hAnsi="Calibri" w:cs="Calibri"/>
          <w:b/>
          <w:iCs/>
          <w:sz w:val="22"/>
          <w:szCs w:val="22"/>
        </w:rPr>
        <w:t>RENAN GABRIEL LUNA</w:t>
      </w:r>
    </w:p>
    <w:p w14:paraId="526A3A6A" w14:textId="77777777" w:rsidR="00B54C9D" w:rsidRPr="009B4DDF" w:rsidRDefault="00B54C9D" w:rsidP="00B54C9D">
      <w:pPr>
        <w:spacing w:line="276" w:lineRule="auto"/>
        <w:jc w:val="center"/>
        <w:rPr>
          <w:rFonts w:ascii="Calibri" w:hAnsi="Calibri" w:cs="Calibri"/>
          <w:b/>
          <w:bCs/>
          <w:sz w:val="22"/>
          <w:szCs w:val="22"/>
          <w:lang w:eastAsia="en-US"/>
        </w:rPr>
      </w:pPr>
      <w:r w:rsidRPr="009B4DDF">
        <w:rPr>
          <w:rFonts w:ascii="Calibri" w:hAnsi="Calibri" w:cs="Calibri"/>
          <w:bCs/>
          <w:iCs/>
          <w:sz w:val="22"/>
          <w:szCs w:val="22"/>
        </w:rPr>
        <w:t>Agente de Contratação</w:t>
      </w:r>
    </w:p>
    <w:p w14:paraId="42EB2E6E" w14:textId="77777777" w:rsidR="00B54C9D" w:rsidRPr="009B4DDF" w:rsidRDefault="00B54C9D" w:rsidP="00B54C9D">
      <w:pPr>
        <w:ind w:left="-5" w:right="36"/>
        <w:rPr>
          <w:rFonts w:ascii="Calibri" w:hAnsi="Calibri" w:cs="Calibri"/>
          <w:sz w:val="22"/>
          <w:szCs w:val="22"/>
        </w:rPr>
      </w:pPr>
    </w:p>
    <w:bookmarkEnd w:id="5"/>
    <w:p w14:paraId="428E9496" w14:textId="6C3A4A27" w:rsidR="00B54C9D" w:rsidRPr="009B4DDF" w:rsidRDefault="00B54C9D">
      <w:pPr>
        <w:spacing w:after="160" w:line="259" w:lineRule="auto"/>
        <w:rPr>
          <w:rFonts w:ascii="Calibri" w:hAnsi="Calibri" w:cs="Calibri"/>
          <w:b/>
          <w:bCs/>
          <w:sz w:val="22"/>
          <w:szCs w:val="22"/>
          <w:lang w:val="pt-PT"/>
        </w:rPr>
      </w:pPr>
    </w:p>
    <w:p w14:paraId="49D5C1C3" w14:textId="77777777" w:rsidR="00B54C9D" w:rsidRPr="009B4DDF" w:rsidRDefault="00B54C9D">
      <w:pPr>
        <w:spacing w:after="160" w:line="259" w:lineRule="auto"/>
        <w:rPr>
          <w:rFonts w:ascii="Calibri" w:hAnsi="Calibri" w:cs="Calibri"/>
          <w:b/>
          <w:bCs/>
          <w:color w:val="000000"/>
          <w:sz w:val="22"/>
          <w:szCs w:val="22"/>
          <w:lang w:val="pt-PT"/>
        </w:rPr>
      </w:pPr>
      <w:r w:rsidRPr="009B4DDF">
        <w:rPr>
          <w:rFonts w:ascii="Calibri" w:hAnsi="Calibri" w:cs="Calibri"/>
          <w:b/>
          <w:bCs/>
          <w:sz w:val="22"/>
          <w:szCs w:val="22"/>
          <w:lang w:val="pt-PT"/>
        </w:rPr>
        <w:br w:type="page"/>
      </w:r>
    </w:p>
    <w:p w14:paraId="36D1C207" w14:textId="19681AB8"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7191CF20"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9B4DDF">
        <w:rPr>
          <w:rFonts w:ascii="Calibri" w:hAnsi="Calibri" w:cs="Calibri"/>
          <w:b/>
          <w:sz w:val="22"/>
          <w:szCs w:val="22"/>
        </w:rPr>
        <w:t>035/2024</w:t>
      </w:r>
    </w:p>
    <w:p w14:paraId="3144CA93" w14:textId="1FB8A7C3"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9B4DDF">
        <w:rPr>
          <w:rFonts w:ascii="Calibri" w:hAnsi="Calibri" w:cs="Calibri"/>
          <w:b/>
          <w:sz w:val="22"/>
          <w:szCs w:val="22"/>
        </w:rPr>
        <w:t>015/2024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23848DD5" w:rsidR="00AC798D" w:rsidRPr="0082136E" w:rsidRDefault="00AC798D"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CELEBRADO </w:t>
      </w:r>
      <w:r w:rsidR="009B4DDF" w:rsidRPr="0082136E">
        <w:rPr>
          <w:rFonts w:ascii="Calibri" w:hAnsi="Calibri" w:cs="Calibri"/>
          <w:bCs w:val="0"/>
          <w:sz w:val="22"/>
          <w:szCs w:val="22"/>
        </w:rPr>
        <w:t xml:space="preserve">ENTRE A PREFEITURA MUNICIPAL DE BOM JESUS DO GALHO E A EMPRESA XXXXXXXXXXXXXXXXXXXXXX PARA </w:t>
      </w:r>
      <w:r w:rsidR="009B4DDF">
        <w:rPr>
          <w:rFonts w:ascii="Calibri" w:hAnsi="Calibri" w:cs="Calibri"/>
          <w:bCs w:val="0"/>
          <w:sz w:val="22"/>
          <w:szCs w:val="22"/>
        </w:rPr>
        <w:t>CONTRATAÇÃO DE EMPRESA ESPECIALIZADA EM SERVIÇOS DE LOCAÇÃO DE ANDAIMES TUBULARES, COM FORNECIMENTO DE MÃO-DE-OBRA DE MONTAGEM E DESMONTAGEM, INCLUINDO TRANSPORTE, PARA ATENDER AS NECESSIDADES DA SECRETARIA MUNICIPAL DE CULTURA E TURISMO</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w:t>
      </w:r>
      <w:proofErr w:type="spellStart"/>
      <w:r w:rsidRPr="0004251C">
        <w:rPr>
          <w:rFonts w:ascii="Calibri" w:eastAsia="Arial Unicode MS" w:hAnsi="Calibri" w:cs="Calibri"/>
          <w:sz w:val="22"/>
          <w:szCs w:val="22"/>
        </w:rPr>
        <w:t>Av</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w:t>
      </w:r>
      <w:proofErr w:type="spellEnd"/>
      <w:r w:rsidRPr="0004251C">
        <w:rPr>
          <w:rFonts w:ascii="Calibri" w:eastAsia="Arial Unicode MS" w:hAnsi="Calibri" w:cs="Calibri"/>
          <w:sz w:val="22"/>
          <w:szCs w:val="22"/>
        </w:rPr>
        <w:t xml:space="preserve">, Bairro </w:t>
      </w:r>
      <w:proofErr w:type="spellStart"/>
      <w:r w:rsidRPr="0004251C">
        <w:rPr>
          <w:rFonts w:ascii="Calibri" w:eastAsia="Arial Unicode MS" w:hAnsi="Calibri" w:cs="Calibri"/>
          <w:sz w:val="22"/>
          <w:szCs w:val="22"/>
        </w:rPr>
        <w:t>xxxxxxxxxxxx</w:t>
      </w:r>
      <w:proofErr w:type="spellEnd"/>
      <w:r w:rsidRPr="0004251C">
        <w:rPr>
          <w:rFonts w:ascii="Calibri" w:eastAsia="Arial Unicode MS" w:hAnsi="Calibri" w:cs="Calibri"/>
          <w:sz w:val="22"/>
          <w:szCs w:val="22"/>
        </w:rPr>
        <w:t xml:space="preserve">, na cidade de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Estado de Minas Gerais CNPJ n.º </w:t>
      </w:r>
      <w:proofErr w:type="spellStart"/>
      <w:r w:rsidRPr="0004251C">
        <w:rPr>
          <w:rFonts w:ascii="Calibri" w:eastAsia="Arial Unicode MS" w:hAnsi="Calibri" w:cs="Calibri"/>
          <w:sz w:val="22"/>
          <w:szCs w:val="22"/>
        </w:rPr>
        <w:t>xxxxxxxxxxxxxxxxxxxxxxxxxxx</w:t>
      </w:r>
      <w:proofErr w:type="spellEnd"/>
      <w:r w:rsidRPr="0004251C">
        <w:rPr>
          <w:rFonts w:ascii="Calibri" w:eastAsia="Arial Unicode MS" w:hAnsi="Calibri" w:cs="Calibri"/>
          <w:sz w:val="22"/>
          <w:szCs w:val="22"/>
        </w:rPr>
        <w:t>,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577E37E7"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9B4DDF">
        <w:rPr>
          <w:rFonts w:ascii="Calibri" w:eastAsia="Arial Unicode MS" w:hAnsi="Calibri" w:cs="Calibri"/>
          <w:sz w:val="22"/>
          <w:szCs w:val="22"/>
        </w:rPr>
        <w:t>035/2024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7A761D58"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893802">
        <w:rPr>
          <w:rFonts w:ascii="Calibri" w:hAnsi="Calibri" w:cs="Calibri"/>
          <w:b w:val="0"/>
          <w:bCs w:val="0"/>
          <w:sz w:val="22"/>
          <w:szCs w:val="22"/>
        </w:rPr>
        <w:t xml:space="preserve">Contratação de empresa especializada </w:t>
      </w:r>
      <w:r w:rsidR="009B4DDF">
        <w:rPr>
          <w:rFonts w:ascii="Calibri" w:hAnsi="Calibri" w:cs="Calibri"/>
          <w:b w:val="0"/>
          <w:bCs w:val="0"/>
          <w:sz w:val="22"/>
          <w:szCs w:val="22"/>
        </w:rPr>
        <w:t>em serviços de locação de andaimes tubulares, com fornecimento de mão-de-obra de montagem e desmontagem, incluindo transporte</w:t>
      </w:r>
      <w:r w:rsidR="0028307F">
        <w:rPr>
          <w:rFonts w:ascii="Calibri" w:hAnsi="Calibri" w:cs="Calibri"/>
          <w:b w:val="0"/>
          <w:bCs w:val="0"/>
          <w:sz w:val="22"/>
          <w:szCs w:val="22"/>
        </w:rPr>
        <w:t>, para atender as necessidades da Secretaria Municipal de Cultura e Turismo</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3.2.1 - É de responsabilidade da CONTRATANTE, prestar todas as informações, </w:t>
      </w:r>
      <w:proofErr w:type="spellStart"/>
      <w:r w:rsidRPr="0004251C">
        <w:rPr>
          <w:rFonts w:ascii="Calibri" w:hAnsi="Calibri" w:cs="Calibri"/>
          <w:sz w:val="22"/>
          <w:szCs w:val="22"/>
        </w:rPr>
        <w:t>fornecer</w:t>
      </w:r>
      <w:proofErr w:type="spellEnd"/>
      <w:r w:rsidRPr="0004251C">
        <w:rPr>
          <w:rFonts w:ascii="Calibri" w:hAnsi="Calibri" w:cs="Calibri"/>
          <w:sz w:val="22"/>
          <w:szCs w:val="22"/>
        </w:rPr>
        <w:t xml:space="preserve">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05C2E14F" w14:textId="77777777" w:rsidR="009B4DDF" w:rsidRDefault="009B4DDF" w:rsidP="00F228A7">
      <w:pPr>
        <w:jc w:val="both"/>
        <w:rPr>
          <w:rFonts w:ascii="Calibri" w:hAnsi="Calibri" w:cs="Calibri"/>
          <w:sz w:val="22"/>
          <w:szCs w:val="22"/>
        </w:rPr>
      </w:pPr>
    </w:p>
    <w:p w14:paraId="101ADFCD" w14:textId="7095ADFE" w:rsidR="009B4DDF" w:rsidRPr="0004251C" w:rsidRDefault="009B4DDF" w:rsidP="00F228A7">
      <w:pPr>
        <w:jc w:val="both"/>
        <w:rPr>
          <w:rFonts w:ascii="Calibri" w:hAnsi="Calibri" w:cs="Calibri"/>
          <w:sz w:val="22"/>
          <w:szCs w:val="22"/>
        </w:rPr>
      </w:pPr>
      <w:r>
        <w:rPr>
          <w:rFonts w:ascii="Calibri" w:hAnsi="Calibri" w:cs="Calibri"/>
          <w:sz w:val="22"/>
          <w:szCs w:val="22"/>
        </w:rPr>
        <w:t>3.2.4 – Garantir a segurança das peças locadas, que ficarão sob responsabilidade da CONTRATANTE durante o período que ocorrer as obras.</w:t>
      </w:r>
    </w:p>
    <w:p w14:paraId="5B44BA58" w14:textId="77777777" w:rsidR="009B4DDF" w:rsidRDefault="009B4DDF" w:rsidP="00F228A7">
      <w:pPr>
        <w:jc w:val="both"/>
        <w:rPr>
          <w:rFonts w:ascii="Calibri" w:hAnsi="Calibri" w:cs="Calibri"/>
          <w:sz w:val="22"/>
          <w:szCs w:val="22"/>
        </w:rPr>
      </w:pPr>
    </w:p>
    <w:p w14:paraId="50C1D693" w14:textId="204A3E4C" w:rsidR="00AC798D" w:rsidRPr="0004251C" w:rsidRDefault="00AC798D" w:rsidP="00F228A7">
      <w:pPr>
        <w:jc w:val="both"/>
        <w:rPr>
          <w:rFonts w:ascii="Calibri" w:hAnsi="Calibri" w:cs="Calibri"/>
          <w:sz w:val="22"/>
          <w:szCs w:val="22"/>
        </w:rPr>
      </w:pPr>
      <w:r w:rsidRPr="0004251C">
        <w:rPr>
          <w:rFonts w:ascii="Calibri" w:hAnsi="Calibri" w:cs="Calibri"/>
          <w:sz w:val="22"/>
          <w:szCs w:val="22"/>
        </w:rPr>
        <w:t>3.3 – DA CONTRATADA:</w:t>
      </w:r>
    </w:p>
    <w:p w14:paraId="3751A2D7" w14:textId="77777777" w:rsidR="00AC798D" w:rsidRPr="0004251C" w:rsidRDefault="00AC798D" w:rsidP="00F228A7">
      <w:pPr>
        <w:jc w:val="both"/>
        <w:rPr>
          <w:rFonts w:ascii="Calibri" w:hAnsi="Calibri" w:cs="Calibri"/>
          <w:sz w:val="22"/>
          <w:szCs w:val="22"/>
        </w:rPr>
      </w:pPr>
    </w:p>
    <w:p w14:paraId="7D1532B7" w14:textId="604266C9" w:rsidR="001E344D" w:rsidRPr="0004251C" w:rsidRDefault="00A93B7E" w:rsidP="00A93B7E">
      <w:pPr>
        <w:pStyle w:val="Default"/>
        <w:jc w:val="both"/>
        <w:rPr>
          <w:rFonts w:ascii="Calibri" w:hAnsi="Calibri" w:cs="Calibri"/>
          <w:sz w:val="22"/>
          <w:szCs w:val="22"/>
        </w:rPr>
      </w:pPr>
      <w:r w:rsidRPr="006A0B50">
        <w:rPr>
          <w:rFonts w:ascii="Calibri" w:hAnsi="Calibri" w:cs="Calibri"/>
          <w:sz w:val="22"/>
          <w:szCs w:val="22"/>
        </w:rPr>
        <w:t xml:space="preserve">3.1.1 – </w:t>
      </w:r>
      <w:r w:rsidR="006A0B50" w:rsidRPr="006A0B50">
        <w:rPr>
          <w:rFonts w:ascii="Calibri" w:hAnsi="Calibri" w:cs="Calibri"/>
          <w:sz w:val="22"/>
          <w:szCs w:val="22"/>
        </w:rPr>
        <w:t>Prestação de serviços de</w:t>
      </w:r>
      <w:r w:rsidR="009B4DDF">
        <w:rPr>
          <w:rFonts w:ascii="Calibri" w:hAnsi="Calibri" w:cs="Calibri"/>
          <w:sz w:val="22"/>
          <w:szCs w:val="22"/>
        </w:rPr>
        <w:t xml:space="preserve"> locação de andaimes tubulares, </w:t>
      </w:r>
      <w:r w:rsidR="009B4DDF" w:rsidRPr="009B4DDF">
        <w:rPr>
          <w:rFonts w:ascii="Calibri" w:hAnsi="Calibri" w:cs="Calibri"/>
          <w:sz w:val="22"/>
          <w:szCs w:val="22"/>
        </w:rPr>
        <w:t>com fornecimento de mão-de-obra de montagem e desmontagem, incluindo transporte</w:t>
      </w:r>
      <w:r w:rsidR="009B4DDF">
        <w:rPr>
          <w:rFonts w:ascii="Calibri" w:hAnsi="Calibri" w:cs="Calibri"/>
          <w:sz w:val="22"/>
          <w:szCs w:val="22"/>
        </w:rPr>
        <w:t xml:space="preserve"> de ida e volta das peças locadas.</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174F0428"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terá duração </w:t>
      </w:r>
      <w:r w:rsidR="009B4DDF">
        <w:rPr>
          <w:rFonts w:ascii="Calibri" w:hAnsi="Calibri" w:cs="Calibri"/>
          <w:b w:val="0"/>
          <w:bCs w:val="0"/>
          <w:sz w:val="22"/>
          <w:szCs w:val="22"/>
        </w:rPr>
        <w:t>até 31 de dezembro de 2024</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 xml:space="preserve">6.1 - A CONTRATANTE pagará à CONTRATADA o preço total de R$ </w:t>
      </w:r>
      <w:proofErr w:type="spellStart"/>
      <w:r w:rsidRPr="001A7893">
        <w:rPr>
          <w:rFonts w:ascii="Calibri" w:hAnsi="Calibri" w:cs="Calibri"/>
          <w:sz w:val="22"/>
          <w:szCs w:val="22"/>
        </w:rPr>
        <w:t>xxxxxxxxxxxxxxxx</w:t>
      </w:r>
      <w:proofErr w:type="spellEnd"/>
      <w:r>
        <w:rPr>
          <w:rFonts w:ascii="Calibri" w:hAnsi="Calibri" w:cs="Calibri"/>
          <w:sz w:val="22"/>
          <w:szCs w:val="22"/>
        </w:rPr>
        <w:t xml:space="preserve"> (</w:t>
      </w:r>
      <w:proofErr w:type="spellStart"/>
      <w:r>
        <w:rPr>
          <w:rFonts w:ascii="Calibri" w:hAnsi="Calibri" w:cs="Calibri"/>
          <w:sz w:val="22"/>
          <w:szCs w:val="22"/>
        </w:rPr>
        <w:t>xxxxxxxxxx</w:t>
      </w:r>
      <w:proofErr w:type="spellEnd"/>
      <w:r>
        <w:rPr>
          <w:rFonts w:ascii="Calibri" w:hAnsi="Calibri" w:cs="Calibri"/>
          <w:sz w:val="22"/>
          <w:szCs w:val="22"/>
        </w:rPr>
        <w:t xml:space="preserve"> reais), conforme relação abaixo: </w:t>
      </w:r>
    </w:p>
    <w:p w14:paraId="16758640" w14:textId="77777777" w:rsidR="00C863FC" w:rsidRDefault="00C863FC" w:rsidP="00F228A7">
      <w:pPr>
        <w:pStyle w:val="BodyText21"/>
        <w:rPr>
          <w:rFonts w:ascii="Calibri" w:hAnsi="Calibri" w:cs="Calibri"/>
          <w:sz w:val="22"/>
          <w:szCs w:val="22"/>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9"/>
        <w:gridCol w:w="852"/>
        <w:gridCol w:w="4498"/>
        <w:gridCol w:w="1276"/>
        <w:gridCol w:w="1491"/>
      </w:tblGrid>
      <w:tr w:rsidR="00C863FC" w:rsidRPr="009B4DDF" w14:paraId="661E1CDD" w14:textId="77777777" w:rsidTr="00136399">
        <w:trPr>
          <w:trHeight w:val="20"/>
          <w:jc w:val="center"/>
        </w:trPr>
        <w:tc>
          <w:tcPr>
            <w:tcW w:w="618" w:type="dxa"/>
            <w:shd w:val="clear" w:color="auto" w:fill="8EAADB" w:themeFill="accent1" w:themeFillTint="99"/>
            <w:vAlign w:val="center"/>
            <w:hideMark/>
          </w:tcPr>
          <w:p w14:paraId="568F0EE5"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ITEM</w:t>
            </w:r>
          </w:p>
        </w:tc>
        <w:tc>
          <w:tcPr>
            <w:tcW w:w="629" w:type="dxa"/>
            <w:shd w:val="clear" w:color="auto" w:fill="8EAADB" w:themeFill="accent1" w:themeFillTint="99"/>
            <w:vAlign w:val="center"/>
            <w:hideMark/>
          </w:tcPr>
          <w:p w14:paraId="493B4347"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UNID</w:t>
            </w:r>
          </w:p>
        </w:tc>
        <w:tc>
          <w:tcPr>
            <w:tcW w:w="852" w:type="dxa"/>
            <w:shd w:val="clear" w:color="auto" w:fill="8EAADB" w:themeFill="accent1" w:themeFillTint="99"/>
            <w:vAlign w:val="center"/>
            <w:hideMark/>
          </w:tcPr>
          <w:p w14:paraId="0190DDB4"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QUANT</w:t>
            </w:r>
          </w:p>
        </w:tc>
        <w:tc>
          <w:tcPr>
            <w:tcW w:w="4498" w:type="dxa"/>
            <w:shd w:val="clear" w:color="auto" w:fill="8EAADB" w:themeFill="accent1" w:themeFillTint="99"/>
            <w:vAlign w:val="center"/>
            <w:hideMark/>
          </w:tcPr>
          <w:p w14:paraId="2D95ECE0"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DESCRIÇÃO</w:t>
            </w:r>
          </w:p>
        </w:tc>
        <w:tc>
          <w:tcPr>
            <w:tcW w:w="1276" w:type="dxa"/>
            <w:shd w:val="clear" w:color="auto" w:fill="8EAADB" w:themeFill="accent1" w:themeFillTint="99"/>
            <w:vAlign w:val="center"/>
            <w:hideMark/>
          </w:tcPr>
          <w:p w14:paraId="6BAD26D7"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 xml:space="preserve"> VALOR UNIT. </w:t>
            </w:r>
          </w:p>
        </w:tc>
        <w:tc>
          <w:tcPr>
            <w:tcW w:w="1491" w:type="dxa"/>
            <w:shd w:val="clear" w:color="auto" w:fill="8EAADB" w:themeFill="accent1" w:themeFillTint="99"/>
            <w:vAlign w:val="center"/>
            <w:hideMark/>
          </w:tcPr>
          <w:p w14:paraId="6CB7E6CC" w14:textId="77777777" w:rsidR="00C863FC" w:rsidRPr="009B4DDF" w:rsidRDefault="00C863FC" w:rsidP="00F228A7">
            <w:pPr>
              <w:jc w:val="center"/>
              <w:rPr>
                <w:rFonts w:ascii="Calibri" w:hAnsi="Calibri" w:cs="Calibri"/>
                <w:b/>
                <w:bCs/>
                <w:sz w:val="22"/>
                <w:szCs w:val="22"/>
              </w:rPr>
            </w:pPr>
            <w:r w:rsidRPr="009B4DDF">
              <w:rPr>
                <w:rFonts w:ascii="Calibri" w:hAnsi="Calibri" w:cs="Calibri"/>
                <w:b/>
                <w:bCs/>
                <w:sz w:val="22"/>
                <w:szCs w:val="22"/>
              </w:rPr>
              <w:t xml:space="preserve"> VALOR TOTAL </w:t>
            </w:r>
          </w:p>
        </w:tc>
      </w:tr>
      <w:tr w:rsidR="009B4DDF" w:rsidRPr="009B4DDF" w14:paraId="7CA531A8" w14:textId="77777777" w:rsidTr="00F41A4E">
        <w:trPr>
          <w:trHeight w:val="20"/>
          <w:jc w:val="center"/>
        </w:trPr>
        <w:tc>
          <w:tcPr>
            <w:tcW w:w="618" w:type="dxa"/>
            <w:shd w:val="clear" w:color="auto" w:fill="auto"/>
          </w:tcPr>
          <w:p w14:paraId="2C4634C3" w14:textId="2A0594DF" w:rsidR="009B4DDF" w:rsidRPr="009B4DDF" w:rsidRDefault="009B4DDF" w:rsidP="009B4DDF">
            <w:pPr>
              <w:jc w:val="center"/>
              <w:rPr>
                <w:rFonts w:ascii="Calibri" w:hAnsi="Calibri" w:cs="Calibri"/>
                <w:sz w:val="22"/>
                <w:szCs w:val="22"/>
              </w:rPr>
            </w:pPr>
            <w:r w:rsidRPr="009B4DDF">
              <w:rPr>
                <w:rFonts w:ascii="Calibri" w:hAnsi="Calibri" w:cs="Calibri"/>
                <w:sz w:val="22"/>
                <w:szCs w:val="22"/>
              </w:rPr>
              <w:t>1</w:t>
            </w:r>
          </w:p>
        </w:tc>
        <w:tc>
          <w:tcPr>
            <w:tcW w:w="629" w:type="dxa"/>
            <w:shd w:val="clear" w:color="auto" w:fill="auto"/>
          </w:tcPr>
          <w:p w14:paraId="1C62D497" w14:textId="7A3E602C" w:rsidR="009B4DDF" w:rsidRPr="009B4DDF" w:rsidRDefault="009B4DDF" w:rsidP="009B4DDF">
            <w:pPr>
              <w:jc w:val="center"/>
              <w:rPr>
                <w:rFonts w:ascii="Calibri" w:hAnsi="Calibri" w:cs="Calibri"/>
                <w:sz w:val="22"/>
                <w:szCs w:val="22"/>
              </w:rPr>
            </w:pPr>
            <w:r w:rsidRPr="009B4DDF">
              <w:rPr>
                <w:rFonts w:ascii="Calibri" w:hAnsi="Calibri" w:cs="Calibri"/>
                <w:sz w:val="22"/>
                <w:szCs w:val="22"/>
              </w:rPr>
              <w:t>UNID</w:t>
            </w:r>
          </w:p>
        </w:tc>
        <w:tc>
          <w:tcPr>
            <w:tcW w:w="852" w:type="dxa"/>
            <w:shd w:val="clear" w:color="auto" w:fill="auto"/>
          </w:tcPr>
          <w:p w14:paraId="16825DBB" w14:textId="06FF72E7" w:rsidR="009B4DDF" w:rsidRPr="009B4DDF" w:rsidRDefault="009B4DDF" w:rsidP="009B4DDF">
            <w:pPr>
              <w:jc w:val="center"/>
              <w:rPr>
                <w:rFonts w:ascii="Calibri" w:hAnsi="Calibri" w:cs="Calibri"/>
                <w:sz w:val="22"/>
                <w:szCs w:val="22"/>
              </w:rPr>
            </w:pPr>
            <w:r w:rsidRPr="009B4DDF">
              <w:rPr>
                <w:rFonts w:ascii="Calibri" w:hAnsi="Calibri" w:cs="Calibri"/>
                <w:sz w:val="22"/>
                <w:szCs w:val="22"/>
              </w:rPr>
              <w:t>1</w:t>
            </w:r>
          </w:p>
        </w:tc>
        <w:tc>
          <w:tcPr>
            <w:tcW w:w="4498" w:type="dxa"/>
            <w:shd w:val="clear" w:color="auto" w:fill="auto"/>
          </w:tcPr>
          <w:p w14:paraId="22527D3E" w14:textId="32057327" w:rsidR="009B4DDF" w:rsidRPr="009B4DDF" w:rsidRDefault="009B4DDF" w:rsidP="009B4DDF">
            <w:pPr>
              <w:jc w:val="both"/>
              <w:rPr>
                <w:rFonts w:ascii="Calibri" w:hAnsi="Calibri" w:cs="Calibri"/>
                <w:sz w:val="22"/>
                <w:szCs w:val="22"/>
              </w:rPr>
            </w:pPr>
            <w:r w:rsidRPr="009B4DDF">
              <w:rPr>
                <w:rFonts w:ascii="Calibri" w:hAnsi="Calibri" w:cs="Calibri"/>
                <w:sz w:val="22"/>
                <w:szCs w:val="22"/>
              </w:rPr>
              <w:t>LOCAÇÃO DE ANDAIMES TUBULARES, composto por: 312 Peças de andaimes 1,5 M; 24 Peças plataformas; 24 Peças sapata; 48 Peças de travamento. Incluso os serviços de montagem e desmontagem e transporte ida e volta das peças locadas por conta da contratada.</w:t>
            </w:r>
          </w:p>
        </w:tc>
        <w:tc>
          <w:tcPr>
            <w:tcW w:w="1276" w:type="dxa"/>
            <w:shd w:val="clear" w:color="auto" w:fill="auto"/>
            <w:vAlign w:val="center"/>
          </w:tcPr>
          <w:p w14:paraId="519B70BD" w14:textId="1FF7B4CD" w:rsidR="009B4DDF" w:rsidRPr="009B4DDF" w:rsidRDefault="009B4DDF" w:rsidP="009B4DDF">
            <w:pPr>
              <w:rPr>
                <w:rFonts w:ascii="Calibri" w:hAnsi="Calibri" w:cs="Calibri"/>
                <w:sz w:val="22"/>
                <w:szCs w:val="22"/>
              </w:rPr>
            </w:pPr>
          </w:p>
        </w:tc>
        <w:tc>
          <w:tcPr>
            <w:tcW w:w="1491" w:type="dxa"/>
            <w:shd w:val="clear" w:color="auto" w:fill="auto"/>
            <w:vAlign w:val="center"/>
          </w:tcPr>
          <w:p w14:paraId="5340EBDC" w14:textId="0A70AF09" w:rsidR="009B4DDF" w:rsidRPr="009B4DDF" w:rsidRDefault="009B4DDF" w:rsidP="009B4DDF">
            <w:pPr>
              <w:jc w:val="center"/>
              <w:rPr>
                <w:rFonts w:ascii="Calibri" w:hAnsi="Calibri" w:cs="Calibri"/>
                <w:sz w:val="22"/>
                <w:szCs w:val="22"/>
              </w:rPr>
            </w:pPr>
          </w:p>
        </w:tc>
      </w:tr>
      <w:tr w:rsidR="00851BFC" w:rsidRPr="009B4DDF" w14:paraId="4FD20995" w14:textId="77777777" w:rsidTr="00851BFC">
        <w:trPr>
          <w:trHeight w:val="20"/>
          <w:jc w:val="center"/>
        </w:trPr>
        <w:tc>
          <w:tcPr>
            <w:tcW w:w="7873" w:type="dxa"/>
            <w:gridSpan w:val="5"/>
            <w:shd w:val="clear" w:color="auto" w:fill="auto"/>
            <w:vAlign w:val="center"/>
            <w:hideMark/>
          </w:tcPr>
          <w:p w14:paraId="686EF8F5" w14:textId="77777777" w:rsidR="00851BFC" w:rsidRPr="009B4DDF" w:rsidRDefault="00851BFC" w:rsidP="00F228A7">
            <w:pPr>
              <w:jc w:val="center"/>
              <w:rPr>
                <w:rFonts w:ascii="Calibri" w:hAnsi="Calibri" w:cs="Calibri"/>
                <w:b/>
                <w:bCs/>
                <w:sz w:val="22"/>
                <w:szCs w:val="22"/>
              </w:rPr>
            </w:pPr>
            <w:r w:rsidRPr="009B4DDF">
              <w:rPr>
                <w:rFonts w:ascii="Calibri" w:hAnsi="Calibri" w:cs="Calibri"/>
                <w:b/>
                <w:bCs/>
                <w:sz w:val="22"/>
                <w:szCs w:val="22"/>
              </w:rPr>
              <w:t>VALOR TOTAL</w:t>
            </w:r>
          </w:p>
        </w:tc>
        <w:tc>
          <w:tcPr>
            <w:tcW w:w="1491" w:type="dxa"/>
            <w:shd w:val="clear" w:color="auto" w:fill="auto"/>
            <w:vAlign w:val="center"/>
          </w:tcPr>
          <w:p w14:paraId="0451C3D2" w14:textId="7CDFEFB7" w:rsidR="00851BFC" w:rsidRPr="009B4DDF" w:rsidRDefault="00851BFC" w:rsidP="00F228A7">
            <w:pPr>
              <w:jc w:val="center"/>
              <w:rPr>
                <w:rFonts w:ascii="Calibri" w:hAnsi="Calibri" w:cs="Calibri"/>
                <w:b/>
                <w:bCs/>
                <w:sz w:val="22"/>
                <w:szCs w:val="22"/>
              </w:rPr>
            </w:pPr>
          </w:p>
        </w:tc>
      </w:tr>
    </w:tbl>
    <w:p w14:paraId="1FA7A8BD" w14:textId="77777777" w:rsidR="00C863FC" w:rsidRPr="001A7893"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6361C4DB"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9B4DDF">
        <w:rPr>
          <w:rFonts w:ascii="Calibri" w:hAnsi="Calibri" w:cs="Calibri"/>
          <w:bCs/>
          <w:sz w:val="22"/>
          <w:szCs w:val="22"/>
        </w:rPr>
        <w:t>021101 04 695 0005 2.170 339039 - FICHA 2564</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 xml:space="preserve">em conformidade com termo de </w:t>
      </w:r>
      <w:proofErr w:type="spellStart"/>
      <w:r w:rsidR="0066220B" w:rsidRPr="0004251C">
        <w:rPr>
          <w:rFonts w:ascii="Calibri" w:hAnsi="Calibri" w:cs="Calibri"/>
          <w:b w:val="0"/>
          <w:bCs w:val="0"/>
          <w:sz w:val="22"/>
          <w:szCs w:val="22"/>
        </w:rPr>
        <w:t>referencia</w:t>
      </w:r>
      <w:proofErr w:type="spellEnd"/>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11.4 - A </w:t>
      </w:r>
      <w:proofErr w:type="spellStart"/>
      <w:r w:rsidRPr="0004251C">
        <w:rPr>
          <w:rFonts w:ascii="Calibri" w:hAnsi="Calibri" w:cs="Calibri"/>
          <w:sz w:val="22"/>
          <w:szCs w:val="22"/>
        </w:rPr>
        <w:t>sub-contratação</w:t>
      </w:r>
      <w:proofErr w:type="spellEnd"/>
      <w:r w:rsidRPr="0004251C">
        <w:rPr>
          <w:rFonts w:ascii="Calibri" w:hAnsi="Calibri" w:cs="Calibri"/>
          <w:sz w:val="22"/>
          <w:szCs w:val="22"/>
        </w:rPr>
        <w:t xml:space="preserve">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w:t>
      </w:r>
      <w:proofErr w:type="spellStart"/>
      <w:r w:rsidRPr="001A7893">
        <w:rPr>
          <w:rFonts w:ascii="Calibri" w:hAnsi="Calibri" w:cs="Calibri"/>
          <w:sz w:val="22"/>
          <w:szCs w:val="22"/>
        </w:rPr>
        <w:t>xx</w:t>
      </w:r>
      <w:proofErr w:type="spellEnd"/>
      <w:r w:rsidRPr="001A7893">
        <w:rPr>
          <w:rFonts w:ascii="Calibri" w:hAnsi="Calibri" w:cs="Calibri"/>
          <w:sz w:val="22"/>
          <w:szCs w:val="22"/>
        </w:rPr>
        <w:t xml:space="preserve"> de </w:t>
      </w:r>
      <w:proofErr w:type="spellStart"/>
      <w:r w:rsidRPr="001A7893">
        <w:rPr>
          <w:rFonts w:ascii="Calibri" w:hAnsi="Calibri" w:cs="Calibri"/>
          <w:sz w:val="22"/>
          <w:szCs w:val="22"/>
        </w:rPr>
        <w:t>xxxxxxxxxxxxx</w:t>
      </w:r>
      <w:proofErr w:type="spellEnd"/>
      <w:r w:rsidRPr="001A7893">
        <w:rPr>
          <w:rFonts w:ascii="Calibri" w:hAnsi="Calibri" w:cs="Calibri"/>
          <w:sz w:val="22"/>
          <w:szCs w:val="22"/>
        </w:rPr>
        <w:t xml:space="preserve">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9F6EB2">
          <w:headerReference w:type="default" r:id="rId31"/>
          <w:footerReference w:type="default" r:id="rId32"/>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9F6EB2">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9B4DDF" w:rsidRPr="00171BE9"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9B4DDF" w:rsidRPr="00171BE9" w:rsidRDefault="009B4DDF" w:rsidP="009B4DDF">
            <w:pPr>
              <w:jc w:val="center"/>
              <w:rPr>
                <w:rFonts w:ascii="Calibri" w:hAnsi="Calibri" w:cs="Calibri"/>
                <w:sz w:val="16"/>
                <w:szCs w:val="16"/>
              </w:rPr>
            </w:pPr>
            <w:r>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243E0F32" w:rsidR="009B4DDF" w:rsidRPr="00171BE9" w:rsidRDefault="009B4DDF" w:rsidP="009B4DDF">
            <w:pPr>
              <w:jc w:val="center"/>
              <w:rPr>
                <w:rFonts w:ascii="Calibri" w:hAnsi="Calibri" w:cs="Calibri"/>
                <w:sz w:val="16"/>
                <w:szCs w:val="16"/>
              </w:rPr>
            </w:pPr>
            <w:r>
              <w:rPr>
                <w:rFonts w:ascii="Calibri" w:hAnsi="Calibri" w:cs="Calibri"/>
                <w:sz w:val="16"/>
                <w:szCs w:val="16"/>
              </w:rPr>
              <w:t>SERV.</w:t>
            </w:r>
          </w:p>
        </w:tc>
        <w:tc>
          <w:tcPr>
            <w:tcW w:w="709" w:type="dxa"/>
            <w:tcBorders>
              <w:top w:val="single" w:sz="4" w:space="0" w:color="auto"/>
              <w:left w:val="nil"/>
              <w:bottom w:val="single" w:sz="4" w:space="0" w:color="auto"/>
              <w:right w:val="single" w:sz="4" w:space="0" w:color="auto"/>
            </w:tcBorders>
            <w:shd w:val="clear" w:color="auto" w:fill="auto"/>
          </w:tcPr>
          <w:p w14:paraId="481B0D73" w14:textId="7BD9C60E" w:rsidR="009B4DDF" w:rsidRPr="00171BE9" w:rsidRDefault="009B4DDF" w:rsidP="009B4DDF">
            <w:pPr>
              <w:jc w:val="center"/>
              <w:rPr>
                <w:rFonts w:ascii="Calibri" w:hAnsi="Calibri" w:cs="Calibri"/>
                <w:sz w:val="16"/>
                <w:szCs w:val="16"/>
              </w:rPr>
            </w:pPr>
            <w:r>
              <w:rPr>
                <w:rFonts w:ascii="Calibri" w:hAnsi="Calibri" w:cs="Calibri"/>
                <w:sz w:val="16"/>
                <w:szCs w:val="16"/>
              </w:rPr>
              <w:t>1</w:t>
            </w:r>
          </w:p>
        </w:tc>
        <w:tc>
          <w:tcPr>
            <w:tcW w:w="4048" w:type="dxa"/>
            <w:tcBorders>
              <w:top w:val="single" w:sz="4" w:space="0" w:color="auto"/>
              <w:left w:val="nil"/>
              <w:bottom w:val="single" w:sz="4" w:space="0" w:color="auto"/>
              <w:right w:val="single" w:sz="4" w:space="0" w:color="auto"/>
            </w:tcBorders>
            <w:shd w:val="clear" w:color="auto" w:fill="auto"/>
          </w:tcPr>
          <w:p w14:paraId="50DFD9C8" w14:textId="02D870CA" w:rsidR="009B4DDF" w:rsidRPr="00171BE9" w:rsidRDefault="009B4DDF" w:rsidP="009B4DDF">
            <w:pPr>
              <w:rPr>
                <w:rFonts w:ascii="Calibri" w:hAnsi="Calibri" w:cs="Calibri"/>
                <w:sz w:val="16"/>
                <w:szCs w:val="16"/>
              </w:rPr>
            </w:pPr>
            <w:r w:rsidRPr="009B4DDF">
              <w:rPr>
                <w:rFonts w:ascii="Calibri" w:hAnsi="Calibri" w:cs="Calibri"/>
                <w:color w:val="000000"/>
                <w:sz w:val="16"/>
                <w:szCs w:val="16"/>
              </w:rPr>
              <w:t>LOCAÇÃO DE ANDAIMES TUBULARES, composto por: 312 Peças de andaimes 1,5 M; 24 Peças plataformas; 24 Peças sapata; 48 Peças de travamento. Incluso os serviços de montagem e desmontagem e transporte ida e volta das peças locadas por conta da contratada.</w:t>
            </w:r>
          </w:p>
        </w:tc>
        <w:tc>
          <w:tcPr>
            <w:tcW w:w="771" w:type="dxa"/>
            <w:tcBorders>
              <w:top w:val="nil"/>
              <w:left w:val="nil"/>
              <w:bottom w:val="single" w:sz="4" w:space="0" w:color="auto"/>
              <w:right w:val="single" w:sz="4" w:space="0" w:color="auto"/>
            </w:tcBorders>
            <w:shd w:val="clear" w:color="auto" w:fill="auto"/>
          </w:tcPr>
          <w:p w14:paraId="36B2A1CD" w14:textId="12A6F390" w:rsidR="009B4DDF" w:rsidRPr="00171BE9" w:rsidRDefault="009B4DDF" w:rsidP="009B4DDF">
            <w:pPr>
              <w:jc w:val="right"/>
              <w:rPr>
                <w:rFonts w:ascii="Calibri" w:hAnsi="Calibri" w:cs="Calibri"/>
                <w:sz w:val="16"/>
                <w:szCs w:val="16"/>
              </w:rPr>
            </w:pPr>
            <w:r>
              <w:rPr>
                <w:rFonts w:ascii="Calibri" w:hAnsi="Calibri" w:cs="Calibri"/>
                <w:sz w:val="16"/>
                <w:szCs w:val="16"/>
              </w:rPr>
              <w:t>18.500,00</w:t>
            </w:r>
          </w:p>
        </w:tc>
        <w:tc>
          <w:tcPr>
            <w:tcW w:w="850" w:type="dxa"/>
            <w:tcBorders>
              <w:top w:val="nil"/>
              <w:left w:val="nil"/>
              <w:bottom w:val="single" w:sz="4" w:space="0" w:color="auto"/>
              <w:right w:val="single" w:sz="4" w:space="0" w:color="auto"/>
            </w:tcBorders>
            <w:shd w:val="clear" w:color="auto" w:fill="auto"/>
          </w:tcPr>
          <w:p w14:paraId="7DF60EA2" w14:textId="03541C20" w:rsidR="009B4DDF" w:rsidRPr="00171BE9" w:rsidRDefault="009B4DDF" w:rsidP="009B4DDF">
            <w:pPr>
              <w:jc w:val="right"/>
              <w:rPr>
                <w:rFonts w:ascii="Calibri" w:hAnsi="Calibri" w:cs="Calibri"/>
                <w:sz w:val="16"/>
                <w:szCs w:val="16"/>
              </w:rPr>
            </w:pPr>
            <w:r>
              <w:rPr>
                <w:rFonts w:ascii="Calibri" w:hAnsi="Calibri" w:cs="Calibri"/>
                <w:sz w:val="16"/>
                <w:szCs w:val="16"/>
              </w:rPr>
              <w:t>18.500,00</w:t>
            </w:r>
          </w:p>
        </w:tc>
        <w:tc>
          <w:tcPr>
            <w:tcW w:w="862" w:type="dxa"/>
            <w:tcBorders>
              <w:top w:val="nil"/>
              <w:left w:val="nil"/>
              <w:bottom w:val="single" w:sz="4" w:space="0" w:color="auto"/>
              <w:right w:val="single" w:sz="4" w:space="0" w:color="auto"/>
            </w:tcBorders>
            <w:shd w:val="clear" w:color="auto" w:fill="auto"/>
          </w:tcPr>
          <w:p w14:paraId="639C62E5" w14:textId="59E9E5FA" w:rsidR="009B4DDF" w:rsidRPr="00171BE9" w:rsidRDefault="009B4DDF" w:rsidP="009B4DDF">
            <w:pPr>
              <w:jc w:val="right"/>
              <w:rPr>
                <w:rFonts w:ascii="Calibri" w:hAnsi="Calibri" w:cs="Calibri"/>
                <w:sz w:val="16"/>
                <w:szCs w:val="16"/>
              </w:rPr>
            </w:pPr>
            <w:r>
              <w:rPr>
                <w:rFonts w:ascii="Calibri" w:hAnsi="Calibri" w:cs="Calibri"/>
                <w:sz w:val="16"/>
                <w:szCs w:val="16"/>
              </w:rPr>
              <w:t>20.850,00</w:t>
            </w:r>
          </w:p>
        </w:tc>
        <w:tc>
          <w:tcPr>
            <w:tcW w:w="850" w:type="dxa"/>
            <w:tcBorders>
              <w:top w:val="nil"/>
              <w:left w:val="nil"/>
              <w:bottom w:val="single" w:sz="4" w:space="0" w:color="auto"/>
              <w:right w:val="single" w:sz="4" w:space="0" w:color="auto"/>
            </w:tcBorders>
            <w:shd w:val="clear" w:color="auto" w:fill="auto"/>
          </w:tcPr>
          <w:p w14:paraId="018AE9C0" w14:textId="112ECB75" w:rsidR="009B4DDF" w:rsidRPr="00171BE9" w:rsidRDefault="009B4DDF" w:rsidP="009B4DDF">
            <w:pPr>
              <w:jc w:val="right"/>
              <w:rPr>
                <w:rFonts w:ascii="Calibri" w:hAnsi="Calibri" w:cs="Calibri"/>
                <w:sz w:val="16"/>
                <w:szCs w:val="16"/>
              </w:rPr>
            </w:pPr>
            <w:r>
              <w:rPr>
                <w:rFonts w:ascii="Calibri" w:hAnsi="Calibri" w:cs="Calibri"/>
                <w:sz w:val="16"/>
                <w:szCs w:val="16"/>
              </w:rPr>
              <w:t>20.850,00</w:t>
            </w:r>
          </w:p>
        </w:tc>
        <w:tc>
          <w:tcPr>
            <w:tcW w:w="851" w:type="dxa"/>
            <w:tcBorders>
              <w:top w:val="nil"/>
              <w:left w:val="nil"/>
              <w:bottom w:val="single" w:sz="4" w:space="0" w:color="auto"/>
              <w:right w:val="single" w:sz="4" w:space="0" w:color="auto"/>
            </w:tcBorders>
            <w:shd w:val="clear" w:color="auto" w:fill="auto"/>
          </w:tcPr>
          <w:p w14:paraId="49361635" w14:textId="6E8EB544" w:rsidR="009B4DDF" w:rsidRPr="00171BE9" w:rsidRDefault="009B4DDF" w:rsidP="009B4DDF">
            <w:pPr>
              <w:jc w:val="right"/>
              <w:rPr>
                <w:rFonts w:ascii="Calibri" w:hAnsi="Calibri" w:cs="Calibri"/>
                <w:sz w:val="16"/>
                <w:szCs w:val="16"/>
              </w:rPr>
            </w:pPr>
            <w:r>
              <w:rPr>
                <w:rFonts w:ascii="Calibri" w:hAnsi="Calibri" w:cs="Calibri"/>
                <w:sz w:val="16"/>
                <w:szCs w:val="16"/>
              </w:rPr>
              <w:t>21.000,00</w:t>
            </w:r>
          </w:p>
        </w:tc>
        <w:tc>
          <w:tcPr>
            <w:tcW w:w="850" w:type="dxa"/>
            <w:tcBorders>
              <w:top w:val="nil"/>
              <w:left w:val="nil"/>
              <w:bottom w:val="single" w:sz="4" w:space="0" w:color="auto"/>
              <w:right w:val="single" w:sz="4" w:space="0" w:color="auto"/>
            </w:tcBorders>
            <w:shd w:val="clear" w:color="auto" w:fill="auto"/>
          </w:tcPr>
          <w:p w14:paraId="3AFED695" w14:textId="1696C242" w:rsidR="009B4DDF" w:rsidRPr="00171BE9" w:rsidRDefault="009B4DDF" w:rsidP="009B4DDF">
            <w:pPr>
              <w:jc w:val="right"/>
              <w:rPr>
                <w:rFonts w:ascii="Calibri" w:hAnsi="Calibri" w:cs="Calibri"/>
                <w:sz w:val="16"/>
                <w:szCs w:val="16"/>
              </w:rPr>
            </w:pPr>
            <w:r>
              <w:rPr>
                <w:rFonts w:ascii="Calibri" w:hAnsi="Calibri" w:cs="Calibri"/>
                <w:sz w:val="16"/>
                <w:szCs w:val="16"/>
              </w:rPr>
              <w:t>21.000,00</w:t>
            </w:r>
          </w:p>
        </w:tc>
      </w:tr>
      <w:tr w:rsidR="009B4DDF" w:rsidRPr="00171BE9" w14:paraId="4D7F2B86" w14:textId="77777777" w:rsidTr="001B10E9">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9B4DDF" w:rsidRPr="00171BE9" w:rsidRDefault="009B4DDF" w:rsidP="009B4DDF">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tcPr>
          <w:p w14:paraId="7028862F" w14:textId="2962C5E7" w:rsidR="009B4DDF" w:rsidRPr="00171BE9" w:rsidRDefault="009B4DDF" w:rsidP="009B4DDF">
            <w:pPr>
              <w:jc w:val="right"/>
              <w:rPr>
                <w:rFonts w:ascii="Calibri" w:hAnsi="Calibri" w:cs="Calibri"/>
                <w:b/>
                <w:bCs/>
                <w:sz w:val="16"/>
                <w:szCs w:val="16"/>
              </w:rPr>
            </w:pPr>
            <w:r>
              <w:rPr>
                <w:rFonts w:ascii="Calibri" w:hAnsi="Calibri" w:cs="Calibri"/>
                <w:sz w:val="16"/>
                <w:szCs w:val="16"/>
              </w:rPr>
              <w:t>18.500,00</w:t>
            </w:r>
          </w:p>
        </w:tc>
        <w:tc>
          <w:tcPr>
            <w:tcW w:w="862" w:type="dxa"/>
            <w:tcBorders>
              <w:top w:val="nil"/>
              <w:left w:val="nil"/>
              <w:bottom w:val="nil"/>
              <w:right w:val="nil"/>
            </w:tcBorders>
            <w:shd w:val="clear" w:color="auto" w:fill="auto"/>
            <w:vAlign w:val="center"/>
          </w:tcPr>
          <w:p w14:paraId="5DB0A26C" w14:textId="77777777" w:rsidR="009B4DDF" w:rsidRPr="00171BE9" w:rsidRDefault="009B4DDF" w:rsidP="009B4DDF">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5C53F20F" w14:textId="5D9BB9D4" w:rsidR="009B4DDF" w:rsidRPr="00171BE9" w:rsidRDefault="009B4DDF" w:rsidP="009B4DDF">
            <w:pPr>
              <w:jc w:val="right"/>
              <w:rPr>
                <w:rFonts w:ascii="Calibri" w:hAnsi="Calibri" w:cs="Calibri"/>
                <w:b/>
                <w:bCs/>
                <w:sz w:val="16"/>
                <w:szCs w:val="16"/>
              </w:rPr>
            </w:pPr>
            <w:r>
              <w:rPr>
                <w:rFonts w:ascii="Calibri" w:hAnsi="Calibri" w:cs="Calibri"/>
                <w:sz w:val="16"/>
                <w:szCs w:val="16"/>
              </w:rPr>
              <w:t>20.850,00</w:t>
            </w:r>
          </w:p>
        </w:tc>
        <w:tc>
          <w:tcPr>
            <w:tcW w:w="851" w:type="dxa"/>
            <w:tcBorders>
              <w:top w:val="nil"/>
              <w:left w:val="nil"/>
              <w:bottom w:val="nil"/>
              <w:right w:val="nil"/>
            </w:tcBorders>
            <w:shd w:val="clear" w:color="auto" w:fill="auto"/>
            <w:vAlign w:val="center"/>
          </w:tcPr>
          <w:p w14:paraId="1B7A07B6" w14:textId="77777777" w:rsidR="009B4DDF" w:rsidRPr="00171BE9" w:rsidRDefault="009B4DDF" w:rsidP="009B4DDF">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137DCA84" w:rsidR="009B4DDF" w:rsidRPr="00171BE9" w:rsidRDefault="009B4DDF" w:rsidP="009B4DDF">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Pr>
                <w:rFonts w:ascii="Calibri" w:hAnsi="Calibri" w:cs="Calibri"/>
                <w:b/>
                <w:bCs/>
                <w:noProof/>
                <w:sz w:val="16"/>
                <w:szCs w:val="16"/>
              </w:rPr>
              <w:t>21.000</w:t>
            </w:r>
            <w:r>
              <w:rPr>
                <w:rFonts w:ascii="Calibri" w:hAnsi="Calibri" w:cs="Calibri"/>
                <w:b/>
                <w:bCs/>
                <w:sz w:val="16"/>
                <w:szCs w:val="16"/>
              </w:rPr>
              <w:fldChar w:fldCharType="end"/>
            </w:r>
            <w:r>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9B4DDF"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9B4DDF" w:rsidRDefault="0076331D" w:rsidP="00F228A7">
            <w:pPr>
              <w:spacing w:line="283" w:lineRule="atLeast"/>
              <w:jc w:val="center"/>
              <w:rPr>
                <w:rFonts w:ascii="Calibri" w:hAnsi="Calibri" w:cs="Calibri"/>
                <w:b/>
                <w:szCs w:val="20"/>
              </w:rPr>
            </w:pPr>
            <w:r w:rsidRPr="009B4DDF">
              <w:rPr>
                <w:rFonts w:ascii="Calibri" w:hAnsi="Calibri" w:cs="Calibri"/>
                <w:b/>
                <w:szCs w:val="20"/>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9B4DDF" w:rsidRDefault="0076331D" w:rsidP="00F228A7">
            <w:pPr>
              <w:spacing w:line="283" w:lineRule="atLeast"/>
              <w:jc w:val="center"/>
              <w:rPr>
                <w:rFonts w:ascii="Calibri" w:hAnsi="Calibri" w:cs="Calibri"/>
                <w:szCs w:val="20"/>
              </w:rPr>
            </w:pPr>
            <w:r w:rsidRPr="009B4DDF">
              <w:rPr>
                <w:rFonts w:ascii="Calibri" w:hAnsi="Calibri" w:cs="Calibri"/>
                <w:b/>
                <w:szCs w:val="20"/>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9B4DDF" w:rsidRDefault="0076331D" w:rsidP="00F228A7">
            <w:pPr>
              <w:spacing w:line="283" w:lineRule="atLeast"/>
              <w:jc w:val="center"/>
              <w:rPr>
                <w:rFonts w:ascii="Calibri" w:hAnsi="Calibri" w:cs="Calibri"/>
                <w:b/>
                <w:szCs w:val="20"/>
              </w:rPr>
            </w:pPr>
            <w:r w:rsidRPr="009B4DDF">
              <w:rPr>
                <w:rFonts w:ascii="Calibri" w:hAnsi="Calibri" w:cs="Calibri"/>
                <w:b/>
                <w:szCs w:val="20"/>
              </w:rPr>
              <w:t>QUA</w:t>
            </w:r>
            <w:r w:rsidR="00851BFC" w:rsidRPr="009B4DDF">
              <w:rPr>
                <w:rFonts w:ascii="Calibri" w:hAnsi="Calibri" w:cs="Calibri"/>
                <w:b/>
                <w:szCs w:val="20"/>
              </w:rPr>
              <w:t>N</w:t>
            </w:r>
            <w:r w:rsidRPr="009B4DDF">
              <w:rPr>
                <w:rFonts w:ascii="Calibri" w:hAnsi="Calibri" w:cs="Calibri"/>
                <w:b/>
                <w:szCs w:val="20"/>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9B4DDF" w:rsidRDefault="0076331D" w:rsidP="00F228A7">
            <w:pPr>
              <w:spacing w:line="283" w:lineRule="atLeast"/>
              <w:jc w:val="center"/>
              <w:rPr>
                <w:rFonts w:ascii="Calibri" w:hAnsi="Calibri" w:cs="Calibri"/>
                <w:b/>
                <w:szCs w:val="20"/>
              </w:rPr>
            </w:pPr>
            <w:r w:rsidRPr="009B4DDF">
              <w:rPr>
                <w:rFonts w:ascii="Calibri" w:hAnsi="Calibri" w:cs="Calibri"/>
                <w:b/>
                <w:szCs w:val="20"/>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9B4DDF" w:rsidRDefault="0076331D" w:rsidP="00F228A7">
            <w:pPr>
              <w:spacing w:line="283" w:lineRule="atLeast"/>
              <w:jc w:val="center"/>
              <w:rPr>
                <w:rFonts w:ascii="Calibri" w:hAnsi="Calibri" w:cs="Calibri"/>
                <w:b/>
                <w:szCs w:val="20"/>
              </w:rPr>
            </w:pPr>
            <w:r w:rsidRPr="009B4DDF">
              <w:rPr>
                <w:rFonts w:ascii="Calibri" w:hAnsi="Calibri" w:cs="Calibri"/>
                <w:b/>
                <w:szCs w:val="20"/>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9B4DDF" w:rsidRDefault="0076331D" w:rsidP="00F228A7">
            <w:pPr>
              <w:spacing w:line="283" w:lineRule="atLeast"/>
              <w:jc w:val="center"/>
              <w:rPr>
                <w:rFonts w:ascii="Calibri" w:hAnsi="Calibri" w:cs="Calibri"/>
                <w:b/>
                <w:szCs w:val="20"/>
              </w:rPr>
            </w:pPr>
            <w:r w:rsidRPr="009B4DDF">
              <w:rPr>
                <w:rFonts w:ascii="Calibri" w:hAnsi="Calibri" w:cs="Calibri"/>
                <w:b/>
                <w:szCs w:val="20"/>
              </w:rPr>
              <w:t>VALOR TOTAL.</w:t>
            </w:r>
          </w:p>
        </w:tc>
      </w:tr>
      <w:tr w:rsidR="00C16C3C" w:rsidRPr="009B4DDF" w14:paraId="355FA404"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9B4DDF" w:rsidRDefault="00394472" w:rsidP="00C16C3C">
            <w:pPr>
              <w:spacing w:line="283" w:lineRule="atLeast"/>
              <w:jc w:val="center"/>
              <w:rPr>
                <w:rFonts w:ascii="Calibri" w:hAnsi="Calibri" w:cs="Calibri"/>
                <w:b/>
                <w:szCs w:val="20"/>
              </w:rPr>
            </w:pPr>
            <w:r w:rsidRPr="009B4DDF">
              <w:rPr>
                <w:rFonts w:ascii="Calibri" w:hAnsi="Calibri" w:cs="Calibri"/>
                <w:b/>
                <w:szCs w:val="20"/>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085101D7" w:rsidR="00C16C3C" w:rsidRPr="009B4DDF" w:rsidRDefault="009B4DDF" w:rsidP="00394472">
            <w:pPr>
              <w:jc w:val="both"/>
              <w:rPr>
                <w:rFonts w:ascii="Calibri" w:hAnsi="Calibri" w:cs="Calibri"/>
                <w:szCs w:val="20"/>
              </w:rPr>
            </w:pPr>
            <w:r w:rsidRPr="009B4DDF">
              <w:rPr>
                <w:rFonts w:ascii="Calibri" w:hAnsi="Calibri" w:cs="Calibri"/>
                <w:color w:val="000000"/>
                <w:szCs w:val="20"/>
              </w:rPr>
              <w:t>LOCAÇÃO DE ANDAIMES TUBULARES, composto por: 312 Peças de andaimes 1,5 M; 24 Peças plataformas; 24 Peças sapata; 48 Peças de travamento. Incluso os serviços de montagem e desmontagem e transporte ida e volta das peças locadas por conta da contratada.</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43F29936" w:rsidR="00C16C3C" w:rsidRPr="009B4DDF" w:rsidRDefault="00394472" w:rsidP="00C16C3C">
            <w:pPr>
              <w:spacing w:line="283" w:lineRule="atLeast"/>
              <w:jc w:val="center"/>
              <w:rPr>
                <w:rFonts w:ascii="Calibri" w:hAnsi="Calibri" w:cs="Calibri"/>
                <w:b/>
                <w:szCs w:val="20"/>
              </w:rPr>
            </w:pPr>
            <w:r w:rsidRPr="009B4DDF">
              <w:rPr>
                <w:rFonts w:ascii="Calibri" w:hAnsi="Calibri" w:cs="Calibri"/>
                <w:b/>
                <w:szCs w:val="20"/>
              </w:rPr>
              <w:t>1</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56A97CBF" w:rsidR="00C16C3C" w:rsidRPr="009B4DDF" w:rsidRDefault="009B4DDF" w:rsidP="00C16C3C">
            <w:pPr>
              <w:spacing w:line="283" w:lineRule="atLeast"/>
              <w:jc w:val="center"/>
              <w:rPr>
                <w:rFonts w:ascii="Calibri" w:hAnsi="Calibri" w:cs="Calibri"/>
                <w:b/>
                <w:szCs w:val="20"/>
              </w:rPr>
            </w:pPr>
            <w:r w:rsidRPr="009B4DDF">
              <w:rPr>
                <w:rFonts w:ascii="Calibri" w:hAnsi="Calibri" w:cs="Calibri"/>
                <w:b/>
                <w:szCs w:val="20"/>
              </w:rPr>
              <w:t>UND</w:t>
            </w:r>
            <w:r w:rsidR="00394472" w:rsidRPr="009B4DDF">
              <w:rPr>
                <w:rFonts w:ascii="Calibri" w:hAnsi="Calibri" w:cs="Calibri"/>
                <w:b/>
                <w:szCs w:val="20"/>
              </w:rPr>
              <w:t>.</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9B4DDF" w:rsidRDefault="00C16C3C" w:rsidP="00C16C3C">
            <w:pPr>
              <w:spacing w:line="283" w:lineRule="atLeast"/>
              <w:jc w:val="center"/>
              <w:rPr>
                <w:rFonts w:ascii="Calibri" w:hAnsi="Calibri" w:cs="Calibri"/>
                <w:b/>
                <w:szCs w:val="20"/>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9B4DDF" w:rsidRDefault="00C16C3C" w:rsidP="00C16C3C">
            <w:pPr>
              <w:spacing w:line="283" w:lineRule="atLeast"/>
              <w:jc w:val="center"/>
              <w:rPr>
                <w:rFonts w:ascii="Calibri" w:hAnsi="Calibri" w:cs="Calibri"/>
                <w:b/>
                <w:szCs w:val="20"/>
              </w:rPr>
            </w:pPr>
          </w:p>
        </w:tc>
      </w:tr>
      <w:tr w:rsidR="00394472" w:rsidRPr="009B4DDF"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9B4DDF" w:rsidRDefault="00394472" w:rsidP="00394472">
            <w:pPr>
              <w:spacing w:line="283" w:lineRule="atLeast"/>
              <w:jc w:val="center"/>
              <w:rPr>
                <w:rFonts w:ascii="Calibri" w:hAnsi="Calibri" w:cs="Calibri"/>
                <w:b/>
                <w:szCs w:val="20"/>
              </w:rPr>
            </w:pPr>
            <w:r w:rsidRPr="009B4DDF">
              <w:rPr>
                <w:rFonts w:ascii="Calibri" w:hAnsi="Calibri" w:cs="Calibri"/>
                <w:b/>
                <w:szCs w:val="20"/>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9B4DDF" w:rsidRDefault="00394472" w:rsidP="00394472">
            <w:pPr>
              <w:spacing w:line="283" w:lineRule="atLeast"/>
              <w:jc w:val="center"/>
              <w:rPr>
                <w:rFonts w:ascii="Calibri" w:hAnsi="Calibri" w:cs="Calibri"/>
                <w:b/>
                <w:szCs w:val="20"/>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9B4DDF" w:rsidRDefault="00394472" w:rsidP="00394472">
            <w:pPr>
              <w:spacing w:line="283" w:lineRule="atLeast"/>
              <w:jc w:val="center"/>
              <w:rPr>
                <w:rFonts w:ascii="Calibri" w:hAnsi="Calibri" w:cs="Calibri"/>
                <w:b/>
                <w:szCs w:val="20"/>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9B4DDF" w:rsidRDefault="00394472" w:rsidP="00394472">
            <w:pPr>
              <w:spacing w:line="283" w:lineRule="atLeast"/>
              <w:jc w:val="center"/>
              <w:rPr>
                <w:rFonts w:ascii="Calibri" w:hAnsi="Calibri" w:cs="Calibri"/>
                <w:b/>
                <w:szCs w:val="20"/>
              </w:rPr>
            </w:pPr>
            <w:r w:rsidRPr="009B4DDF">
              <w:rPr>
                <w:rFonts w:ascii="Calibri" w:hAnsi="Calibri" w:cs="Calibri"/>
                <w:b/>
                <w:szCs w:val="20"/>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9F6EB2">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02933" w14:textId="77777777" w:rsidR="009F6EB2" w:rsidRDefault="009F6EB2" w:rsidP="00805244">
      <w:r>
        <w:separator/>
      </w:r>
    </w:p>
  </w:endnote>
  <w:endnote w:type="continuationSeparator" w:id="0">
    <w:p w14:paraId="490ABC82" w14:textId="77777777" w:rsidR="009F6EB2" w:rsidRDefault="009F6EB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panose1 w:val="020B0803020202020204"/>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3262" w14:textId="77777777" w:rsidR="009F6EB2" w:rsidRDefault="009F6EB2" w:rsidP="00805244">
      <w:r>
        <w:separator/>
      </w:r>
    </w:p>
  </w:footnote>
  <w:footnote w:type="continuationSeparator" w:id="0">
    <w:p w14:paraId="78858793" w14:textId="77777777" w:rsidR="009F6EB2" w:rsidRDefault="009F6EB2"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2"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4"/>
  </w:num>
  <w:num w:numId="2" w16cid:durableId="818696710">
    <w:abstractNumId w:val="31"/>
  </w:num>
  <w:num w:numId="3" w16cid:durableId="914121431">
    <w:abstractNumId w:val="30"/>
  </w:num>
  <w:num w:numId="4" w16cid:durableId="1000039648">
    <w:abstractNumId w:val="11"/>
  </w:num>
  <w:num w:numId="5" w16cid:durableId="45766048">
    <w:abstractNumId w:val="4"/>
  </w:num>
  <w:num w:numId="6" w16cid:durableId="1291278204">
    <w:abstractNumId w:val="1"/>
  </w:num>
  <w:num w:numId="7" w16cid:durableId="655569729">
    <w:abstractNumId w:val="4"/>
  </w:num>
  <w:num w:numId="8" w16cid:durableId="1083841345">
    <w:abstractNumId w:val="4"/>
  </w:num>
  <w:num w:numId="9" w16cid:durableId="2039357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4"/>
  </w:num>
  <w:num w:numId="11" w16cid:durableId="905187445">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3"/>
  </w:num>
  <w:num w:numId="13" w16cid:durableId="2083527673">
    <w:abstractNumId w:val="7"/>
  </w:num>
  <w:num w:numId="14" w16cid:durableId="725762718">
    <w:abstractNumId w:val="8"/>
  </w:num>
  <w:num w:numId="15" w16cid:durableId="103310105">
    <w:abstractNumId w:val="20"/>
  </w:num>
  <w:num w:numId="16" w16cid:durableId="1937861427">
    <w:abstractNumId w:val="27"/>
  </w:num>
  <w:num w:numId="17" w16cid:durableId="105142182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6"/>
  </w:num>
  <w:num w:numId="19" w16cid:durableId="1121219492">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5"/>
  </w:num>
  <w:num w:numId="21" w16cid:durableId="1567454609">
    <w:abstractNumId w:val="13"/>
  </w:num>
  <w:num w:numId="22" w16cid:durableId="804739946">
    <w:abstractNumId w:val="22"/>
  </w:num>
  <w:num w:numId="23" w16cid:durableId="1020863508">
    <w:abstractNumId w:val="33"/>
  </w:num>
  <w:num w:numId="24" w16cid:durableId="1418821230">
    <w:abstractNumId w:val="17"/>
  </w:num>
  <w:num w:numId="25" w16cid:durableId="1720517597">
    <w:abstractNumId w:val="2"/>
  </w:num>
  <w:num w:numId="26" w16cid:durableId="54089784">
    <w:abstractNumId w:val="5"/>
  </w:num>
  <w:num w:numId="27" w16cid:durableId="1588735779">
    <w:abstractNumId w:val="29"/>
  </w:num>
  <w:num w:numId="28" w16cid:durableId="728725918">
    <w:abstractNumId w:val="6"/>
  </w:num>
  <w:num w:numId="29" w16cid:durableId="1524395189">
    <w:abstractNumId w:val="9"/>
  </w:num>
  <w:num w:numId="30" w16cid:durableId="1208644814">
    <w:abstractNumId w:val="10"/>
  </w:num>
  <w:num w:numId="31" w16cid:durableId="379473213">
    <w:abstractNumId w:val="18"/>
  </w:num>
  <w:num w:numId="32" w16cid:durableId="1897276738">
    <w:abstractNumId w:val="26"/>
  </w:num>
  <w:num w:numId="33" w16cid:durableId="1129590489">
    <w:abstractNumId w:val="0"/>
  </w:num>
  <w:num w:numId="34" w16cid:durableId="1963613114">
    <w:abstractNumId w:val="12"/>
  </w:num>
  <w:num w:numId="35" w16cid:durableId="2065450270">
    <w:abstractNumId w:val="21"/>
  </w:num>
  <w:num w:numId="36" w16cid:durableId="996303862">
    <w:abstractNumId w:val="3"/>
  </w:num>
  <w:num w:numId="37" w16cid:durableId="652875698">
    <w:abstractNumId w:val="14"/>
  </w:num>
  <w:num w:numId="38" w16cid:durableId="687562087">
    <w:abstractNumId w:val="4"/>
  </w:num>
  <w:num w:numId="39" w16cid:durableId="524443959">
    <w:abstractNumId w:val="15"/>
  </w:num>
  <w:num w:numId="40" w16cid:durableId="633489851">
    <w:abstractNumId w:val="4"/>
    <w:lvlOverride w:ilvl="0">
      <w:startOverride w:val="1"/>
    </w:lvlOverride>
  </w:num>
  <w:num w:numId="41" w16cid:durableId="1367481921">
    <w:abstractNumId w:val="32"/>
  </w:num>
  <w:num w:numId="42" w16cid:durableId="1610507168">
    <w:abstractNumId w:val="19"/>
  </w:num>
  <w:num w:numId="43" w16cid:durableId="1264611148">
    <w:abstractNumId w:val="24"/>
  </w:num>
  <w:num w:numId="44" w16cid:durableId="408842679">
    <w:abstractNumId w:val="28"/>
  </w:num>
  <w:num w:numId="45" w16cid:durableId="1144664634">
    <w:abstractNumId w:val="4"/>
    <w:lvlOverride w:ilvl="0">
      <w:startOverride w:val="1"/>
    </w:lvlOverride>
  </w:num>
  <w:num w:numId="46" w16cid:durableId="969360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87264611">
    <w:abstractNumId w:val="4"/>
    <w:lvlOverride w:ilvl="0">
      <w:startOverride w:val="1"/>
    </w:lvlOverride>
  </w:num>
  <w:num w:numId="48" w16cid:durableId="11772202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344D"/>
    <w:rsid w:val="001F0CF7"/>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94472"/>
    <w:rsid w:val="003A3A4D"/>
    <w:rsid w:val="003A72FB"/>
    <w:rsid w:val="003B262C"/>
    <w:rsid w:val="003D08AF"/>
    <w:rsid w:val="003D0E1A"/>
    <w:rsid w:val="003D3CFA"/>
    <w:rsid w:val="003D5F26"/>
    <w:rsid w:val="003E1C18"/>
    <w:rsid w:val="003F2EBE"/>
    <w:rsid w:val="00401F43"/>
    <w:rsid w:val="004059AE"/>
    <w:rsid w:val="004071D3"/>
    <w:rsid w:val="00413830"/>
    <w:rsid w:val="00417856"/>
    <w:rsid w:val="00427F05"/>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166E"/>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25B6"/>
    <w:rsid w:val="00614A63"/>
    <w:rsid w:val="00614AA9"/>
    <w:rsid w:val="006178C3"/>
    <w:rsid w:val="00621930"/>
    <w:rsid w:val="0062472B"/>
    <w:rsid w:val="0063045E"/>
    <w:rsid w:val="0064175F"/>
    <w:rsid w:val="00653BFD"/>
    <w:rsid w:val="00657391"/>
    <w:rsid w:val="006578D1"/>
    <w:rsid w:val="0066220B"/>
    <w:rsid w:val="006647E2"/>
    <w:rsid w:val="00666A34"/>
    <w:rsid w:val="0067063D"/>
    <w:rsid w:val="006724BD"/>
    <w:rsid w:val="00682AB1"/>
    <w:rsid w:val="00686344"/>
    <w:rsid w:val="00693C7A"/>
    <w:rsid w:val="00696097"/>
    <w:rsid w:val="00696660"/>
    <w:rsid w:val="006979E9"/>
    <w:rsid w:val="006A07A6"/>
    <w:rsid w:val="006A0B50"/>
    <w:rsid w:val="006A1E44"/>
    <w:rsid w:val="006A70C8"/>
    <w:rsid w:val="006B5D53"/>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C02DD"/>
    <w:rsid w:val="007C1257"/>
    <w:rsid w:val="007C1598"/>
    <w:rsid w:val="007C27EE"/>
    <w:rsid w:val="007D5B71"/>
    <w:rsid w:val="007E4B5B"/>
    <w:rsid w:val="007E58B1"/>
    <w:rsid w:val="007F3C11"/>
    <w:rsid w:val="007F4037"/>
    <w:rsid w:val="0080315F"/>
    <w:rsid w:val="00804545"/>
    <w:rsid w:val="00805244"/>
    <w:rsid w:val="00810B70"/>
    <w:rsid w:val="00816FD8"/>
    <w:rsid w:val="0082136E"/>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4389"/>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A3547"/>
    <w:rsid w:val="009A3E0F"/>
    <w:rsid w:val="009A3EC1"/>
    <w:rsid w:val="009B0AD8"/>
    <w:rsid w:val="009B3E25"/>
    <w:rsid w:val="009B4DDF"/>
    <w:rsid w:val="009D10E8"/>
    <w:rsid w:val="009D2633"/>
    <w:rsid w:val="009E1EDE"/>
    <w:rsid w:val="009E3EF1"/>
    <w:rsid w:val="009E584F"/>
    <w:rsid w:val="009F14B6"/>
    <w:rsid w:val="009F6EB2"/>
    <w:rsid w:val="009F7713"/>
    <w:rsid w:val="00A023BD"/>
    <w:rsid w:val="00A02D7C"/>
    <w:rsid w:val="00A03321"/>
    <w:rsid w:val="00A2146C"/>
    <w:rsid w:val="00A22767"/>
    <w:rsid w:val="00A22FA7"/>
    <w:rsid w:val="00A23106"/>
    <w:rsid w:val="00A2439B"/>
    <w:rsid w:val="00A40D0B"/>
    <w:rsid w:val="00A42D24"/>
    <w:rsid w:val="00A46277"/>
    <w:rsid w:val="00A4713E"/>
    <w:rsid w:val="00A57A23"/>
    <w:rsid w:val="00A60564"/>
    <w:rsid w:val="00A657A7"/>
    <w:rsid w:val="00A676FD"/>
    <w:rsid w:val="00A71DC8"/>
    <w:rsid w:val="00A728B9"/>
    <w:rsid w:val="00A85238"/>
    <w:rsid w:val="00A91E14"/>
    <w:rsid w:val="00A93B7E"/>
    <w:rsid w:val="00A962FF"/>
    <w:rsid w:val="00A96A20"/>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7DE4"/>
    <w:rsid w:val="00B310C2"/>
    <w:rsid w:val="00B34502"/>
    <w:rsid w:val="00B40D4A"/>
    <w:rsid w:val="00B46001"/>
    <w:rsid w:val="00B500C6"/>
    <w:rsid w:val="00B54C9D"/>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1353B"/>
    <w:rsid w:val="00C13DFB"/>
    <w:rsid w:val="00C16C3C"/>
    <w:rsid w:val="00C220EA"/>
    <w:rsid w:val="00C26B0E"/>
    <w:rsid w:val="00C30526"/>
    <w:rsid w:val="00C3404C"/>
    <w:rsid w:val="00C35475"/>
    <w:rsid w:val="00C40A77"/>
    <w:rsid w:val="00C4411B"/>
    <w:rsid w:val="00C46E81"/>
    <w:rsid w:val="00C502E8"/>
    <w:rsid w:val="00C525CC"/>
    <w:rsid w:val="00C60199"/>
    <w:rsid w:val="00C6579F"/>
    <w:rsid w:val="00C779C0"/>
    <w:rsid w:val="00C818A9"/>
    <w:rsid w:val="00C81EB2"/>
    <w:rsid w:val="00C833AA"/>
    <w:rsid w:val="00C863FC"/>
    <w:rsid w:val="00C865A9"/>
    <w:rsid w:val="00C8748A"/>
    <w:rsid w:val="00C87A8A"/>
    <w:rsid w:val="00CC118E"/>
    <w:rsid w:val="00CC34DD"/>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4F1C"/>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character" w:styleId="MenoPendente">
    <w:name w:val="Unresolved Mention"/>
    <w:basedOn w:val="Fontepargpadro"/>
    <w:uiPriority w:val="99"/>
    <w:semiHidden/>
    <w:unhideWhenUsed/>
    <w:rsid w:val="009B4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https://www.planalto.gov.br/ccivil_03/_ato2019-2022/2022/Decreto/D11246.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10496</Words>
  <Characters>56680</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Renan Gabriel Luna</cp:lastModifiedBy>
  <cp:revision>5</cp:revision>
  <cp:lastPrinted>2024-04-22T20:08:00Z</cp:lastPrinted>
  <dcterms:created xsi:type="dcterms:W3CDTF">2024-04-25T18:06:00Z</dcterms:created>
  <dcterms:modified xsi:type="dcterms:W3CDTF">2024-04-25T18:11:00Z</dcterms:modified>
</cp:coreProperties>
</file>