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B842" w14:textId="298BF867" w:rsidR="006B19DA" w:rsidRPr="006B19DA" w:rsidRDefault="00DC3B03" w:rsidP="006B19DA">
      <w:pPr>
        <w:jc w:val="center"/>
        <w:rPr>
          <w:rFonts w:ascii="Bookman Old Style" w:hAnsi="Bookman Old Style"/>
          <w:b/>
          <w:bCs/>
        </w:rPr>
      </w:pPr>
      <w:r>
        <w:rPr>
          <w:rFonts w:ascii="Bookman Old Style" w:hAnsi="Bookman Old Style"/>
          <w:b/>
          <w:bCs/>
        </w:rPr>
        <w:t>A</w:t>
      </w:r>
      <w:r w:rsidR="006B19DA" w:rsidRPr="006B19DA">
        <w:rPr>
          <w:rFonts w:ascii="Bookman Old Style" w:hAnsi="Bookman Old Style"/>
          <w:b/>
          <w:bCs/>
        </w:rPr>
        <w:t>EDITAL</w:t>
      </w:r>
    </w:p>
    <w:p w14:paraId="4D4B6F04" w14:textId="5C22CD1D" w:rsidR="006B19DA" w:rsidRPr="006B19DA" w:rsidRDefault="006B19DA" w:rsidP="006B19DA">
      <w:pPr>
        <w:jc w:val="center"/>
        <w:rPr>
          <w:rFonts w:ascii="Bookman Old Style" w:hAnsi="Bookman Old Style"/>
          <w:b/>
          <w:bCs/>
        </w:rPr>
      </w:pPr>
      <w:r w:rsidRPr="006B19DA">
        <w:rPr>
          <w:rFonts w:ascii="Bookman Old Style" w:hAnsi="Bookman Old Style"/>
          <w:b/>
          <w:bCs/>
        </w:rPr>
        <w:t xml:space="preserve">CONCORRÊNCIA ELETRÔNICA N.º </w:t>
      </w:r>
      <w:r w:rsidR="00083FF2">
        <w:rPr>
          <w:rFonts w:ascii="Bookman Old Style" w:hAnsi="Bookman Old Style"/>
          <w:b/>
          <w:bCs/>
        </w:rPr>
        <w:t>006/2024</w:t>
      </w:r>
      <w:r w:rsidRPr="006B19DA">
        <w:rPr>
          <w:rFonts w:ascii="Bookman Old Style" w:hAnsi="Bookman Old Style"/>
          <w:b/>
          <w:bCs/>
        </w:rPr>
        <w:t>.</w:t>
      </w:r>
    </w:p>
    <w:p w14:paraId="21876DEB" w14:textId="113D8C1C" w:rsidR="006B19DA" w:rsidRPr="006B19DA" w:rsidRDefault="006B19DA" w:rsidP="006B19DA">
      <w:pPr>
        <w:jc w:val="center"/>
        <w:rPr>
          <w:rFonts w:ascii="Bookman Old Style" w:hAnsi="Bookman Old Style"/>
          <w:b/>
          <w:bCs/>
        </w:rPr>
      </w:pPr>
      <w:r w:rsidRPr="006B19DA">
        <w:rPr>
          <w:rFonts w:ascii="Bookman Old Style" w:hAnsi="Bookman Old Style"/>
          <w:b/>
          <w:bCs/>
        </w:rPr>
        <w:t xml:space="preserve">PROCESSO ADMINISTRATIVO N.º </w:t>
      </w:r>
      <w:r w:rsidR="00083FF2">
        <w:rPr>
          <w:rFonts w:ascii="Bookman Old Style" w:hAnsi="Bookman Old Style"/>
          <w:b/>
          <w:bCs/>
        </w:rPr>
        <w:t>059/2024</w:t>
      </w:r>
      <w:r w:rsidRPr="006B19DA">
        <w:rPr>
          <w:rFonts w:ascii="Bookman Old Style" w:hAnsi="Bookman Old Style"/>
          <w:b/>
          <w:bCs/>
        </w:rPr>
        <w:t>.</w:t>
      </w:r>
    </w:p>
    <w:p w14:paraId="3D270A96" w14:textId="14D0B707" w:rsidR="006B19DA" w:rsidRDefault="006B19DA" w:rsidP="006B19DA">
      <w:pPr>
        <w:jc w:val="both"/>
        <w:rPr>
          <w:rFonts w:ascii="Bookman Old Style" w:hAnsi="Bookman Old Style"/>
        </w:rPr>
      </w:pPr>
    </w:p>
    <w:p w14:paraId="260A3E9E" w14:textId="77777777" w:rsidR="006B19DA" w:rsidRPr="006B19DA" w:rsidRDefault="006B19DA" w:rsidP="006B19DA">
      <w:pPr>
        <w:jc w:val="both"/>
        <w:rPr>
          <w:rFonts w:ascii="Bookman Old Style" w:hAnsi="Bookman Old Style"/>
        </w:rPr>
      </w:pPr>
    </w:p>
    <w:p w14:paraId="0BAFED9C" w14:textId="42F07483" w:rsidR="006B19DA" w:rsidRPr="006B19DA" w:rsidRDefault="006B19DA" w:rsidP="00190C55">
      <w:pPr>
        <w:jc w:val="both"/>
        <w:rPr>
          <w:rFonts w:ascii="Bookman Old Style" w:hAnsi="Bookman Old Style"/>
        </w:rPr>
      </w:pPr>
      <w:r w:rsidRPr="00CC3483">
        <w:rPr>
          <w:rFonts w:ascii="Bookman Old Style" w:hAnsi="Bookman Old Style"/>
          <w:b/>
        </w:rPr>
        <w:t>OBJETO</w:t>
      </w:r>
      <w:r w:rsidRPr="006B19DA">
        <w:rPr>
          <w:rFonts w:ascii="Bookman Old Style" w:hAnsi="Bookman Old Style"/>
        </w:rPr>
        <w:t xml:space="preserve">: </w:t>
      </w:r>
      <w:r w:rsidR="0021798B">
        <w:rPr>
          <w:rFonts w:ascii="Bookman Old Style" w:hAnsi="Bookman Old Style" w:cs="Tahoma"/>
          <w:bCs/>
          <w:color w:val="000000" w:themeColor="text1"/>
        </w:rPr>
        <w:t>Contratação de empresa por empreita global para manutenção do prédio da Escola Municipal Nilo Moraes Pinheiro, conforme projeto, planilhas e memoriais, neste Município de Ipanema/MG</w:t>
      </w:r>
      <w:r w:rsidRPr="006B19DA">
        <w:rPr>
          <w:rFonts w:ascii="Bookman Old Style" w:hAnsi="Bookman Old Style"/>
        </w:rPr>
        <w:t xml:space="preserve">. </w:t>
      </w:r>
    </w:p>
    <w:p w14:paraId="32AD6E95" w14:textId="7210FA47" w:rsidR="006B19DA" w:rsidRDefault="006B19DA" w:rsidP="006B19DA">
      <w:pPr>
        <w:jc w:val="both"/>
        <w:rPr>
          <w:rFonts w:ascii="Bookman Old Style" w:hAnsi="Bookman Old Style"/>
        </w:rPr>
      </w:pPr>
    </w:p>
    <w:p w14:paraId="105E6F8E" w14:textId="77777777" w:rsidR="006B19DA" w:rsidRPr="006B19DA" w:rsidRDefault="006B19DA" w:rsidP="006B19DA">
      <w:pPr>
        <w:jc w:val="both"/>
        <w:rPr>
          <w:rFonts w:ascii="Bookman Old Style" w:hAnsi="Bookman Old Style"/>
        </w:rPr>
      </w:pPr>
    </w:p>
    <w:p w14:paraId="1636B0B3" w14:textId="77777777" w:rsidR="006B19DA" w:rsidRPr="006B19DA" w:rsidRDefault="006B19DA" w:rsidP="006B19DA">
      <w:pPr>
        <w:jc w:val="both"/>
        <w:rPr>
          <w:rFonts w:ascii="Bookman Old Style" w:hAnsi="Bookman Old Style"/>
        </w:rPr>
      </w:pPr>
      <w:r w:rsidRPr="00CC3483">
        <w:rPr>
          <w:rFonts w:ascii="Bookman Old Style" w:hAnsi="Bookman Old Style"/>
          <w:b/>
        </w:rPr>
        <w:t>CRITÉRIO DE JULGAMENTO:</w:t>
      </w:r>
      <w:r w:rsidRPr="006B19DA">
        <w:rPr>
          <w:rFonts w:ascii="Bookman Old Style" w:hAnsi="Bookman Old Style"/>
        </w:rPr>
        <w:t xml:space="preserve"> Menor Preço. </w:t>
      </w:r>
    </w:p>
    <w:p w14:paraId="78CCB2AF" w14:textId="77777777" w:rsidR="006B19DA" w:rsidRPr="006B19DA" w:rsidRDefault="006B19DA" w:rsidP="006B19DA">
      <w:pPr>
        <w:jc w:val="both"/>
        <w:rPr>
          <w:rFonts w:ascii="Bookman Old Style" w:hAnsi="Bookman Old Style"/>
        </w:rPr>
      </w:pPr>
      <w:r w:rsidRPr="00CC3483">
        <w:rPr>
          <w:rFonts w:ascii="Bookman Old Style" w:hAnsi="Bookman Old Style"/>
          <w:b/>
        </w:rPr>
        <w:t>MODO DA DISPUTA:</w:t>
      </w:r>
      <w:r w:rsidRPr="006B19DA">
        <w:rPr>
          <w:rFonts w:ascii="Bookman Old Style" w:hAnsi="Bookman Old Style"/>
        </w:rPr>
        <w:t xml:space="preserve"> Aberto. </w:t>
      </w:r>
    </w:p>
    <w:p w14:paraId="11F3902E" w14:textId="77777777" w:rsidR="006B19DA" w:rsidRPr="006B19DA" w:rsidRDefault="006B19DA" w:rsidP="006B19DA">
      <w:pPr>
        <w:jc w:val="both"/>
        <w:rPr>
          <w:rFonts w:ascii="Bookman Old Style" w:hAnsi="Bookman Old Style"/>
        </w:rPr>
      </w:pPr>
      <w:r w:rsidRPr="00CC3483">
        <w:rPr>
          <w:rFonts w:ascii="Bookman Old Style" w:hAnsi="Bookman Old Style"/>
          <w:b/>
        </w:rPr>
        <w:t>REGIME DE EXECUÇÃO</w:t>
      </w:r>
      <w:r w:rsidRPr="006B19DA">
        <w:rPr>
          <w:rFonts w:ascii="Bookman Old Style" w:hAnsi="Bookman Old Style"/>
        </w:rPr>
        <w:t xml:space="preserve">: Empreitada por preço unitário. </w:t>
      </w:r>
    </w:p>
    <w:p w14:paraId="3425E169" w14:textId="77777777" w:rsidR="006B19DA" w:rsidRPr="006B19DA" w:rsidRDefault="006B19DA" w:rsidP="006B19DA">
      <w:pPr>
        <w:jc w:val="both"/>
        <w:rPr>
          <w:rFonts w:ascii="Bookman Old Style" w:hAnsi="Bookman Old Style"/>
        </w:rPr>
      </w:pPr>
      <w:r w:rsidRPr="00CC3483">
        <w:rPr>
          <w:rFonts w:ascii="Bookman Old Style" w:hAnsi="Bookman Old Style"/>
          <w:b/>
        </w:rPr>
        <w:t>SISTEMA DE REGISTRO DE PREÇOS</w:t>
      </w:r>
      <w:r w:rsidRPr="006B19DA">
        <w:rPr>
          <w:rFonts w:ascii="Bookman Old Style" w:hAnsi="Bookman Old Style"/>
        </w:rPr>
        <w:t xml:space="preserve">: </w:t>
      </w:r>
      <w:proofErr w:type="gramStart"/>
      <w:r w:rsidRPr="006B19DA">
        <w:rPr>
          <w:rFonts w:ascii="Bookman Old Style" w:hAnsi="Bookman Old Style"/>
        </w:rPr>
        <w:t>( )</w:t>
      </w:r>
      <w:proofErr w:type="gramEnd"/>
      <w:r w:rsidRPr="006B19DA">
        <w:rPr>
          <w:rFonts w:ascii="Bookman Old Style" w:hAnsi="Bookman Old Style"/>
        </w:rPr>
        <w:t xml:space="preserve"> Sim (x) Não. </w:t>
      </w:r>
    </w:p>
    <w:p w14:paraId="7A28C3BE" w14:textId="77777777" w:rsidR="006B19DA" w:rsidRPr="006B19DA" w:rsidRDefault="006B19DA" w:rsidP="006B19DA">
      <w:pPr>
        <w:jc w:val="both"/>
        <w:rPr>
          <w:rFonts w:ascii="Bookman Old Style" w:hAnsi="Bookman Old Style"/>
        </w:rPr>
      </w:pPr>
      <w:r w:rsidRPr="00CC3483">
        <w:rPr>
          <w:rFonts w:ascii="Bookman Old Style" w:hAnsi="Bookman Old Style"/>
          <w:b/>
        </w:rPr>
        <w:t>LICITAÇÃO EXCLUSIVA PARA ME/EPP OU EQUIPARADAS</w:t>
      </w:r>
      <w:r w:rsidRPr="006B19DA">
        <w:rPr>
          <w:rFonts w:ascii="Bookman Old Style" w:hAnsi="Bookman Old Style"/>
        </w:rPr>
        <w:t xml:space="preserve">: </w:t>
      </w:r>
      <w:proofErr w:type="gramStart"/>
      <w:r w:rsidRPr="006B19DA">
        <w:rPr>
          <w:rFonts w:ascii="Bookman Old Style" w:hAnsi="Bookman Old Style"/>
        </w:rPr>
        <w:t>( )</w:t>
      </w:r>
      <w:proofErr w:type="gramEnd"/>
      <w:r w:rsidRPr="006B19DA">
        <w:rPr>
          <w:rFonts w:ascii="Bookman Old Style" w:hAnsi="Bookman Old Style"/>
        </w:rPr>
        <w:t xml:space="preserve"> Sim (x) Não. </w:t>
      </w:r>
    </w:p>
    <w:p w14:paraId="1EA1C394" w14:textId="77777777" w:rsidR="006B19DA" w:rsidRPr="0020190D" w:rsidRDefault="006B19DA" w:rsidP="006B19DA">
      <w:pPr>
        <w:jc w:val="both"/>
        <w:rPr>
          <w:rFonts w:ascii="Bookman Old Style" w:hAnsi="Bookman Old Style"/>
        </w:rPr>
      </w:pPr>
      <w:r w:rsidRPr="00CC3483">
        <w:rPr>
          <w:rFonts w:ascii="Bookman Old Style" w:hAnsi="Bookman Old Style"/>
          <w:b/>
        </w:rPr>
        <w:t>PRIORIDADE REGIONAL</w:t>
      </w:r>
      <w:r w:rsidRPr="0020190D">
        <w:rPr>
          <w:rFonts w:ascii="Bookman Old Style" w:hAnsi="Bookman Old Style"/>
          <w:b/>
        </w:rPr>
        <w:t>/MUNICIPAL</w:t>
      </w:r>
      <w:r w:rsidRPr="0020190D">
        <w:rPr>
          <w:rFonts w:ascii="Bookman Old Style" w:hAnsi="Bookman Old Style"/>
        </w:rPr>
        <w:t xml:space="preserve">: </w:t>
      </w:r>
      <w:proofErr w:type="gramStart"/>
      <w:r w:rsidRPr="0020190D">
        <w:rPr>
          <w:rFonts w:ascii="Bookman Old Style" w:hAnsi="Bookman Old Style"/>
        </w:rPr>
        <w:t>( )</w:t>
      </w:r>
      <w:proofErr w:type="gramEnd"/>
      <w:r w:rsidRPr="0020190D">
        <w:rPr>
          <w:rFonts w:ascii="Bookman Old Style" w:hAnsi="Bookman Old Style"/>
        </w:rPr>
        <w:t xml:space="preserve"> Sim (x) Não. </w:t>
      </w:r>
    </w:p>
    <w:p w14:paraId="1C54865C" w14:textId="3ED415AA" w:rsidR="006B19DA" w:rsidRPr="0020190D" w:rsidRDefault="006B19DA" w:rsidP="006B19DA">
      <w:pPr>
        <w:jc w:val="both"/>
        <w:rPr>
          <w:rFonts w:ascii="Bookman Old Style" w:hAnsi="Bookman Old Style"/>
        </w:rPr>
      </w:pPr>
      <w:r w:rsidRPr="0020190D">
        <w:rPr>
          <w:rFonts w:ascii="Bookman Old Style" w:hAnsi="Bookman Old Style"/>
          <w:b/>
        </w:rPr>
        <w:t>RECEBIMENTO DAS PROPOSTAS</w:t>
      </w:r>
      <w:r w:rsidRPr="0020190D">
        <w:rPr>
          <w:rFonts w:ascii="Bookman Old Style" w:hAnsi="Bookman Old Style"/>
        </w:rPr>
        <w:t xml:space="preserve">: </w:t>
      </w:r>
      <w:r w:rsidR="0020190D" w:rsidRPr="0020190D">
        <w:rPr>
          <w:rFonts w:ascii="Bookman Old Style" w:hAnsi="Bookman Old Style"/>
        </w:rPr>
        <w:t>13</w:t>
      </w:r>
      <w:r w:rsidR="00984FD2" w:rsidRPr="0020190D">
        <w:rPr>
          <w:rFonts w:ascii="Bookman Old Style" w:hAnsi="Bookman Old Style"/>
        </w:rPr>
        <w:t>/0</w:t>
      </w:r>
      <w:r w:rsidR="0020190D" w:rsidRPr="0020190D">
        <w:rPr>
          <w:rFonts w:ascii="Bookman Old Style" w:hAnsi="Bookman Old Style"/>
        </w:rPr>
        <w:t>6</w:t>
      </w:r>
      <w:r w:rsidR="00984FD2" w:rsidRPr="0020190D">
        <w:rPr>
          <w:rFonts w:ascii="Bookman Old Style" w:hAnsi="Bookman Old Style"/>
        </w:rPr>
        <w:t>/2024</w:t>
      </w:r>
    </w:p>
    <w:p w14:paraId="0458CA83" w14:textId="34274D40" w:rsidR="006B19DA" w:rsidRPr="0020190D" w:rsidRDefault="006B19DA" w:rsidP="006B19DA">
      <w:pPr>
        <w:jc w:val="both"/>
        <w:rPr>
          <w:rFonts w:ascii="Bookman Old Style" w:hAnsi="Bookman Old Style"/>
        </w:rPr>
      </w:pPr>
      <w:r w:rsidRPr="0020190D">
        <w:rPr>
          <w:rFonts w:ascii="Bookman Old Style" w:hAnsi="Bookman Old Style"/>
          <w:b/>
        </w:rPr>
        <w:t>ABERTURA E JULGAMENTO DAS PROPOSTAS</w:t>
      </w:r>
      <w:r w:rsidRPr="0020190D">
        <w:rPr>
          <w:rFonts w:ascii="Bookman Old Style" w:hAnsi="Bookman Old Style"/>
        </w:rPr>
        <w:t xml:space="preserve">:  </w:t>
      </w:r>
      <w:r w:rsidR="0020190D" w:rsidRPr="0020190D">
        <w:rPr>
          <w:rFonts w:ascii="Bookman Old Style" w:hAnsi="Bookman Old Style"/>
        </w:rPr>
        <w:t>28</w:t>
      </w:r>
      <w:r w:rsidR="00984FD2" w:rsidRPr="0020190D">
        <w:rPr>
          <w:rFonts w:ascii="Bookman Old Style" w:hAnsi="Bookman Old Style"/>
        </w:rPr>
        <w:t>/0</w:t>
      </w:r>
      <w:r w:rsidR="000D6F71" w:rsidRPr="0020190D">
        <w:rPr>
          <w:rFonts w:ascii="Bookman Old Style" w:hAnsi="Bookman Old Style"/>
        </w:rPr>
        <w:t>6</w:t>
      </w:r>
      <w:r w:rsidR="00984FD2" w:rsidRPr="0020190D">
        <w:rPr>
          <w:rFonts w:ascii="Bookman Old Style" w:hAnsi="Bookman Old Style"/>
        </w:rPr>
        <w:t xml:space="preserve">/2024 – Horas </w:t>
      </w:r>
      <w:r w:rsidR="0020190D" w:rsidRPr="0020190D">
        <w:rPr>
          <w:rFonts w:ascii="Bookman Old Style" w:hAnsi="Bookman Old Style"/>
        </w:rPr>
        <w:t>1</w:t>
      </w:r>
      <w:r w:rsidR="00083FF2">
        <w:rPr>
          <w:rFonts w:ascii="Bookman Old Style" w:hAnsi="Bookman Old Style"/>
        </w:rPr>
        <w:t>5</w:t>
      </w:r>
      <w:r w:rsidR="00671BA9" w:rsidRPr="0020190D">
        <w:rPr>
          <w:rFonts w:ascii="Bookman Old Style" w:hAnsi="Bookman Old Style"/>
        </w:rPr>
        <w:t>:</w:t>
      </w:r>
      <w:r w:rsidR="0020190D" w:rsidRPr="0020190D">
        <w:rPr>
          <w:rFonts w:ascii="Bookman Old Style" w:hAnsi="Bookman Old Style"/>
        </w:rPr>
        <w:t>25</w:t>
      </w:r>
    </w:p>
    <w:p w14:paraId="49A05F3A" w14:textId="31611E24" w:rsidR="00984FD2" w:rsidRPr="00984FD2" w:rsidRDefault="006B19DA" w:rsidP="00984FD2">
      <w:pPr>
        <w:jc w:val="both"/>
        <w:rPr>
          <w:rFonts w:ascii="Bookman Old Style" w:hAnsi="Bookman Old Style"/>
        </w:rPr>
      </w:pPr>
      <w:r w:rsidRPr="0020190D">
        <w:rPr>
          <w:rFonts w:ascii="Bookman Old Style" w:hAnsi="Bookman Old Style"/>
          <w:b/>
        </w:rPr>
        <w:t>INÍCIO DA DISPUTA E OFERTA DE LANCES</w:t>
      </w:r>
      <w:r w:rsidR="00984FD2" w:rsidRPr="0020190D">
        <w:rPr>
          <w:rFonts w:ascii="Bookman Old Style" w:hAnsi="Bookman Old Style"/>
          <w:b/>
        </w:rPr>
        <w:t>:</w:t>
      </w:r>
      <w:r w:rsidRPr="0020190D">
        <w:rPr>
          <w:rFonts w:ascii="Bookman Old Style" w:hAnsi="Bookman Old Style"/>
        </w:rPr>
        <w:t xml:space="preserve"> </w:t>
      </w:r>
      <w:r w:rsidR="0020190D" w:rsidRPr="0020190D">
        <w:rPr>
          <w:rFonts w:ascii="Bookman Old Style" w:hAnsi="Bookman Old Style"/>
        </w:rPr>
        <w:t>28</w:t>
      </w:r>
      <w:r w:rsidR="00984FD2" w:rsidRPr="0020190D">
        <w:rPr>
          <w:rFonts w:ascii="Bookman Old Style" w:hAnsi="Bookman Old Style"/>
        </w:rPr>
        <w:t>/0</w:t>
      </w:r>
      <w:r w:rsidR="000D6F71" w:rsidRPr="0020190D">
        <w:rPr>
          <w:rFonts w:ascii="Bookman Old Style" w:hAnsi="Bookman Old Style"/>
        </w:rPr>
        <w:t>6</w:t>
      </w:r>
      <w:r w:rsidR="00984FD2" w:rsidRPr="0020190D">
        <w:rPr>
          <w:rFonts w:ascii="Bookman Old Style" w:hAnsi="Bookman Old Style"/>
        </w:rPr>
        <w:t xml:space="preserve">/2024 – Horas </w:t>
      </w:r>
      <w:r w:rsidR="0020190D" w:rsidRPr="0020190D">
        <w:rPr>
          <w:rFonts w:ascii="Bookman Old Style" w:hAnsi="Bookman Old Style"/>
        </w:rPr>
        <w:t>1</w:t>
      </w:r>
      <w:r w:rsidR="00083FF2">
        <w:rPr>
          <w:rFonts w:ascii="Bookman Old Style" w:hAnsi="Bookman Old Style"/>
        </w:rPr>
        <w:t>5</w:t>
      </w:r>
      <w:r w:rsidR="00984FD2" w:rsidRPr="0020190D">
        <w:rPr>
          <w:rFonts w:ascii="Bookman Old Style" w:hAnsi="Bookman Old Style"/>
        </w:rPr>
        <w:t>:</w:t>
      </w:r>
      <w:r w:rsidR="0020190D" w:rsidRPr="0020190D">
        <w:rPr>
          <w:rFonts w:ascii="Bookman Old Style" w:hAnsi="Bookman Old Style"/>
        </w:rPr>
        <w:t>3</w:t>
      </w:r>
      <w:r w:rsidR="00984FD2" w:rsidRPr="0020190D">
        <w:rPr>
          <w:rFonts w:ascii="Bookman Old Style" w:hAnsi="Bookman Old Style"/>
        </w:rPr>
        <w:t>0</w:t>
      </w:r>
    </w:p>
    <w:p w14:paraId="6E30E543" w14:textId="29C1AC35" w:rsidR="006B19DA" w:rsidRPr="006B19DA" w:rsidRDefault="006B19DA" w:rsidP="006B19DA">
      <w:pPr>
        <w:jc w:val="both"/>
        <w:rPr>
          <w:rFonts w:ascii="Bookman Old Style" w:hAnsi="Bookman Old Style"/>
        </w:rPr>
      </w:pPr>
    </w:p>
    <w:p w14:paraId="1D2F6BCD" w14:textId="5D5DAFDF" w:rsidR="007334B1" w:rsidRPr="006B19DA" w:rsidRDefault="006B19DA" w:rsidP="006B19DA">
      <w:pPr>
        <w:jc w:val="both"/>
        <w:rPr>
          <w:rFonts w:ascii="Bookman Old Style" w:hAnsi="Bookman Old Style"/>
        </w:rPr>
      </w:pPr>
      <w:r w:rsidRPr="00CC3483">
        <w:rPr>
          <w:rFonts w:ascii="Bookman Old Style" w:hAnsi="Bookman Old Style"/>
          <w:b/>
        </w:rPr>
        <w:t>REFERÊNCIA/HORA</w:t>
      </w:r>
      <w:r w:rsidRPr="006B19DA">
        <w:rPr>
          <w:rFonts w:ascii="Bookman Old Style" w:hAnsi="Bookman Old Style"/>
        </w:rPr>
        <w:t>: Horário de Brasília/DF.</w:t>
      </w:r>
    </w:p>
    <w:p w14:paraId="526C038A" w14:textId="11EA5482" w:rsidR="006B19DA" w:rsidRDefault="006B19DA" w:rsidP="006B19DA">
      <w:pPr>
        <w:rPr>
          <w:rFonts w:ascii="Bookman Old Style" w:hAnsi="Bookman Old Style"/>
        </w:rPr>
      </w:pPr>
    </w:p>
    <w:p w14:paraId="65B8C25C" w14:textId="77777777" w:rsidR="006B19DA" w:rsidRPr="006B19DA" w:rsidRDefault="006B19DA" w:rsidP="006B19DA">
      <w:pPr>
        <w:rPr>
          <w:rFonts w:ascii="Bookman Old Style" w:hAnsi="Bookman Old Style"/>
        </w:rPr>
      </w:pPr>
    </w:p>
    <w:p w14:paraId="15FFD8C8" w14:textId="77777777" w:rsidR="00A406FD" w:rsidRPr="00CC3483" w:rsidRDefault="006B19DA" w:rsidP="006B19DA">
      <w:pPr>
        <w:jc w:val="both"/>
        <w:rPr>
          <w:rFonts w:ascii="Bookman Old Style" w:hAnsi="Bookman Old Style"/>
          <w:b/>
        </w:rPr>
      </w:pPr>
      <w:r w:rsidRPr="00CC3483">
        <w:rPr>
          <w:rFonts w:ascii="Bookman Old Style" w:hAnsi="Bookman Old Style"/>
          <w:b/>
        </w:rPr>
        <w:t xml:space="preserve">OBSERVAÇÕES: </w:t>
      </w:r>
    </w:p>
    <w:p w14:paraId="20AF2FCD" w14:textId="77777777" w:rsidR="00A406FD" w:rsidRDefault="00A406FD" w:rsidP="006B19DA">
      <w:pPr>
        <w:jc w:val="both"/>
        <w:rPr>
          <w:rFonts w:ascii="Bookman Old Style" w:hAnsi="Bookman Old Style"/>
        </w:rPr>
      </w:pPr>
    </w:p>
    <w:p w14:paraId="06D72B1C" w14:textId="132C2C61" w:rsidR="00A406FD" w:rsidRDefault="006B19DA" w:rsidP="006B19DA">
      <w:pPr>
        <w:jc w:val="both"/>
        <w:rPr>
          <w:rFonts w:ascii="Bookman Old Style" w:hAnsi="Bookman Old Style"/>
        </w:rPr>
      </w:pPr>
      <w:r w:rsidRPr="006B19DA">
        <w:rPr>
          <w:rFonts w:ascii="Bookman Old Style" w:hAnsi="Bookman Old Style"/>
        </w:rPr>
        <w:t xml:space="preserve">1. Em caso de eventual divergência entre as especificações do objeto descritas na plataforma </w:t>
      </w:r>
      <w:r w:rsidR="00A406FD">
        <w:rPr>
          <w:rFonts w:ascii="Bookman Old Style" w:hAnsi="Bookman Old Style"/>
        </w:rPr>
        <w:t>BBMNET</w:t>
      </w:r>
      <w:r w:rsidRPr="006B19DA">
        <w:rPr>
          <w:rFonts w:ascii="Bookman Old Style" w:hAnsi="Bookman Old Style"/>
        </w:rPr>
        <w:t xml:space="preserve"> e as especificações constantes deste Edital de Concorrência eletrônica, prevalecerão as últimas especificações. </w:t>
      </w:r>
    </w:p>
    <w:p w14:paraId="43F34393" w14:textId="77777777" w:rsidR="00A406FD" w:rsidRDefault="00A406FD" w:rsidP="006B19DA">
      <w:pPr>
        <w:jc w:val="both"/>
        <w:rPr>
          <w:rFonts w:ascii="Bookman Old Style" w:hAnsi="Bookman Old Style"/>
        </w:rPr>
      </w:pPr>
    </w:p>
    <w:p w14:paraId="18F29240" w14:textId="079D9895" w:rsidR="006B19DA" w:rsidRDefault="006B19DA" w:rsidP="006B19DA">
      <w:pPr>
        <w:jc w:val="both"/>
        <w:rPr>
          <w:rFonts w:ascii="Bookman Old Style" w:hAnsi="Bookman Old Style"/>
        </w:rPr>
      </w:pPr>
      <w:r w:rsidRPr="006B19DA">
        <w:rPr>
          <w:rFonts w:ascii="Bookman Old Style" w:hAnsi="Bookman Old Style"/>
        </w:rPr>
        <w:t>2. Considerando que as obras/serviços a serem executados são de natureza interdependente, não é possível efetuar a contratação com parcelamento, uma vez que, devido esta natureza, resta impossível a contratação de mais de uma Empresa para a execução dos serviços.</w:t>
      </w:r>
    </w:p>
    <w:p w14:paraId="6F903359" w14:textId="0A0ED3A6" w:rsidR="006B19DA" w:rsidRDefault="006B19DA" w:rsidP="006B19DA">
      <w:pPr>
        <w:jc w:val="both"/>
        <w:rPr>
          <w:rFonts w:ascii="Bookman Old Style" w:hAnsi="Bookman Old Style"/>
        </w:rPr>
      </w:pPr>
    </w:p>
    <w:p w14:paraId="75DA3396" w14:textId="4EF9E8BE" w:rsidR="006B19DA" w:rsidRDefault="006B19DA" w:rsidP="006B19DA">
      <w:pPr>
        <w:jc w:val="both"/>
        <w:rPr>
          <w:rFonts w:ascii="Bookman Old Style" w:hAnsi="Bookman Old Style"/>
        </w:rPr>
      </w:pPr>
    </w:p>
    <w:p w14:paraId="6462A68D" w14:textId="379C4DC8" w:rsidR="006B19DA" w:rsidRDefault="006B19DA" w:rsidP="006B19DA">
      <w:pPr>
        <w:jc w:val="both"/>
        <w:rPr>
          <w:rFonts w:ascii="Bookman Old Style" w:hAnsi="Bookman Old Style"/>
        </w:rPr>
      </w:pPr>
    </w:p>
    <w:p w14:paraId="0260D457" w14:textId="57BEC98C" w:rsidR="006B19DA" w:rsidRDefault="006B19DA" w:rsidP="006B19DA">
      <w:pPr>
        <w:jc w:val="both"/>
        <w:rPr>
          <w:rFonts w:ascii="Bookman Old Style" w:hAnsi="Bookman Old Style"/>
        </w:rPr>
      </w:pPr>
    </w:p>
    <w:p w14:paraId="4D46E5B0" w14:textId="33E67C03" w:rsidR="006B19DA" w:rsidRDefault="006B19DA" w:rsidP="006B19DA">
      <w:pPr>
        <w:jc w:val="both"/>
        <w:rPr>
          <w:rFonts w:ascii="Bookman Old Style" w:hAnsi="Bookman Old Style"/>
        </w:rPr>
      </w:pPr>
    </w:p>
    <w:p w14:paraId="2C304839" w14:textId="534F70F9" w:rsidR="006B19DA" w:rsidRDefault="006B19DA" w:rsidP="006B19DA">
      <w:pPr>
        <w:jc w:val="both"/>
        <w:rPr>
          <w:rFonts w:ascii="Bookman Old Style" w:hAnsi="Bookman Old Style"/>
        </w:rPr>
      </w:pPr>
    </w:p>
    <w:p w14:paraId="29ADD820" w14:textId="17B14914" w:rsidR="006B19DA" w:rsidRDefault="006B19DA" w:rsidP="006B19DA">
      <w:pPr>
        <w:jc w:val="both"/>
        <w:rPr>
          <w:rFonts w:ascii="Bookman Old Style" w:hAnsi="Bookman Old Style"/>
        </w:rPr>
      </w:pPr>
    </w:p>
    <w:p w14:paraId="074D5531" w14:textId="3CC9F2DF" w:rsidR="006B19DA" w:rsidRDefault="006B19DA" w:rsidP="006B19DA">
      <w:pPr>
        <w:jc w:val="both"/>
        <w:rPr>
          <w:rFonts w:ascii="Bookman Old Style" w:hAnsi="Bookman Old Style"/>
        </w:rPr>
      </w:pPr>
    </w:p>
    <w:p w14:paraId="2A772616" w14:textId="37FCE200" w:rsidR="006B19DA" w:rsidRDefault="006B19DA" w:rsidP="006B19DA">
      <w:pPr>
        <w:jc w:val="both"/>
        <w:rPr>
          <w:rFonts w:ascii="Bookman Old Style" w:hAnsi="Bookman Old Style"/>
        </w:rPr>
      </w:pPr>
    </w:p>
    <w:p w14:paraId="7B76E2D4" w14:textId="1AE8CE23" w:rsidR="006B19DA" w:rsidRDefault="006B19DA" w:rsidP="006B19DA">
      <w:pPr>
        <w:jc w:val="both"/>
        <w:rPr>
          <w:rFonts w:ascii="Bookman Old Style" w:hAnsi="Bookman Old Style"/>
        </w:rPr>
      </w:pPr>
    </w:p>
    <w:p w14:paraId="7038D693" w14:textId="4F8CB8A4" w:rsidR="006B19DA" w:rsidRDefault="006B19DA" w:rsidP="006B19DA">
      <w:pPr>
        <w:jc w:val="both"/>
        <w:rPr>
          <w:rFonts w:ascii="Bookman Old Style" w:hAnsi="Bookman Old Style"/>
        </w:rPr>
      </w:pPr>
    </w:p>
    <w:p w14:paraId="64945380" w14:textId="2954533B" w:rsidR="006B19DA" w:rsidRDefault="006B19DA" w:rsidP="006B19DA">
      <w:pPr>
        <w:jc w:val="both"/>
        <w:rPr>
          <w:rFonts w:ascii="Bookman Old Style" w:hAnsi="Bookman Old Style"/>
        </w:rPr>
      </w:pPr>
    </w:p>
    <w:p w14:paraId="2309D055" w14:textId="4A8A14CF" w:rsidR="006B19DA" w:rsidRDefault="006B19DA" w:rsidP="006B19DA">
      <w:pPr>
        <w:jc w:val="both"/>
        <w:rPr>
          <w:rFonts w:ascii="Bookman Old Style" w:hAnsi="Bookman Old Style"/>
        </w:rPr>
      </w:pPr>
    </w:p>
    <w:p w14:paraId="2E4D316D" w14:textId="626DEF79" w:rsidR="006B19DA" w:rsidRDefault="006B19DA" w:rsidP="006B19DA">
      <w:pPr>
        <w:jc w:val="both"/>
        <w:rPr>
          <w:rFonts w:ascii="Bookman Old Style" w:hAnsi="Bookman Old Style"/>
        </w:rPr>
      </w:pPr>
    </w:p>
    <w:p w14:paraId="2E88DCBC" w14:textId="554BF537" w:rsidR="006B19DA" w:rsidRDefault="006B19DA" w:rsidP="006B19DA">
      <w:pPr>
        <w:jc w:val="both"/>
        <w:rPr>
          <w:rFonts w:ascii="Bookman Old Style" w:hAnsi="Bookman Old Style"/>
        </w:rPr>
      </w:pPr>
    </w:p>
    <w:p w14:paraId="5E0B1526" w14:textId="6A37284C" w:rsidR="000D6F71" w:rsidRDefault="000D6F71" w:rsidP="006B19DA">
      <w:pPr>
        <w:jc w:val="both"/>
        <w:rPr>
          <w:rFonts w:ascii="Bookman Old Style" w:hAnsi="Bookman Old Style"/>
        </w:rPr>
      </w:pPr>
    </w:p>
    <w:p w14:paraId="6111CF1D" w14:textId="77777777" w:rsidR="000D6F71" w:rsidRDefault="000D6F71" w:rsidP="006B19DA">
      <w:pPr>
        <w:jc w:val="both"/>
        <w:rPr>
          <w:rFonts w:ascii="Bookman Old Style" w:hAnsi="Bookman Old Style"/>
        </w:rPr>
      </w:pPr>
    </w:p>
    <w:p w14:paraId="454876B6" w14:textId="07FEEB4E" w:rsidR="006B19DA" w:rsidRDefault="006B19DA" w:rsidP="006B19DA">
      <w:pPr>
        <w:jc w:val="both"/>
        <w:rPr>
          <w:rFonts w:ascii="Bookman Old Style" w:hAnsi="Bookman Old Style"/>
        </w:rPr>
      </w:pPr>
    </w:p>
    <w:p w14:paraId="48CEF4BB" w14:textId="6855169B" w:rsidR="006B19DA" w:rsidRPr="000D6F71" w:rsidRDefault="006B19DA" w:rsidP="00A406FD">
      <w:pPr>
        <w:jc w:val="center"/>
        <w:rPr>
          <w:rFonts w:ascii="Bookman Old Style" w:hAnsi="Bookman Old Style"/>
          <w:b/>
          <w:bCs/>
        </w:rPr>
      </w:pPr>
      <w:r w:rsidRPr="000D6F71">
        <w:rPr>
          <w:rFonts w:ascii="Bookman Old Style" w:hAnsi="Bookman Old Style"/>
          <w:b/>
          <w:bCs/>
        </w:rPr>
        <w:t>EDITAL</w:t>
      </w:r>
    </w:p>
    <w:p w14:paraId="0A8B56EF" w14:textId="790AD833" w:rsidR="006B19DA" w:rsidRPr="000D6F71" w:rsidRDefault="006B19DA" w:rsidP="00A406FD">
      <w:pPr>
        <w:jc w:val="center"/>
        <w:rPr>
          <w:rFonts w:ascii="Bookman Old Style" w:hAnsi="Bookman Old Style"/>
          <w:b/>
          <w:bCs/>
        </w:rPr>
      </w:pPr>
      <w:r w:rsidRPr="000D6F71">
        <w:rPr>
          <w:rFonts w:ascii="Bookman Old Style" w:hAnsi="Bookman Old Style"/>
          <w:b/>
          <w:bCs/>
        </w:rPr>
        <w:t xml:space="preserve">CONCORRÊNCIA ELETRÔNICA N.º </w:t>
      </w:r>
      <w:r w:rsidR="00083FF2">
        <w:rPr>
          <w:rFonts w:ascii="Bookman Old Style" w:hAnsi="Bookman Old Style"/>
          <w:b/>
          <w:bCs/>
        </w:rPr>
        <w:t>006/2024</w:t>
      </w:r>
      <w:r w:rsidRPr="000D6F71">
        <w:rPr>
          <w:rFonts w:ascii="Bookman Old Style" w:hAnsi="Bookman Old Style"/>
          <w:b/>
          <w:bCs/>
        </w:rPr>
        <w:t>.</w:t>
      </w:r>
    </w:p>
    <w:p w14:paraId="7EC1DAD0" w14:textId="619C5BF7" w:rsidR="006B19DA" w:rsidRPr="000D6F71" w:rsidRDefault="006B19DA" w:rsidP="00A406FD">
      <w:pPr>
        <w:jc w:val="center"/>
        <w:rPr>
          <w:rFonts w:ascii="Bookman Old Style" w:hAnsi="Bookman Old Style"/>
          <w:b/>
          <w:bCs/>
        </w:rPr>
      </w:pPr>
      <w:r w:rsidRPr="000D6F71">
        <w:rPr>
          <w:rFonts w:ascii="Bookman Old Style" w:hAnsi="Bookman Old Style"/>
          <w:b/>
          <w:bCs/>
        </w:rPr>
        <w:t xml:space="preserve">PROCESSO ADMINISTRATIVO N.º </w:t>
      </w:r>
      <w:r w:rsidR="00083FF2">
        <w:rPr>
          <w:rFonts w:ascii="Bookman Old Style" w:hAnsi="Bookman Old Style"/>
          <w:b/>
          <w:bCs/>
        </w:rPr>
        <w:t>059/2024</w:t>
      </w:r>
      <w:r w:rsidRPr="000D6F71">
        <w:rPr>
          <w:rFonts w:ascii="Bookman Old Style" w:hAnsi="Bookman Old Style"/>
          <w:b/>
          <w:bCs/>
        </w:rPr>
        <w:t>.</w:t>
      </w:r>
    </w:p>
    <w:p w14:paraId="5461A711" w14:textId="77777777" w:rsidR="006B19DA" w:rsidRPr="00984FD2" w:rsidRDefault="006B19DA" w:rsidP="006B19DA">
      <w:pPr>
        <w:jc w:val="both"/>
        <w:rPr>
          <w:rFonts w:ascii="Bookman Old Style" w:hAnsi="Bookman Old Style"/>
        </w:rPr>
      </w:pPr>
    </w:p>
    <w:p w14:paraId="2D8F37CC" w14:textId="77777777" w:rsidR="006B19DA" w:rsidRPr="00984FD2" w:rsidRDefault="006B19DA" w:rsidP="006B19DA">
      <w:pPr>
        <w:jc w:val="both"/>
        <w:rPr>
          <w:rFonts w:ascii="Bookman Old Style" w:hAnsi="Bookman Old Style"/>
          <w:b/>
          <w:bCs/>
        </w:rPr>
      </w:pPr>
      <w:r w:rsidRPr="00984FD2">
        <w:rPr>
          <w:rFonts w:ascii="Bookman Old Style" w:hAnsi="Bookman Old Style"/>
          <w:b/>
          <w:bCs/>
        </w:rPr>
        <w:t xml:space="preserve">1 – PREÂMBULO </w:t>
      </w:r>
    </w:p>
    <w:p w14:paraId="70EA035E" w14:textId="73392247" w:rsidR="006B19DA" w:rsidRPr="0020190D" w:rsidRDefault="006B19DA" w:rsidP="006B19DA">
      <w:pPr>
        <w:jc w:val="both"/>
        <w:rPr>
          <w:rFonts w:ascii="Bookman Old Style" w:hAnsi="Bookman Old Style"/>
        </w:rPr>
      </w:pPr>
      <w:r w:rsidRPr="00984FD2">
        <w:rPr>
          <w:rFonts w:ascii="Bookman Old Style" w:hAnsi="Bookman Old Style"/>
        </w:rPr>
        <w:t xml:space="preserve">1.1. O MUNICÍPIO DE </w:t>
      </w:r>
      <w:r w:rsidR="00984FD2" w:rsidRPr="00984FD2">
        <w:rPr>
          <w:rFonts w:ascii="Bookman Old Style" w:hAnsi="Bookman Old Style" w:cs="Arial"/>
          <w:bCs/>
        </w:rPr>
        <w:t>IPANEMA</w:t>
      </w:r>
      <w:r w:rsidR="00984FD2" w:rsidRPr="00984FD2">
        <w:rPr>
          <w:rFonts w:ascii="Bookman Old Style" w:hAnsi="Bookman Old Style" w:cs="Arial"/>
          <w:b/>
        </w:rPr>
        <w:t xml:space="preserve">, </w:t>
      </w:r>
      <w:r w:rsidR="00403E0B" w:rsidRPr="00403E0B">
        <w:rPr>
          <w:rFonts w:ascii="Bookman Old Style" w:hAnsi="Bookman Old Style" w:cs="Arial"/>
          <w:bCs/>
        </w:rPr>
        <w:t xml:space="preserve">Estado de Minas Gerais, com endereço na Av. Sete de Setembro, n.º 751-A, Centro, Ipanema/MG, inscrito no Cadastro Nacional de Pessoa Jurídica – CNPJ sob o n.º 18.334.292/0001-64, torna público para ciência e conhecimento dos interessados que, atendendo à solicitação da Secretaria Municipal de Obras, realizará licitação na modalidade Concorrência, na forma eletrônica, com critério de julgamento de menor preço, com amparo na Lei Federal n.º 14.133, de 1º de abril de 2021, e alterações posteriores, Lei Complementar n.º 123, de 14 de dezembro de 2006 e alterações posteriores, Decreto n.º 490/2023, Decreto n.º 487/2023, Decreto n.º 488/2023, Decreto n.º 489/2023, Decreto n.º 491/2023, Decreto n.º 492/2023, Decreto n.º 493/2023, Decreto n.º 494/2023, Decreto n.º 495/2023, Decreto n.º 496/2023, Decreto n.º 497/2023, Decreto n.º 498/2023, Decreto n.º 499/2023, Decreto n.º 500/2023, Decreto n.º 501/2023, Decreto n.º 502/2023, Decreto n.º 503/2023, Decreto n.º 504/2023, Decreto n.º 505/2023, Decreto n.º 506/2023 e demais normas regulamentares vigentes, por meio do Agente de </w:t>
      </w:r>
      <w:r w:rsidR="00403E0B" w:rsidRPr="0020190D">
        <w:rPr>
          <w:rFonts w:ascii="Bookman Old Style" w:hAnsi="Bookman Old Style" w:cs="Arial"/>
          <w:bCs/>
        </w:rPr>
        <w:t>Contratação/Comissão de Contratação, designados pela Portaria n.º 148, de 28 de Dezembro de 2023, e demais normas pertinentes em vigor, consoantes às condições estatuídas neste instrumento convocatório e seus anexos.</w:t>
      </w:r>
      <w:r w:rsidRPr="0020190D">
        <w:rPr>
          <w:rFonts w:ascii="Bookman Old Style" w:hAnsi="Bookman Old Style"/>
        </w:rPr>
        <w:t xml:space="preserve"> </w:t>
      </w:r>
    </w:p>
    <w:p w14:paraId="51B09FB9" w14:textId="62591F09" w:rsidR="006B19DA" w:rsidRPr="0020190D" w:rsidRDefault="006B19DA" w:rsidP="006B19DA">
      <w:pPr>
        <w:jc w:val="both"/>
        <w:rPr>
          <w:rFonts w:ascii="Bookman Old Style" w:hAnsi="Bookman Old Style"/>
        </w:rPr>
      </w:pPr>
      <w:r w:rsidRPr="0020190D">
        <w:rPr>
          <w:rFonts w:ascii="Segoe UI Symbol" w:hAnsi="Segoe UI Symbol" w:cs="Segoe UI Symbol"/>
        </w:rPr>
        <w:t>➢</w:t>
      </w:r>
      <w:r w:rsidRPr="0020190D">
        <w:rPr>
          <w:rFonts w:ascii="Bookman Old Style" w:hAnsi="Bookman Old Style"/>
        </w:rPr>
        <w:t xml:space="preserve"> Recebimento das Propostas: </w:t>
      </w:r>
      <w:r w:rsidR="00984FD2" w:rsidRPr="0020190D">
        <w:rPr>
          <w:rFonts w:ascii="Bookman Old Style" w:hAnsi="Bookman Old Style"/>
        </w:rPr>
        <w:t xml:space="preserve">A partir do dia </w:t>
      </w:r>
      <w:r w:rsidR="0020190D" w:rsidRPr="0020190D">
        <w:rPr>
          <w:rFonts w:ascii="Bookman Old Style" w:hAnsi="Bookman Old Style"/>
        </w:rPr>
        <w:t>13</w:t>
      </w:r>
      <w:r w:rsidR="00984FD2" w:rsidRPr="0020190D">
        <w:rPr>
          <w:rFonts w:ascii="Bookman Old Style" w:hAnsi="Bookman Old Style"/>
        </w:rPr>
        <w:t>/0</w:t>
      </w:r>
      <w:r w:rsidR="0020190D" w:rsidRPr="0020190D">
        <w:rPr>
          <w:rFonts w:ascii="Bookman Old Style" w:hAnsi="Bookman Old Style"/>
        </w:rPr>
        <w:t>6</w:t>
      </w:r>
      <w:r w:rsidRPr="0020190D">
        <w:rPr>
          <w:rFonts w:ascii="Bookman Old Style" w:hAnsi="Bookman Old Style"/>
        </w:rPr>
        <w:t xml:space="preserve">/2024 </w:t>
      </w:r>
    </w:p>
    <w:p w14:paraId="1071C078" w14:textId="7D2C626A" w:rsidR="006B19DA" w:rsidRPr="0020190D" w:rsidRDefault="006B19DA" w:rsidP="006B19DA">
      <w:pPr>
        <w:jc w:val="both"/>
        <w:rPr>
          <w:rFonts w:ascii="Bookman Old Style" w:hAnsi="Bookman Old Style"/>
        </w:rPr>
      </w:pPr>
      <w:r w:rsidRPr="0020190D">
        <w:rPr>
          <w:rFonts w:ascii="Segoe UI Symbol" w:hAnsi="Segoe UI Symbol" w:cs="Segoe UI Symbol"/>
        </w:rPr>
        <w:t>➢</w:t>
      </w:r>
      <w:r w:rsidRPr="0020190D">
        <w:rPr>
          <w:rFonts w:ascii="Bookman Old Style" w:hAnsi="Bookman Old Style"/>
        </w:rPr>
        <w:t xml:space="preserve"> Abertura e Julgamento das Propostas: </w:t>
      </w:r>
      <w:r w:rsidR="00671BA9" w:rsidRPr="0020190D">
        <w:rPr>
          <w:rFonts w:ascii="Bookman Old Style" w:hAnsi="Bookman Old Style"/>
        </w:rPr>
        <w:t xml:space="preserve">Às </w:t>
      </w:r>
      <w:r w:rsidR="0020190D" w:rsidRPr="0020190D">
        <w:rPr>
          <w:rFonts w:ascii="Bookman Old Style" w:hAnsi="Bookman Old Style"/>
        </w:rPr>
        <w:t>1</w:t>
      </w:r>
      <w:r w:rsidR="00083FF2">
        <w:rPr>
          <w:rFonts w:ascii="Bookman Old Style" w:hAnsi="Bookman Old Style"/>
        </w:rPr>
        <w:t>5</w:t>
      </w:r>
      <w:r w:rsidRPr="0020190D">
        <w:rPr>
          <w:rFonts w:ascii="Bookman Old Style" w:hAnsi="Bookman Old Style"/>
        </w:rPr>
        <w:t>h</w:t>
      </w:r>
      <w:r w:rsidR="0020190D" w:rsidRPr="0020190D">
        <w:rPr>
          <w:rFonts w:ascii="Bookman Old Style" w:hAnsi="Bookman Old Style"/>
        </w:rPr>
        <w:t>25</w:t>
      </w:r>
      <w:r w:rsidRPr="0020190D">
        <w:rPr>
          <w:rFonts w:ascii="Bookman Old Style" w:hAnsi="Bookman Old Style"/>
        </w:rPr>
        <w:t xml:space="preserve"> do dia </w:t>
      </w:r>
      <w:r w:rsidR="0020190D" w:rsidRPr="0020190D">
        <w:rPr>
          <w:rFonts w:ascii="Bookman Old Style" w:hAnsi="Bookman Old Style"/>
        </w:rPr>
        <w:t>28</w:t>
      </w:r>
      <w:r w:rsidRPr="0020190D">
        <w:rPr>
          <w:rFonts w:ascii="Bookman Old Style" w:hAnsi="Bookman Old Style"/>
        </w:rPr>
        <w:t>/0</w:t>
      </w:r>
      <w:r w:rsidR="000D6F71" w:rsidRPr="0020190D">
        <w:rPr>
          <w:rFonts w:ascii="Bookman Old Style" w:hAnsi="Bookman Old Style"/>
        </w:rPr>
        <w:t>6</w:t>
      </w:r>
      <w:r w:rsidRPr="0020190D">
        <w:rPr>
          <w:rFonts w:ascii="Bookman Old Style" w:hAnsi="Bookman Old Style"/>
        </w:rPr>
        <w:t xml:space="preserve">/2024. </w:t>
      </w:r>
    </w:p>
    <w:p w14:paraId="277913E7" w14:textId="6898E189" w:rsidR="006B19DA" w:rsidRPr="000D6F71" w:rsidRDefault="006B19DA" w:rsidP="006B19DA">
      <w:pPr>
        <w:jc w:val="both"/>
        <w:rPr>
          <w:rFonts w:ascii="Bookman Old Style" w:hAnsi="Bookman Old Style"/>
        </w:rPr>
      </w:pPr>
      <w:r w:rsidRPr="0020190D">
        <w:rPr>
          <w:rFonts w:ascii="Segoe UI Symbol" w:hAnsi="Segoe UI Symbol" w:cs="Segoe UI Symbol"/>
        </w:rPr>
        <w:t>➢</w:t>
      </w:r>
      <w:r w:rsidRPr="0020190D">
        <w:rPr>
          <w:rFonts w:ascii="Bookman Old Style" w:hAnsi="Bookman Old Style"/>
        </w:rPr>
        <w:t xml:space="preserve"> In</w:t>
      </w:r>
      <w:r w:rsidRPr="0020190D">
        <w:rPr>
          <w:rFonts w:ascii="Bookman Old Style" w:hAnsi="Bookman Old Style" w:cs="Bookman Old Style"/>
        </w:rPr>
        <w:t>í</w:t>
      </w:r>
      <w:r w:rsidRPr="0020190D">
        <w:rPr>
          <w:rFonts w:ascii="Bookman Old Style" w:hAnsi="Bookman Old Style"/>
        </w:rPr>
        <w:t xml:space="preserve">cio da Disputa e Oferta de Lances: </w:t>
      </w:r>
      <w:r w:rsidRPr="0020190D">
        <w:rPr>
          <w:rFonts w:ascii="Bookman Old Style" w:hAnsi="Bookman Old Style" w:cs="Bookman Old Style"/>
        </w:rPr>
        <w:t>À</w:t>
      </w:r>
      <w:r w:rsidRPr="0020190D">
        <w:rPr>
          <w:rFonts w:ascii="Bookman Old Style" w:hAnsi="Bookman Old Style"/>
        </w:rPr>
        <w:t xml:space="preserve">s </w:t>
      </w:r>
      <w:r w:rsidR="0020190D" w:rsidRPr="0020190D">
        <w:rPr>
          <w:rFonts w:ascii="Bookman Old Style" w:hAnsi="Bookman Old Style"/>
        </w:rPr>
        <w:t>1</w:t>
      </w:r>
      <w:r w:rsidR="00083FF2">
        <w:rPr>
          <w:rFonts w:ascii="Bookman Old Style" w:hAnsi="Bookman Old Style"/>
        </w:rPr>
        <w:t>5</w:t>
      </w:r>
      <w:r w:rsidR="0020190D" w:rsidRPr="0020190D">
        <w:rPr>
          <w:rFonts w:ascii="Bookman Old Style" w:hAnsi="Bookman Old Style"/>
        </w:rPr>
        <w:t>h30</w:t>
      </w:r>
      <w:r w:rsidR="00984FD2" w:rsidRPr="0020190D">
        <w:rPr>
          <w:rFonts w:ascii="Bookman Old Style" w:hAnsi="Bookman Old Style"/>
        </w:rPr>
        <w:t xml:space="preserve"> do dia </w:t>
      </w:r>
      <w:r w:rsidR="0020190D" w:rsidRPr="0020190D">
        <w:rPr>
          <w:rFonts w:ascii="Bookman Old Style" w:hAnsi="Bookman Old Style"/>
        </w:rPr>
        <w:t>28</w:t>
      </w:r>
      <w:r w:rsidRPr="0020190D">
        <w:rPr>
          <w:rFonts w:ascii="Bookman Old Style" w:hAnsi="Bookman Old Style"/>
        </w:rPr>
        <w:t>/0</w:t>
      </w:r>
      <w:r w:rsidR="000D6F71" w:rsidRPr="0020190D">
        <w:rPr>
          <w:rFonts w:ascii="Bookman Old Style" w:hAnsi="Bookman Old Style"/>
        </w:rPr>
        <w:t>6</w:t>
      </w:r>
      <w:r w:rsidRPr="0020190D">
        <w:rPr>
          <w:rFonts w:ascii="Bookman Old Style" w:hAnsi="Bookman Old Style"/>
        </w:rPr>
        <w:t>/2024.</w:t>
      </w:r>
      <w:r w:rsidRPr="000D6F71">
        <w:rPr>
          <w:rFonts w:ascii="Bookman Old Style" w:hAnsi="Bookman Old Style"/>
        </w:rPr>
        <w:t xml:space="preserve"> </w:t>
      </w:r>
    </w:p>
    <w:p w14:paraId="2BE6D6EB" w14:textId="51CFAEFD" w:rsidR="006B19DA" w:rsidRPr="00625A2C" w:rsidRDefault="006B19DA" w:rsidP="006B19DA">
      <w:pPr>
        <w:jc w:val="both"/>
        <w:rPr>
          <w:rFonts w:ascii="Bookman Old Style" w:hAnsi="Bookman Old Style"/>
        </w:rPr>
      </w:pPr>
      <w:r w:rsidRPr="00625A2C">
        <w:rPr>
          <w:rFonts w:ascii="Segoe UI Symbol" w:hAnsi="Segoe UI Symbol" w:cs="Segoe UI Symbol"/>
        </w:rPr>
        <w:t>➢</w:t>
      </w:r>
      <w:r w:rsidRPr="00625A2C">
        <w:rPr>
          <w:rFonts w:ascii="Bookman Old Style" w:hAnsi="Bookman Old Style"/>
        </w:rPr>
        <w:t xml:space="preserve"> Refer</w:t>
      </w:r>
      <w:r w:rsidRPr="00625A2C">
        <w:rPr>
          <w:rFonts w:ascii="Bookman Old Style" w:hAnsi="Bookman Old Style" w:cs="Bookman Old Style"/>
        </w:rPr>
        <w:t>ê</w:t>
      </w:r>
      <w:r w:rsidRPr="00625A2C">
        <w:rPr>
          <w:rFonts w:ascii="Bookman Old Style" w:hAnsi="Bookman Old Style"/>
        </w:rPr>
        <w:t>ncia/hora: Hor</w:t>
      </w:r>
      <w:r w:rsidRPr="00625A2C">
        <w:rPr>
          <w:rFonts w:ascii="Bookman Old Style" w:hAnsi="Bookman Old Style" w:cs="Bookman Old Style"/>
        </w:rPr>
        <w:t>á</w:t>
      </w:r>
      <w:r w:rsidRPr="00625A2C">
        <w:rPr>
          <w:rFonts w:ascii="Bookman Old Style" w:hAnsi="Bookman Old Style"/>
        </w:rPr>
        <w:t>rio de Bras</w:t>
      </w:r>
      <w:r w:rsidRPr="00625A2C">
        <w:rPr>
          <w:rFonts w:ascii="Bookman Old Style" w:hAnsi="Bookman Old Style" w:cs="Bookman Old Style"/>
        </w:rPr>
        <w:t>í</w:t>
      </w:r>
      <w:r w:rsidRPr="00625A2C">
        <w:rPr>
          <w:rFonts w:ascii="Bookman Old Style" w:hAnsi="Bookman Old Style"/>
        </w:rPr>
        <w:t xml:space="preserve">lia/DF. </w:t>
      </w:r>
    </w:p>
    <w:p w14:paraId="27DFCFF8" w14:textId="65E065A2" w:rsidR="006B19DA" w:rsidRPr="00F83498" w:rsidRDefault="006B19DA" w:rsidP="006B19DA">
      <w:pPr>
        <w:jc w:val="both"/>
        <w:rPr>
          <w:rFonts w:ascii="Bookman Old Style" w:hAnsi="Bookman Old Style"/>
        </w:rPr>
      </w:pPr>
      <w:r w:rsidRPr="00F83498">
        <w:rPr>
          <w:rFonts w:ascii="Segoe UI Symbol" w:hAnsi="Segoe UI Symbol" w:cs="Segoe UI Symbol"/>
        </w:rPr>
        <w:t>➢</w:t>
      </w:r>
      <w:r w:rsidRPr="00F83498">
        <w:rPr>
          <w:rFonts w:ascii="Bookman Old Style" w:hAnsi="Bookman Old Style"/>
        </w:rPr>
        <w:t xml:space="preserve"> Local/Plataforma: </w:t>
      </w:r>
      <w:r w:rsidR="00CC3483" w:rsidRPr="00671BA9">
        <w:rPr>
          <w:rFonts w:ascii="Bookman Old Style" w:hAnsi="Bookman Old Style"/>
        </w:rPr>
        <w:t xml:space="preserve">BBMNET </w:t>
      </w:r>
      <w:r w:rsidRPr="00671BA9">
        <w:rPr>
          <w:rFonts w:ascii="Bookman Old Style" w:hAnsi="Bookman Old Style"/>
        </w:rPr>
        <w:t>(</w:t>
      </w:r>
      <w:hyperlink r:id="rId8" w:history="1">
        <w:r w:rsidR="00F83498" w:rsidRPr="00671BA9">
          <w:rPr>
            <w:rStyle w:val="Hyperlink"/>
            <w:rFonts w:ascii="Bookman Old Style" w:hAnsi="Bookman Old Style" w:cs="Arial"/>
            <w:color w:val="auto"/>
            <w:u w:val="none"/>
          </w:rPr>
          <w:t>www.bbmnetlicitacoes.com.br</w:t>
        </w:r>
      </w:hyperlink>
      <w:hyperlink r:id="rId9" w:history="1"/>
      <w:r w:rsidRPr="00671BA9">
        <w:rPr>
          <w:rFonts w:ascii="Bookman Old Style" w:hAnsi="Bookman Old Style"/>
        </w:rPr>
        <w:t xml:space="preserve">) </w:t>
      </w:r>
    </w:p>
    <w:p w14:paraId="7BE634EF" w14:textId="77777777" w:rsidR="006B19DA" w:rsidRDefault="006B19DA" w:rsidP="006B19DA">
      <w:pPr>
        <w:jc w:val="both"/>
        <w:rPr>
          <w:rFonts w:ascii="Bookman Old Style" w:hAnsi="Bookman Old Style"/>
        </w:rPr>
      </w:pPr>
      <w:r w:rsidRPr="00F83498">
        <w:rPr>
          <w:rFonts w:ascii="Segoe UI Symbol" w:hAnsi="Segoe UI Symbol" w:cs="Segoe UI Symbol"/>
        </w:rPr>
        <w:t>➢</w:t>
      </w:r>
      <w:r w:rsidRPr="00F83498">
        <w:rPr>
          <w:rFonts w:ascii="Bookman Old Style" w:hAnsi="Bookman Old Style"/>
        </w:rPr>
        <w:t xml:space="preserve"> O modo de disputa desse certame ser</w:t>
      </w:r>
      <w:r w:rsidRPr="00F83498">
        <w:rPr>
          <w:rFonts w:ascii="Bookman Old Style" w:hAnsi="Bookman Old Style" w:cs="Bookman Old Style"/>
        </w:rPr>
        <w:t>á</w:t>
      </w:r>
      <w:r w:rsidRPr="00F83498">
        <w:rPr>
          <w:rFonts w:ascii="Bookman Old Style" w:hAnsi="Bookman Old Style"/>
        </w:rPr>
        <w:t xml:space="preserve"> o</w:t>
      </w:r>
      <w:r w:rsidRPr="006B19DA">
        <w:rPr>
          <w:rFonts w:ascii="Bookman Old Style" w:hAnsi="Bookman Old Style"/>
        </w:rPr>
        <w:t xml:space="preserve"> aberto, conforme disposições contidas no inciso I, do artigo 56, da Lei n.º 14.133/2021, e alterações posteriores. </w:t>
      </w:r>
    </w:p>
    <w:p w14:paraId="418B4F88" w14:textId="77777777" w:rsidR="006B19DA" w:rsidRDefault="006B19DA" w:rsidP="006B19DA">
      <w:pPr>
        <w:jc w:val="both"/>
        <w:rPr>
          <w:rFonts w:ascii="Bookman Old Style" w:hAnsi="Bookman Old Style"/>
        </w:rPr>
      </w:pPr>
      <w:r w:rsidRPr="006B19DA">
        <w:rPr>
          <w:rFonts w:ascii="Segoe UI Symbol" w:hAnsi="Segoe UI Symbol" w:cs="Segoe UI Symbol"/>
        </w:rPr>
        <w:t>➢</w:t>
      </w:r>
      <w:r w:rsidRPr="006B19DA">
        <w:rPr>
          <w:rFonts w:ascii="Bookman Old Style" w:hAnsi="Bookman Old Style"/>
        </w:rPr>
        <w:t xml:space="preserve"> Crit</w:t>
      </w:r>
      <w:r w:rsidRPr="006B19DA">
        <w:rPr>
          <w:rFonts w:ascii="Bookman Old Style" w:hAnsi="Bookman Old Style" w:cs="Bookman Old Style"/>
        </w:rPr>
        <w:t>é</w:t>
      </w:r>
      <w:r w:rsidRPr="006B19DA">
        <w:rPr>
          <w:rFonts w:ascii="Bookman Old Style" w:hAnsi="Bookman Old Style"/>
        </w:rPr>
        <w:t>rio de Julgamento: Menor Pre</w:t>
      </w:r>
      <w:r w:rsidRPr="006B19DA">
        <w:rPr>
          <w:rFonts w:ascii="Bookman Old Style" w:hAnsi="Bookman Old Style" w:cs="Bookman Old Style"/>
        </w:rPr>
        <w:t>ç</w:t>
      </w:r>
      <w:r w:rsidRPr="006B19DA">
        <w:rPr>
          <w:rFonts w:ascii="Bookman Old Style" w:hAnsi="Bookman Old Style"/>
        </w:rPr>
        <w:t xml:space="preserve">o. </w:t>
      </w:r>
    </w:p>
    <w:p w14:paraId="2459E72D" w14:textId="77777777" w:rsidR="006B19DA" w:rsidRDefault="006B19DA" w:rsidP="006B19DA">
      <w:pPr>
        <w:jc w:val="both"/>
        <w:rPr>
          <w:rFonts w:ascii="Bookman Old Style" w:hAnsi="Bookman Old Style"/>
        </w:rPr>
      </w:pPr>
    </w:p>
    <w:p w14:paraId="6CFBE91D" w14:textId="3A8FDA0B" w:rsidR="006B19DA" w:rsidRPr="00A406FD" w:rsidRDefault="006B19DA" w:rsidP="006B19DA">
      <w:pPr>
        <w:jc w:val="both"/>
        <w:rPr>
          <w:rFonts w:ascii="Bookman Old Style" w:hAnsi="Bookman Old Style"/>
          <w:b/>
          <w:bCs/>
        </w:rPr>
      </w:pPr>
      <w:r w:rsidRPr="00A406FD">
        <w:rPr>
          <w:rFonts w:ascii="Bookman Old Style" w:hAnsi="Bookman Old Style"/>
          <w:b/>
          <w:bCs/>
        </w:rPr>
        <w:t xml:space="preserve">2 </w:t>
      </w:r>
      <w:r w:rsidRPr="00A406FD">
        <w:rPr>
          <w:rFonts w:ascii="Bookman Old Style" w:hAnsi="Bookman Old Style" w:cs="Bookman Old Style"/>
          <w:b/>
          <w:bCs/>
        </w:rPr>
        <w:t>–</w:t>
      </w:r>
      <w:r w:rsidRPr="00A406FD">
        <w:rPr>
          <w:rFonts w:ascii="Bookman Old Style" w:hAnsi="Bookman Old Style"/>
          <w:b/>
          <w:bCs/>
        </w:rPr>
        <w:t xml:space="preserve"> OBJETO</w:t>
      </w:r>
    </w:p>
    <w:p w14:paraId="16615600" w14:textId="4481EE28" w:rsidR="00F83498" w:rsidRDefault="00A406FD" w:rsidP="006B19DA">
      <w:pPr>
        <w:jc w:val="both"/>
        <w:rPr>
          <w:rFonts w:ascii="Bookman Old Style" w:hAnsi="Bookman Old Style"/>
        </w:rPr>
      </w:pPr>
      <w:r w:rsidRPr="00A406FD">
        <w:rPr>
          <w:rFonts w:ascii="Bookman Old Style" w:hAnsi="Bookman Old Style"/>
        </w:rPr>
        <w:t xml:space="preserve">2.1. O presente Edital tem por objeto, a </w:t>
      </w:r>
      <w:r w:rsidR="00083FF2">
        <w:rPr>
          <w:rFonts w:ascii="Bookman Old Style" w:hAnsi="Bookman Old Style" w:cs="Tahoma"/>
          <w:bCs/>
          <w:color w:val="000000" w:themeColor="text1"/>
        </w:rPr>
        <w:t>Contratação de empresa por empreita global para manutenção do prédio da Escola Municipal Nilo Moraes Pinheiro, conforme projeto, planilhas e memoriais, neste Município de Ipanema/MG</w:t>
      </w:r>
      <w:r w:rsidRPr="00A406FD">
        <w:rPr>
          <w:rFonts w:ascii="Bookman Old Style" w:hAnsi="Bookman Old Style"/>
        </w:rPr>
        <w:t xml:space="preserve">. </w:t>
      </w:r>
    </w:p>
    <w:p w14:paraId="6A77E425" w14:textId="77777777" w:rsidR="00F83498" w:rsidRDefault="00A406FD" w:rsidP="006B19DA">
      <w:pPr>
        <w:jc w:val="both"/>
        <w:rPr>
          <w:rFonts w:ascii="Bookman Old Style" w:hAnsi="Bookman Old Style"/>
        </w:rPr>
      </w:pPr>
      <w:r w:rsidRPr="00A406FD">
        <w:rPr>
          <w:rFonts w:ascii="Bookman Old Style" w:hAnsi="Bookman Old Style"/>
        </w:rPr>
        <w:t xml:space="preserve">2.2. A execução das obras previstas neste edital de concorrência e seus anexos, serão executados de acordo com as especificações técnicas e quantitativos descritos na planilha orçamentária, e demais documentos abaixo relacionados, que passam a fazer parte integrante do edital independente de suas transcrições, e deverão ser rigorosamente obedecidos na apresentação da documentação e elaboração das propostas: </w:t>
      </w:r>
    </w:p>
    <w:p w14:paraId="2AC8C222" w14:textId="77777777" w:rsidR="00CC3483" w:rsidRDefault="00CC3483" w:rsidP="006B19DA">
      <w:pPr>
        <w:jc w:val="both"/>
        <w:rPr>
          <w:rFonts w:ascii="Bookman Old Style" w:hAnsi="Bookman Old Style"/>
        </w:rPr>
      </w:pPr>
    </w:p>
    <w:p w14:paraId="66D22771" w14:textId="77777777" w:rsidR="00F83498" w:rsidRDefault="00A406FD" w:rsidP="006B19DA">
      <w:pPr>
        <w:jc w:val="both"/>
        <w:rPr>
          <w:rFonts w:ascii="Bookman Old Style" w:hAnsi="Bookman Old Style"/>
        </w:rPr>
      </w:pPr>
      <w:r w:rsidRPr="00A406FD">
        <w:rPr>
          <w:rFonts w:ascii="Bookman Old Style" w:hAnsi="Bookman Old Style"/>
        </w:rPr>
        <w:t xml:space="preserve">a) Projetos Executivos; </w:t>
      </w:r>
    </w:p>
    <w:p w14:paraId="5F02DAE4" w14:textId="77777777" w:rsidR="00F83498" w:rsidRDefault="00A406FD" w:rsidP="006B19DA">
      <w:pPr>
        <w:jc w:val="both"/>
        <w:rPr>
          <w:rFonts w:ascii="Bookman Old Style" w:hAnsi="Bookman Old Style"/>
        </w:rPr>
      </w:pPr>
      <w:r w:rsidRPr="00A406FD">
        <w:rPr>
          <w:rFonts w:ascii="Bookman Old Style" w:hAnsi="Bookman Old Style"/>
        </w:rPr>
        <w:t xml:space="preserve">b) Planilha Orçamentária; </w:t>
      </w:r>
    </w:p>
    <w:p w14:paraId="517D7EB9" w14:textId="77777777" w:rsidR="00F83498" w:rsidRDefault="00A406FD" w:rsidP="006B19DA">
      <w:pPr>
        <w:jc w:val="both"/>
        <w:rPr>
          <w:rFonts w:ascii="Bookman Old Style" w:hAnsi="Bookman Old Style"/>
        </w:rPr>
      </w:pPr>
      <w:r w:rsidRPr="00A406FD">
        <w:rPr>
          <w:rFonts w:ascii="Bookman Old Style" w:hAnsi="Bookman Old Style"/>
        </w:rPr>
        <w:t xml:space="preserve">c) Cronograma Físico-Financeiro; </w:t>
      </w:r>
    </w:p>
    <w:p w14:paraId="21123FB5" w14:textId="77777777" w:rsidR="00F83498" w:rsidRDefault="00A406FD" w:rsidP="006B19DA">
      <w:pPr>
        <w:jc w:val="both"/>
        <w:rPr>
          <w:rFonts w:ascii="Bookman Old Style" w:hAnsi="Bookman Old Style"/>
        </w:rPr>
      </w:pPr>
      <w:r w:rsidRPr="00A406FD">
        <w:rPr>
          <w:rFonts w:ascii="Bookman Old Style" w:hAnsi="Bookman Old Style"/>
        </w:rPr>
        <w:t xml:space="preserve">d) Memorial Descritivo; </w:t>
      </w:r>
    </w:p>
    <w:p w14:paraId="55ACA4F6" w14:textId="77777777" w:rsidR="00F83498" w:rsidRDefault="00A406FD" w:rsidP="006B19DA">
      <w:pPr>
        <w:jc w:val="both"/>
        <w:rPr>
          <w:rFonts w:ascii="Bookman Old Style" w:hAnsi="Bookman Old Style"/>
        </w:rPr>
      </w:pPr>
      <w:r w:rsidRPr="00A406FD">
        <w:rPr>
          <w:rFonts w:ascii="Bookman Old Style" w:hAnsi="Bookman Old Style"/>
        </w:rPr>
        <w:t xml:space="preserve">e) Memorial de Cálculo; </w:t>
      </w:r>
    </w:p>
    <w:p w14:paraId="768C9848" w14:textId="77777777" w:rsidR="00F83498" w:rsidRDefault="00A406FD" w:rsidP="006B19DA">
      <w:pPr>
        <w:jc w:val="both"/>
        <w:rPr>
          <w:rFonts w:ascii="Bookman Old Style" w:hAnsi="Bookman Old Style"/>
        </w:rPr>
      </w:pPr>
      <w:r w:rsidRPr="00A406FD">
        <w:rPr>
          <w:rFonts w:ascii="Bookman Old Style" w:hAnsi="Bookman Old Style"/>
        </w:rPr>
        <w:t xml:space="preserve">f) Detalhamento do BDI; </w:t>
      </w:r>
    </w:p>
    <w:p w14:paraId="3FE0FD00" w14:textId="2271654C" w:rsidR="00F83498" w:rsidRDefault="00A406FD" w:rsidP="006B19DA">
      <w:pPr>
        <w:jc w:val="both"/>
        <w:rPr>
          <w:rFonts w:ascii="Bookman Old Style" w:hAnsi="Bookman Old Style"/>
        </w:rPr>
      </w:pPr>
      <w:r w:rsidRPr="00A406FD">
        <w:rPr>
          <w:rFonts w:ascii="Bookman Old Style" w:hAnsi="Bookman Old Style"/>
        </w:rPr>
        <w:lastRenderedPageBreak/>
        <w:t>g) ART – Anotaç</w:t>
      </w:r>
      <w:r w:rsidR="008831A7">
        <w:rPr>
          <w:rFonts w:ascii="Bookman Old Style" w:hAnsi="Bookman Old Style"/>
        </w:rPr>
        <w:t>ão de Responsabilidade Técnica.</w:t>
      </w:r>
    </w:p>
    <w:p w14:paraId="04590C5E" w14:textId="673C1690" w:rsidR="00F83498" w:rsidRPr="00F83498" w:rsidRDefault="00A406FD" w:rsidP="006B19DA">
      <w:pPr>
        <w:jc w:val="both"/>
        <w:rPr>
          <w:rFonts w:ascii="Bookman Old Style" w:hAnsi="Bookman Old Style"/>
          <w:b/>
          <w:bCs/>
        </w:rPr>
      </w:pPr>
      <w:r w:rsidRPr="00F83498">
        <w:rPr>
          <w:rFonts w:ascii="Bookman Old Style" w:hAnsi="Bookman Old Style"/>
          <w:b/>
          <w:bCs/>
        </w:rPr>
        <w:t xml:space="preserve">3 – DISPOSIÇÕES PRELIMINARES </w:t>
      </w:r>
    </w:p>
    <w:p w14:paraId="43B3FEF8" w14:textId="14C351C4" w:rsidR="00F83498" w:rsidRDefault="00A406FD" w:rsidP="006B19DA">
      <w:pPr>
        <w:jc w:val="both"/>
        <w:rPr>
          <w:rFonts w:ascii="Bookman Old Style" w:hAnsi="Bookman Old Style"/>
        </w:rPr>
      </w:pPr>
      <w:r w:rsidRPr="00A406FD">
        <w:rPr>
          <w:rFonts w:ascii="Bookman Old Style" w:hAnsi="Bookman Old Style"/>
        </w:rPr>
        <w:t xml:space="preserve">3.1. A Concorrência será realizada em sessão pública virtual, por meio da INTERNET, mediante condições de segurança – criptografia e autenticação – em todas as suas fases, através da Plataforma </w:t>
      </w:r>
      <w:r w:rsidR="00CC3483">
        <w:rPr>
          <w:rFonts w:ascii="Bookman Old Style" w:hAnsi="Bookman Old Style"/>
        </w:rPr>
        <w:t>BBMNET</w:t>
      </w:r>
      <w:r w:rsidRPr="00A406FD">
        <w:rPr>
          <w:rFonts w:ascii="Bookman Old Style" w:hAnsi="Bookman Old Style"/>
        </w:rPr>
        <w:t xml:space="preserve">, na Forma Eletrônica. </w:t>
      </w:r>
    </w:p>
    <w:p w14:paraId="7621C1EF" w14:textId="30F8C2D8" w:rsidR="00F83498" w:rsidRDefault="00A406FD" w:rsidP="006B19DA">
      <w:pPr>
        <w:jc w:val="both"/>
        <w:rPr>
          <w:rFonts w:ascii="Bookman Old Style" w:hAnsi="Bookman Old Style"/>
        </w:rPr>
      </w:pPr>
      <w:r w:rsidRPr="00A406FD">
        <w:rPr>
          <w:rFonts w:ascii="Bookman Old Style" w:hAnsi="Bookman Old Style"/>
        </w:rPr>
        <w:t xml:space="preserve">3.2. A utilização do sistema eletrônico da </w:t>
      </w:r>
      <w:r w:rsidR="00CC3483">
        <w:rPr>
          <w:rFonts w:ascii="Bookman Old Style" w:hAnsi="Bookman Old Style"/>
        </w:rPr>
        <w:t>BBMNET</w:t>
      </w:r>
      <w:r w:rsidR="00CC3483" w:rsidRPr="00A406FD">
        <w:rPr>
          <w:rFonts w:ascii="Bookman Old Style" w:hAnsi="Bookman Old Style"/>
        </w:rPr>
        <w:t xml:space="preserve"> </w:t>
      </w:r>
      <w:r w:rsidRPr="00A406FD">
        <w:rPr>
          <w:rFonts w:ascii="Bookman Old Style" w:hAnsi="Bookman Old Style"/>
        </w:rPr>
        <w:t xml:space="preserve">está consubstanciada nos §§ 2º e 4º, do artigo 17, da Lei 14.133/2021, e alterações posteriores, além de outros normativos municipais que regulamentou a matéria. </w:t>
      </w:r>
    </w:p>
    <w:p w14:paraId="622FBDEE" w14:textId="77777777" w:rsidR="00F83498" w:rsidRDefault="00F83498" w:rsidP="006B19DA">
      <w:pPr>
        <w:jc w:val="both"/>
        <w:rPr>
          <w:rFonts w:ascii="Bookman Old Style" w:hAnsi="Bookman Old Style"/>
        </w:rPr>
      </w:pPr>
    </w:p>
    <w:p w14:paraId="0CB2E257" w14:textId="77777777" w:rsidR="00F83498" w:rsidRPr="00F83498" w:rsidRDefault="00A406FD" w:rsidP="006B19DA">
      <w:pPr>
        <w:jc w:val="both"/>
        <w:rPr>
          <w:rFonts w:ascii="Bookman Old Style" w:hAnsi="Bookman Old Style"/>
          <w:b/>
          <w:bCs/>
        </w:rPr>
      </w:pPr>
      <w:r w:rsidRPr="00F83498">
        <w:rPr>
          <w:rFonts w:ascii="Bookman Old Style" w:hAnsi="Bookman Old Style"/>
          <w:b/>
          <w:bCs/>
        </w:rPr>
        <w:t xml:space="preserve">4 – DA VISITA TÉCNICA </w:t>
      </w:r>
    </w:p>
    <w:p w14:paraId="7BFB8DEC" w14:textId="7347E17C" w:rsidR="00F83498" w:rsidRPr="00C51343" w:rsidRDefault="00A406FD" w:rsidP="00A2192A">
      <w:pPr>
        <w:jc w:val="both"/>
        <w:rPr>
          <w:rFonts w:ascii="Bookman Old Style" w:hAnsi="Bookman Old Style"/>
        </w:rPr>
      </w:pPr>
      <w:r w:rsidRPr="00A406FD">
        <w:rPr>
          <w:rFonts w:ascii="Bookman Old Style" w:hAnsi="Bookman Old Style"/>
        </w:rPr>
        <w:t>4.1. Caso seja de interesse das licitantes, poderão realizar visita técnica para conhecimento e localização dos locais onde serão executadas as obras/serviços, devendo</w:t>
      </w:r>
      <w:r w:rsidRPr="00C51343">
        <w:rPr>
          <w:rFonts w:ascii="Bookman Old Style" w:hAnsi="Bookman Old Style"/>
        </w:rPr>
        <w:t>, os interessados escolher e agendar até o último dia anterior a abertura dos</w:t>
      </w:r>
      <w:r w:rsidR="00F83498" w:rsidRPr="00C51343">
        <w:rPr>
          <w:rFonts w:ascii="Bookman Old Style" w:hAnsi="Bookman Old Style"/>
        </w:rPr>
        <w:t xml:space="preserve"> envelopes, o dia em qual data fará a visita. O horário da visita, independentemente do dia, será sempre das 08h00min às 11h00min. </w:t>
      </w:r>
    </w:p>
    <w:p w14:paraId="6A5C7BD4" w14:textId="706EC576" w:rsidR="00F83498" w:rsidRPr="00C51343" w:rsidRDefault="00F83498" w:rsidP="00A2192A">
      <w:pPr>
        <w:suppressAutoHyphens w:val="0"/>
        <w:jc w:val="both"/>
        <w:rPr>
          <w:rFonts w:ascii="Bookman Old Style" w:hAnsi="Bookman Old Style"/>
        </w:rPr>
      </w:pPr>
      <w:r w:rsidRPr="00C51343">
        <w:rPr>
          <w:rFonts w:ascii="Bookman Old Style" w:hAnsi="Bookman Old Style"/>
        </w:rPr>
        <w:t>4.2. Os licitantes interessados em participar da visita técnica deverão confirmar e agendar o dia escolhido para a visita, através de e-mail a ser enviado para:</w:t>
      </w:r>
      <w:r w:rsidR="00A2192A" w:rsidRPr="00C51343">
        <w:rPr>
          <w:rFonts w:ascii="Bookman Old Style" w:hAnsi="Bookman Old Style"/>
        </w:rPr>
        <w:t xml:space="preserve"> </w:t>
      </w:r>
      <w:r w:rsidR="00984FD2" w:rsidRPr="00C51343">
        <w:rPr>
          <w:rFonts w:ascii="Bookman Old Style" w:hAnsi="Bookman Old Style"/>
        </w:rPr>
        <w:t>licitacao@ipanema.mg.gov.br</w:t>
      </w:r>
      <w:r w:rsidRPr="00C51343">
        <w:rPr>
          <w:rFonts w:ascii="Bookman Old Style" w:hAnsi="Bookman Old Style"/>
        </w:rPr>
        <w:t>, ou através do telefone: (33) 33</w:t>
      </w:r>
      <w:r w:rsidR="00A2192A" w:rsidRPr="00C51343">
        <w:rPr>
          <w:rFonts w:ascii="Bookman Old Style" w:hAnsi="Bookman Old Style"/>
        </w:rPr>
        <w:t>1</w:t>
      </w:r>
      <w:r w:rsidR="00984FD2" w:rsidRPr="00C51343">
        <w:rPr>
          <w:rFonts w:ascii="Bookman Old Style" w:hAnsi="Bookman Old Style"/>
        </w:rPr>
        <w:t>4</w:t>
      </w:r>
      <w:r w:rsidR="00DB7299" w:rsidRPr="00C51343">
        <w:rPr>
          <w:rFonts w:ascii="Bookman Old Style" w:hAnsi="Bookman Old Style"/>
        </w:rPr>
        <w:t>-</w:t>
      </w:r>
      <w:r w:rsidR="00984FD2" w:rsidRPr="00C51343">
        <w:rPr>
          <w:rFonts w:ascii="Bookman Old Style" w:hAnsi="Bookman Old Style"/>
        </w:rPr>
        <w:t>1406</w:t>
      </w:r>
      <w:r w:rsidRPr="00C51343">
        <w:rPr>
          <w:rFonts w:ascii="Bookman Old Style" w:hAnsi="Bookman Old Style"/>
        </w:rPr>
        <w:t xml:space="preserve">. </w:t>
      </w:r>
    </w:p>
    <w:p w14:paraId="2BFCF14C" w14:textId="77777777" w:rsidR="00F83498" w:rsidRPr="00C51343" w:rsidRDefault="00F83498" w:rsidP="006B19DA">
      <w:pPr>
        <w:jc w:val="both"/>
        <w:rPr>
          <w:rFonts w:ascii="Bookman Old Style" w:hAnsi="Bookman Old Style"/>
        </w:rPr>
      </w:pPr>
      <w:r w:rsidRPr="00C51343">
        <w:rPr>
          <w:rFonts w:ascii="Bookman Old Style" w:hAnsi="Bookman Old Style"/>
        </w:rPr>
        <w:t xml:space="preserve">4.3. A finalidade da visita técnica é propiciar aos licitantes, previamente à elaboração de sua proposta de preços, o efetivo conhecimento das condições reais do local onde será executado o objeto licitado, para que suas propostas de preços possam refletir com exatidão a sua plena execução, evitando-se futuras alegações de desconhecimento das características dos serviços licitados, resguardando a ente de possíveis inexecuções contratuais. </w:t>
      </w:r>
    </w:p>
    <w:p w14:paraId="1EA39BF1" w14:textId="3C79DC9F" w:rsidR="00F83498" w:rsidRDefault="00F83498" w:rsidP="006B19DA">
      <w:pPr>
        <w:jc w:val="both"/>
        <w:rPr>
          <w:rFonts w:ascii="Bookman Old Style" w:hAnsi="Bookman Old Style"/>
        </w:rPr>
      </w:pPr>
      <w:r w:rsidRPr="00C51343">
        <w:rPr>
          <w:rFonts w:ascii="Bookman Old Style" w:hAnsi="Bookman Old Style"/>
        </w:rPr>
        <w:t>4.4. Tendo em vista</w:t>
      </w:r>
      <w:r w:rsidRPr="00F83498">
        <w:rPr>
          <w:rFonts w:ascii="Bookman Old Style" w:hAnsi="Bookman Old Style"/>
        </w:rPr>
        <w:t xml:space="preserve"> a faculdade da realização de vistoria, as licitantes não poderão alegar o desconhecimento das condições e do grau de dificuldade existentes, como justificativa para se eximirem das obrigações assumidas em decorrência desta Concorrência, motivo pelo qual, realizando ou não a visita</w:t>
      </w:r>
      <w:r w:rsidR="005051CB">
        <w:rPr>
          <w:rFonts w:ascii="Bookman Old Style" w:hAnsi="Bookman Old Style"/>
        </w:rPr>
        <w:t>,</w:t>
      </w:r>
      <w:r w:rsidRPr="00F83498">
        <w:rPr>
          <w:rFonts w:ascii="Bookman Old Style" w:hAnsi="Bookman Old Style"/>
        </w:rPr>
        <w:t xml:space="preserve"> deverá declarar o conhecimento dos locais da execução dos serviços, sob pena de inabilitação. </w:t>
      </w:r>
    </w:p>
    <w:p w14:paraId="375D4218" w14:textId="77777777" w:rsidR="00F83498" w:rsidRDefault="00F83498" w:rsidP="006B19DA">
      <w:pPr>
        <w:jc w:val="both"/>
        <w:rPr>
          <w:rFonts w:ascii="Bookman Old Style" w:hAnsi="Bookman Old Style"/>
        </w:rPr>
      </w:pPr>
    </w:p>
    <w:p w14:paraId="7230EDA7" w14:textId="77777777" w:rsidR="00F83498" w:rsidRPr="00F83498" w:rsidRDefault="00F83498" w:rsidP="006B19DA">
      <w:pPr>
        <w:jc w:val="both"/>
        <w:rPr>
          <w:rFonts w:ascii="Bookman Old Style" w:hAnsi="Bookman Old Style"/>
          <w:b/>
          <w:bCs/>
        </w:rPr>
      </w:pPr>
      <w:r w:rsidRPr="00F83498">
        <w:rPr>
          <w:rFonts w:ascii="Bookman Old Style" w:hAnsi="Bookman Old Style"/>
          <w:b/>
          <w:bCs/>
        </w:rPr>
        <w:t xml:space="preserve">5 – DOS RECURSOS FINANCEIROS PARA COBERTURA DAS DESPESAS E DOTAÇÃO ORÇAMENTÁRIA E VALOR ESTIMADO DA CONTRATAÇÃO </w:t>
      </w:r>
    </w:p>
    <w:p w14:paraId="1D0F1D2E" w14:textId="0C287BCA" w:rsidR="00F83498" w:rsidRPr="00C35A4C" w:rsidRDefault="00F83498" w:rsidP="006B19DA">
      <w:pPr>
        <w:jc w:val="both"/>
        <w:rPr>
          <w:rFonts w:ascii="Bookman Old Style" w:hAnsi="Bookman Old Style"/>
        </w:rPr>
      </w:pPr>
      <w:r w:rsidRPr="00C35A4C">
        <w:rPr>
          <w:rFonts w:ascii="Bookman Old Style" w:hAnsi="Bookman Old Style"/>
        </w:rPr>
        <w:t xml:space="preserve">5.1. As despesas decorrentes da contratação deste processo licitatório estão consignadas na LOA (Lei Orçamentária Anual) do Município de </w:t>
      </w:r>
      <w:r w:rsidR="00A2192A" w:rsidRPr="00C35A4C">
        <w:rPr>
          <w:rFonts w:ascii="Bookman Old Style" w:hAnsi="Bookman Old Style"/>
        </w:rPr>
        <w:t>IPANEMA</w:t>
      </w:r>
      <w:r w:rsidRPr="00C35A4C">
        <w:rPr>
          <w:rFonts w:ascii="Bookman Old Style" w:hAnsi="Bookman Old Style"/>
        </w:rPr>
        <w:t xml:space="preserve"> – Exercício de 2024, asseguradas na seguinte dotação orçamentária: </w:t>
      </w:r>
      <w:r w:rsidR="00C35A4C">
        <w:rPr>
          <w:rFonts w:ascii="Bookman Old Style" w:hAnsi="Bookman Old Style"/>
        </w:rPr>
        <w:t>02.</w:t>
      </w:r>
      <w:r w:rsidR="00083FF2">
        <w:rPr>
          <w:rFonts w:ascii="Bookman Old Style" w:hAnsi="Bookman Old Style"/>
        </w:rPr>
        <w:t>04.01.12.361.0542.1318</w:t>
      </w:r>
      <w:r w:rsidR="00C35A4C">
        <w:rPr>
          <w:rFonts w:ascii="Bookman Old Style" w:hAnsi="Bookman Old Style"/>
        </w:rPr>
        <w:t xml:space="preserve"> - 449051</w:t>
      </w:r>
      <w:r w:rsidR="00B44CE0" w:rsidRPr="00C35A4C">
        <w:rPr>
          <w:rFonts w:ascii="Bookman Old Style" w:hAnsi="Bookman Old Style"/>
        </w:rPr>
        <w:t xml:space="preserve"> - Ficha </w:t>
      </w:r>
      <w:r w:rsidR="00083FF2">
        <w:rPr>
          <w:rFonts w:ascii="Bookman Old Style" w:hAnsi="Bookman Old Style"/>
        </w:rPr>
        <w:t>319</w:t>
      </w:r>
      <w:r w:rsidR="00B44CE0" w:rsidRPr="00C35A4C">
        <w:rPr>
          <w:rFonts w:ascii="Bookman Old Style" w:hAnsi="Bookman Old Style"/>
        </w:rPr>
        <w:t>.</w:t>
      </w:r>
      <w:r w:rsidRPr="00C35A4C">
        <w:rPr>
          <w:rFonts w:ascii="Bookman Old Style" w:hAnsi="Bookman Old Style"/>
        </w:rPr>
        <w:t xml:space="preserve"> </w:t>
      </w:r>
    </w:p>
    <w:p w14:paraId="78B80133" w14:textId="0B093BF9" w:rsidR="00F83498" w:rsidRPr="00C35A4C" w:rsidRDefault="00F83498" w:rsidP="006B19DA">
      <w:pPr>
        <w:jc w:val="both"/>
        <w:rPr>
          <w:rFonts w:ascii="Bookman Old Style" w:hAnsi="Bookman Old Style"/>
        </w:rPr>
      </w:pPr>
      <w:r w:rsidRPr="00C35A4C">
        <w:rPr>
          <w:rFonts w:ascii="Bookman Old Style" w:hAnsi="Bookman Old Style"/>
        </w:rPr>
        <w:t>5.</w:t>
      </w:r>
      <w:r w:rsidR="00B44CE0" w:rsidRPr="00C35A4C">
        <w:rPr>
          <w:rFonts w:ascii="Bookman Old Style" w:hAnsi="Bookman Old Style"/>
        </w:rPr>
        <w:t>2</w:t>
      </w:r>
      <w:r w:rsidRPr="00C35A4C">
        <w:rPr>
          <w:rFonts w:ascii="Bookman Old Style" w:hAnsi="Bookman Old Style"/>
        </w:rPr>
        <w:t xml:space="preserve">. O Município de </w:t>
      </w:r>
      <w:r w:rsidR="00A2192A" w:rsidRPr="00C35A4C">
        <w:rPr>
          <w:rFonts w:ascii="Bookman Old Style" w:hAnsi="Bookman Old Style"/>
        </w:rPr>
        <w:t>IPANEMA</w:t>
      </w:r>
      <w:r w:rsidRPr="00C35A4C">
        <w:rPr>
          <w:rFonts w:ascii="Bookman Old Style" w:hAnsi="Bookman Old Style"/>
        </w:rPr>
        <w:t xml:space="preserve">/MG se propõe a pagar pelas obras/serviços com o fornecimento de mão-de-obra e material, objeto deste Edital, o Valor Global de </w:t>
      </w:r>
      <w:r w:rsidR="00B44CE0" w:rsidRPr="00C35A4C">
        <w:rPr>
          <w:rFonts w:ascii="Bookman Old Style" w:hAnsi="Bookman Old Style"/>
        </w:rPr>
        <w:t>R$</w:t>
      </w:r>
      <w:r w:rsidR="00083FF2">
        <w:rPr>
          <w:rFonts w:ascii="Bookman Old Style" w:hAnsi="Bookman Old Style"/>
        </w:rPr>
        <w:t xml:space="preserve"> </w:t>
      </w:r>
      <w:r w:rsidR="00324722">
        <w:rPr>
          <w:rFonts w:ascii="Bookman Old Style" w:hAnsi="Bookman Old Style"/>
        </w:rPr>
        <w:t>323.941,36(trezentos e vinte e três mil novecentos e quarenta e um reais e trinta e seis centavos</w:t>
      </w:r>
      <w:r w:rsidR="00B44CE0" w:rsidRPr="00C35A4C">
        <w:rPr>
          <w:rFonts w:ascii="Bookman Old Style" w:hAnsi="Bookman Old Style"/>
        </w:rPr>
        <w:t>)</w:t>
      </w:r>
      <w:r w:rsidRPr="00C35A4C">
        <w:rPr>
          <w:rFonts w:ascii="Bookman Old Style" w:hAnsi="Bookman Old Style"/>
        </w:rPr>
        <w:t xml:space="preserve">. </w:t>
      </w:r>
    </w:p>
    <w:p w14:paraId="5E4541FF" w14:textId="77777777" w:rsidR="00F83498" w:rsidRDefault="00F83498" w:rsidP="006B19DA">
      <w:pPr>
        <w:jc w:val="both"/>
        <w:rPr>
          <w:rFonts w:ascii="Bookman Old Style" w:hAnsi="Bookman Old Style"/>
        </w:rPr>
      </w:pPr>
    </w:p>
    <w:p w14:paraId="39656515" w14:textId="77777777" w:rsidR="00F83498" w:rsidRPr="00F83498" w:rsidRDefault="00F83498" w:rsidP="006B19DA">
      <w:pPr>
        <w:jc w:val="both"/>
        <w:rPr>
          <w:rFonts w:ascii="Bookman Old Style" w:hAnsi="Bookman Old Style"/>
          <w:b/>
          <w:bCs/>
        </w:rPr>
      </w:pPr>
      <w:r w:rsidRPr="00F83498">
        <w:rPr>
          <w:rFonts w:ascii="Bookman Old Style" w:hAnsi="Bookman Old Style"/>
          <w:b/>
          <w:bCs/>
        </w:rPr>
        <w:t xml:space="preserve">6 – DAS CONDIÇÕES DE PARTICIPAÇÃO </w:t>
      </w:r>
    </w:p>
    <w:p w14:paraId="3BACB4FC" w14:textId="13EAF031" w:rsidR="00A406FD" w:rsidRDefault="00F83498" w:rsidP="006B19DA">
      <w:pPr>
        <w:jc w:val="both"/>
        <w:rPr>
          <w:rFonts w:ascii="Bookman Old Style" w:hAnsi="Bookman Old Style"/>
        </w:rPr>
      </w:pPr>
      <w:r w:rsidRPr="00F83498">
        <w:rPr>
          <w:rFonts w:ascii="Bookman Old Style" w:hAnsi="Bookman Old Style"/>
        </w:rPr>
        <w:t>6.1. Poderão participar desta Licitação Empresas regularmente estabelecidas no País, que seus objetos sociais sejam condizentes com o objeto licitado, estejam credenciadas para o objeto desta licitação e que satisfaçam todas as exigências, especificações e normas contidas neste Edital e seus Anexos.</w:t>
      </w:r>
    </w:p>
    <w:p w14:paraId="5D33AA39" w14:textId="1C339F6E" w:rsidR="00A2192A" w:rsidRDefault="00A2192A" w:rsidP="006B19DA">
      <w:pPr>
        <w:jc w:val="both"/>
        <w:rPr>
          <w:rFonts w:ascii="Bookman Old Style" w:hAnsi="Bookman Old Style"/>
        </w:rPr>
      </w:pPr>
      <w:r w:rsidRPr="00A2192A">
        <w:rPr>
          <w:rFonts w:ascii="Bookman Old Style" w:hAnsi="Bookman Old Style"/>
        </w:rPr>
        <w:t xml:space="preserve">6.2. Poderão participar desta Concorrência as empresas que preencham os pré-requisitos acima, e que, apresentarem toda a documentação exigida para respectivo cadastramento junto a plataforma </w:t>
      </w:r>
      <w:r w:rsidR="00B44CE0">
        <w:rPr>
          <w:rFonts w:ascii="Bookman Old Style" w:hAnsi="Bookman Old Style"/>
        </w:rPr>
        <w:t>BBMENT</w:t>
      </w:r>
      <w:r w:rsidRPr="00A2192A">
        <w:rPr>
          <w:rFonts w:ascii="Bookman Old Style" w:hAnsi="Bookman Old Style"/>
        </w:rPr>
        <w:t xml:space="preserve">. </w:t>
      </w:r>
    </w:p>
    <w:p w14:paraId="4BC54180" w14:textId="77777777" w:rsidR="00A2192A" w:rsidRDefault="00A2192A" w:rsidP="006B19DA">
      <w:pPr>
        <w:jc w:val="both"/>
        <w:rPr>
          <w:rFonts w:ascii="Bookman Old Style" w:hAnsi="Bookman Old Style"/>
        </w:rPr>
      </w:pPr>
      <w:r w:rsidRPr="00A2192A">
        <w:rPr>
          <w:rFonts w:ascii="Bookman Old Style" w:hAnsi="Bookman Old Style"/>
        </w:rPr>
        <w:lastRenderedPageBreak/>
        <w:t xml:space="preserve">6.3. Será permitido nesta licitação a participação de pessoas jurídicas em consórcio, devendo, contudo, serem observado e cumprido pelas empresas as disposições contidas nos </w:t>
      </w:r>
      <w:proofErr w:type="spellStart"/>
      <w:r w:rsidRPr="00A2192A">
        <w:rPr>
          <w:rFonts w:ascii="Bookman Old Style" w:hAnsi="Bookman Old Style"/>
        </w:rPr>
        <w:t>incs</w:t>
      </w:r>
      <w:proofErr w:type="spellEnd"/>
      <w:r w:rsidRPr="00A2192A">
        <w:rPr>
          <w:rFonts w:ascii="Bookman Old Style" w:hAnsi="Bookman Old Style"/>
        </w:rPr>
        <w:t xml:space="preserve">. I, II, III, IV e V, bem como os dispositivos legais previstos nos §§ 1º, 2º, 3º, 4º e 5º, do artigo 15, da Lei n.º 14.133/2021. </w:t>
      </w:r>
    </w:p>
    <w:p w14:paraId="529385C1" w14:textId="77777777" w:rsidR="00A2192A" w:rsidRDefault="00A2192A" w:rsidP="006B19DA">
      <w:pPr>
        <w:jc w:val="both"/>
        <w:rPr>
          <w:rFonts w:ascii="Bookman Old Style" w:hAnsi="Bookman Old Style"/>
        </w:rPr>
      </w:pPr>
      <w:r w:rsidRPr="00A2192A">
        <w:rPr>
          <w:rFonts w:ascii="Bookman Old Style" w:hAnsi="Bookman Old Style"/>
        </w:rPr>
        <w:t xml:space="preserve">6.4. Não poderão disputar licitação ou participar da execução de contrato, direta ou indiretamente: </w:t>
      </w:r>
    </w:p>
    <w:p w14:paraId="277DB65B" w14:textId="77777777" w:rsidR="00A2192A" w:rsidRDefault="00A2192A" w:rsidP="006B19DA">
      <w:pPr>
        <w:jc w:val="both"/>
        <w:rPr>
          <w:rFonts w:ascii="Bookman Old Style" w:hAnsi="Bookman Old Style"/>
        </w:rPr>
      </w:pPr>
      <w:r w:rsidRPr="00A2192A">
        <w:rPr>
          <w:rFonts w:ascii="Bookman Old Style" w:hAnsi="Bookman Old Style"/>
        </w:rPr>
        <w:t xml:space="preserve">I - Autor do anteprojeto, do projeto básico ou do projeto executivo, pessoa física ou jurídica, quando a licitação versar sobre obra, serviços ou fornecimento de bens a ele relacionados; </w:t>
      </w:r>
    </w:p>
    <w:p w14:paraId="7BA7797A" w14:textId="77777777" w:rsidR="00A2192A" w:rsidRDefault="00A2192A" w:rsidP="006B19DA">
      <w:pPr>
        <w:jc w:val="both"/>
        <w:rPr>
          <w:rFonts w:ascii="Bookman Old Style" w:hAnsi="Bookman Old Style"/>
        </w:rPr>
      </w:pPr>
      <w:r w:rsidRPr="00A2192A">
        <w:rPr>
          <w:rFonts w:ascii="Bookman Old Style" w:hAnsi="Bookman Old Style"/>
        </w:rPr>
        <w:t xml:space="preserve">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7F12788C" w14:textId="77777777" w:rsidR="00A2192A" w:rsidRDefault="00A2192A" w:rsidP="006B19DA">
      <w:pPr>
        <w:jc w:val="both"/>
        <w:rPr>
          <w:rFonts w:ascii="Bookman Old Style" w:hAnsi="Bookman Old Style"/>
        </w:rPr>
      </w:pPr>
      <w:r w:rsidRPr="00A2192A">
        <w:rPr>
          <w:rFonts w:ascii="Bookman Old Style" w:hAnsi="Bookman Old Style"/>
        </w:rPr>
        <w:t xml:space="preserve">III - Pessoa física ou jurídica que se encontre, ao tempo da licitação, impossibilitada de participar da licitação em decorrência de sanção que lhe foi imposta; </w:t>
      </w:r>
    </w:p>
    <w:p w14:paraId="70FE275A" w14:textId="77777777" w:rsidR="00A2192A" w:rsidRDefault="00A2192A" w:rsidP="006B19DA">
      <w:pPr>
        <w:jc w:val="both"/>
        <w:rPr>
          <w:rFonts w:ascii="Bookman Old Style" w:hAnsi="Bookman Old Style"/>
        </w:rPr>
      </w:pPr>
      <w:r w:rsidRPr="00A2192A">
        <w:rPr>
          <w:rFonts w:ascii="Bookman Old Style" w:hAnsi="Bookman Old Style"/>
        </w:rPr>
        <w:t xml:space="preserve">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288CE18" w14:textId="77777777" w:rsidR="00A2192A" w:rsidRDefault="00A2192A" w:rsidP="006B19DA">
      <w:pPr>
        <w:jc w:val="both"/>
        <w:rPr>
          <w:rFonts w:ascii="Bookman Old Style" w:hAnsi="Bookman Old Style"/>
        </w:rPr>
      </w:pPr>
      <w:r w:rsidRPr="00A2192A">
        <w:rPr>
          <w:rFonts w:ascii="Bookman Old Style" w:hAnsi="Bookman Old Style"/>
        </w:rPr>
        <w:t xml:space="preserve">V - </w:t>
      </w:r>
      <w:proofErr w:type="gramStart"/>
      <w:r w:rsidRPr="00A2192A">
        <w:rPr>
          <w:rFonts w:ascii="Bookman Old Style" w:hAnsi="Bookman Old Style"/>
        </w:rPr>
        <w:t>empresas</w:t>
      </w:r>
      <w:proofErr w:type="gramEnd"/>
      <w:r w:rsidRPr="00A2192A">
        <w:rPr>
          <w:rFonts w:ascii="Bookman Old Style" w:hAnsi="Bookman Old Style"/>
        </w:rPr>
        <w:t xml:space="preserve"> controladoras, controladas ou coligadas, nos termos da Lei n.º 6.404, de 15 de dezembro de 1976, concorrendo entre si; </w:t>
      </w:r>
    </w:p>
    <w:p w14:paraId="5F8D52DF" w14:textId="77777777" w:rsidR="00A2192A" w:rsidRDefault="00A2192A" w:rsidP="006B19DA">
      <w:pPr>
        <w:jc w:val="both"/>
        <w:rPr>
          <w:rFonts w:ascii="Bookman Old Style" w:hAnsi="Bookman Old Style"/>
        </w:rPr>
      </w:pPr>
      <w:r w:rsidRPr="00A2192A">
        <w:rPr>
          <w:rFonts w:ascii="Bookman Old Style" w:hAnsi="Bookman Old Style"/>
        </w:rPr>
        <w:t xml:space="preserve">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47F1CC0" w14:textId="03DBEAA9" w:rsidR="00A2192A" w:rsidRDefault="00A2192A" w:rsidP="006B19DA">
      <w:pPr>
        <w:jc w:val="both"/>
        <w:rPr>
          <w:rFonts w:ascii="Bookman Old Style" w:hAnsi="Bookman Old Style"/>
        </w:rPr>
      </w:pPr>
      <w:r w:rsidRPr="00A2192A">
        <w:rPr>
          <w:rFonts w:ascii="Bookman Old Style" w:hAnsi="Bookman Old Style"/>
        </w:rPr>
        <w:t xml:space="preserve">6.5. Não será admitida nesta Licitação, a participação de representantes de empresas ou instituições distintas, que credenciarem um único e o mesmo representante. </w:t>
      </w:r>
    </w:p>
    <w:p w14:paraId="7E98F978" w14:textId="77777777" w:rsidR="00A2192A" w:rsidRDefault="00A2192A" w:rsidP="006B19DA">
      <w:pPr>
        <w:jc w:val="both"/>
        <w:rPr>
          <w:rFonts w:ascii="Bookman Old Style" w:hAnsi="Bookman Old Style"/>
        </w:rPr>
      </w:pPr>
      <w:r w:rsidRPr="00A2192A">
        <w:rPr>
          <w:rFonts w:ascii="Bookman Old Style" w:hAnsi="Bookman Old Style"/>
        </w:rPr>
        <w:t xml:space="preserve">6.6. A participação na Concorrência, na Forma Eletrônica se dará por meio da plataforma </w:t>
      </w:r>
      <w:r>
        <w:rPr>
          <w:rFonts w:ascii="Bookman Old Style" w:hAnsi="Bookman Old Style"/>
        </w:rPr>
        <w:t>BBMNET</w:t>
      </w:r>
      <w:r w:rsidRPr="00A2192A">
        <w:rPr>
          <w:rFonts w:ascii="Bookman Old Style" w:hAnsi="Bookman Old Style"/>
        </w:rPr>
        <w:t>, mediante digitação da senha pessoal e intransferível do representante credenciado e subsequente encaminhamento da proposta de</w:t>
      </w:r>
      <w:r>
        <w:rPr>
          <w:rFonts w:ascii="Bookman Old Style" w:hAnsi="Bookman Old Style"/>
        </w:rPr>
        <w:t xml:space="preserve"> </w:t>
      </w:r>
      <w:r w:rsidRPr="00A2192A">
        <w:rPr>
          <w:rFonts w:ascii="Bookman Old Style" w:hAnsi="Bookman Old Style"/>
        </w:rPr>
        <w:t xml:space="preserve">preços, exclusivamente por meio do sistema eletrônico, observados data e horário limite estabelecido neste Edital. </w:t>
      </w:r>
    </w:p>
    <w:p w14:paraId="28467A66" w14:textId="77777777" w:rsidR="00A2192A" w:rsidRDefault="00A2192A" w:rsidP="006B19DA">
      <w:pPr>
        <w:jc w:val="both"/>
        <w:rPr>
          <w:rFonts w:ascii="Bookman Old Style" w:hAnsi="Bookman Old Style"/>
        </w:rPr>
      </w:pPr>
      <w:r w:rsidRPr="00A2192A">
        <w:rPr>
          <w:rFonts w:ascii="Bookman Old Style" w:hAnsi="Bookman Old Style"/>
        </w:rPr>
        <w:t xml:space="preserve">6.7.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 </w:t>
      </w:r>
    </w:p>
    <w:p w14:paraId="4A26DD0D" w14:textId="77777777" w:rsidR="00A2192A" w:rsidRDefault="00A2192A" w:rsidP="006B19DA">
      <w:pPr>
        <w:jc w:val="both"/>
        <w:rPr>
          <w:rFonts w:ascii="Bookman Old Style" w:hAnsi="Bookman Old Style"/>
        </w:rPr>
      </w:pPr>
      <w:r w:rsidRPr="00A2192A">
        <w:rPr>
          <w:rFonts w:ascii="Bookman Old Style" w:hAnsi="Bookman Old Style"/>
        </w:rPr>
        <w:t xml:space="preserve">6.8. Depois da efetiva inserção da proposta de preços e documentação de habilitação, em sendo iniciado a disputa de lances, em nenhuma hipótese será concedido prazo adicional ou permissão para a inclusão ou apresentação de documentos ou informações que deveriam constar da habilitação ou propostas, exceto nos casos previstos no artigo 48, da Lei Geral das Licitações, a critério da Administração. </w:t>
      </w:r>
    </w:p>
    <w:p w14:paraId="6E74271C" w14:textId="77777777" w:rsidR="00A2192A" w:rsidRDefault="00A2192A" w:rsidP="006B19DA">
      <w:pPr>
        <w:jc w:val="both"/>
        <w:rPr>
          <w:rFonts w:ascii="Bookman Old Style" w:hAnsi="Bookman Old Style"/>
        </w:rPr>
      </w:pPr>
    </w:p>
    <w:p w14:paraId="756D057F" w14:textId="77777777" w:rsidR="00A2192A" w:rsidRDefault="00A2192A" w:rsidP="006B19DA">
      <w:pPr>
        <w:jc w:val="both"/>
        <w:rPr>
          <w:rFonts w:ascii="Bookman Old Style" w:hAnsi="Bookman Old Style"/>
        </w:rPr>
      </w:pPr>
    </w:p>
    <w:p w14:paraId="1150D737" w14:textId="63DECD0B" w:rsidR="00A2192A" w:rsidRPr="00A2192A" w:rsidRDefault="00A2192A" w:rsidP="006B19DA">
      <w:pPr>
        <w:jc w:val="both"/>
        <w:rPr>
          <w:rFonts w:ascii="Bookman Old Style" w:hAnsi="Bookman Old Style"/>
          <w:b/>
          <w:bCs/>
        </w:rPr>
      </w:pPr>
      <w:r w:rsidRPr="00A2192A">
        <w:rPr>
          <w:rFonts w:ascii="Bookman Old Style" w:hAnsi="Bookman Old Style"/>
          <w:b/>
          <w:bCs/>
        </w:rPr>
        <w:t xml:space="preserve">7 – DO CREDENCIAMENTO JUNTO A PLATAFORMA </w:t>
      </w:r>
    </w:p>
    <w:p w14:paraId="06D9219C" w14:textId="0A09EABF" w:rsidR="00AC3A63" w:rsidRDefault="00A2192A" w:rsidP="006B19DA">
      <w:pPr>
        <w:jc w:val="both"/>
        <w:rPr>
          <w:rFonts w:ascii="Bookman Old Style" w:hAnsi="Bookman Old Style"/>
        </w:rPr>
      </w:pPr>
      <w:r w:rsidRPr="00A2192A">
        <w:rPr>
          <w:rFonts w:ascii="Bookman Old Style" w:hAnsi="Bookman Old Style"/>
        </w:rPr>
        <w:t>7.1. O(s) licitante(s) interessado(s) deverá(</w:t>
      </w:r>
      <w:proofErr w:type="spellStart"/>
      <w:r w:rsidRPr="00A2192A">
        <w:rPr>
          <w:rFonts w:ascii="Bookman Old Style" w:hAnsi="Bookman Old Style"/>
        </w:rPr>
        <w:t>ão</w:t>
      </w:r>
      <w:proofErr w:type="spellEnd"/>
      <w:r w:rsidRPr="00A2192A">
        <w:rPr>
          <w:rFonts w:ascii="Bookman Old Style" w:hAnsi="Bookman Old Style"/>
        </w:rPr>
        <w:t xml:space="preserve">) estar credenciado(s) de forma direta na Plataforma </w:t>
      </w:r>
      <w:r w:rsidR="00CC3483">
        <w:rPr>
          <w:rFonts w:ascii="Bookman Old Style" w:hAnsi="Bookman Old Style"/>
        </w:rPr>
        <w:t>BBMNET</w:t>
      </w:r>
      <w:r w:rsidRPr="00A2192A">
        <w:rPr>
          <w:rFonts w:ascii="Bookman Old Style" w:hAnsi="Bookman Old Style"/>
        </w:rPr>
        <w:t xml:space="preserve">, até ao horário fixado no Edital para o recebimento das propostas. </w:t>
      </w:r>
    </w:p>
    <w:p w14:paraId="1F2BAE69" w14:textId="2E296913" w:rsidR="00AC3A63" w:rsidRDefault="00A2192A" w:rsidP="006B19DA">
      <w:pPr>
        <w:jc w:val="both"/>
        <w:rPr>
          <w:rFonts w:ascii="Bookman Old Style" w:hAnsi="Bookman Old Style"/>
        </w:rPr>
      </w:pPr>
      <w:r w:rsidRPr="00A2192A">
        <w:rPr>
          <w:rFonts w:ascii="Bookman Old Style" w:hAnsi="Bookman Old Style"/>
        </w:rPr>
        <w:t xml:space="preserve">7.2. Os licitantes deverão ser previamente credenciados perante o provedor do sistema, para obtenção do login e senha de acesso ao sistema eletrônico de licitação, mediante </w:t>
      </w:r>
      <w:r w:rsidRPr="00984FD2">
        <w:rPr>
          <w:rFonts w:ascii="Bookman Old Style" w:hAnsi="Bookman Old Style"/>
        </w:rPr>
        <w:lastRenderedPageBreak/>
        <w:t xml:space="preserve">contato direto com a Plataforma </w:t>
      </w:r>
      <w:r w:rsidR="00CC3483" w:rsidRPr="00984FD2">
        <w:rPr>
          <w:rFonts w:ascii="Bookman Old Style" w:hAnsi="Bookman Old Style"/>
        </w:rPr>
        <w:t>BBMNET</w:t>
      </w:r>
      <w:r w:rsidRPr="00984FD2">
        <w:rPr>
          <w:rFonts w:ascii="Bookman Old Style" w:hAnsi="Bookman Old Style"/>
        </w:rPr>
        <w:t xml:space="preserve">, através do site: </w:t>
      </w:r>
      <w:hyperlink r:id="rId10" w:history="1">
        <w:r w:rsidR="00CC3483" w:rsidRPr="00984FD2">
          <w:rPr>
            <w:rStyle w:val="Hyperlink"/>
            <w:rFonts w:ascii="Bookman Old Style" w:hAnsi="Bookman Old Style" w:cs="Arial"/>
            <w:color w:val="auto"/>
            <w:u w:val="none"/>
          </w:rPr>
          <w:t>www.bbmnetlicitacoes.com.br</w:t>
        </w:r>
      </w:hyperlink>
      <w:r w:rsidRPr="00984FD2">
        <w:rPr>
          <w:rFonts w:ascii="Bookman Old Style" w:hAnsi="Bookman Old Style"/>
        </w:rPr>
        <w:t xml:space="preserve">. </w:t>
      </w:r>
    </w:p>
    <w:p w14:paraId="2A03A75F" w14:textId="769C2DC4" w:rsidR="00AC3A63" w:rsidRDefault="00A2192A" w:rsidP="006B19DA">
      <w:pPr>
        <w:jc w:val="both"/>
        <w:rPr>
          <w:rFonts w:ascii="Bookman Old Style" w:hAnsi="Bookman Old Style"/>
        </w:rPr>
      </w:pPr>
      <w:r w:rsidRPr="00A2192A">
        <w:rPr>
          <w:rFonts w:ascii="Bookman Old Style" w:hAnsi="Bookman Old Style"/>
        </w:rPr>
        <w:t xml:space="preserve">7.3. Qualquer dúvida em relação ao acesso ou credenciamento na plataforma, deverá ser esclarecida, exclusivamente, através da empresa </w:t>
      </w:r>
      <w:r w:rsidR="00CC3483">
        <w:rPr>
          <w:rFonts w:ascii="Bookman Old Style" w:hAnsi="Bookman Old Style"/>
        </w:rPr>
        <w:t>BBMNET</w:t>
      </w:r>
      <w:r w:rsidR="00CC3483" w:rsidRPr="00A2192A">
        <w:rPr>
          <w:rFonts w:ascii="Bookman Old Style" w:hAnsi="Bookman Old Style"/>
        </w:rPr>
        <w:t xml:space="preserve"> </w:t>
      </w:r>
      <w:r w:rsidRPr="00A2192A">
        <w:rPr>
          <w:rFonts w:ascii="Bookman Old Style" w:hAnsi="Bookman Old Style"/>
        </w:rPr>
        <w:t xml:space="preserve">ou suas associadas, pelos telefones </w:t>
      </w:r>
      <w:r w:rsidR="00AB34BD">
        <w:rPr>
          <w:rFonts w:ascii="Bookman Old Style" w:hAnsi="Bookman Old Style"/>
        </w:rPr>
        <w:t>no site da empresa</w:t>
      </w:r>
      <w:r w:rsidRPr="00A2192A">
        <w:rPr>
          <w:rFonts w:ascii="Bookman Old Style" w:hAnsi="Bookman Old Style"/>
        </w:rPr>
        <w:t xml:space="preserve">. </w:t>
      </w:r>
    </w:p>
    <w:p w14:paraId="41362D2E" w14:textId="77777777" w:rsidR="00AC3A63" w:rsidRDefault="00A2192A" w:rsidP="006B19DA">
      <w:pPr>
        <w:jc w:val="both"/>
        <w:rPr>
          <w:rFonts w:ascii="Bookman Old Style" w:hAnsi="Bookman Old Style"/>
        </w:rPr>
      </w:pPr>
      <w:r w:rsidRPr="00A2192A">
        <w:rPr>
          <w:rFonts w:ascii="Bookman Old Style" w:hAnsi="Bookman Old Style"/>
        </w:rPr>
        <w:t xml:space="preserve">7.4.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14:paraId="2258EF85" w14:textId="77777777" w:rsidR="00AC3A63" w:rsidRDefault="00A2192A" w:rsidP="006B19DA">
      <w:pPr>
        <w:jc w:val="both"/>
        <w:rPr>
          <w:rFonts w:ascii="Bookman Old Style" w:hAnsi="Bookman Old Style"/>
        </w:rPr>
      </w:pPr>
      <w:r w:rsidRPr="00A2192A">
        <w:rPr>
          <w:rFonts w:ascii="Bookman Old Style" w:hAnsi="Bookman Old Style"/>
        </w:rPr>
        <w:t xml:space="preserve">7.5. O credenciamento junto ao provedor do sistema implica a responsabilidade legal do licitante ou de seu representante legal e a presunção de sua capacidade técnica para realização das transações inerentes a concorrência eletrônica. </w:t>
      </w:r>
    </w:p>
    <w:p w14:paraId="370D4864" w14:textId="48E99802" w:rsidR="00A2192A" w:rsidRDefault="00A2192A" w:rsidP="006B19DA">
      <w:pPr>
        <w:jc w:val="both"/>
        <w:rPr>
          <w:rFonts w:ascii="Bookman Old Style" w:hAnsi="Bookman Old Style"/>
        </w:rPr>
      </w:pPr>
      <w:r w:rsidRPr="00A2192A">
        <w:rPr>
          <w:rFonts w:ascii="Bookman Old Style" w:hAnsi="Bookman Old Style"/>
        </w:rPr>
        <w:t>7.6. A Microempresa (ME) ou Empresa de Pequeno Porte (EPP) ou equiparadas, deverá, quando do cadastramento ou da inserção da proposta inicial de preço a ser inserida no sistema, deverá verificar nos dados cadastrais se assinalou o regime ME/EPP no sistema, conforme o seu regime de tributação para fazer valer o direito de prioridade dos critérios de desempate previstos nos artigos 44 e 45, da LC 123/2006.</w:t>
      </w:r>
    </w:p>
    <w:p w14:paraId="6246887F" w14:textId="77777777" w:rsidR="00AC3A63" w:rsidRDefault="00AC3A63" w:rsidP="006B19DA">
      <w:pPr>
        <w:jc w:val="both"/>
        <w:rPr>
          <w:rFonts w:ascii="Bookman Old Style" w:hAnsi="Bookman Old Style"/>
        </w:rPr>
      </w:pPr>
      <w:r w:rsidRPr="00AC3A63">
        <w:rPr>
          <w:rFonts w:ascii="Bookman Old Style" w:hAnsi="Bookman Old Style"/>
        </w:rPr>
        <w:t xml:space="preserve">7.7. Será concedido neste certame tratamento favorecido para as </w:t>
      </w:r>
      <w:proofErr w:type="spellStart"/>
      <w:r w:rsidRPr="00AC3A63">
        <w:rPr>
          <w:rFonts w:ascii="Bookman Old Style" w:hAnsi="Bookman Old Style"/>
        </w:rPr>
        <w:t>ME’s</w:t>
      </w:r>
      <w:proofErr w:type="spellEnd"/>
      <w:r w:rsidRPr="00AC3A63">
        <w:rPr>
          <w:rFonts w:ascii="Bookman Old Style" w:hAnsi="Bookman Old Style"/>
        </w:rPr>
        <w:t xml:space="preserve"> e </w:t>
      </w:r>
      <w:proofErr w:type="spellStart"/>
      <w:r w:rsidRPr="00AC3A63">
        <w:rPr>
          <w:rFonts w:ascii="Bookman Old Style" w:hAnsi="Bookman Old Style"/>
        </w:rPr>
        <w:t>EPP’s</w:t>
      </w:r>
      <w:proofErr w:type="spellEnd"/>
      <w:r w:rsidRPr="00AC3A63">
        <w:rPr>
          <w:rFonts w:ascii="Bookman Old Style" w:hAnsi="Bookman Old Style"/>
        </w:rPr>
        <w:t xml:space="preserve">, para as sociedades cooperativas mencionadas no artigo 34, da Lei n.º 11.488/2007, e para o Microempreendedor Individual (MEI), nos limites previstos da LC n.º 123/2006, e no artigo 4º, da Lei n.º 14.133/2021. </w:t>
      </w:r>
    </w:p>
    <w:p w14:paraId="665FFD32" w14:textId="77777777" w:rsidR="00AC3A63" w:rsidRDefault="00AC3A63" w:rsidP="006B19DA">
      <w:pPr>
        <w:jc w:val="both"/>
        <w:rPr>
          <w:rFonts w:ascii="Bookman Old Style" w:hAnsi="Bookman Old Style"/>
        </w:rPr>
      </w:pPr>
    </w:p>
    <w:p w14:paraId="7B427707" w14:textId="77777777" w:rsidR="00AC3A63" w:rsidRPr="00AC3A63" w:rsidRDefault="00AC3A63" w:rsidP="006B19DA">
      <w:pPr>
        <w:jc w:val="both"/>
        <w:rPr>
          <w:rFonts w:ascii="Bookman Old Style" w:hAnsi="Bookman Old Style"/>
          <w:b/>
          <w:bCs/>
        </w:rPr>
      </w:pPr>
      <w:r w:rsidRPr="00AC3A63">
        <w:rPr>
          <w:rFonts w:ascii="Bookman Old Style" w:hAnsi="Bookman Old Style"/>
          <w:b/>
          <w:bCs/>
        </w:rPr>
        <w:t xml:space="preserve">8 – DA CONDUÇÃO E DO REGULAMENTO OPERACIONAL DO CERTAME </w:t>
      </w:r>
    </w:p>
    <w:p w14:paraId="2777F7BD" w14:textId="77777777" w:rsidR="00AC3A63" w:rsidRDefault="00AC3A63" w:rsidP="006B19DA">
      <w:pPr>
        <w:jc w:val="both"/>
        <w:rPr>
          <w:rFonts w:ascii="Bookman Old Style" w:hAnsi="Bookman Old Style"/>
        </w:rPr>
      </w:pPr>
      <w:r w:rsidRPr="00AC3A63">
        <w:rPr>
          <w:rFonts w:ascii="Bookman Old Style" w:hAnsi="Bookman Old Style"/>
        </w:rPr>
        <w:t xml:space="preserve">8.1. O sistema/plataforma está configurado para realizar todas as etapas do processo licitatório na modalidade de Concorrência Eletrônica,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 </w:t>
      </w:r>
    </w:p>
    <w:p w14:paraId="142257A9" w14:textId="5F08FC93" w:rsidR="00AC3A63" w:rsidRDefault="00AC3A63" w:rsidP="006B19DA">
      <w:pPr>
        <w:jc w:val="both"/>
        <w:rPr>
          <w:rFonts w:ascii="Bookman Old Style" w:hAnsi="Bookman Old Style"/>
        </w:rPr>
      </w:pPr>
      <w:r w:rsidRPr="00AC3A63">
        <w:rPr>
          <w:rFonts w:ascii="Bookman Old Style" w:hAnsi="Bookman Old Style"/>
        </w:rPr>
        <w:t xml:space="preserve">8.2. O certame será conduzido pelo Agente de Contratação/Comissão de Contratação do Município de </w:t>
      </w:r>
      <w:r>
        <w:rPr>
          <w:rFonts w:ascii="Bookman Old Style" w:hAnsi="Bookman Old Style"/>
        </w:rPr>
        <w:t>IPANEMA</w:t>
      </w:r>
      <w:r w:rsidRPr="00AC3A63">
        <w:rPr>
          <w:rFonts w:ascii="Bookman Old Style" w:hAnsi="Bookman Old Style"/>
        </w:rPr>
        <w:t xml:space="preserve">/MG, que poderá contar com o auxílio dos órgãos da assessoria jurídica e de controle interno, que terá, em especial, as seguintes atribuições: </w:t>
      </w:r>
    </w:p>
    <w:p w14:paraId="2E7E4069" w14:textId="77777777" w:rsidR="00AC3A63" w:rsidRDefault="00AC3A63" w:rsidP="006B19DA">
      <w:pPr>
        <w:jc w:val="both"/>
        <w:rPr>
          <w:rFonts w:ascii="Bookman Old Style" w:hAnsi="Bookman Old Style"/>
        </w:rPr>
      </w:pPr>
      <w:r w:rsidRPr="00AC3A63">
        <w:rPr>
          <w:rFonts w:ascii="Bookman Old Style" w:hAnsi="Bookman Old Style"/>
        </w:rPr>
        <w:t xml:space="preserve">a) conduzir e coordenar a sessão pública da licitação, promovendo as ações correlatas; </w:t>
      </w:r>
    </w:p>
    <w:p w14:paraId="26A0526A" w14:textId="77777777" w:rsidR="00AC3A63" w:rsidRDefault="00AC3A63" w:rsidP="006B19DA">
      <w:pPr>
        <w:jc w:val="both"/>
        <w:rPr>
          <w:rFonts w:ascii="Bookman Old Style" w:hAnsi="Bookman Old Style"/>
        </w:rPr>
      </w:pPr>
      <w:r w:rsidRPr="00AC3A63">
        <w:rPr>
          <w:rFonts w:ascii="Bookman Old Style" w:hAnsi="Bookman Old Style"/>
        </w:rPr>
        <w:t xml:space="preserve">b) receber, examinar e decidir as impugnações e os pedidos de esclarecimentos ao edital e aos seus anexos e requisitar subsídios formais aos responsáveis pela elaboração desses documentos, caso necessário; </w:t>
      </w:r>
    </w:p>
    <w:p w14:paraId="1372FD52" w14:textId="77777777" w:rsidR="00AC3A63" w:rsidRDefault="00AC3A63" w:rsidP="006B19DA">
      <w:pPr>
        <w:jc w:val="both"/>
        <w:rPr>
          <w:rFonts w:ascii="Bookman Old Style" w:hAnsi="Bookman Old Style"/>
        </w:rPr>
      </w:pPr>
      <w:r w:rsidRPr="00AC3A63">
        <w:rPr>
          <w:rFonts w:ascii="Bookman Old Style" w:hAnsi="Bookman Old Style"/>
        </w:rPr>
        <w:t xml:space="preserve">c) verificar a conformidade da proposta mais bem classificada com os requisitos estabelecidos no edital; </w:t>
      </w:r>
    </w:p>
    <w:p w14:paraId="1984E571" w14:textId="77777777" w:rsidR="00AC3A63" w:rsidRDefault="00AC3A63" w:rsidP="006B19DA">
      <w:pPr>
        <w:jc w:val="both"/>
        <w:rPr>
          <w:rFonts w:ascii="Bookman Old Style" w:hAnsi="Bookman Old Style"/>
        </w:rPr>
      </w:pPr>
      <w:r w:rsidRPr="00AC3A63">
        <w:rPr>
          <w:rFonts w:ascii="Bookman Old Style" w:hAnsi="Bookman Old Style"/>
        </w:rPr>
        <w:t xml:space="preserve">d) verificar e julgar as condições de habilitação; </w:t>
      </w:r>
    </w:p>
    <w:p w14:paraId="5E36DE3F" w14:textId="77777777" w:rsidR="00AC3A63" w:rsidRDefault="00AC3A63" w:rsidP="006B19DA">
      <w:pPr>
        <w:jc w:val="both"/>
        <w:rPr>
          <w:rFonts w:ascii="Bookman Old Style" w:hAnsi="Bookman Old Style"/>
        </w:rPr>
      </w:pPr>
      <w:r w:rsidRPr="00AC3A63">
        <w:rPr>
          <w:rFonts w:ascii="Bookman Old Style" w:hAnsi="Bookman Old Style"/>
        </w:rPr>
        <w:t xml:space="preserve">e) sanear erros ou falhas que não alterem a substância das propostas; </w:t>
      </w:r>
    </w:p>
    <w:p w14:paraId="5F1DD6E5" w14:textId="77777777" w:rsidR="00AC3A63" w:rsidRDefault="00AC3A63" w:rsidP="006B19DA">
      <w:pPr>
        <w:jc w:val="both"/>
        <w:rPr>
          <w:rFonts w:ascii="Bookman Old Style" w:hAnsi="Bookman Old Style"/>
        </w:rPr>
      </w:pPr>
      <w:r w:rsidRPr="00AC3A63">
        <w:rPr>
          <w:rFonts w:ascii="Bookman Old Style" w:hAnsi="Bookman Old Style"/>
        </w:rPr>
        <w:t xml:space="preserve">f) acompanhar os trâmites da licitação e promover diligências, se for o caso, verificar a possibilidade de saneamento de erros ou de falhas que não alterem a substância dos documentos e a sua validade jurídica, conforme o disposto no artigo 64, da Lei n.º 14.133/2021; </w:t>
      </w:r>
    </w:p>
    <w:p w14:paraId="5D480F32" w14:textId="77777777" w:rsidR="00AC3A63" w:rsidRDefault="00AC3A63" w:rsidP="006B19DA">
      <w:pPr>
        <w:jc w:val="both"/>
        <w:rPr>
          <w:rFonts w:ascii="Bookman Old Style" w:hAnsi="Bookman Old Style"/>
        </w:rPr>
      </w:pPr>
      <w:r w:rsidRPr="00AC3A63">
        <w:rPr>
          <w:rFonts w:ascii="Bookman Old Style" w:hAnsi="Bookman Old Style"/>
        </w:rPr>
        <w:t xml:space="preserve">g) negociar, quando for o caso, condições mais vantajosas com o primeiro colocado; </w:t>
      </w:r>
    </w:p>
    <w:p w14:paraId="1894F220" w14:textId="77777777" w:rsidR="00AC3A63" w:rsidRDefault="00AC3A63" w:rsidP="006B19DA">
      <w:pPr>
        <w:jc w:val="both"/>
        <w:rPr>
          <w:rFonts w:ascii="Bookman Old Style" w:hAnsi="Bookman Old Style"/>
        </w:rPr>
      </w:pPr>
      <w:r w:rsidRPr="00AC3A63">
        <w:rPr>
          <w:rFonts w:ascii="Bookman Old Style" w:hAnsi="Bookman Old Style"/>
        </w:rPr>
        <w:t xml:space="preserve">h) indicar o vencedor do certame; </w:t>
      </w:r>
    </w:p>
    <w:p w14:paraId="447964A3" w14:textId="25196582" w:rsidR="00AC3A63" w:rsidRDefault="00AC3A63" w:rsidP="006B19DA">
      <w:pPr>
        <w:jc w:val="both"/>
        <w:rPr>
          <w:rFonts w:ascii="Bookman Old Style" w:hAnsi="Bookman Old Style"/>
        </w:rPr>
      </w:pPr>
      <w:r w:rsidRPr="00AC3A63">
        <w:rPr>
          <w:rFonts w:ascii="Bookman Old Style" w:hAnsi="Bookman Old Style"/>
        </w:rPr>
        <w:t>i) conduzir os trabalhos da equipe de apoio; e,</w:t>
      </w:r>
    </w:p>
    <w:p w14:paraId="7E623824" w14:textId="77777777" w:rsidR="00AC3A63" w:rsidRDefault="00AC3A63" w:rsidP="006B19DA">
      <w:pPr>
        <w:jc w:val="both"/>
        <w:rPr>
          <w:rFonts w:ascii="Bookman Old Style" w:hAnsi="Bookman Old Style"/>
        </w:rPr>
      </w:pPr>
      <w:r w:rsidRPr="00AC3A63">
        <w:rPr>
          <w:rFonts w:ascii="Bookman Old Style" w:hAnsi="Bookman Old Style"/>
        </w:rPr>
        <w:lastRenderedPageBreak/>
        <w:t xml:space="preserve">j) encaminhar o processo instruído, após encerradas as fases de julgamento e de habilitação e exauridos os recursos administrativos, à autoridade superior para adjudicação do objeto e homologação da licitação. </w:t>
      </w:r>
    </w:p>
    <w:p w14:paraId="334E387D" w14:textId="77777777" w:rsidR="00AC3A63" w:rsidRDefault="00AC3A63" w:rsidP="006B19DA">
      <w:pPr>
        <w:jc w:val="both"/>
        <w:rPr>
          <w:rFonts w:ascii="Bookman Old Style" w:hAnsi="Bookman Old Style"/>
        </w:rPr>
      </w:pPr>
    </w:p>
    <w:p w14:paraId="749DAB5C" w14:textId="77777777" w:rsidR="00AC3A63" w:rsidRPr="00FB1B62" w:rsidRDefault="00AC3A63" w:rsidP="006B19DA">
      <w:pPr>
        <w:jc w:val="both"/>
        <w:rPr>
          <w:rFonts w:ascii="Bookman Old Style" w:hAnsi="Bookman Old Style"/>
          <w:b/>
        </w:rPr>
      </w:pPr>
      <w:r w:rsidRPr="00FB1B62">
        <w:rPr>
          <w:rFonts w:ascii="Bookman Old Style" w:hAnsi="Bookman Old Style"/>
          <w:b/>
        </w:rPr>
        <w:t xml:space="preserve">9 – DA FORMA DE APRESENTAÇÃO DAS PROPOSTAS DE PREÇOS E DOCUMENTOS DE HABILITAÇÃO </w:t>
      </w:r>
    </w:p>
    <w:p w14:paraId="78C5FF0C" w14:textId="77777777" w:rsidR="00AC3A63" w:rsidRDefault="00AC3A63" w:rsidP="006B19DA">
      <w:pPr>
        <w:jc w:val="both"/>
        <w:rPr>
          <w:rFonts w:ascii="Bookman Old Style" w:hAnsi="Bookman Old Style"/>
        </w:rPr>
      </w:pPr>
      <w:r w:rsidRPr="00AC3A63">
        <w:rPr>
          <w:rFonts w:ascii="Bookman Old Style" w:hAnsi="Bookman Old Style"/>
        </w:rPr>
        <w:t xml:space="preserve">9.1. Os licitantes encaminharão, exclusivamente, por meio do sistema, as propostas de preços com a descrição do objeto ofertado e os preços, bem como os documentos de habilitação exigidos no edital, até a data e o horário estabelecidos para o fim do recebimento das propostas, quando, então, encerrar-se-á automaticamente a etapa de envio da proposta. </w:t>
      </w:r>
    </w:p>
    <w:p w14:paraId="5FAE853C" w14:textId="6B4F5B0F" w:rsidR="00AC3A63" w:rsidRDefault="00AC3A63" w:rsidP="006B19DA">
      <w:pPr>
        <w:jc w:val="both"/>
        <w:rPr>
          <w:rFonts w:ascii="Bookman Old Style" w:hAnsi="Bookman Old Style"/>
        </w:rPr>
      </w:pPr>
      <w:r w:rsidRPr="00AC3A63">
        <w:rPr>
          <w:rFonts w:ascii="Bookman Old Style" w:hAnsi="Bookman Old Style"/>
        </w:rPr>
        <w:t xml:space="preserve">9.2. O envio da proposta de preços e dos documentos de habilitação exigidos neste Edital ocorrerá por meio de chave de acesso e senha, que será obtido pela licitante junto a Plataforma </w:t>
      </w:r>
      <w:r w:rsidR="00CC3483">
        <w:rPr>
          <w:rFonts w:ascii="Bookman Old Style" w:hAnsi="Bookman Old Style"/>
        </w:rPr>
        <w:t>BBMNET</w:t>
      </w:r>
      <w:r w:rsidRPr="00AC3A63">
        <w:rPr>
          <w:rFonts w:ascii="Bookman Old Style" w:hAnsi="Bookman Old Style"/>
        </w:rPr>
        <w:t xml:space="preserve">, conforme disposições contidas neste Edital. </w:t>
      </w:r>
    </w:p>
    <w:p w14:paraId="631BE80C" w14:textId="77777777" w:rsidR="00AC3A63" w:rsidRDefault="00AC3A63" w:rsidP="006B19DA">
      <w:pPr>
        <w:jc w:val="both"/>
        <w:rPr>
          <w:rFonts w:ascii="Bookman Old Style" w:hAnsi="Bookman Old Style"/>
        </w:rPr>
      </w:pPr>
      <w:r w:rsidRPr="00AC3A63">
        <w:rPr>
          <w:rFonts w:ascii="Bookman Old Style" w:hAnsi="Bookman Old Style"/>
        </w:rPr>
        <w:t xml:space="preserve">9.3. Até o horário previsto para a abertura da sessão pública, os licitantes poderão retirar, alterar ou substituir a proposta de preços e/ou documentos de habilitação anteriormente inseridos no sistema. </w:t>
      </w:r>
    </w:p>
    <w:p w14:paraId="24B98CF6" w14:textId="77777777" w:rsidR="00AC3A63" w:rsidRDefault="00AC3A63" w:rsidP="006B19DA">
      <w:pPr>
        <w:jc w:val="both"/>
        <w:rPr>
          <w:rFonts w:ascii="Bookman Old Style" w:hAnsi="Bookman Old Style"/>
        </w:rPr>
      </w:pPr>
      <w:r w:rsidRPr="00AC3A63">
        <w:rPr>
          <w:rFonts w:ascii="Bookman Old Style" w:hAnsi="Bookman Old Style"/>
        </w:rPr>
        <w:t xml:space="preserve">9.4. Não será estabelecida, nessa etapa do certame, ordem de classificação entre as propostas apresentadas, o que somente ocorrerá após a realização dos procedimentos de abertura da sessão, oferta de lances, negociação e julgamento da proposta. </w:t>
      </w:r>
    </w:p>
    <w:p w14:paraId="203CEDC0" w14:textId="77777777" w:rsidR="00AC3A63" w:rsidRDefault="00AC3A63" w:rsidP="006B19DA">
      <w:pPr>
        <w:jc w:val="both"/>
        <w:rPr>
          <w:rFonts w:ascii="Bookman Old Style" w:hAnsi="Bookman Old Style"/>
        </w:rPr>
      </w:pPr>
      <w:r w:rsidRPr="00AC3A63">
        <w:rPr>
          <w:rFonts w:ascii="Bookman Old Style" w:hAnsi="Bookman Old Style"/>
        </w:rPr>
        <w:t xml:space="preserve">9.5. Os documentos que compõem a proposta de preços e os documentos de habilitação da Licitante melhor classificada, somente serão disponibilizados para avaliação do Agente de Contratação/Comissão de Contratação e para acesso público após o encerramento do envio de lances. </w:t>
      </w:r>
    </w:p>
    <w:p w14:paraId="43359B57" w14:textId="77777777" w:rsidR="00AC3A63" w:rsidRDefault="00AC3A63" w:rsidP="006B19DA">
      <w:pPr>
        <w:jc w:val="both"/>
        <w:rPr>
          <w:rFonts w:ascii="Bookman Old Style" w:hAnsi="Bookman Old Style"/>
        </w:rPr>
      </w:pPr>
      <w:r w:rsidRPr="00AC3A63">
        <w:rPr>
          <w:rFonts w:ascii="Bookman Old Style" w:hAnsi="Bookman Old Style"/>
        </w:rPr>
        <w:t>9.6. O(s) licitante(s) deverá(</w:t>
      </w:r>
      <w:proofErr w:type="spellStart"/>
      <w:r w:rsidRPr="00AC3A63">
        <w:rPr>
          <w:rFonts w:ascii="Bookman Old Style" w:hAnsi="Bookman Old Style"/>
        </w:rPr>
        <w:t>ão</w:t>
      </w:r>
      <w:proofErr w:type="spellEnd"/>
      <w:r w:rsidRPr="00AC3A63">
        <w:rPr>
          <w:rFonts w:ascii="Bookman Old Style" w:hAnsi="Bookman Old Style"/>
        </w:rPr>
        <w:t xml:space="preserve">) assinalar em campo próprio do sistema declaração de enquadramento ME/EPP (quando for o caso), dentre outras declarações exigidas no Portal de Compras Púbicas, sob pena de inabilitação. </w:t>
      </w:r>
    </w:p>
    <w:p w14:paraId="48781431" w14:textId="77777777" w:rsidR="00AC3A63" w:rsidRDefault="00AC3A63" w:rsidP="006B19DA">
      <w:pPr>
        <w:jc w:val="both"/>
        <w:rPr>
          <w:rFonts w:ascii="Bookman Old Style" w:hAnsi="Bookman Old Style"/>
        </w:rPr>
      </w:pPr>
      <w:r w:rsidRPr="00AC3A63">
        <w:rPr>
          <w:rFonts w:ascii="Bookman Old Style" w:hAnsi="Bookman Old Style"/>
        </w:rPr>
        <w:t xml:space="preserve">9.6.1. Em caso de falsidade na declaração, o licitante ficará sujeito às sanções previstas na Lei n.º 14.133/2021, e alterações posteriores, e demais legislações vigentes. </w:t>
      </w:r>
    </w:p>
    <w:p w14:paraId="5A57E253" w14:textId="41AB6528" w:rsidR="00AC3A63" w:rsidRDefault="00AC3A63" w:rsidP="006B19DA">
      <w:pPr>
        <w:jc w:val="both"/>
        <w:rPr>
          <w:rFonts w:ascii="Bookman Old Style" w:hAnsi="Bookman Old Style"/>
        </w:rPr>
      </w:pPr>
      <w:r w:rsidRPr="00AC3A63">
        <w:rPr>
          <w:rFonts w:ascii="Bookman Old Style" w:hAnsi="Bookman Old Style"/>
        </w:rPr>
        <w:t>9.7. A proposta de preços readequada ao último lance ofertado e os documentos de habilitação exigidos no Edital, serão exigidos a sua apresentação, apenas pelo licitante detentor do menor preço e classificado em 1º lugar, o qual será convocado em campo próprio ou via chat do sistema, devendo, contudo, cumprir os prazos estabelecidos neste edital para envio, sob pena de desclassificação ou inabilitação.</w:t>
      </w:r>
    </w:p>
    <w:p w14:paraId="1DCE2D9B" w14:textId="55F9F917" w:rsidR="00AC3A63" w:rsidRDefault="00AC3A63" w:rsidP="006B19DA">
      <w:pPr>
        <w:jc w:val="both"/>
        <w:rPr>
          <w:rFonts w:ascii="Bookman Old Style" w:hAnsi="Bookman Old Style"/>
        </w:rPr>
      </w:pPr>
      <w:r w:rsidRPr="00AC3A63">
        <w:rPr>
          <w:rFonts w:ascii="Bookman Old Style" w:hAnsi="Bookman Old Style"/>
        </w:rPr>
        <w:t xml:space="preserve">9.8. Incumbirá exclusivamente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71D5BB0C" w14:textId="77777777" w:rsidR="00AC3A63" w:rsidRDefault="00AC3A63" w:rsidP="006B19DA">
      <w:pPr>
        <w:jc w:val="both"/>
        <w:rPr>
          <w:rFonts w:ascii="Bookman Old Style" w:hAnsi="Bookman Old Style"/>
        </w:rPr>
      </w:pPr>
    </w:p>
    <w:p w14:paraId="7F0A2CF8" w14:textId="77777777" w:rsidR="00AC3A63" w:rsidRDefault="00AC3A63" w:rsidP="006B19DA">
      <w:pPr>
        <w:jc w:val="both"/>
        <w:rPr>
          <w:rFonts w:ascii="Bookman Old Style" w:hAnsi="Bookman Old Style"/>
        </w:rPr>
      </w:pPr>
    </w:p>
    <w:p w14:paraId="05959175" w14:textId="77777777" w:rsidR="00AC3A63" w:rsidRPr="00AC3A63" w:rsidRDefault="00AC3A63" w:rsidP="006B19DA">
      <w:pPr>
        <w:jc w:val="both"/>
        <w:rPr>
          <w:rFonts w:ascii="Bookman Old Style" w:hAnsi="Bookman Old Style"/>
          <w:b/>
          <w:bCs/>
        </w:rPr>
      </w:pPr>
      <w:r w:rsidRPr="00AC3A63">
        <w:rPr>
          <w:rFonts w:ascii="Bookman Old Style" w:hAnsi="Bookman Old Style"/>
          <w:b/>
          <w:bCs/>
        </w:rPr>
        <w:t xml:space="preserve">10 – DO ENVIO E PREENCHIMENTO DAS PROPOSTAS DE PREÇOS </w:t>
      </w:r>
    </w:p>
    <w:p w14:paraId="41CDB69E" w14:textId="04B04488" w:rsidR="00F154ED" w:rsidRDefault="00F154ED" w:rsidP="006B19DA">
      <w:pPr>
        <w:jc w:val="both"/>
        <w:rPr>
          <w:rFonts w:ascii="Bookman Old Style" w:hAnsi="Bookman Old Style"/>
        </w:rPr>
      </w:pPr>
      <w:r w:rsidRPr="00F154ED">
        <w:rPr>
          <w:rFonts w:ascii="Bookman Old Style" w:hAnsi="Bookman Old Style"/>
        </w:rPr>
        <w:t xml:space="preserve">10.1. Após a divulgação do Edital no endereço eletrônico </w:t>
      </w:r>
      <w:r w:rsidR="002F7FC7" w:rsidRPr="00984FD2">
        <w:rPr>
          <w:rFonts w:ascii="Bookman Old Style" w:hAnsi="Bookman Old Style"/>
        </w:rPr>
        <w:t>licitacao@ipanema.mg.gov.br</w:t>
      </w:r>
      <w:r w:rsidR="002F7FC7" w:rsidRPr="00F154ED">
        <w:rPr>
          <w:rFonts w:ascii="Bookman Old Style" w:hAnsi="Bookman Old Style"/>
        </w:rPr>
        <w:t xml:space="preserve"> </w:t>
      </w:r>
      <w:r w:rsidRPr="00F154ED">
        <w:rPr>
          <w:rFonts w:ascii="Bookman Old Style" w:hAnsi="Bookman Old Style"/>
        </w:rPr>
        <w:t>e no site https://</w:t>
      </w:r>
      <w:r w:rsidR="002F7FC7" w:rsidRPr="002F7FC7">
        <w:rPr>
          <w:rStyle w:val="Hyperlink"/>
          <w:rFonts w:ascii="Bookman Old Style" w:hAnsi="Bookman Old Style" w:cs="Arial"/>
          <w:color w:val="auto"/>
          <w:u w:val="none"/>
        </w:rPr>
        <w:t xml:space="preserve"> </w:t>
      </w:r>
      <w:hyperlink r:id="rId11" w:history="1">
        <w:r w:rsidR="002F7FC7" w:rsidRPr="00671BA9">
          <w:rPr>
            <w:rStyle w:val="Hyperlink"/>
            <w:rFonts w:ascii="Bookman Old Style" w:hAnsi="Bookman Old Style" w:cs="Arial"/>
            <w:color w:val="auto"/>
            <w:u w:val="none"/>
          </w:rPr>
          <w:t>www.bbmnetlicitacoes.com.br</w:t>
        </w:r>
      </w:hyperlink>
      <w:r w:rsidRPr="00F154ED">
        <w:rPr>
          <w:rFonts w:ascii="Bookman Old Style" w:hAnsi="Bookman Old Style"/>
        </w:rPr>
        <w:t>, e na Imprensa Oficial da União, Estadual ou Municipal e jornal de grande circulação, conforme o caso, a(s) licitante(s) poderá(</w:t>
      </w:r>
      <w:proofErr w:type="spellStart"/>
      <w:r w:rsidRPr="00F154ED">
        <w:rPr>
          <w:rFonts w:ascii="Bookman Old Style" w:hAnsi="Bookman Old Style"/>
        </w:rPr>
        <w:t>ão</w:t>
      </w:r>
      <w:proofErr w:type="spellEnd"/>
      <w:r w:rsidRPr="00F154ED">
        <w:rPr>
          <w:rFonts w:ascii="Bookman Old Style" w:hAnsi="Bookman Old Style"/>
        </w:rPr>
        <w:t xml:space="preserve">) 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 </w:t>
      </w:r>
    </w:p>
    <w:p w14:paraId="3710604B" w14:textId="77777777" w:rsidR="00F154ED" w:rsidRDefault="00F154ED" w:rsidP="006B19DA">
      <w:pPr>
        <w:jc w:val="both"/>
        <w:rPr>
          <w:rFonts w:ascii="Bookman Old Style" w:hAnsi="Bookman Old Style"/>
        </w:rPr>
      </w:pPr>
      <w:r w:rsidRPr="00F154ED">
        <w:rPr>
          <w:rFonts w:ascii="Bookman Old Style" w:hAnsi="Bookman Old Style"/>
        </w:rPr>
        <w:lastRenderedPageBreak/>
        <w:t>10.2. Para a formulação da proposta de preços o(s) licitante(s) deverá(</w:t>
      </w:r>
      <w:proofErr w:type="spellStart"/>
      <w:r w:rsidRPr="00F154ED">
        <w:rPr>
          <w:rFonts w:ascii="Bookman Old Style" w:hAnsi="Bookman Old Style"/>
        </w:rPr>
        <w:t>ão</w:t>
      </w:r>
      <w:proofErr w:type="spellEnd"/>
      <w:r w:rsidRPr="00F154ED">
        <w:rPr>
          <w:rFonts w:ascii="Bookman Old Style" w:hAnsi="Bookman Old Style"/>
        </w:rPr>
        <w:t xml:space="preserve">) observar e valer das descrições, unidades e quantidades de cada item da PLANILHA ORÇAMENTÁRIA REFERENCIAL, uma vez que a planilha detalha todos os custos e serviços para a completa execução da obra. </w:t>
      </w:r>
    </w:p>
    <w:p w14:paraId="77C5265F" w14:textId="3050B417" w:rsidR="00F154ED" w:rsidRDefault="00F154ED" w:rsidP="006B19DA">
      <w:pPr>
        <w:jc w:val="both"/>
        <w:rPr>
          <w:rFonts w:ascii="Bookman Old Style" w:hAnsi="Bookman Old Style"/>
        </w:rPr>
      </w:pPr>
      <w:r w:rsidRPr="00F154ED">
        <w:rPr>
          <w:rFonts w:ascii="Bookman Old Style" w:hAnsi="Bookman Old Style"/>
        </w:rPr>
        <w:t xml:space="preserve">10.3. O preenchimento da proposta eletrônica, ocorrerá mediante digitação no sistema eletrônico, conforme plataforma </w:t>
      </w:r>
      <w:r w:rsidR="002F7FC7">
        <w:rPr>
          <w:rFonts w:ascii="Bookman Old Style" w:hAnsi="Bookman Old Style"/>
        </w:rPr>
        <w:t>BBMNET</w:t>
      </w:r>
      <w:r w:rsidRPr="00F154ED">
        <w:rPr>
          <w:rFonts w:ascii="Bookman Old Style" w:hAnsi="Bookman Old Style"/>
        </w:rPr>
        <w:t xml:space="preserve">, por meio de transparência eletrônica do arquivo no sistema. </w:t>
      </w:r>
    </w:p>
    <w:p w14:paraId="6C36099C" w14:textId="0DA7E60F" w:rsidR="00F154ED" w:rsidRDefault="00F154ED" w:rsidP="006B19DA">
      <w:pPr>
        <w:jc w:val="both"/>
        <w:rPr>
          <w:rFonts w:ascii="Bookman Old Style" w:hAnsi="Bookman Old Style"/>
        </w:rPr>
      </w:pPr>
      <w:r w:rsidRPr="00F154ED">
        <w:rPr>
          <w:rFonts w:ascii="Bookman Old Style" w:hAnsi="Bookman Old Style"/>
        </w:rPr>
        <w:t xml:space="preserve">10.4 Será exigida, no momento do preenchimento da proposta eletrônica, a comprovação do recolhimento de quantia a título de GARANTIA DE PROPOSTA, como requisito de </w:t>
      </w:r>
      <w:proofErr w:type="spellStart"/>
      <w:r w:rsidRPr="00F154ED">
        <w:rPr>
          <w:rFonts w:ascii="Bookman Old Style" w:hAnsi="Bookman Old Style"/>
        </w:rPr>
        <w:t>pré</w:t>
      </w:r>
      <w:proofErr w:type="spellEnd"/>
      <w:r w:rsidRPr="00F154ED">
        <w:rPr>
          <w:rFonts w:ascii="Bookman Old Style" w:hAnsi="Bookman Old Style"/>
        </w:rPr>
        <w:t>-habilitação, em conformidade com o art. 58, da Lei 14.133/2021, na forma do subitem</w:t>
      </w:r>
      <w:r w:rsidR="00B729FD">
        <w:rPr>
          <w:rFonts w:ascii="Bookman Old Style" w:hAnsi="Bookman Old Style"/>
        </w:rPr>
        <w:t>.</w:t>
      </w:r>
      <w:r w:rsidRPr="00F154ED">
        <w:rPr>
          <w:rFonts w:ascii="Bookman Old Style" w:hAnsi="Bookman Old Style"/>
        </w:rPr>
        <w:t xml:space="preserve"> </w:t>
      </w:r>
    </w:p>
    <w:p w14:paraId="21218E17" w14:textId="35C04E98" w:rsidR="00F154ED" w:rsidRDefault="00F154ED" w:rsidP="006B19DA">
      <w:pPr>
        <w:jc w:val="both"/>
        <w:rPr>
          <w:rFonts w:ascii="Bookman Old Style" w:hAnsi="Bookman Old Style"/>
        </w:rPr>
      </w:pPr>
      <w:r w:rsidRPr="00F154ED">
        <w:rPr>
          <w:rFonts w:ascii="Bookman Old Style" w:hAnsi="Bookman Old Style"/>
        </w:rPr>
        <w:t xml:space="preserve">10.4.1 A garantia de proposta deverá corresponder a 1% (um por cento) do valor estimado para a contratação, nos termos </w:t>
      </w:r>
      <w:r w:rsidR="002F7FC7">
        <w:rPr>
          <w:rFonts w:ascii="Bookman Old Style" w:hAnsi="Bookman Old Style"/>
        </w:rPr>
        <w:t>da Planilha de preços</w:t>
      </w:r>
      <w:r w:rsidRPr="00F154ED">
        <w:rPr>
          <w:rFonts w:ascii="Bookman Old Style" w:hAnsi="Bookman Old Style"/>
        </w:rPr>
        <w:t xml:space="preserve">. </w:t>
      </w:r>
    </w:p>
    <w:p w14:paraId="13432EB2" w14:textId="657F006B" w:rsidR="00F154ED" w:rsidRDefault="00F154ED" w:rsidP="006B19DA">
      <w:pPr>
        <w:jc w:val="both"/>
        <w:rPr>
          <w:rFonts w:ascii="Bookman Old Style" w:hAnsi="Bookman Old Style"/>
        </w:rPr>
      </w:pPr>
      <w:r w:rsidRPr="00F154ED">
        <w:rPr>
          <w:rFonts w:ascii="Bookman Old Style" w:hAnsi="Bookman Old Style"/>
        </w:rPr>
        <w:t xml:space="preserve">10.4.1.1 A garantia deverá ser apresentada na forma do art. 96, § 1º, inc. I, da Lei 14.133/2021, mediante depósito em conta corrente de titularidade da Prefeitura Municipal de </w:t>
      </w:r>
      <w:r w:rsidR="002F7FC7">
        <w:rPr>
          <w:rFonts w:ascii="Bookman Old Style" w:hAnsi="Bookman Old Style"/>
        </w:rPr>
        <w:t>Ipanema/MG</w:t>
      </w:r>
      <w:r w:rsidRPr="00F154ED">
        <w:rPr>
          <w:rFonts w:ascii="Bookman Old Style" w:hAnsi="Bookman Old Style"/>
        </w:rPr>
        <w:t xml:space="preserve">, devendo ainda a licitante anexar também Certidão de comprovação de depósito da caução, emitido pela Secretaria de Finanças do Município. </w:t>
      </w:r>
    </w:p>
    <w:p w14:paraId="5ECD6CC9" w14:textId="77777777" w:rsidR="00F154ED" w:rsidRDefault="00F154ED" w:rsidP="006B19DA">
      <w:pPr>
        <w:jc w:val="both"/>
        <w:rPr>
          <w:rFonts w:ascii="Bookman Old Style" w:hAnsi="Bookman Old Style"/>
        </w:rPr>
      </w:pPr>
      <w:r w:rsidRPr="00F154ED">
        <w:rPr>
          <w:rFonts w:ascii="Bookman Old Style" w:hAnsi="Bookman Old Style"/>
        </w:rPr>
        <w:t xml:space="preserve">10.4.2 O documento de comprovação da Garantia de Proposta deverá ser anexado no momento de Cadastramento da Proposta no sistema, documento essencial para avaliação e classificação das propostas pelo agente de contratação. </w:t>
      </w:r>
    </w:p>
    <w:p w14:paraId="0B3198F6" w14:textId="77777777" w:rsidR="00F154ED" w:rsidRDefault="00F154ED" w:rsidP="006B19DA">
      <w:pPr>
        <w:jc w:val="both"/>
        <w:rPr>
          <w:rFonts w:ascii="Bookman Old Style" w:hAnsi="Bookman Old Style"/>
        </w:rPr>
      </w:pPr>
      <w:r w:rsidRPr="00F154ED">
        <w:rPr>
          <w:rFonts w:ascii="Bookman Old Style" w:hAnsi="Bookman Old Style"/>
        </w:rPr>
        <w:t xml:space="preserve">10.4.3 A empresa que deixar de apresentar a garantia de propostas no campo de “Proposta” ou anexar em local adverso no sistema será desclassificada para a etapa de disputa. </w:t>
      </w:r>
    </w:p>
    <w:p w14:paraId="29E9E453" w14:textId="09D3535C" w:rsidR="00AC3A63" w:rsidRDefault="00F154ED" w:rsidP="006B19DA">
      <w:pPr>
        <w:jc w:val="both"/>
        <w:rPr>
          <w:rFonts w:ascii="Bookman Old Style" w:hAnsi="Bookman Old Style"/>
        </w:rPr>
      </w:pPr>
      <w:r w:rsidRPr="00F154ED">
        <w:rPr>
          <w:rFonts w:ascii="Bookman Old Style" w:hAnsi="Bookman Old Style"/>
        </w:rPr>
        <w:t>10.4. As propostas deverão ter validade mínima de 60 (sessenta) dias, contados da data limite para o envio na plataforma.</w:t>
      </w:r>
    </w:p>
    <w:p w14:paraId="74D1D398" w14:textId="77777777" w:rsidR="00F154ED" w:rsidRDefault="00F154ED" w:rsidP="006B19DA">
      <w:pPr>
        <w:jc w:val="both"/>
        <w:rPr>
          <w:rFonts w:ascii="Bookman Old Style" w:hAnsi="Bookman Old Style"/>
        </w:rPr>
      </w:pPr>
      <w:r w:rsidRPr="00F154ED">
        <w:rPr>
          <w:rFonts w:ascii="Bookman Old Style" w:hAnsi="Bookman Old Style"/>
        </w:rPr>
        <w:t>10.5. O(s) licitante(s) deverá(</w:t>
      </w:r>
      <w:proofErr w:type="spellStart"/>
      <w:r w:rsidRPr="00F154ED">
        <w:rPr>
          <w:rFonts w:ascii="Bookman Old Style" w:hAnsi="Bookman Old Style"/>
        </w:rPr>
        <w:t>ão</w:t>
      </w:r>
      <w:proofErr w:type="spellEnd"/>
      <w:r w:rsidRPr="00F154ED">
        <w:rPr>
          <w:rFonts w:ascii="Bookman Old Style" w:hAnsi="Bookman Old Style"/>
        </w:rPr>
        <w:t xml:space="preserve">) assinalar em campo próprio do sistema, declaração de enquadramento ME/EPP (quando for o caso), dentre outras declarações exigidas, na Plataforma Licitar Digital, sob pena de inabilitação. </w:t>
      </w:r>
    </w:p>
    <w:p w14:paraId="557F5328" w14:textId="77777777" w:rsidR="00F154ED" w:rsidRDefault="00F154ED" w:rsidP="006B19DA">
      <w:pPr>
        <w:jc w:val="both"/>
        <w:rPr>
          <w:rFonts w:ascii="Bookman Old Style" w:hAnsi="Bookman Old Style"/>
        </w:rPr>
      </w:pPr>
      <w:r w:rsidRPr="00F154ED">
        <w:rPr>
          <w:rFonts w:ascii="Bookman Old Style" w:hAnsi="Bookman Old Style"/>
        </w:rPr>
        <w:t xml:space="preserve">10.6. 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dos serviços. </w:t>
      </w:r>
    </w:p>
    <w:p w14:paraId="4A87D997" w14:textId="77777777" w:rsidR="00F154ED" w:rsidRDefault="00F154ED" w:rsidP="006B19DA">
      <w:pPr>
        <w:jc w:val="both"/>
        <w:rPr>
          <w:rFonts w:ascii="Bookman Old Style" w:hAnsi="Bookman Old Style"/>
        </w:rPr>
      </w:pPr>
      <w:r w:rsidRPr="00F154ED">
        <w:rPr>
          <w:rFonts w:ascii="Bookman Old Style" w:hAnsi="Bookman Old Style"/>
        </w:rPr>
        <w:t xml:space="preserve">10.7. A omissão de qualquer despesa necessária ao perfeito cumprimento do objeto deste certame será interpretada como não existente ou já incluída no preço, não podendo o Licitante pleitear acréscimo após a abertura da sessão pública. </w:t>
      </w:r>
    </w:p>
    <w:p w14:paraId="71DA1346" w14:textId="77777777" w:rsidR="00F154ED" w:rsidRDefault="00F154ED" w:rsidP="006B19DA">
      <w:pPr>
        <w:jc w:val="both"/>
        <w:rPr>
          <w:rFonts w:ascii="Bookman Old Style" w:hAnsi="Bookman Old Style"/>
        </w:rPr>
      </w:pPr>
      <w:r w:rsidRPr="00F154ED">
        <w:rPr>
          <w:rFonts w:ascii="Bookman Old Style" w:hAnsi="Bookman Old Style"/>
        </w:rPr>
        <w:t xml:space="preserve">10.8. Até a abertura da sessão, o licitante poderá retirar ou substituir a Proposta de Preços anteriormente apresentada. </w:t>
      </w:r>
    </w:p>
    <w:p w14:paraId="7E2E272E" w14:textId="77777777" w:rsidR="00F154ED" w:rsidRDefault="00F154ED" w:rsidP="006B19DA">
      <w:pPr>
        <w:jc w:val="both"/>
        <w:rPr>
          <w:rFonts w:ascii="Bookman Old Style" w:hAnsi="Bookman Old Style"/>
        </w:rPr>
      </w:pPr>
      <w:r w:rsidRPr="00F154ED">
        <w:rPr>
          <w:rFonts w:ascii="Bookman Old Style" w:hAnsi="Bookman Old Style"/>
        </w:rPr>
        <w:t xml:space="preserve">10.9. A apresentação da Proposta de Preços implicará plena aceitação, por parte do proponente das condições estabelecidas neste Edital e seus anexos, implicando na plena aceitação de todos os seus termos pelo proponente. </w:t>
      </w:r>
    </w:p>
    <w:p w14:paraId="256E5D21" w14:textId="77777777" w:rsidR="00F154ED" w:rsidRDefault="00F154ED" w:rsidP="006B19DA">
      <w:pPr>
        <w:jc w:val="both"/>
        <w:rPr>
          <w:rFonts w:ascii="Bookman Old Style" w:hAnsi="Bookman Old Style"/>
        </w:rPr>
      </w:pPr>
      <w:r w:rsidRPr="00F154ED">
        <w:rPr>
          <w:rFonts w:ascii="Bookman Old Style" w:hAnsi="Bookman Old Style"/>
        </w:rPr>
        <w:t xml:space="preserve">10.10. É vedado ao licitante identificar-se, no Sistema Eletrônico, quando do registro de sua proposta, sob pena de desclassificação do certame pelo Agente de Contratação/Comissão de Contratação. </w:t>
      </w:r>
    </w:p>
    <w:p w14:paraId="0CAA6846" w14:textId="4BA21E39" w:rsidR="00F154ED" w:rsidRDefault="00F154ED" w:rsidP="006B19DA">
      <w:pPr>
        <w:jc w:val="both"/>
        <w:rPr>
          <w:rFonts w:ascii="Bookman Old Style" w:hAnsi="Bookman Old Style"/>
        </w:rPr>
      </w:pPr>
      <w:r w:rsidRPr="00F154ED">
        <w:rPr>
          <w:rFonts w:ascii="Bookman Old Style" w:hAnsi="Bookman Old Style"/>
        </w:rPr>
        <w:t>10.11. A proposta deverá limitar-se ao objeto desta licitação, sendo desconsideradas quaisquer alternativas de preço, ou qualquer outra condição não prevista no Edital.</w:t>
      </w:r>
    </w:p>
    <w:p w14:paraId="1F6F099F" w14:textId="77777777" w:rsidR="00F154ED" w:rsidRDefault="00F154ED" w:rsidP="006B19DA">
      <w:pPr>
        <w:jc w:val="both"/>
        <w:rPr>
          <w:rFonts w:ascii="Bookman Old Style" w:hAnsi="Bookman Old Style"/>
        </w:rPr>
      </w:pPr>
    </w:p>
    <w:p w14:paraId="62425835" w14:textId="77777777" w:rsidR="00AC3A63" w:rsidRPr="00AC3A63" w:rsidRDefault="00AC3A63" w:rsidP="006B19DA">
      <w:pPr>
        <w:jc w:val="both"/>
        <w:rPr>
          <w:rFonts w:ascii="Bookman Old Style" w:hAnsi="Bookman Old Style"/>
          <w:b/>
          <w:bCs/>
        </w:rPr>
      </w:pPr>
      <w:r w:rsidRPr="00AC3A63">
        <w:rPr>
          <w:rFonts w:ascii="Bookman Old Style" w:hAnsi="Bookman Old Style"/>
          <w:b/>
          <w:bCs/>
        </w:rPr>
        <w:t xml:space="preserve">11 – DA ABERTURA DA SESSÃO PÚBLICA E ENVIO DE LANCES </w:t>
      </w:r>
    </w:p>
    <w:p w14:paraId="542D9A98" w14:textId="77777777" w:rsidR="00AC3A63" w:rsidRDefault="00AC3A63" w:rsidP="006B19DA">
      <w:pPr>
        <w:jc w:val="both"/>
        <w:rPr>
          <w:rFonts w:ascii="Bookman Old Style" w:hAnsi="Bookman Old Style"/>
        </w:rPr>
      </w:pPr>
      <w:r w:rsidRPr="00AC3A63">
        <w:rPr>
          <w:rFonts w:ascii="Bookman Old Style" w:hAnsi="Bookman Old Style"/>
        </w:rPr>
        <w:lastRenderedPageBreak/>
        <w:t xml:space="preserve">11.1. Após o horário previsto no Edital para o envio da proposta inicial de preço, ocorrerá a abertura da presente licitação e dar-se-á em sessão pública, por meio de sistema eletrônico, na data, horário e local indicado neste Edital. </w:t>
      </w:r>
    </w:p>
    <w:p w14:paraId="6807C7E6" w14:textId="77777777" w:rsidR="00AC3A63" w:rsidRDefault="00AC3A63" w:rsidP="006B19DA">
      <w:pPr>
        <w:jc w:val="both"/>
        <w:rPr>
          <w:rFonts w:ascii="Bookman Old Style" w:hAnsi="Bookman Old Style"/>
        </w:rPr>
      </w:pPr>
      <w:r w:rsidRPr="00AC3A63">
        <w:rPr>
          <w:rFonts w:ascii="Bookman Old Style" w:hAnsi="Bookman Old Style"/>
        </w:rPr>
        <w:t xml:space="preserve">11.2. O Agente de Contratação/Comissão de Contratação verificará as propostas apresentadas, desclassificando, desde logo, aquelas que não estejam em conformidade com os requisitos estabelecidos neste Edital ou que contenham vícios insanáveis, ou não apresentem as especificações técnicas exigidas. </w:t>
      </w:r>
    </w:p>
    <w:p w14:paraId="66E29A27" w14:textId="77777777" w:rsidR="00AC3A63" w:rsidRDefault="00AC3A63" w:rsidP="006B19DA">
      <w:pPr>
        <w:jc w:val="both"/>
        <w:rPr>
          <w:rFonts w:ascii="Bookman Old Style" w:hAnsi="Bookman Old Style"/>
        </w:rPr>
      </w:pPr>
      <w:r w:rsidRPr="00AC3A63">
        <w:rPr>
          <w:rFonts w:ascii="Bookman Old Style" w:hAnsi="Bookman Old Style"/>
        </w:rPr>
        <w:t xml:space="preserve">11.3. A desclassificação das propostas será sempre fundamentada e registrada no sistema, com acompanhamento em tempo real por todos os participantes. </w:t>
      </w:r>
    </w:p>
    <w:p w14:paraId="35A93B4E" w14:textId="77777777" w:rsidR="00AC3A63" w:rsidRDefault="00AC3A63" w:rsidP="006B19DA">
      <w:pPr>
        <w:jc w:val="both"/>
        <w:rPr>
          <w:rFonts w:ascii="Bookman Old Style" w:hAnsi="Bookman Old Style"/>
        </w:rPr>
      </w:pPr>
      <w:r w:rsidRPr="00AC3A63">
        <w:rPr>
          <w:rFonts w:ascii="Bookman Old Style" w:hAnsi="Bookman Old Style"/>
        </w:rPr>
        <w:t xml:space="preserve">11.4. Após essa fase, o sistema ordenará automaticamente as propostas classificadas, sendo que somente estas participarão da fase de lances. </w:t>
      </w:r>
    </w:p>
    <w:p w14:paraId="30357605" w14:textId="77777777" w:rsidR="00AC3A63" w:rsidRDefault="00AC3A63" w:rsidP="006B19DA">
      <w:pPr>
        <w:jc w:val="both"/>
        <w:rPr>
          <w:rFonts w:ascii="Bookman Old Style" w:hAnsi="Bookman Old Style"/>
        </w:rPr>
      </w:pPr>
      <w:r w:rsidRPr="00AC3A63">
        <w:rPr>
          <w:rFonts w:ascii="Bookman Old Style" w:hAnsi="Bookman Old Style"/>
        </w:rPr>
        <w:t xml:space="preserve">11.5. Classificadas as propostas, o Agente de Contratação/Comissão de Contratação dará início à fase competitiva, oportunidade em que os licitantes poderão encaminhar lances, exclusivamente, por meio do sistema eletrônico, sendo, o licitante, imediatamente, informado do recebimento do lance e do valor consignado no registro. </w:t>
      </w:r>
    </w:p>
    <w:p w14:paraId="4D2C9900" w14:textId="77777777" w:rsidR="00AC3A63" w:rsidRDefault="00AC3A63" w:rsidP="006B19DA">
      <w:pPr>
        <w:jc w:val="both"/>
        <w:rPr>
          <w:rFonts w:ascii="Bookman Old Style" w:hAnsi="Bookman Old Style"/>
        </w:rPr>
      </w:pPr>
      <w:r w:rsidRPr="00AC3A63">
        <w:rPr>
          <w:rFonts w:ascii="Bookman Old Style" w:hAnsi="Bookman Old Style"/>
        </w:rPr>
        <w:t xml:space="preserve">11.6. 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 </w:t>
      </w:r>
    </w:p>
    <w:p w14:paraId="7A01A064" w14:textId="2D9A3502" w:rsidR="00AC3A63" w:rsidRDefault="00AC3A63" w:rsidP="006B19DA">
      <w:pPr>
        <w:jc w:val="both"/>
        <w:rPr>
          <w:rFonts w:ascii="Bookman Old Style" w:hAnsi="Bookman Old Style"/>
        </w:rPr>
      </w:pPr>
      <w:r w:rsidRPr="00AC3A63">
        <w:rPr>
          <w:rFonts w:ascii="Bookman Old Style" w:hAnsi="Bookman Old Style"/>
        </w:rPr>
        <w:t>11.7. O intervalo mínimo de diferença de valores ou percentuais entre os lances, que incidirá tanto em relação aos lances intermediários quanto em relação à proposta que cobrir a melhor oferta deverá ser R$ 500,00 (quinhentos reais).</w:t>
      </w:r>
    </w:p>
    <w:p w14:paraId="30964631" w14:textId="77777777" w:rsidR="00ED2810" w:rsidRDefault="00ED2810" w:rsidP="006B19DA">
      <w:pPr>
        <w:jc w:val="both"/>
        <w:rPr>
          <w:rFonts w:ascii="Bookman Old Style" w:hAnsi="Bookman Old Style"/>
        </w:rPr>
      </w:pPr>
      <w:r w:rsidRPr="00ED2810">
        <w:rPr>
          <w:rFonts w:ascii="Bookman Old Style" w:hAnsi="Bookman Old Style"/>
        </w:rPr>
        <w:t xml:space="preserve">11.8. Durante a etapa de lances, não serão aceitos dois ou mais lances iguais e prevalecerá aquele que for recebido e registrado primeiro. </w:t>
      </w:r>
    </w:p>
    <w:p w14:paraId="42AE4547" w14:textId="77777777" w:rsidR="00ED2810" w:rsidRDefault="00ED2810" w:rsidP="006B19DA">
      <w:pPr>
        <w:jc w:val="both"/>
        <w:rPr>
          <w:rFonts w:ascii="Bookman Old Style" w:hAnsi="Bookman Old Style"/>
        </w:rPr>
      </w:pPr>
      <w:r w:rsidRPr="00ED2810">
        <w:rPr>
          <w:rFonts w:ascii="Bookman Old Style" w:hAnsi="Bookman Old Style"/>
        </w:rPr>
        <w:t xml:space="preserve">11.9. Durante o transcurso da sessão pública, os licitantes serão informados, em tempo real, do valor do menor lance registrado, vedada a identificação do licitante. </w:t>
      </w:r>
    </w:p>
    <w:p w14:paraId="6B3AAE77" w14:textId="77777777" w:rsidR="00ED2810" w:rsidRDefault="00ED2810" w:rsidP="006B19DA">
      <w:pPr>
        <w:jc w:val="both"/>
        <w:rPr>
          <w:rFonts w:ascii="Bookman Old Style" w:hAnsi="Bookman Old Style"/>
        </w:rPr>
      </w:pPr>
      <w:r w:rsidRPr="00ED2810">
        <w:rPr>
          <w:rFonts w:ascii="Bookman Old Style" w:hAnsi="Bookman Old Style"/>
        </w:rPr>
        <w:t xml:space="preserve">11.10. O modo de disputa utilizado nesse certame, será o aberto, conforme dispositivo legal previsto no inciso I, do artigo 56, da Lei n.º 14.133/2021. e alterações posteriores. </w:t>
      </w:r>
    </w:p>
    <w:p w14:paraId="5BB732D4" w14:textId="77777777" w:rsidR="00ED2810" w:rsidRDefault="00ED2810" w:rsidP="006B19DA">
      <w:pPr>
        <w:jc w:val="both"/>
        <w:rPr>
          <w:rFonts w:ascii="Bookman Old Style" w:hAnsi="Bookman Old Style"/>
        </w:rPr>
      </w:pPr>
      <w:r w:rsidRPr="00ED2810">
        <w:rPr>
          <w:rFonts w:ascii="Bookman Old Style" w:hAnsi="Bookman Old Style"/>
        </w:rPr>
        <w:t xml:space="preserve">11.11. Na hipótese de o sistema eletrônico desconectar para o Agente de Contratação/Comissão de Contratação no decorrer da etapa de envio de lances da sessão pública e permanecer acessível aos licitantes, os lances continuarão sendo recebidos, sem prejuízo dos atos realizados. </w:t>
      </w:r>
    </w:p>
    <w:p w14:paraId="2E713EE0" w14:textId="77777777" w:rsidR="00ED2810" w:rsidRDefault="00ED2810" w:rsidP="006B19DA">
      <w:pPr>
        <w:jc w:val="both"/>
        <w:rPr>
          <w:rFonts w:ascii="Bookman Old Style" w:hAnsi="Bookman Old Style"/>
        </w:rPr>
      </w:pPr>
      <w:r w:rsidRPr="00ED2810">
        <w:rPr>
          <w:rFonts w:ascii="Bookman Old Style" w:hAnsi="Bookman Old Style"/>
        </w:rPr>
        <w:t xml:space="preserve">11.12. Quando a desconexão do sistema eletrônico ocorrer para o Agente de Contratação/Comissão de Contratação persistir por tempo superior a 10 (dez) minutos, a sessão pública será suspensa e reiniciada somente decorridos 24 (vinte e quatro) horas após a comunicação do fato aos participantes, na plataforma eletrônica utilizado para realização e divulgação. </w:t>
      </w:r>
    </w:p>
    <w:p w14:paraId="2D95B56E" w14:textId="77777777" w:rsidR="00ED2810" w:rsidRDefault="00ED2810" w:rsidP="006B19DA">
      <w:pPr>
        <w:jc w:val="both"/>
        <w:rPr>
          <w:rFonts w:ascii="Bookman Old Style" w:hAnsi="Bookman Old Style"/>
        </w:rPr>
      </w:pPr>
      <w:r w:rsidRPr="00ED2810">
        <w:rPr>
          <w:rFonts w:ascii="Bookman Old Style" w:hAnsi="Bookman Old Style"/>
        </w:rPr>
        <w:t xml:space="preserve">11.13. Após a etapa de envio de lances, haverá a aplicação dos critérios de desempate previstos na LC n.º 123/2006, e estabelecido no artigo 60, da Lei n.º 14.133/2021, ou por sorteio, se não houver licitante que atenda à primeira hipótese. </w:t>
      </w:r>
    </w:p>
    <w:p w14:paraId="26B560A9" w14:textId="77777777" w:rsidR="00ED2810" w:rsidRDefault="00ED2810" w:rsidP="006B19DA">
      <w:pPr>
        <w:jc w:val="both"/>
        <w:rPr>
          <w:rFonts w:ascii="Bookman Old Style" w:hAnsi="Bookman Old Style"/>
        </w:rPr>
      </w:pPr>
      <w:r w:rsidRPr="00ED2810">
        <w:rPr>
          <w:rFonts w:ascii="Bookman Old Style" w:hAnsi="Bookman Old Style"/>
        </w:rPr>
        <w:t xml:space="preserve">11.14. Os critérios de desempate serão aplicados nos termos do item 11.13, caso não haja envio de lances após o início da fase competitiva. </w:t>
      </w:r>
    </w:p>
    <w:p w14:paraId="0E85ED00" w14:textId="77777777" w:rsidR="00ED2810" w:rsidRDefault="00ED2810" w:rsidP="006B19DA">
      <w:pPr>
        <w:jc w:val="both"/>
        <w:rPr>
          <w:rFonts w:ascii="Bookman Old Style" w:hAnsi="Bookman Old Style"/>
        </w:rPr>
      </w:pPr>
      <w:r w:rsidRPr="00ED2810">
        <w:rPr>
          <w:rFonts w:ascii="Bookman Old Style" w:hAnsi="Bookman Old Style"/>
        </w:rPr>
        <w:t xml:space="preserve">11.15. Na hipótese de persistir o empate, a proposta vencedora será sorteada pelo sistema eletrônico dentre as propostas empatadas. </w:t>
      </w:r>
    </w:p>
    <w:p w14:paraId="69FB66AC" w14:textId="77777777" w:rsidR="00ED2810" w:rsidRDefault="00ED2810" w:rsidP="006B19DA">
      <w:pPr>
        <w:jc w:val="both"/>
        <w:rPr>
          <w:rFonts w:ascii="Bookman Old Style" w:hAnsi="Bookman Old Style"/>
        </w:rPr>
      </w:pPr>
      <w:r w:rsidRPr="00ED2810">
        <w:rPr>
          <w:rFonts w:ascii="Bookman Old Style" w:hAnsi="Bookman Old Style"/>
        </w:rPr>
        <w:t xml:space="preserve">11.16. Encerrada a etapa de envio de lances da sessão pública, o Agente de Contratação/Comissão de Contratação encaminhará, pelo sistema eletrônico, contraproposta ao licitante que tenha apresentado o melhor preço, para que seja obtida </w:t>
      </w:r>
      <w:r w:rsidRPr="00ED2810">
        <w:rPr>
          <w:rFonts w:ascii="Bookman Old Style" w:hAnsi="Bookman Old Style"/>
        </w:rPr>
        <w:lastRenderedPageBreak/>
        <w:t xml:space="preserve">melhor proposta, vedada a negociação sem observância das condições previstas no Edital. </w:t>
      </w:r>
    </w:p>
    <w:p w14:paraId="13F702E5" w14:textId="77777777" w:rsidR="00ED2810" w:rsidRDefault="00ED2810" w:rsidP="006B19DA">
      <w:pPr>
        <w:jc w:val="both"/>
        <w:rPr>
          <w:rFonts w:ascii="Bookman Old Style" w:hAnsi="Bookman Old Style"/>
        </w:rPr>
      </w:pPr>
      <w:r w:rsidRPr="00ED2810">
        <w:rPr>
          <w:rFonts w:ascii="Bookman Old Style" w:hAnsi="Bookman Old Style"/>
        </w:rPr>
        <w:t xml:space="preserve">11.17. A negociação de preços será realizada por meio do sistema e poderá ser acompanhada pelos demais licitantes. </w:t>
      </w:r>
    </w:p>
    <w:p w14:paraId="7BFB8646" w14:textId="06416BED" w:rsidR="00ED2810" w:rsidRDefault="00ED2810" w:rsidP="006B19DA">
      <w:pPr>
        <w:jc w:val="both"/>
        <w:rPr>
          <w:rFonts w:ascii="Bookman Old Style" w:hAnsi="Bookman Old Style"/>
        </w:rPr>
      </w:pPr>
    </w:p>
    <w:p w14:paraId="16D611A2" w14:textId="77777777" w:rsidR="00ED2810" w:rsidRDefault="00ED2810" w:rsidP="006B19DA">
      <w:pPr>
        <w:jc w:val="both"/>
        <w:rPr>
          <w:rFonts w:ascii="Bookman Old Style" w:hAnsi="Bookman Old Style"/>
        </w:rPr>
      </w:pPr>
    </w:p>
    <w:p w14:paraId="73C2764D"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12 – DO ENVIO DA PROPOSTA DE PREÇOS AJUSTADA APÓS ÚLTIMO LANCE </w:t>
      </w:r>
    </w:p>
    <w:p w14:paraId="0FF06505" w14:textId="2D6F1F9C" w:rsidR="00ED2810" w:rsidRDefault="00ED2810" w:rsidP="006B19DA">
      <w:pPr>
        <w:jc w:val="both"/>
        <w:rPr>
          <w:rFonts w:ascii="Bookman Old Style" w:hAnsi="Bookman Old Style"/>
        </w:rPr>
      </w:pPr>
      <w:r w:rsidRPr="00ED2810">
        <w:rPr>
          <w:rFonts w:ascii="Bookman Old Style" w:hAnsi="Bookman Old Style"/>
        </w:rPr>
        <w:t>12.1. Encerrada a etapa de negociação, o Agente de Contratação/Comissão de Contratação solicitará via “chat” o envio, no prazo de 2 (duas) horas, contado da solicitação no sistema, a Carta proposta e os demais documentos que compõem a proposta, para adequação ao último lance ofertado, sob pena de desclassificação da proposta, caso não seja enviado.</w:t>
      </w:r>
    </w:p>
    <w:p w14:paraId="3D655E8F" w14:textId="77777777" w:rsidR="00ED2810" w:rsidRDefault="00ED2810" w:rsidP="006B19DA">
      <w:pPr>
        <w:jc w:val="both"/>
        <w:rPr>
          <w:rFonts w:ascii="Bookman Old Style" w:hAnsi="Bookman Old Style"/>
        </w:rPr>
      </w:pPr>
      <w:r w:rsidRPr="00ED2810">
        <w:rPr>
          <w:rFonts w:ascii="Bookman Old Style" w:hAnsi="Bookman Old Style"/>
        </w:rPr>
        <w:t xml:space="preserve">12.2. A licitante, deverá enviar os seguintes documentos que compõem a proposta de preços: </w:t>
      </w:r>
    </w:p>
    <w:p w14:paraId="3884E2CF" w14:textId="77777777" w:rsidR="00ED2810" w:rsidRDefault="00ED2810" w:rsidP="006B19DA">
      <w:pPr>
        <w:jc w:val="both"/>
        <w:rPr>
          <w:rFonts w:ascii="Bookman Old Style" w:hAnsi="Bookman Old Style"/>
        </w:rPr>
      </w:pPr>
      <w:r w:rsidRPr="00ED2810">
        <w:rPr>
          <w:rFonts w:ascii="Bookman Old Style" w:hAnsi="Bookman Old Style"/>
        </w:rPr>
        <w:t xml:space="preserve">a) Carta de apresentação da Proposta de Preços, conforme Anexo III – Modelo de Proposta de Preços; </w:t>
      </w:r>
    </w:p>
    <w:p w14:paraId="13C9A305" w14:textId="77777777" w:rsidR="00ED2810" w:rsidRDefault="00ED2810" w:rsidP="006B19DA">
      <w:pPr>
        <w:jc w:val="both"/>
        <w:rPr>
          <w:rFonts w:ascii="Bookman Old Style" w:hAnsi="Bookman Old Style"/>
        </w:rPr>
      </w:pPr>
      <w:r w:rsidRPr="00ED2810">
        <w:rPr>
          <w:rFonts w:ascii="Bookman Old Style" w:hAnsi="Bookman Old Style"/>
        </w:rPr>
        <w:t xml:space="preserve">b) Planilha Orçamentária, conforme Apêndice II, do Anexo II, deste Edital (em formato Excel e PDF), sendo esta última assinada pelo Representante Legal da empresa e pelo Responsável Técnico que elaborou o orçamento do licitante, contendo os preços unitários, total e global do licitante, guardando absoluta fidelidade com a Planilha Orçamentária Referencial, no que se refere às descrições dos serviços, unidades e quantidades; </w:t>
      </w:r>
    </w:p>
    <w:p w14:paraId="70C35BC7" w14:textId="2DE16F80" w:rsidR="00ED2810" w:rsidRDefault="00ED2810" w:rsidP="006B19DA">
      <w:pPr>
        <w:jc w:val="both"/>
        <w:rPr>
          <w:rFonts w:ascii="Bookman Old Style" w:hAnsi="Bookman Old Style"/>
        </w:rPr>
      </w:pPr>
      <w:r w:rsidRPr="00ED2810">
        <w:rPr>
          <w:rFonts w:ascii="Bookman Old Style" w:hAnsi="Bookman Old Style"/>
        </w:rPr>
        <w:t>b.1) Para fins de elaboração da Planilha Orçamentária constante da aliena “b”, o licitante deverá apurar o percentual de desconto ofertado, tomando base o preço global referente ao último lance e o preço global referencial, aplicando</w:t>
      </w:r>
      <w:r w:rsidR="00235134">
        <w:rPr>
          <w:rFonts w:ascii="Bookman Old Style" w:hAnsi="Bookman Old Style"/>
        </w:rPr>
        <w:t>-</w:t>
      </w:r>
      <w:r w:rsidRPr="00ED2810">
        <w:rPr>
          <w:rFonts w:ascii="Bookman Old Style" w:hAnsi="Bookman Old Style"/>
        </w:rPr>
        <w:t xml:space="preserve">se o percentual de desconto apurado, de forma linear sobre os preços de todos os itens da Planilha Orçamentária, </w:t>
      </w:r>
    </w:p>
    <w:p w14:paraId="7D7CD61B" w14:textId="77777777" w:rsidR="00ED2810" w:rsidRDefault="00ED2810" w:rsidP="006B19DA">
      <w:pPr>
        <w:jc w:val="both"/>
        <w:rPr>
          <w:rFonts w:ascii="Bookman Old Style" w:hAnsi="Bookman Old Style"/>
        </w:rPr>
      </w:pPr>
      <w:r w:rsidRPr="00ED2810">
        <w:rPr>
          <w:rFonts w:ascii="Bookman Old Style" w:hAnsi="Bookman Old Style"/>
        </w:rPr>
        <w:t xml:space="preserve">b.2) Os preços unitários, total e global, deverão ter 2 (duas) casas decimais após a virgula e, caso o preço unitário seja inserido através de fórmulas, deverá ser utilizado a função ARRED (...), do Microsoft Excel, limitando em duas casas decimais, para eliminar as divergências de arredondamento; </w:t>
      </w:r>
    </w:p>
    <w:p w14:paraId="504E2630" w14:textId="77777777" w:rsidR="00ED2810" w:rsidRDefault="00ED2810" w:rsidP="006B19DA">
      <w:pPr>
        <w:jc w:val="both"/>
        <w:rPr>
          <w:rFonts w:ascii="Bookman Old Style" w:hAnsi="Bookman Old Style"/>
        </w:rPr>
      </w:pPr>
      <w:r w:rsidRPr="00ED2810">
        <w:rPr>
          <w:rFonts w:ascii="Bookman Old Style" w:hAnsi="Bookman Old Style"/>
        </w:rPr>
        <w:t xml:space="preserve">c) Cronograma Físico-Financeiro, conforme modelo do Apêndice III, do Anexo II, deste Edital. </w:t>
      </w:r>
    </w:p>
    <w:p w14:paraId="04F26464" w14:textId="77777777" w:rsidR="00ED2810" w:rsidRDefault="00ED2810" w:rsidP="006B19DA">
      <w:pPr>
        <w:jc w:val="both"/>
        <w:rPr>
          <w:rFonts w:ascii="Bookman Old Style" w:hAnsi="Bookman Old Style"/>
        </w:rPr>
      </w:pPr>
      <w:r w:rsidRPr="00ED2810">
        <w:rPr>
          <w:rFonts w:ascii="Bookman Old Style" w:hAnsi="Bookman Old Style"/>
        </w:rPr>
        <w:t xml:space="preserve">d) Detalhamento do cálculo das Bonificações e Despesas Indiretas (BDI), conforme modelo do Apêndice VIII, do Anexo II, deste Edital. </w:t>
      </w:r>
    </w:p>
    <w:p w14:paraId="01FFAB85" w14:textId="77777777" w:rsidR="00ED2810" w:rsidRDefault="00ED2810" w:rsidP="006B19DA">
      <w:pPr>
        <w:jc w:val="both"/>
        <w:rPr>
          <w:rFonts w:ascii="Bookman Old Style" w:hAnsi="Bookman Old Style"/>
        </w:rPr>
      </w:pPr>
    </w:p>
    <w:p w14:paraId="37BC8857"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13 – DA ACEITABILIDADE DAS PROPOSTA DE PREÇOS </w:t>
      </w:r>
    </w:p>
    <w:p w14:paraId="371920EA" w14:textId="77777777" w:rsidR="00ED2810" w:rsidRDefault="00ED2810" w:rsidP="006B19DA">
      <w:pPr>
        <w:jc w:val="both"/>
        <w:rPr>
          <w:rFonts w:ascii="Bookman Old Style" w:hAnsi="Bookman Old Style"/>
        </w:rPr>
      </w:pPr>
      <w:r w:rsidRPr="00ED2810">
        <w:rPr>
          <w:rFonts w:ascii="Bookman Old Style" w:hAnsi="Bookman Old Style"/>
        </w:rPr>
        <w:t xml:space="preserve">13.1. O Agente de Contratação/Comissão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14:paraId="45E54CF0" w14:textId="77777777" w:rsidR="00ED2810" w:rsidRDefault="00ED2810" w:rsidP="006B19DA">
      <w:pPr>
        <w:jc w:val="both"/>
        <w:rPr>
          <w:rFonts w:ascii="Bookman Old Style" w:hAnsi="Bookman Old Style"/>
        </w:rPr>
      </w:pPr>
      <w:r w:rsidRPr="00ED2810">
        <w:rPr>
          <w:rFonts w:ascii="Bookman Old Style" w:hAnsi="Bookman Old Style"/>
        </w:rPr>
        <w:t xml:space="preserve">13.2. Será desclassificada a proposta que: </w:t>
      </w:r>
    </w:p>
    <w:p w14:paraId="18BAF9CE" w14:textId="77777777" w:rsidR="00ED2810" w:rsidRDefault="00ED2810" w:rsidP="006B19DA">
      <w:pPr>
        <w:jc w:val="both"/>
        <w:rPr>
          <w:rFonts w:ascii="Bookman Old Style" w:hAnsi="Bookman Old Style"/>
        </w:rPr>
      </w:pPr>
      <w:r w:rsidRPr="00ED2810">
        <w:rPr>
          <w:rFonts w:ascii="Bookman Old Style" w:hAnsi="Bookman Old Style"/>
        </w:rPr>
        <w:t xml:space="preserve">a) contiverem vícios insanáveis; </w:t>
      </w:r>
    </w:p>
    <w:p w14:paraId="1B1C8083" w14:textId="580E0C8E" w:rsidR="00ED2810" w:rsidRDefault="00ED2810" w:rsidP="006B19DA">
      <w:pPr>
        <w:jc w:val="both"/>
        <w:rPr>
          <w:rFonts w:ascii="Bookman Old Style" w:hAnsi="Bookman Old Style"/>
        </w:rPr>
      </w:pPr>
      <w:r w:rsidRPr="00ED2810">
        <w:rPr>
          <w:rFonts w:ascii="Bookman Old Style" w:hAnsi="Bookman Old Style"/>
        </w:rPr>
        <w:t>b) não obedecerem às especificações técnicas pormenorizadas no Edital; c) apresentarem preços inexequíveis ou permanecerem acima do orçamento estimado para a contratação;</w:t>
      </w:r>
    </w:p>
    <w:p w14:paraId="3D92B3AF" w14:textId="77777777" w:rsidR="00ED2810" w:rsidRDefault="00ED2810" w:rsidP="006B19DA">
      <w:pPr>
        <w:jc w:val="both"/>
        <w:rPr>
          <w:rFonts w:ascii="Bookman Old Style" w:hAnsi="Bookman Old Style"/>
        </w:rPr>
      </w:pPr>
      <w:r w:rsidRPr="00ED2810">
        <w:rPr>
          <w:rFonts w:ascii="Bookman Old Style" w:hAnsi="Bookman Old Style"/>
        </w:rPr>
        <w:lastRenderedPageBreak/>
        <w:t xml:space="preserve">d) não tiverem sua exequibilidade demonstrada, quando exigido pela Administração; e) apresentarem desconformidade com quaisquer outras exigências do Edital, desde que insanável. </w:t>
      </w:r>
    </w:p>
    <w:p w14:paraId="79537C38" w14:textId="77777777" w:rsidR="00ED2810" w:rsidRDefault="00ED2810" w:rsidP="006B19DA">
      <w:pPr>
        <w:jc w:val="both"/>
        <w:rPr>
          <w:rFonts w:ascii="Bookman Old Style" w:hAnsi="Bookman Old Style"/>
        </w:rPr>
      </w:pPr>
      <w:r w:rsidRPr="00ED2810">
        <w:rPr>
          <w:rFonts w:ascii="Bookman Old Style" w:hAnsi="Bookman Old Style"/>
        </w:rPr>
        <w:t xml:space="preserve">13.2.1. A verificação da conformidade das propostas poderá ser feita exclusivamente em relação à proposta mais bem classificada. </w:t>
      </w:r>
    </w:p>
    <w:p w14:paraId="0636AF70" w14:textId="77777777" w:rsidR="00ED2810" w:rsidRDefault="00ED2810" w:rsidP="006B19DA">
      <w:pPr>
        <w:jc w:val="both"/>
        <w:rPr>
          <w:rFonts w:ascii="Bookman Old Style" w:hAnsi="Bookman Old Style"/>
        </w:rPr>
      </w:pPr>
      <w:r w:rsidRPr="00ED2810">
        <w:rPr>
          <w:rFonts w:ascii="Bookman Old Style" w:hAnsi="Bookman Old Style"/>
        </w:rPr>
        <w:t xml:space="preserve">13.2.2. A Administração poderá realizar diligências para aferir a exequibilidade da proposta ou exigir do licitante que ela seja demonstrada, conforme disposto no inciso IV, do artigo 59, da Lei n.º 14.133/2021, e alínea “d”, do item 13.2, deste Edital. </w:t>
      </w:r>
    </w:p>
    <w:p w14:paraId="25E934B7" w14:textId="77777777" w:rsidR="00ED2810" w:rsidRDefault="00ED2810" w:rsidP="006B19DA">
      <w:pPr>
        <w:jc w:val="both"/>
        <w:rPr>
          <w:rFonts w:ascii="Bookman Old Style" w:hAnsi="Bookman Old Style"/>
        </w:rPr>
      </w:pPr>
      <w:r w:rsidRPr="00ED2810">
        <w:rPr>
          <w:rFonts w:ascii="Bookman Old Style" w:hAnsi="Bookman Old Style"/>
        </w:rPr>
        <w:t xml:space="preserve">13.2.3. Para efeito de avaliação da exequibilidade e de sobrepreço, serão considerados o preço global, os quantitativos e os preços unitários tidos como relevantes, observado o critério de aceitabilidade de preços unitário e global fixados neste Edital, conforme as especificidades do mercado correspondente. </w:t>
      </w:r>
    </w:p>
    <w:p w14:paraId="2E689FCA" w14:textId="77777777" w:rsidR="00ED2810" w:rsidRDefault="00ED2810" w:rsidP="006B19DA">
      <w:pPr>
        <w:jc w:val="both"/>
        <w:rPr>
          <w:rFonts w:ascii="Bookman Old Style" w:hAnsi="Bookman Old Style"/>
        </w:rPr>
      </w:pPr>
      <w:r w:rsidRPr="00ED2810">
        <w:rPr>
          <w:rFonts w:ascii="Bookman Old Style" w:hAnsi="Bookman Old Style"/>
        </w:rPr>
        <w:t xml:space="preserve">13.2.4. serão consideradas inexequíveis as propostas cujos valores forem inferiores a 75% (setenta e cinco por cento) do valor orçado pela Administração. </w:t>
      </w:r>
    </w:p>
    <w:p w14:paraId="2E6E7B8E" w14:textId="77777777" w:rsidR="00ED2810" w:rsidRDefault="00ED2810" w:rsidP="006B19DA">
      <w:pPr>
        <w:jc w:val="both"/>
        <w:rPr>
          <w:rFonts w:ascii="Bookman Old Style" w:hAnsi="Bookman Old Style"/>
        </w:rPr>
      </w:pPr>
      <w:r w:rsidRPr="00ED2810">
        <w:rPr>
          <w:rFonts w:ascii="Bookman Old Style" w:hAnsi="Bookman Old Style"/>
        </w:rPr>
        <w:t xml:space="preserve">13.3. Será exigido garantia adicional do licitante vencedor cuja proposta for inferior a 85% (oitenta e cinco por cento) do valor orçado pela Administração, equivalente à diferença entre este último e o valor da proposta, sem prejuízo das demais garantias exigíveis de acordo com esta Lei. </w:t>
      </w:r>
    </w:p>
    <w:p w14:paraId="4DE06658" w14:textId="77777777" w:rsidR="00ED2810" w:rsidRDefault="00ED2810" w:rsidP="006B19DA">
      <w:pPr>
        <w:jc w:val="both"/>
        <w:rPr>
          <w:rFonts w:ascii="Bookman Old Style" w:hAnsi="Bookman Old Style"/>
        </w:rPr>
      </w:pPr>
      <w:r w:rsidRPr="00ED2810">
        <w:rPr>
          <w:rFonts w:ascii="Bookman Old Style" w:hAnsi="Bookman Old Style"/>
        </w:rPr>
        <w:t xml:space="preserve">13.4. Qualquer interessado poderá requerer que se realizem diligências para aferir a exequibilidade e a legalidade das propostas, devendo apresentar as justificativas ou os indícios que fundamentam a suspeita. </w:t>
      </w:r>
    </w:p>
    <w:p w14:paraId="3BF96BEC" w14:textId="77777777" w:rsidR="00ED2810" w:rsidRDefault="00ED2810" w:rsidP="006B19DA">
      <w:pPr>
        <w:jc w:val="both"/>
        <w:rPr>
          <w:rFonts w:ascii="Bookman Old Style" w:hAnsi="Bookman Old Style"/>
        </w:rPr>
      </w:pPr>
      <w:r w:rsidRPr="00ED2810">
        <w:rPr>
          <w:rFonts w:ascii="Bookman Old Style" w:hAnsi="Bookman Old Style"/>
        </w:rPr>
        <w:t xml:space="preserve">13.5.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33E9D3F9" w14:textId="77777777" w:rsidR="00ED2810" w:rsidRDefault="00ED2810" w:rsidP="006B19DA">
      <w:pPr>
        <w:jc w:val="both"/>
        <w:rPr>
          <w:rFonts w:ascii="Bookman Old Style" w:hAnsi="Bookman Old Style"/>
        </w:rPr>
      </w:pPr>
      <w:r w:rsidRPr="00ED2810">
        <w:rPr>
          <w:rFonts w:ascii="Bookman Old Style" w:hAnsi="Bookman Old Style"/>
        </w:rPr>
        <w:t xml:space="preserve">13.6. Conforme estabelecido no item 12.1, do Edital, a licitante que não enviar os documentos previstos nas alíneas “a”, “b”, “c” e “d”, do item 12.2, deste Edital, no prazo estabelecido e contado da solicitação no sistema, serão desclassificadas no certame. </w:t>
      </w:r>
    </w:p>
    <w:p w14:paraId="3B870957" w14:textId="77777777" w:rsidR="00ED2810" w:rsidRDefault="00ED2810" w:rsidP="006B19DA">
      <w:pPr>
        <w:jc w:val="both"/>
        <w:rPr>
          <w:rFonts w:ascii="Bookman Old Style" w:hAnsi="Bookman Old Style"/>
        </w:rPr>
      </w:pPr>
      <w:r w:rsidRPr="00ED2810">
        <w:rPr>
          <w:rFonts w:ascii="Bookman Old Style" w:hAnsi="Bookman Old Style"/>
        </w:rPr>
        <w:t xml:space="preserve">13.7. O prazo estabelecido no item 12.1 poderá ser prorrogado pelo Agente de Contratação/Comissão de Contratação, por solicitação escrita e justificada do licitante, formulada antes do final do prazo, e formalmente aceita pelo Agente de Contratação/Comissão de Contratação. </w:t>
      </w:r>
    </w:p>
    <w:p w14:paraId="64DE0C7C" w14:textId="77777777" w:rsidR="00ED2810" w:rsidRPr="00984FD2" w:rsidRDefault="00ED2810" w:rsidP="006B19DA">
      <w:pPr>
        <w:jc w:val="both"/>
        <w:rPr>
          <w:rFonts w:ascii="Bookman Old Style" w:hAnsi="Bookman Old Style"/>
        </w:rPr>
      </w:pPr>
      <w:r w:rsidRPr="00ED2810">
        <w:rPr>
          <w:rFonts w:ascii="Bookman Old Style" w:hAnsi="Bookman Old Style"/>
        </w:rPr>
        <w:t>13.8. Se a proposta de menor lance e vencedora do certame for desclassificada, o Agente de Contratação/Comissão de Contratação examinará a proposta ou lance</w:t>
      </w:r>
      <w:r>
        <w:rPr>
          <w:rFonts w:ascii="Bookman Old Style" w:hAnsi="Bookman Old Style"/>
        </w:rPr>
        <w:t xml:space="preserve"> </w:t>
      </w:r>
      <w:r w:rsidRPr="00ED2810">
        <w:rPr>
          <w:rFonts w:ascii="Bookman Old Style" w:hAnsi="Bookman Old Style"/>
        </w:rPr>
        <w:t xml:space="preserve">subsequente, e, </w:t>
      </w:r>
      <w:r w:rsidRPr="00984FD2">
        <w:rPr>
          <w:rFonts w:ascii="Bookman Old Style" w:hAnsi="Bookman Old Style"/>
        </w:rPr>
        <w:t xml:space="preserve">assim sucessivamente, na ordem de classificação, até que se obtenha uma proposta classificada. </w:t>
      </w:r>
    </w:p>
    <w:p w14:paraId="38FE0BA6" w14:textId="77777777" w:rsidR="00ED2810" w:rsidRPr="00984FD2" w:rsidRDefault="00ED2810" w:rsidP="006B19DA">
      <w:pPr>
        <w:jc w:val="both"/>
        <w:rPr>
          <w:rFonts w:ascii="Bookman Old Style" w:hAnsi="Bookman Old Style"/>
        </w:rPr>
      </w:pPr>
      <w:r w:rsidRPr="00984FD2">
        <w:rPr>
          <w:rFonts w:ascii="Bookman Old Style" w:hAnsi="Bookman Old Style"/>
        </w:rPr>
        <w:t xml:space="preserve">13.9. Havendo necessidade, o Agente de Contratação/Comissão de Contratação poderá suspender a sessão, informando no “chat” a nova data e horário para a sua continuidade. </w:t>
      </w:r>
    </w:p>
    <w:p w14:paraId="142C4FCA" w14:textId="77777777" w:rsidR="00ED2810" w:rsidRPr="00984FD2" w:rsidRDefault="00ED2810" w:rsidP="006B19DA">
      <w:pPr>
        <w:jc w:val="both"/>
        <w:rPr>
          <w:rFonts w:ascii="Bookman Old Style" w:hAnsi="Bookman Old Style"/>
        </w:rPr>
      </w:pPr>
      <w:r w:rsidRPr="00984FD2">
        <w:rPr>
          <w:rFonts w:ascii="Bookman Old Style" w:hAnsi="Bookman Old Style"/>
        </w:rPr>
        <w:t xml:space="preserve">13.10. Na hipótese em que o Agente de Contratação/Comissão de Contratação desclassificar a proposta vencedora e passar à análise da subsequente, poderá negociar com o licitante para que seja obtido a melhor proposta. </w:t>
      </w:r>
    </w:p>
    <w:p w14:paraId="590764F9" w14:textId="6103474D" w:rsidR="00ED2810" w:rsidRPr="00984FD2" w:rsidRDefault="00ED2810" w:rsidP="006B19DA">
      <w:pPr>
        <w:jc w:val="both"/>
        <w:rPr>
          <w:rFonts w:ascii="Bookman Old Style" w:hAnsi="Bookman Old Style"/>
        </w:rPr>
      </w:pPr>
      <w:r w:rsidRPr="00984FD2">
        <w:rPr>
          <w:rFonts w:ascii="Bookman Old Style" w:hAnsi="Bookman Old Style"/>
        </w:rPr>
        <w:t xml:space="preserve">13.11. Acaso ocorra algum problema para envio na plataforma da proposta readequada de que trata este Edital, a licitante poderá enviar a proposta readequada via e-mail: </w:t>
      </w:r>
      <w:r w:rsidR="00984FD2" w:rsidRPr="00984FD2">
        <w:rPr>
          <w:rFonts w:ascii="Bookman Old Style" w:hAnsi="Bookman Old Style"/>
        </w:rPr>
        <w:t>licitacao@ipanema.mg.gov.br</w:t>
      </w:r>
      <w:r w:rsidRPr="00984FD2">
        <w:rPr>
          <w:rFonts w:ascii="Bookman Old Style" w:hAnsi="Bookman Old Style"/>
        </w:rPr>
        <w:t xml:space="preserve">, devendo, o Agente de Contratação/Comissão de Contratação comunicar via “chat” o envio aos demais licitantes. </w:t>
      </w:r>
    </w:p>
    <w:p w14:paraId="1650C34F" w14:textId="77777777" w:rsidR="00ED2810" w:rsidRPr="00984FD2" w:rsidRDefault="00ED2810" w:rsidP="006B19DA">
      <w:pPr>
        <w:jc w:val="both"/>
        <w:rPr>
          <w:rFonts w:ascii="Bookman Old Style" w:hAnsi="Bookman Old Style"/>
        </w:rPr>
      </w:pPr>
      <w:r w:rsidRPr="00984FD2">
        <w:rPr>
          <w:rFonts w:ascii="Bookman Old Style" w:hAnsi="Bookman Old Style"/>
        </w:rPr>
        <w:t xml:space="preserve">13.12. Encerrada a análise quanto à aceitação da proposta, sendo a mesma classificada e declarada vencedora, o Agente de Contratação/Comissão de Contratação verificará os documentos de habilitação do licitante, observado o disposto neste Edital. </w:t>
      </w:r>
    </w:p>
    <w:p w14:paraId="38DCD867" w14:textId="6DC3B6F6" w:rsidR="00ED2810" w:rsidRDefault="00ED2810" w:rsidP="006B19DA">
      <w:pPr>
        <w:jc w:val="both"/>
        <w:rPr>
          <w:rFonts w:ascii="Bookman Old Style" w:hAnsi="Bookman Old Style"/>
        </w:rPr>
      </w:pPr>
    </w:p>
    <w:p w14:paraId="084EF7FA" w14:textId="77777777" w:rsidR="00ED2810" w:rsidRDefault="00ED2810" w:rsidP="006B19DA">
      <w:pPr>
        <w:jc w:val="both"/>
        <w:rPr>
          <w:rFonts w:ascii="Bookman Old Style" w:hAnsi="Bookman Old Style"/>
        </w:rPr>
      </w:pPr>
    </w:p>
    <w:p w14:paraId="7CDAB7A2"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14 – DOS DOCUMENTOS DE HABILITAÇÃO </w:t>
      </w:r>
    </w:p>
    <w:p w14:paraId="0A4FE1A1" w14:textId="77777777" w:rsidR="00ED2810" w:rsidRDefault="00ED2810" w:rsidP="006B19DA">
      <w:pPr>
        <w:jc w:val="both"/>
        <w:rPr>
          <w:rFonts w:ascii="Bookman Old Style" w:hAnsi="Bookman Old Style"/>
        </w:rPr>
      </w:pPr>
      <w:r w:rsidRPr="00ED2810">
        <w:rPr>
          <w:rFonts w:ascii="Bookman Old Style" w:hAnsi="Bookman Old Style"/>
        </w:rPr>
        <w:t xml:space="preserve">14.1. Para fins de habilitação no certame, encerrada a fase de negociação, a licitante que tiver sua proposta classificada em 1º lugar, será convocada via “chat”, para apresentar os documentos de habilitação, exclusivamente, por meio do sistema eletrônico, no prazo de até 2 (duas) horas, quando, então, encerrar-se-á a fase de inserção dos documentos de habilitação, conforme relação abaixo, sob pena de inabilitação. </w:t>
      </w:r>
    </w:p>
    <w:p w14:paraId="606B5D62" w14:textId="77777777" w:rsidR="00ED2810" w:rsidRDefault="00ED2810" w:rsidP="006B19DA">
      <w:pPr>
        <w:jc w:val="both"/>
        <w:rPr>
          <w:rFonts w:ascii="Bookman Old Style" w:hAnsi="Bookman Old Style"/>
        </w:rPr>
      </w:pPr>
    </w:p>
    <w:p w14:paraId="674C74FE" w14:textId="77777777" w:rsidR="00ED2810" w:rsidRPr="00ED2810" w:rsidRDefault="00ED2810" w:rsidP="006B19DA">
      <w:pPr>
        <w:jc w:val="both"/>
        <w:rPr>
          <w:rFonts w:ascii="Bookman Old Style" w:hAnsi="Bookman Old Style"/>
          <w:b/>
          <w:bCs/>
        </w:rPr>
      </w:pPr>
      <w:r w:rsidRPr="00ED2810">
        <w:rPr>
          <w:rFonts w:ascii="Bookman Old Style" w:hAnsi="Bookman Old Style"/>
          <w:b/>
          <w:bCs/>
        </w:rPr>
        <w:t xml:space="preserve">14.2. DOCUMENTOS RELATIVO À HABILITAÇÃO JURÍDICA </w:t>
      </w:r>
    </w:p>
    <w:p w14:paraId="2960C1E0" w14:textId="77777777" w:rsidR="00ED2810" w:rsidRDefault="00ED2810" w:rsidP="006B19DA">
      <w:pPr>
        <w:jc w:val="both"/>
        <w:rPr>
          <w:rFonts w:ascii="Bookman Old Style" w:hAnsi="Bookman Old Style"/>
        </w:rPr>
      </w:pPr>
      <w:r w:rsidRPr="00ED2810">
        <w:rPr>
          <w:rFonts w:ascii="Bookman Old Style" w:hAnsi="Bookman Old Style"/>
        </w:rPr>
        <w:t xml:space="preserve">14.2.1. Cópia da cédula de identidade e CPF do(s) sócio(s) ou de seus administradores, conforme o caso; </w:t>
      </w:r>
    </w:p>
    <w:p w14:paraId="44BF2BE6" w14:textId="77777777" w:rsidR="00ED2810" w:rsidRDefault="00ED2810" w:rsidP="006B19DA">
      <w:pPr>
        <w:jc w:val="both"/>
        <w:rPr>
          <w:rFonts w:ascii="Bookman Old Style" w:hAnsi="Bookman Old Style"/>
        </w:rPr>
      </w:pPr>
      <w:r w:rsidRPr="00ED2810">
        <w:rPr>
          <w:rFonts w:ascii="Bookman Old Style" w:hAnsi="Bookman Old Style"/>
        </w:rPr>
        <w:t xml:space="preserve">14.2.2. Registro comercial, no caso de empresa individual ou Inscrição de Microempreendedor Individual, conforme o caso; </w:t>
      </w:r>
    </w:p>
    <w:p w14:paraId="35690A80" w14:textId="77777777" w:rsidR="00ED2810" w:rsidRDefault="00ED2810" w:rsidP="006B19DA">
      <w:pPr>
        <w:jc w:val="both"/>
        <w:rPr>
          <w:rFonts w:ascii="Bookman Old Style" w:hAnsi="Bookman Old Style"/>
        </w:rPr>
      </w:pPr>
      <w:r w:rsidRPr="00ED2810">
        <w:rPr>
          <w:rFonts w:ascii="Bookman Old Style" w:hAnsi="Bookman Old Style"/>
        </w:rPr>
        <w:t xml:space="preserve">14.2.3. 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 </w:t>
      </w:r>
    </w:p>
    <w:p w14:paraId="2E0490AF" w14:textId="19C49776" w:rsidR="00ED2810" w:rsidRDefault="00ED2810" w:rsidP="006B19DA">
      <w:pPr>
        <w:jc w:val="both"/>
        <w:rPr>
          <w:rFonts w:ascii="Bookman Old Style" w:hAnsi="Bookman Old Style"/>
        </w:rPr>
      </w:pPr>
      <w:r w:rsidRPr="00ED2810">
        <w:rPr>
          <w:rFonts w:ascii="Bookman Old Style" w:hAnsi="Bookman Old Style"/>
        </w:rPr>
        <w:t>14.2.4. Inscrição do ato constitutivo no caso de sociedades civis, acompanhada de documentação que identifique a Diretoria em exercício;</w:t>
      </w:r>
    </w:p>
    <w:p w14:paraId="2BC52FF5" w14:textId="77777777" w:rsidR="00ED2810" w:rsidRDefault="00ED2810" w:rsidP="006B19DA">
      <w:pPr>
        <w:jc w:val="both"/>
        <w:rPr>
          <w:rFonts w:ascii="Bookman Old Style" w:hAnsi="Bookman Old Style"/>
        </w:rPr>
      </w:pPr>
      <w:r w:rsidRPr="00ED2810">
        <w:rPr>
          <w:rFonts w:ascii="Bookman Old Style" w:hAnsi="Bookman Old Style"/>
        </w:rPr>
        <w:t xml:space="preserve">14.2.5. Decreto de autorização, em se tratando de empresa ou sociedade estrangeira em funcionamento no país, e ato de registro ou autorização para funcionamento expedido pelo órgão competente, quando a atividade assim exigir; </w:t>
      </w:r>
    </w:p>
    <w:p w14:paraId="50130228" w14:textId="55FE977F" w:rsidR="00B32200" w:rsidRDefault="00ED2810" w:rsidP="006B19DA">
      <w:pPr>
        <w:jc w:val="both"/>
        <w:rPr>
          <w:rFonts w:ascii="Bookman Old Style" w:hAnsi="Bookman Old Style"/>
        </w:rPr>
      </w:pPr>
      <w:r w:rsidRPr="00ED2810">
        <w:rPr>
          <w:rFonts w:ascii="Bookman Old Style" w:hAnsi="Bookman Old Style"/>
        </w:rPr>
        <w:t xml:space="preserve">14.2.6. Certidão Simplificada da Junta Comercial do Estado da sede da licitante, emitida a no máximo </w:t>
      </w:r>
      <w:r w:rsidR="00462752">
        <w:rPr>
          <w:rFonts w:ascii="Bookman Old Style" w:hAnsi="Bookman Old Style"/>
        </w:rPr>
        <w:t>trinta</w:t>
      </w:r>
      <w:r w:rsidRPr="00ED2810">
        <w:rPr>
          <w:rFonts w:ascii="Bookman Old Style" w:hAnsi="Bookman Old Style"/>
        </w:rPr>
        <w:t xml:space="preserve"> dias</w:t>
      </w:r>
      <w:r w:rsidR="00B56357">
        <w:rPr>
          <w:rFonts w:ascii="Bookman Old Style" w:hAnsi="Bookman Old Style"/>
        </w:rPr>
        <w:t>.</w:t>
      </w:r>
    </w:p>
    <w:p w14:paraId="25ABB2AE" w14:textId="77777777" w:rsidR="00B32200" w:rsidRDefault="00B32200" w:rsidP="006B19DA">
      <w:pPr>
        <w:jc w:val="both"/>
        <w:rPr>
          <w:rFonts w:ascii="Bookman Old Style" w:hAnsi="Bookman Old Style"/>
        </w:rPr>
      </w:pPr>
    </w:p>
    <w:p w14:paraId="62A82A42" w14:textId="77777777" w:rsidR="00B32200" w:rsidRPr="00462752" w:rsidRDefault="00ED2810" w:rsidP="006B19DA">
      <w:pPr>
        <w:jc w:val="both"/>
        <w:rPr>
          <w:rFonts w:ascii="Bookman Old Style" w:hAnsi="Bookman Old Style"/>
          <w:b/>
          <w:bCs/>
        </w:rPr>
      </w:pPr>
      <w:r w:rsidRPr="00B32200">
        <w:rPr>
          <w:rFonts w:ascii="Bookman Old Style" w:hAnsi="Bookman Old Style"/>
          <w:b/>
          <w:bCs/>
        </w:rPr>
        <w:t xml:space="preserve">14.3. DOCUMENTOS RELATIVO À HABILITAÇÃO FISCAL, SOCIAL E </w:t>
      </w:r>
      <w:r w:rsidRPr="00462752">
        <w:rPr>
          <w:rFonts w:ascii="Bookman Old Style" w:hAnsi="Bookman Old Style"/>
          <w:b/>
          <w:bCs/>
        </w:rPr>
        <w:t xml:space="preserve">TRABALHISTA </w:t>
      </w:r>
    </w:p>
    <w:p w14:paraId="459905D2" w14:textId="77777777" w:rsidR="00B32200" w:rsidRPr="00462752" w:rsidRDefault="00ED2810" w:rsidP="006B19DA">
      <w:pPr>
        <w:jc w:val="both"/>
        <w:rPr>
          <w:rFonts w:ascii="Bookman Old Style" w:hAnsi="Bookman Old Style"/>
        </w:rPr>
      </w:pPr>
      <w:r w:rsidRPr="00462752">
        <w:rPr>
          <w:rFonts w:ascii="Bookman Old Style" w:hAnsi="Bookman Old Style"/>
        </w:rPr>
        <w:t xml:space="preserve">14.3.1. Prova de inscrição do Cadastro Nacional de Pessoa Jurídica (CNPJ); </w:t>
      </w:r>
    </w:p>
    <w:p w14:paraId="692763E6" w14:textId="243BC8C0" w:rsidR="00B32200" w:rsidRPr="00462752" w:rsidRDefault="00ED2810" w:rsidP="006B19DA">
      <w:pPr>
        <w:jc w:val="both"/>
        <w:rPr>
          <w:rFonts w:ascii="Bookman Old Style" w:hAnsi="Bookman Old Style"/>
        </w:rPr>
      </w:pPr>
      <w:r w:rsidRPr="00462752">
        <w:rPr>
          <w:rFonts w:ascii="Bookman Old Style" w:hAnsi="Bookman Old Style"/>
        </w:rPr>
        <w:t xml:space="preserve">14.3.2. </w:t>
      </w:r>
      <w:r w:rsidR="00462752" w:rsidRPr="00462752">
        <w:rPr>
          <w:rFonts w:ascii="Bookman Old Style" w:hAnsi="Bookman Old Style" w:cs="Arial"/>
          <w:spacing w:val="-1"/>
        </w:rPr>
        <w:t>Prova de regularidade fiscal perante a Fazenda Nacional, expedida conjuntamente pela Secretaria da Receita Federal do Brasil (RFB) e pela Procuradoria Geral da Fazenda Nacional (PGFN), abrangendo inclusive as contribuições previdenciárias e de terceiros (</w:t>
      </w:r>
      <w:r w:rsidR="00462752" w:rsidRPr="00462752">
        <w:rPr>
          <w:rFonts w:ascii="Bookman Old Style" w:hAnsi="Bookman Old Style" w:cs="Arial"/>
        </w:rPr>
        <w:t>Prova de regularidade relativa à seguridade social)</w:t>
      </w:r>
      <w:r w:rsidRPr="00462752">
        <w:rPr>
          <w:rFonts w:ascii="Bookman Old Style" w:hAnsi="Bookman Old Style"/>
        </w:rPr>
        <w:t xml:space="preserve"> </w:t>
      </w:r>
    </w:p>
    <w:p w14:paraId="02CED6F0" w14:textId="32CC8910" w:rsidR="00B32200" w:rsidRPr="00131797" w:rsidRDefault="00ED2810" w:rsidP="006B19DA">
      <w:pPr>
        <w:jc w:val="both"/>
        <w:rPr>
          <w:rFonts w:ascii="Bookman Old Style" w:hAnsi="Bookman Old Style"/>
        </w:rPr>
      </w:pPr>
      <w:r w:rsidRPr="00131797">
        <w:rPr>
          <w:rFonts w:ascii="Bookman Old Style" w:hAnsi="Bookman Old Style"/>
        </w:rPr>
        <w:t xml:space="preserve">14.3.3. </w:t>
      </w:r>
      <w:r w:rsidR="00462752" w:rsidRPr="00131797">
        <w:rPr>
          <w:rFonts w:ascii="Bookman Old Style" w:hAnsi="Bookman Old Style" w:cs="Arial"/>
        </w:rPr>
        <w:t>Prova de regularidade com a Fazenda do Estado ou do Distrito Federal, se for o caso, onde a Empresa tiver sede</w:t>
      </w:r>
      <w:r w:rsidRPr="00131797">
        <w:rPr>
          <w:rFonts w:ascii="Bookman Old Style" w:hAnsi="Bookman Old Style"/>
        </w:rPr>
        <w:t xml:space="preserve">; </w:t>
      </w:r>
    </w:p>
    <w:p w14:paraId="42ADAD08" w14:textId="3FDB59C4" w:rsidR="00B32200" w:rsidRPr="00462752" w:rsidRDefault="00ED2810" w:rsidP="006B19DA">
      <w:pPr>
        <w:jc w:val="both"/>
        <w:rPr>
          <w:rFonts w:ascii="Bookman Old Style" w:hAnsi="Bookman Old Style"/>
        </w:rPr>
      </w:pPr>
      <w:r w:rsidRPr="00131797">
        <w:rPr>
          <w:rFonts w:ascii="Bookman Old Style" w:hAnsi="Bookman Old Style"/>
        </w:rPr>
        <w:t xml:space="preserve">14.3.4. </w:t>
      </w:r>
      <w:r w:rsidR="00462752" w:rsidRPr="00131797">
        <w:rPr>
          <w:rFonts w:ascii="Bookman Old Style" w:hAnsi="Bookman Old Style" w:cs="Arial"/>
        </w:rPr>
        <w:t>Prova de Regularidade com a Fazenda Municipal, sede da Empresa participante</w:t>
      </w:r>
      <w:r w:rsidR="00B56357" w:rsidRPr="00131797">
        <w:rPr>
          <w:rFonts w:ascii="Bookman Old Style" w:hAnsi="Bookman Old Style" w:cs="Arial"/>
        </w:rPr>
        <w:t xml:space="preserve"> e sede da </w:t>
      </w:r>
      <w:r w:rsidR="007E4863">
        <w:rPr>
          <w:rFonts w:ascii="Bookman Old Style" w:hAnsi="Bookman Old Style" w:cs="Arial"/>
        </w:rPr>
        <w:t>o</w:t>
      </w:r>
      <w:r w:rsidR="00B56357" w:rsidRPr="00131797">
        <w:rPr>
          <w:rFonts w:ascii="Bookman Old Style" w:hAnsi="Bookman Old Style" w:cs="Arial"/>
        </w:rPr>
        <w:t>bra</w:t>
      </w:r>
      <w:r w:rsidRPr="00131797">
        <w:rPr>
          <w:rFonts w:ascii="Bookman Old Style" w:hAnsi="Bookman Old Style"/>
        </w:rPr>
        <w:t>;</w:t>
      </w:r>
      <w:r w:rsidRPr="00462752">
        <w:rPr>
          <w:rFonts w:ascii="Bookman Old Style" w:hAnsi="Bookman Old Style"/>
        </w:rPr>
        <w:t xml:space="preserve"> </w:t>
      </w:r>
    </w:p>
    <w:p w14:paraId="7B6FE4EF" w14:textId="265D491D" w:rsidR="00B32200" w:rsidRPr="00462752" w:rsidRDefault="00ED2810" w:rsidP="00462752">
      <w:pPr>
        <w:jc w:val="both"/>
        <w:rPr>
          <w:rFonts w:ascii="Bookman Old Style" w:hAnsi="Bookman Old Style"/>
        </w:rPr>
      </w:pPr>
      <w:r w:rsidRPr="00462752">
        <w:rPr>
          <w:rFonts w:ascii="Bookman Old Style" w:hAnsi="Bookman Old Style"/>
        </w:rPr>
        <w:t xml:space="preserve">14.3.5. </w:t>
      </w:r>
      <w:r w:rsidR="00462752" w:rsidRPr="00462752">
        <w:rPr>
          <w:rFonts w:ascii="Bookman Old Style" w:hAnsi="Bookman Old Style" w:cs="Arial"/>
        </w:rPr>
        <w:t>Prova de regularidade relativa ao Fundo de Garantia por Tempo de Serviço - FGTS, emitida pela Caixa Econômica Federal</w:t>
      </w:r>
      <w:r w:rsidRPr="00462752">
        <w:rPr>
          <w:rFonts w:ascii="Bookman Old Style" w:hAnsi="Bookman Old Style"/>
        </w:rPr>
        <w:t xml:space="preserve">; </w:t>
      </w:r>
    </w:p>
    <w:p w14:paraId="5E95FCED" w14:textId="33CB524F" w:rsidR="00B32200" w:rsidRPr="0020190D" w:rsidRDefault="00ED2810" w:rsidP="006B19DA">
      <w:pPr>
        <w:jc w:val="both"/>
        <w:rPr>
          <w:rFonts w:ascii="Bookman Old Style" w:hAnsi="Bookman Old Style"/>
        </w:rPr>
      </w:pPr>
      <w:r w:rsidRPr="00462752">
        <w:rPr>
          <w:rFonts w:ascii="Bookman Old Style" w:hAnsi="Bookman Old Style"/>
        </w:rPr>
        <w:t>14.3.7</w:t>
      </w:r>
      <w:r w:rsidRPr="0020190D">
        <w:rPr>
          <w:rFonts w:ascii="Bookman Old Style" w:hAnsi="Bookman Old Style"/>
        </w:rPr>
        <w:t xml:space="preserve">. </w:t>
      </w:r>
      <w:r w:rsidR="00462752" w:rsidRPr="0020190D">
        <w:rPr>
          <w:rFonts w:ascii="Bookman Old Style" w:hAnsi="Bookman Old Style" w:cs="Arial"/>
        </w:rPr>
        <w:t>Certidão Negativa de Débitos Trabalhistas (CNDT), emitida pela Justiça do Trabalho ou comprovação de regularidade perante a Justiça através da Certidão Positiva com efeitos de Negativa. A Certidão deve ser emitida em caráter Nacional</w:t>
      </w:r>
      <w:r w:rsidRPr="0020190D">
        <w:rPr>
          <w:rFonts w:ascii="Bookman Old Style" w:hAnsi="Bookman Old Style"/>
        </w:rPr>
        <w:t xml:space="preserve">; </w:t>
      </w:r>
    </w:p>
    <w:p w14:paraId="2BE3D36C" w14:textId="1130D556" w:rsidR="00B32200" w:rsidRDefault="00ED2810" w:rsidP="006B19DA">
      <w:pPr>
        <w:jc w:val="both"/>
        <w:rPr>
          <w:rFonts w:ascii="Bookman Old Style" w:hAnsi="Bookman Old Style"/>
        </w:rPr>
      </w:pPr>
      <w:r w:rsidRPr="0020190D">
        <w:rPr>
          <w:rFonts w:ascii="Bookman Old Style" w:hAnsi="Bookman Old Style"/>
        </w:rPr>
        <w:t>14.3.8. Declaração de que cumpre o disposto no inciso XXXIII, do artigo 7º, da Constituição Federal</w:t>
      </w:r>
      <w:r w:rsidR="00B56357" w:rsidRPr="0020190D">
        <w:rPr>
          <w:rFonts w:ascii="Bookman Old Style" w:hAnsi="Bookman Old Style"/>
        </w:rPr>
        <w:t xml:space="preserve">, </w:t>
      </w:r>
      <w:r w:rsidR="00061CA2" w:rsidRPr="0020190D">
        <w:rPr>
          <w:rFonts w:ascii="Bookman Old Style" w:hAnsi="Bookman Old Style"/>
        </w:rPr>
        <w:t>e certidão emitida pelo órgão de fiscalização competente.</w:t>
      </w:r>
      <w:r w:rsidRPr="00ED2810">
        <w:rPr>
          <w:rFonts w:ascii="Bookman Old Style" w:hAnsi="Bookman Old Style"/>
        </w:rPr>
        <w:t xml:space="preserve"> </w:t>
      </w:r>
    </w:p>
    <w:p w14:paraId="25F33DDF" w14:textId="5E32A103" w:rsidR="00ED2810" w:rsidRDefault="00ED2810" w:rsidP="006B19DA">
      <w:pPr>
        <w:jc w:val="both"/>
        <w:rPr>
          <w:rFonts w:ascii="Bookman Old Style" w:hAnsi="Bookman Old Style"/>
        </w:rPr>
      </w:pPr>
      <w:r w:rsidRPr="00ED2810">
        <w:rPr>
          <w:rFonts w:ascii="Bookman Old Style" w:hAnsi="Bookman Old Style"/>
        </w:rPr>
        <w:t>14.3.9. O Agente de Contratação/Comissão de Contratação,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w:t>
      </w:r>
    </w:p>
    <w:p w14:paraId="35FCE187" w14:textId="77777777" w:rsidR="00B32200" w:rsidRDefault="00B32200" w:rsidP="006B19DA">
      <w:pPr>
        <w:jc w:val="both"/>
        <w:rPr>
          <w:rFonts w:ascii="Bookman Old Style" w:hAnsi="Bookman Old Style"/>
        </w:rPr>
      </w:pPr>
      <w:r w:rsidRPr="00B32200">
        <w:rPr>
          <w:rFonts w:ascii="Bookman Old Style" w:hAnsi="Bookman Old Style"/>
        </w:rPr>
        <w:lastRenderedPageBreak/>
        <w:t xml:space="preserve">14.3.10. A consulta aos cadastros será realizada em nome da Empresa licitante e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 </w:t>
      </w:r>
    </w:p>
    <w:p w14:paraId="5510CE8C" w14:textId="77777777" w:rsidR="00B32200" w:rsidRDefault="00B32200" w:rsidP="006B19DA">
      <w:pPr>
        <w:jc w:val="both"/>
        <w:rPr>
          <w:rFonts w:ascii="Bookman Old Style" w:hAnsi="Bookman Old Style"/>
        </w:rPr>
      </w:pPr>
    </w:p>
    <w:p w14:paraId="7142CBBE" w14:textId="77777777" w:rsidR="00462752" w:rsidRDefault="00B32200" w:rsidP="006B19DA">
      <w:pPr>
        <w:jc w:val="both"/>
        <w:rPr>
          <w:rFonts w:ascii="Bookman Old Style" w:hAnsi="Bookman Old Style"/>
          <w:b/>
          <w:bCs/>
        </w:rPr>
      </w:pPr>
      <w:r w:rsidRPr="00B32200">
        <w:rPr>
          <w:rFonts w:ascii="Bookman Old Style" w:hAnsi="Bookman Old Style"/>
          <w:b/>
          <w:bCs/>
        </w:rPr>
        <w:t xml:space="preserve">14.4. DOCUMENTOS RELATIVOS À QUALIFICAÇÃO TÉCNICA </w:t>
      </w:r>
    </w:p>
    <w:p w14:paraId="14871298" w14:textId="7A119525" w:rsidR="0069462C" w:rsidRDefault="0069462C" w:rsidP="006B19DA">
      <w:pPr>
        <w:jc w:val="both"/>
        <w:rPr>
          <w:rFonts w:ascii="Bookman Old Style" w:hAnsi="Bookman Old Style"/>
        </w:rPr>
      </w:pPr>
      <w:r>
        <w:rPr>
          <w:rFonts w:ascii="Bookman Old Style" w:hAnsi="Bookman Old Style"/>
        </w:rPr>
        <w:t xml:space="preserve">14.4.1 – DA CAPACIDADE TÉCNICO PROFISSIONAL </w:t>
      </w:r>
    </w:p>
    <w:p w14:paraId="45048CC9" w14:textId="686C0EF7" w:rsidR="00061CA2" w:rsidRDefault="00061CA2" w:rsidP="006B19DA">
      <w:pPr>
        <w:jc w:val="both"/>
        <w:rPr>
          <w:rFonts w:ascii="Bookman Old Style" w:hAnsi="Bookman Old Style"/>
        </w:rPr>
      </w:pPr>
      <w:r w:rsidRPr="00061CA2">
        <w:rPr>
          <w:rFonts w:ascii="Bookman Old Style" w:hAnsi="Bookman Old Style"/>
        </w:rPr>
        <w:t xml:space="preserve">a) 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 </w:t>
      </w:r>
    </w:p>
    <w:p w14:paraId="5AE3C974" w14:textId="77777777" w:rsidR="00061CA2" w:rsidRDefault="00061CA2" w:rsidP="006B19DA">
      <w:pPr>
        <w:jc w:val="both"/>
        <w:rPr>
          <w:rFonts w:ascii="Bookman Old Style" w:hAnsi="Bookman Old Style"/>
        </w:rPr>
      </w:pPr>
      <w:r w:rsidRPr="00061CA2">
        <w:rPr>
          <w:rFonts w:ascii="Bookman Old Style" w:hAnsi="Bookman Old Style"/>
        </w:rPr>
        <w:t>b) Certidão de Registro ou Inscrição do(s) Responsável(</w:t>
      </w:r>
      <w:proofErr w:type="spellStart"/>
      <w:r w:rsidRPr="00061CA2">
        <w:rPr>
          <w:rFonts w:ascii="Bookman Old Style" w:hAnsi="Bookman Old Style"/>
        </w:rPr>
        <w:t>is</w:t>
      </w:r>
      <w:proofErr w:type="spellEnd"/>
      <w:r w:rsidRPr="00061CA2">
        <w:rPr>
          <w:rFonts w:ascii="Bookman Old Style" w:hAnsi="Bookman Old Style"/>
        </w:rPr>
        <w:t xml:space="preserve">) Técnico(s), mediante apresentação da Certidão de Registro e Quitação da Pessoa Física ou documento equivalente, junto ao Conselho Regional de Engenharia e Agronomia (CREA) e/ou Conselho de Arquitetura e Urbanismo (CAU) da sede da Empresa, obedecidas as atualizações cadastrais e dentro do seu prazo de validade; </w:t>
      </w:r>
    </w:p>
    <w:p w14:paraId="74584A62" w14:textId="47C1F737" w:rsidR="00061CA2" w:rsidRDefault="00061CA2" w:rsidP="006B19DA">
      <w:pPr>
        <w:jc w:val="both"/>
        <w:rPr>
          <w:rFonts w:ascii="Bookman Old Style" w:hAnsi="Bookman Old Style"/>
        </w:rPr>
      </w:pPr>
      <w:r w:rsidRPr="00061CA2">
        <w:rPr>
          <w:rFonts w:ascii="Bookman Old Style" w:hAnsi="Bookman Old Style"/>
        </w:rPr>
        <w:t xml:space="preserve">c) Atestado de Capacidade Técnica fornecido por pessoas jurídicas de direito público ou privado, devidamente registrados no Conselho profissional competente (CREA), comprovando que o RT, comprovadamente integrante do quadro permanente da licitante, executou, na qualidade de Responsável Técnico, observando-se, para tanto, conforme descrição abaixo; </w:t>
      </w:r>
    </w:p>
    <w:p w14:paraId="6A787758" w14:textId="10FC0188" w:rsidR="005051CB" w:rsidRDefault="005051CB" w:rsidP="006B19DA">
      <w:pPr>
        <w:jc w:val="both"/>
        <w:rPr>
          <w:rFonts w:ascii="Bookman Old Style" w:hAnsi="Bookman Old Style"/>
        </w:rPr>
      </w:pPr>
      <w:r>
        <w:rPr>
          <w:rFonts w:ascii="Bookman Old Style" w:hAnsi="Bookman Old Style"/>
        </w:rPr>
        <w:t xml:space="preserve">- </w:t>
      </w:r>
      <w:r w:rsidR="0021798B">
        <w:rPr>
          <w:rFonts w:ascii="Bookman Old Style" w:hAnsi="Bookman Old Style"/>
        </w:rPr>
        <w:t xml:space="preserve">REFORMA DA ESCOLA M. NILO MORAES </w:t>
      </w:r>
      <w:proofErr w:type="gramStart"/>
      <w:r w:rsidR="0021798B">
        <w:rPr>
          <w:rFonts w:ascii="Bookman Old Style" w:hAnsi="Bookman Old Style"/>
        </w:rPr>
        <w:t xml:space="preserve">PINHEIRO </w:t>
      </w:r>
      <w:r>
        <w:rPr>
          <w:rFonts w:ascii="Bookman Old Style" w:hAnsi="Bookman Old Style"/>
        </w:rPr>
        <w:t xml:space="preserve"> -</w:t>
      </w:r>
      <w:proofErr w:type="gramEnd"/>
      <w:r>
        <w:rPr>
          <w:rFonts w:ascii="Bookman Old Style" w:hAnsi="Bookman Old Style"/>
        </w:rPr>
        <w:t xml:space="preserve"> </w:t>
      </w:r>
    </w:p>
    <w:p w14:paraId="22998909" w14:textId="36BA0FE7" w:rsidR="00061CA2" w:rsidRDefault="00061CA2" w:rsidP="006B19DA">
      <w:pPr>
        <w:jc w:val="both"/>
        <w:rPr>
          <w:rFonts w:ascii="Bookman Old Style" w:hAnsi="Bookman Old Style"/>
        </w:rPr>
      </w:pPr>
      <w:r w:rsidRPr="00061CA2">
        <w:rPr>
          <w:rFonts w:ascii="Bookman Old Style" w:hAnsi="Bookman Old Style"/>
        </w:rPr>
        <w:t>c.</w:t>
      </w:r>
      <w:r w:rsidR="007B1D85">
        <w:rPr>
          <w:rFonts w:ascii="Bookman Old Style" w:hAnsi="Bookman Old Style"/>
        </w:rPr>
        <w:t>1</w:t>
      </w:r>
      <w:r w:rsidRPr="00061CA2">
        <w:rPr>
          <w:rFonts w:ascii="Bookman Old Style" w:hAnsi="Bookman Old Style"/>
        </w:rPr>
        <w:t xml:space="preserve">) A comprovação de que o Responsável Técnico pertence ao quadro permanente ao qual se refere esta alínea, deverá ser efetuada através da apresentação da CTPS ou Contrato de Prestação de Serviços devidamente registrado e com firma reconhecida, juntamente com o registro da Empresa junto ao Conselho competente, indicando que o Engenheiro Civil ou Arquiteto é o Responsável Técnico da empresa; </w:t>
      </w:r>
    </w:p>
    <w:p w14:paraId="09EB9921" w14:textId="0C04741E" w:rsidR="00061CA2" w:rsidRPr="005051CB" w:rsidRDefault="00061CA2" w:rsidP="006B19DA">
      <w:pPr>
        <w:jc w:val="both"/>
        <w:rPr>
          <w:rFonts w:ascii="Bookman Old Style" w:hAnsi="Bookman Old Style"/>
        </w:rPr>
      </w:pPr>
      <w:r w:rsidRPr="00061CA2">
        <w:rPr>
          <w:rFonts w:ascii="Bookman Old Style" w:hAnsi="Bookman Old Style"/>
        </w:rPr>
        <w:t>c.</w:t>
      </w:r>
      <w:r w:rsidR="007B1D85">
        <w:rPr>
          <w:rFonts w:ascii="Bookman Old Style" w:hAnsi="Bookman Old Style"/>
        </w:rPr>
        <w:t>2</w:t>
      </w:r>
      <w:r w:rsidRPr="00061CA2">
        <w:rPr>
          <w:rFonts w:ascii="Bookman Old Style" w:hAnsi="Bookman Old Style"/>
        </w:rPr>
        <w:t xml:space="preserve">) No caso do </w:t>
      </w:r>
      <w:r w:rsidRPr="005051CB">
        <w:rPr>
          <w:rFonts w:ascii="Bookman Old Style" w:hAnsi="Bookman Old Style"/>
        </w:rPr>
        <w:t>Responsável Técnico ser sócio da Empresa, a comprovação deverá se dar através da apresentação do Contrato Social da mesma, juntamente com registro no Conselho competente, indicando ser o sócio o Responsável Técnico da Licitante.</w:t>
      </w:r>
    </w:p>
    <w:p w14:paraId="7D32DE15" w14:textId="77777777" w:rsidR="005051CB" w:rsidRDefault="005051CB" w:rsidP="006B19DA">
      <w:pPr>
        <w:jc w:val="both"/>
        <w:rPr>
          <w:rFonts w:ascii="Bookman Old Style" w:hAnsi="Bookman Old Style"/>
        </w:rPr>
      </w:pPr>
    </w:p>
    <w:p w14:paraId="54724420" w14:textId="77777777" w:rsidR="005051CB" w:rsidRPr="005051CB" w:rsidRDefault="0069462C" w:rsidP="006B19DA">
      <w:pPr>
        <w:jc w:val="both"/>
        <w:rPr>
          <w:rFonts w:ascii="Bookman Old Style" w:hAnsi="Bookman Old Style"/>
        </w:rPr>
      </w:pPr>
      <w:r w:rsidRPr="005051CB">
        <w:rPr>
          <w:rFonts w:ascii="Bookman Old Style" w:hAnsi="Bookman Old Style"/>
        </w:rPr>
        <w:t>14.4.2 – DA CAPACIDADE TÉCNICO OPERACIONAL</w:t>
      </w:r>
    </w:p>
    <w:p w14:paraId="3537504C" w14:textId="237ED9B2" w:rsidR="00061CA2" w:rsidRPr="005051CB" w:rsidRDefault="0069462C" w:rsidP="006B19DA">
      <w:pPr>
        <w:jc w:val="both"/>
        <w:rPr>
          <w:rFonts w:ascii="Bookman Old Style" w:hAnsi="Bookman Old Style"/>
        </w:rPr>
      </w:pPr>
      <w:r w:rsidRPr="005051CB">
        <w:rPr>
          <w:rFonts w:ascii="Bookman Old Style" w:hAnsi="Bookman Old Style"/>
        </w:rPr>
        <w:t xml:space="preserve"> </w:t>
      </w:r>
    </w:p>
    <w:p w14:paraId="09BE70BA" w14:textId="77777777" w:rsidR="0069462C" w:rsidRPr="005051CB" w:rsidRDefault="0069462C" w:rsidP="006B19DA">
      <w:pPr>
        <w:jc w:val="both"/>
        <w:rPr>
          <w:rFonts w:ascii="Bookman Old Style" w:hAnsi="Bookman Old Style"/>
        </w:rPr>
      </w:pPr>
      <w:r w:rsidRPr="005051CB">
        <w:rPr>
          <w:rFonts w:ascii="Bookman Old Style" w:hAnsi="Bookman Old Style"/>
        </w:rPr>
        <w:t>a) a) 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14:paraId="29155D0B" w14:textId="3EAC5DE3" w:rsidR="0069462C" w:rsidRDefault="0069462C" w:rsidP="006B19DA">
      <w:pPr>
        <w:jc w:val="both"/>
        <w:rPr>
          <w:rFonts w:ascii="Bookman Old Style" w:hAnsi="Bookman Old Style"/>
        </w:rPr>
      </w:pPr>
      <w:r w:rsidRPr="005051CB">
        <w:rPr>
          <w:rFonts w:ascii="Bookman Old Style" w:hAnsi="Bookman Old Style"/>
        </w:rPr>
        <w:t xml:space="preserve"> b) Comprovação de aptidão das empresas licitantes, de desempenho de atividades pertinentes, com o objeto da licitação, mediante apresentação de Atestado(s) de Capacidade Técnica ou – CAT (Certidão de Acervo Técnico)</w:t>
      </w:r>
      <w:r w:rsidR="005051CB">
        <w:rPr>
          <w:rFonts w:ascii="Bookman Old Style" w:hAnsi="Bookman Old Style"/>
        </w:rPr>
        <w:t xml:space="preserve">, </w:t>
      </w:r>
      <w:r w:rsidR="005051CB" w:rsidRPr="00061CA2">
        <w:rPr>
          <w:rFonts w:ascii="Bookman Old Style" w:hAnsi="Bookman Old Style"/>
        </w:rPr>
        <w:t>devidamente registrados no Conselho profissional competente (CREA)</w:t>
      </w:r>
      <w:r w:rsidRPr="005051CB">
        <w:rPr>
          <w:rFonts w:ascii="Bookman Old Style" w:hAnsi="Bookman Old Style"/>
        </w:rPr>
        <w:t>, fornecidos por pessoas jurídicas de direito público ou privado, que comprovem a execução</w:t>
      </w:r>
      <w:r w:rsidR="005051CB">
        <w:rPr>
          <w:rFonts w:ascii="Bookman Old Style" w:hAnsi="Bookman Old Style"/>
        </w:rPr>
        <w:t>.</w:t>
      </w:r>
    </w:p>
    <w:p w14:paraId="759A9445" w14:textId="77777777" w:rsidR="005051CB" w:rsidRPr="005051CB" w:rsidRDefault="005051CB" w:rsidP="006B19DA">
      <w:pPr>
        <w:jc w:val="both"/>
        <w:rPr>
          <w:rFonts w:ascii="Bookman Old Style" w:hAnsi="Bookman Old Style"/>
        </w:rPr>
      </w:pPr>
    </w:p>
    <w:p w14:paraId="5B734A4E" w14:textId="46370DDB" w:rsidR="00860670" w:rsidRDefault="00B32200" w:rsidP="006B19DA">
      <w:pPr>
        <w:jc w:val="both"/>
        <w:rPr>
          <w:rFonts w:ascii="Bookman Old Style" w:hAnsi="Bookman Old Style"/>
          <w:b/>
          <w:bCs/>
        </w:rPr>
      </w:pPr>
      <w:r w:rsidRPr="00860670">
        <w:rPr>
          <w:rFonts w:ascii="Bookman Old Style" w:hAnsi="Bookman Old Style"/>
          <w:b/>
          <w:bCs/>
        </w:rPr>
        <w:t xml:space="preserve">14.5. DA QUALIFICAÇÃO ECONÔMICO-FINANCEIRA </w:t>
      </w:r>
    </w:p>
    <w:p w14:paraId="491B6EE3" w14:textId="77777777" w:rsidR="005051CB" w:rsidRPr="00860670" w:rsidRDefault="005051CB" w:rsidP="006B19DA">
      <w:pPr>
        <w:jc w:val="both"/>
        <w:rPr>
          <w:rFonts w:ascii="Bookman Old Style" w:hAnsi="Bookman Old Style"/>
          <w:b/>
          <w:bCs/>
        </w:rPr>
      </w:pPr>
    </w:p>
    <w:p w14:paraId="3C162430" w14:textId="03A8EF1B" w:rsidR="00860670" w:rsidRDefault="00B32200" w:rsidP="006B19DA">
      <w:pPr>
        <w:jc w:val="both"/>
        <w:rPr>
          <w:rFonts w:ascii="Bookman Old Style" w:hAnsi="Bookman Old Style"/>
        </w:rPr>
      </w:pPr>
      <w:r w:rsidRPr="00B32200">
        <w:rPr>
          <w:rFonts w:ascii="Bookman Old Style" w:hAnsi="Bookman Old Style"/>
        </w:rPr>
        <w:t>14.5.1. Balanço patrimoni</w:t>
      </w:r>
      <w:r w:rsidR="00815466">
        <w:rPr>
          <w:rFonts w:ascii="Bookman Old Style" w:hAnsi="Bookman Old Style"/>
        </w:rPr>
        <w:t>al e demonstrações contábeis do</w:t>
      </w:r>
      <w:r w:rsidRPr="00B32200">
        <w:rPr>
          <w:rFonts w:ascii="Bookman Old Style" w:hAnsi="Bookman Old Style"/>
        </w:rPr>
        <w:t xml:space="preserve"> </w:t>
      </w:r>
      <w:r w:rsidR="00815466">
        <w:rPr>
          <w:rFonts w:ascii="Bookman Old Style" w:hAnsi="Bookman Old Style"/>
        </w:rPr>
        <w:t xml:space="preserve">último </w:t>
      </w:r>
      <w:r w:rsidRPr="00B32200">
        <w:rPr>
          <w:rFonts w:ascii="Bookman Old Style" w:hAnsi="Bookman Old Style"/>
        </w:rPr>
        <w:t>exercício</w:t>
      </w:r>
      <w:r w:rsidR="00815466">
        <w:rPr>
          <w:rFonts w:ascii="Bookman Old Style" w:hAnsi="Bookman Old Style"/>
        </w:rPr>
        <w:t xml:space="preserve"> social</w:t>
      </w:r>
      <w:r w:rsidRPr="00B32200">
        <w:rPr>
          <w:rFonts w:ascii="Bookman Old Style" w:hAnsi="Bookman Old Style"/>
        </w:rPr>
        <w:t xml:space="preserve">, contendo, ainda, Termo de Abertura e Encerramento, apresentados na forma da lei, </w:t>
      </w:r>
      <w:r w:rsidRPr="00B32200">
        <w:rPr>
          <w:rFonts w:ascii="Bookman Old Style" w:hAnsi="Bookman Old Style"/>
        </w:rPr>
        <w:lastRenderedPageBreak/>
        <w:t xml:space="preserve">registrados na junta comercial ou órgão equivalente, que comprovem a boa situação da Empresa, vedada sua substituição por balancetes ou balanços provisórios, podendo ser atualizados por índices oficiais quando encerrado há mais de 3 (três) meses da data de apresentação da proposta; </w:t>
      </w:r>
    </w:p>
    <w:p w14:paraId="4C6DBEAC" w14:textId="79993628" w:rsidR="00860670" w:rsidRDefault="00B32200" w:rsidP="006B19DA">
      <w:pPr>
        <w:jc w:val="both"/>
        <w:rPr>
          <w:rFonts w:ascii="Bookman Old Style" w:hAnsi="Bookman Old Style"/>
        </w:rPr>
      </w:pPr>
      <w:r w:rsidRPr="00B32200">
        <w:rPr>
          <w:rFonts w:ascii="Bookman Old Style" w:hAnsi="Bookman Old Style"/>
        </w:rPr>
        <w:t xml:space="preserve">14.5.2. As empresas constituídas há menos de </w:t>
      </w:r>
      <w:r w:rsidR="00CC734B">
        <w:rPr>
          <w:rFonts w:ascii="Bookman Old Style" w:hAnsi="Bookman Old Style"/>
        </w:rPr>
        <w:t>1</w:t>
      </w:r>
      <w:r w:rsidRPr="00B32200">
        <w:rPr>
          <w:rFonts w:ascii="Bookman Old Style" w:hAnsi="Bookman Old Style"/>
        </w:rPr>
        <w:t xml:space="preserve"> (</w:t>
      </w:r>
      <w:r w:rsidR="00CC734B">
        <w:rPr>
          <w:rFonts w:ascii="Bookman Old Style" w:hAnsi="Bookman Old Style"/>
        </w:rPr>
        <w:t>um</w:t>
      </w:r>
      <w:r w:rsidRPr="00B32200">
        <w:rPr>
          <w:rFonts w:ascii="Bookman Old Style" w:hAnsi="Bookman Old Style"/>
        </w:rPr>
        <w:t xml:space="preserve">) ano deverão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 </w:t>
      </w:r>
    </w:p>
    <w:p w14:paraId="505C070A" w14:textId="1C32A4D0" w:rsidR="00B32200" w:rsidRDefault="00B32200" w:rsidP="006B19DA">
      <w:pPr>
        <w:jc w:val="both"/>
        <w:rPr>
          <w:rFonts w:ascii="Bookman Old Style" w:hAnsi="Bookman Old Style"/>
        </w:rPr>
      </w:pPr>
      <w:r w:rsidRPr="00B32200">
        <w:rPr>
          <w:rFonts w:ascii="Bookman Old Style" w:hAnsi="Bookman Old Style"/>
        </w:rPr>
        <w:t>14.5.3. Para efeito de avaliação da capacidade econômico-financeira dos licitantes, conforme disposto no § 1º, do artigo 69,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14:paraId="5DE991FB" w14:textId="77777777" w:rsidR="00860670" w:rsidRDefault="00860670" w:rsidP="006B19DA">
      <w:pPr>
        <w:jc w:val="both"/>
        <w:rPr>
          <w:rFonts w:ascii="Bookman Old Style" w:hAnsi="Bookman Old Style"/>
        </w:rPr>
      </w:pPr>
    </w:p>
    <w:p w14:paraId="5A1D1691" w14:textId="28F7AE8A" w:rsidR="00860670" w:rsidRDefault="00860670" w:rsidP="00860670">
      <w:pPr>
        <w:jc w:val="center"/>
        <w:rPr>
          <w:rFonts w:ascii="Bookman Old Style" w:hAnsi="Bookman Old Style"/>
        </w:rPr>
      </w:pPr>
      <w:r w:rsidRPr="00860670">
        <w:rPr>
          <w:rFonts w:ascii="Bookman Old Style" w:hAnsi="Bookman Old Style"/>
        </w:rPr>
        <w:t>Ativo Circulante + Realizável a Longo Prazo</w:t>
      </w:r>
    </w:p>
    <w:p w14:paraId="7E264640" w14:textId="40EFB342" w:rsidR="00860670" w:rsidRDefault="00860670" w:rsidP="00860670">
      <w:pPr>
        <w:jc w:val="center"/>
        <w:rPr>
          <w:rFonts w:ascii="Bookman Old Style" w:hAnsi="Bookman Old Style"/>
        </w:rPr>
      </w:pPr>
      <w:r w:rsidRPr="00860670">
        <w:rPr>
          <w:rFonts w:ascii="Bookman Old Style" w:hAnsi="Bookman Old Style"/>
        </w:rPr>
        <w:t>LG = -------------------------------------------------------------------------</w:t>
      </w:r>
    </w:p>
    <w:p w14:paraId="18FBE1C7" w14:textId="77777777" w:rsidR="00860670" w:rsidRDefault="00860670" w:rsidP="00860670">
      <w:pPr>
        <w:jc w:val="center"/>
        <w:rPr>
          <w:rFonts w:ascii="Bookman Old Style" w:hAnsi="Bookman Old Style"/>
        </w:rPr>
      </w:pPr>
      <w:r w:rsidRPr="00860670">
        <w:rPr>
          <w:rFonts w:ascii="Bookman Old Style" w:hAnsi="Bookman Old Style"/>
        </w:rPr>
        <w:t xml:space="preserve">Passivo Circulante + Passivo Não Circulante </w:t>
      </w:r>
    </w:p>
    <w:p w14:paraId="6DC0213E" w14:textId="77777777" w:rsidR="00860670" w:rsidRDefault="00860670" w:rsidP="00860670">
      <w:pPr>
        <w:jc w:val="center"/>
        <w:rPr>
          <w:rFonts w:ascii="Bookman Old Style" w:hAnsi="Bookman Old Style"/>
        </w:rPr>
      </w:pPr>
    </w:p>
    <w:p w14:paraId="3B38715E" w14:textId="7F6200A8" w:rsidR="00860670" w:rsidRDefault="00860670" w:rsidP="00860670">
      <w:pPr>
        <w:jc w:val="center"/>
        <w:rPr>
          <w:rFonts w:ascii="Bookman Old Style" w:hAnsi="Bookman Old Style"/>
        </w:rPr>
      </w:pPr>
      <w:r w:rsidRPr="00860670">
        <w:rPr>
          <w:rFonts w:ascii="Bookman Old Style" w:hAnsi="Bookman Old Style"/>
        </w:rPr>
        <w:t xml:space="preserve">Ativo Total </w:t>
      </w:r>
    </w:p>
    <w:p w14:paraId="62E20E6C" w14:textId="77777777" w:rsidR="00860670" w:rsidRDefault="00860670" w:rsidP="00860670">
      <w:pPr>
        <w:jc w:val="center"/>
        <w:rPr>
          <w:rFonts w:ascii="Bookman Old Style" w:hAnsi="Bookman Old Style"/>
        </w:rPr>
      </w:pPr>
      <w:r w:rsidRPr="00860670">
        <w:rPr>
          <w:rFonts w:ascii="Bookman Old Style" w:hAnsi="Bookman Old Style"/>
        </w:rPr>
        <w:t xml:space="preserve">SG =-------------------------------------------------------------------------- </w:t>
      </w:r>
    </w:p>
    <w:p w14:paraId="3EFB5F9B" w14:textId="77777777" w:rsidR="00860670" w:rsidRDefault="00860670" w:rsidP="00860670">
      <w:pPr>
        <w:jc w:val="center"/>
        <w:rPr>
          <w:rFonts w:ascii="Bookman Old Style" w:hAnsi="Bookman Old Style"/>
        </w:rPr>
      </w:pPr>
      <w:r w:rsidRPr="00860670">
        <w:rPr>
          <w:rFonts w:ascii="Bookman Old Style" w:hAnsi="Bookman Old Style"/>
        </w:rPr>
        <w:t xml:space="preserve">Passivo Circulante + Passivo Não Circulante </w:t>
      </w:r>
    </w:p>
    <w:p w14:paraId="3DDF84DF" w14:textId="77777777" w:rsidR="00860670" w:rsidRDefault="00860670" w:rsidP="00860670">
      <w:pPr>
        <w:jc w:val="center"/>
        <w:rPr>
          <w:rFonts w:ascii="Bookman Old Style" w:hAnsi="Bookman Old Style"/>
        </w:rPr>
      </w:pPr>
    </w:p>
    <w:p w14:paraId="6C68E77D" w14:textId="77777777" w:rsidR="00860670" w:rsidRDefault="00860670" w:rsidP="00860670">
      <w:pPr>
        <w:jc w:val="center"/>
        <w:rPr>
          <w:rFonts w:ascii="Bookman Old Style" w:hAnsi="Bookman Old Style"/>
        </w:rPr>
      </w:pPr>
      <w:r w:rsidRPr="00860670">
        <w:rPr>
          <w:rFonts w:ascii="Bookman Old Style" w:hAnsi="Bookman Old Style"/>
        </w:rPr>
        <w:t xml:space="preserve">Ativo Circulante </w:t>
      </w:r>
    </w:p>
    <w:p w14:paraId="12368ABD" w14:textId="77777777" w:rsidR="00860670" w:rsidRDefault="00860670" w:rsidP="00860670">
      <w:pPr>
        <w:jc w:val="center"/>
        <w:rPr>
          <w:rFonts w:ascii="Bookman Old Style" w:hAnsi="Bookman Old Style"/>
        </w:rPr>
      </w:pPr>
      <w:r w:rsidRPr="00860670">
        <w:rPr>
          <w:rFonts w:ascii="Bookman Old Style" w:hAnsi="Bookman Old Style"/>
        </w:rPr>
        <w:t xml:space="preserve">LC =-------------------------------------- </w:t>
      </w:r>
    </w:p>
    <w:p w14:paraId="46BCBD9F" w14:textId="51752969" w:rsidR="00860670" w:rsidRDefault="00860670" w:rsidP="00860670">
      <w:pPr>
        <w:jc w:val="center"/>
        <w:rPr>
          <w:rFonts w:ascii="Bookman Old Style" w:hAnsi="Bookman Old Style"/>
        </w:rPr>
      </w:pPr>
      <w:r w:rsidRPr="00860670">
        <w:rPr>
          <w:rFonts w:ascii="Bookman Old Style" w:hAnsi="Bookman Old Style"/>
        </w:rPr>
        <w:t>Passivo Circulante</w:t>
      </w:r>
    </w:p>
    <w:p w14:paraId="65BCAFBB" w14:textId="12AE758C" w:rsidR="00860670" w:rsidRDefault="00860670" w:rsidP="00860670">
      <w:pPr>
        <w:rPr>
          <w:rFonts w:ascii="Bookman Old Style" w:hAnsi="Bookman Old Style"/>
        </w:rPr>
      </w:pPr>
    </w:p>
    <w:p w14:paraId="13DED0CF" w14:textId="55D34C42" w:rsidR="00860670" w:rsidRDefault="00860670" w:rsidP="00860670">
      <w:pPr>
        <w:jc w:val="both"/>
        <w:rPr>
          <w:rFonts w:ascii="Bookman Old Style" w:hAnsi="Bookman Old Style"/>
        </w:rPr>
      </w:pPr>
      <w:r w:rsidRPr="00860670">
        <w:rPr>
          <w:rFonts w:ascii="Bookman Old Style" w:hAnsi="Bookman Old Style"/>
        </w:rPr>
        <w:t xml:space="preserve">14.5.4. As licitantes deverão elaborar o demonstrativo acima citado em modelo do Anexo IV, ou, independentemente de modelo fornecido pelo órgão licitante. Entretanto, os índices financeiros, serão conferidos pelo Agente de Contratação/Comissão de Contratação ou Profissional de Contabilidade vinculado ao Município de </w:t>
      </w:r>
      <w:r>
        <w:rPr>
          <w:rFonts w:ascii="Bookman Old Style" w:hAnsi="Bookman Old Style"/>
        </w:rPr>
        <w:t>Ipanema</w:t>
      </w:r>
      <w:r w:rsidRPr="00860670">
        <w:rPr>
          <w:rFonts w:ascii="Bookman Old Style" w:hAnsi="Bookman Old Style"/>
        </w:rPr>
        <w:t xml:space="preserve">/MG; </w:t>
      </w:r>
    </w:p>
    <w:p w14:paraId="52E7C650" w14:textId="77777777" w:rsidR="00860670" w:rsidRPr="00CC734B" w:rsidRDefault="00860670" w:rsidP="00860670">
      <w:pPr>
        <w:jc w:val="both"/>
        <w:rPr>
          <w:rFonts w:ascii="Bookman Old Style" w:hAnsi="Bookman Old Style"/>
        </w:rPr>
      </w:pPr>
      <w:r w:rsidRPr="00860670">
        <w:rPr>
          <w:rFonts w:ascii="Bookman Old Style" w:hAnsi="Bookman Old Style"/>
        </w:rPr>
        <w:t xml:space="preserve">14.5.5. As Empresas licitantes deverão comprovar no Balanço que possui capital social ou patrimônio líquido, igual ou </w:t>
      </w:r>
      <w:r w:rsidRPr="00CC734B">
        <w:rPr>
          <w:rFonts w:ascii="Bookman Old Style" w:hAnsi="Bookman Old Style"/>
        </w:rPr>
        <w:t xml:space="preserve">superior a 10% (dez por cento) do valor estimado da contratação, devendo a comprovação ser feita relativamente à data da apresentação da proposta, na forma da lei, admitida a atualização para esta data através de índices oficiais; </w:t>
      </w:r>
    </w:p>
    <w:p w14:paraId="11866A94" w14:textId="5B7DD76B" w:rsidR="00860670" w:rsidRPr="00CC734B" w:rsidRDefault="00860670" w:rsidP="00860670">
      <w:pPr>
        <w:jc w:val="both"/>
        <w:rPr>
          <w:rFonts w:ascii="Bookman Old Style" w:hAnsi="Bookman Old Style"/>
        </w:rPr>
      </w:pPr>
      <w:r w:rsidRPr="00CC734B">
        <w:rPr>
          <w:rFonts w:ascii="Bookman Old Style" w:hAnsi="Bookman Old Style"/>
        </w:rPr>
        <w:t xml:space="preserve">14.5.6. </w:t>
      </w:r>
      <w:r w:rsidR="001E022E" w:rsidRPr="00CC734B">
        <w:rPr>
          <w:rFonts w:ascii="Bookman Old Style" w:hAnsi="Bookman Old Style" w:cs="Arial"/>
        </w:rPr>
        <w:t>Certidão negativa de falência ou concordata expedida pelo distribuidor da sede da pessoa jurídica</w:t>
      </w:r>
      <w:r w:rsidRPr="00CC734B">
        <w:rPr>
          <w:rFonts w:ascii="Bookman Old Style" w:hAnsi="Bookman Old Style"/>
        </w:rPr>
        <w:t xml:space="preserve">. </w:t>
      </w:r>
    </w:p>
    <w:p w14:paraId="37BCA12A" w14:textId="77777777" w:rsidR="00860670" w:rsidRDefault="00860670" w:rsidP="00860670">
      <w:pPr>
        <w:jc w:val="both"/>
        <w:rPr>
          <w:rFonts w:ascii="Bookman Old Style" w:hAnsi="Bookman Old Style"/>
        </w:rPr>
      </w:pPr>
    </w:p>
    <w:p w14:paraId="6B2485A7"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14.6. DEMAIS DOCUMENTAÇÕES </w:t>
      </w:r>
    </w:p>
    <w:p w14:paraId="69E8C3FC" w14:textId="77777777" w:rsidR="00860670" w:rsidRDefault="00860670" w:rsidP="00860670">
      <w:pPr>
        <w:jc w:val="both"/>
        <w:rPr>
          <w:rFonts w:ascii="Bookman Old Style" w:hAnsi="Bookman Old Style"/>
        </w:rPr>
      </w:pPr>
      <w:r w:rsidRPr="00860670">
        <w:rPr>
          <w:rFonts w:ascii="Bookman Old Style" w:hAnsi="Bookman Old Style"/>
        </w:rPr>
        <w:t xml:space="preserve">14.6.1. Declaração de que a Empresa não possui em seu quadro societário servidor público da ativa do órgão celebrante; </w:t>
      </w:r>
    </w:p>
    <w:p w14:paraId="01C04F60" w14:textId="21E76D01" w:rsidR="00860670" w:rsidRDefault="00860670" w:rsidP="00860670">
      <w:pPr>
        <w:jc w:val="both"/>
        <w:rPr>
          <w:rFonts w:ascii="Bookman Old Style" w:hAnsi="Bookman Old Style"/>
        </w:rPr>
      </w:pPr>
      <w:r w:rsidRPr="00860670">
        <w:rPr>
          <w:rFonts w:ascii="Bookman Old Style" w:hAnsi="Bookman Old Style"/>
        </w:rPr>
        <w:t xml:space="preserve">14.6.2. Certidão Negativa Correcional (CGU-PJ, CEIS, CNPE E CEPIM) mantidos pela Controladoria Geral da União, de que não constam registros de penalidade vigentes relativas à Empresa. </w:t>
      </w:r>
    </w:p>
    <w:p w14:paraId="441ED806" w14:textId="77777777" w:rsidR="00860670" w:rsidRDefault="00860670" w:rsidP="00860670">
      <w:pPr>
        <w:jc w:val="both"/>
        <w:rPr>
          <w:rFonts w:ascii="Bookman Old Style" w:hAnsi="Bookman Old Style"/>
        </w:rPr>
      </w:pPr>
      <w:r w:rsidRPr="00860670">
        <w:rPr>
          <w:rFonts w:ascii="Bookman Old Style" w:hAnsi="Bookman Old Style"/>
        </w:rPr>
        <w:t xml:space="preserve">14.7. A falta de apresentação e comprovação pela Empresa licitante de quaisquer dos documentos de habilitação ou proposta de preços, acima relacionados, ou sua </w:t>
      </w:r>
      <w:r w:rsidRPr="00860670">
        <w:rPr>
          <w:rFonts w:ascii="Bookman Old Style" w:hAnsi="Bookman Old Style"/>
        </w:rPr>
        <w:lastRenderedPageBreak/>
        <w:t xml:space="preserve">apresentação em desconformidade com o exigido, ensejará a sua inabilitação ou desclassificação no certame. </w:t>
      </w:r>
    </w:p>
    <w:p w14:paraId="65D9AB5A" w14:textId="77777777" w:rsidR="00860670" w:rsidRDefault="00860670" w:rsidP="00860670">
      <w:pPr>
        <w:jc w:val="both"/>
        <w:rPr>
          <w:rFonts w:ascii="Bookman Old Style" w:hAnsi="Bookman Old Style"/>
        </w:rPr>
      </w:pPr>
      <w:r w:rsidRPr="00860670">
        <w:rPr>
          <w:rFonts w:ascii="Bookman Old Style" w:hAnsi="Bookman Old Style"/>
        </w:rPr>
        <w:t xml:space="preserve">14.8.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 </w:t>
      </w:r>
    </w:p>
    <w:p w14:paraId="26BB8944" w14:textId="77777777" w:rsidR="00860670" w:rsidRDefault="00860670" w:rsidP="00860670">
      <w:pPr>
        <w:jc w:val="both"/>
        <w:rPr>
          <w:rFonts w:ascii="Bookman Old Style" w:hAnsi="Bookman Old Style"/>
        </w:rPr>
      </w:pPr>
      <w:r w:rsidRPr="00860670">
        <w:rPr>
          <w:rFonts w:ascii="Bookman Old Style" w:hAnsi="Bookman Old Style"/>
        </w:rPr>
        <w:t xml:space="preserve">14.9. As </w:t>
      </w:r>
      <w:proofErr w:type="spellStart"/>
      <w:r w:rsidRPr="00860670">
        <w:rPr>
          <w:rFonts w:ascii="Bookman Old Style" w:hAnsi="Bookman Old Style"/>
        </w:rPr>
        <w:t>ME’s</w:t>
      </w:r>
      <w:proofErr w:type="spellEnd"/>
      <w:r w:rsidRPr="00860670">
        <w:rPr>
          <w:rFonts w:ascii="Bookman Old Style" w:hAnsi="Bookman Old Style"/>
        </w:rPr>
        <w:t xml:space="preserve">, </w:t>
      </w:r>
      <w:proofErr w:type="spellStart"/>
      <w:r w:rsidRPr="00860670">
        <w:rPr>
          <w:rFonts w:ascii="Bookman Old Style" w:hAnsi="Bookman Old Style"/>
        </w:rPr>
        <w:t>EPP’s</w:t>
      </w:r>
      <w:proofErr w:type="spellEnd"/>
      <w:r w:rsidRPr="00860670">
        <w:rPr>
          <w:rFonts w:ascii="Bookman Old Style" w:hAnsi="Bookman Old Style"/>
        </w:rPr>
        <w:t xml:space="preserve"> ou equiparadas deverão encaminhar os documentos de habilitação constante deste Edital, ainda que haja alguma restrição de regularidade</w:t>
      </w:r>
      <w:r>
        <w:rPr>
          <w:rFonts w:ascii="Bookman Old Style" w:hAnsi="Bookman Old Style"/>
        </w:rPr>
        <w:t xml:space="preserve"> </w:t>
      </w:r>
      <w:r w:rsidRPr="00860670">
        <w:rPr>
          <w:rFonts w:ascii="Bookman Old Style" w:hAnsi="Bookman Old Style"/>
        </w:rPr>
        <w:t xml:space="preserve">fiscal, social ou trabalhista, nos termos do artigo 43, § 1º, da LC n.º 123/2006, sob pena de inabilitação. </w:t>
      </w:r>
    </w:p>
    <w:p w14:paraId="6D88F0E8" w14:textId="34F7E9DF" w:rsidR="00860670" w:rsidRDefault="00860670" w:rsidP="00860670">
      <w:pPr>
        <w:jc w:val="both"/>
        <w:rPr>
          <w:rFonts w:ascii="Bookman Old Style" w:hAnsi="Bookman Old Style"/>
        </w:rPr>
      </w:pPr>
      <w:r w:rsidRPr="00860670">
        <w:rPr>
          <w:rFonts w:ascii="Bookman Old Style" w:hAnsi="Bookman Old Style"/>
        </w:rPr>
        <w:t xml:space="preserve">14.10. Os documentos exigidos para fins de habilitação </w:t>
      </w:r>
      <w:r w:rsidR="00CE1769">
        <w:rPr>
          <w:rFonts w:ascii="Bookman Old Style" w:hAnsi="Bookman Old Style"/>
        </w:rPr>
        <w:t>mencionados neste edital</w:t>
      </w:r>
      <w:r w:rsidRPr="00860670">
        <w:rPr>
          <w:rFonts w:ascii="Bookman Old Style" w:hAnsi="Bookman Old Style"/>
        </w:rPr>
        <w:t xml:space="preserve">, deverão ser apresentados pelos licitantes na Plataforma </w:t>
      </w:r>
      <w:r w:rsidR="00CC3483">
        <w:rPr>
          <w:rFonts w:ascii="Bookman Old Style" w:hAnsi="Bookman Old Style"/>
        </w:rPr>
        <w:t>BBMNET</w:t>
      </w:r>
      <w:r w:rsidRPr="00860670">
        <w:rPr>
          <w:rFonts w:ascii="Bookman Old Style" w:hAnsi="Bookman Old Style"/>
        </w:rPr>
        <w:t xml:space="preserve">,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conferência, ou publicação em órgão da imprensa oficial ou, ainda, por declaração de autenticidade firmada por advogado, sob sua responsabilidade pessoal, nos termos do artigo 12, inciso IV, da Lei n.º 14.133/2021, no prazo máximo de 2 (dois) dias úteis, para análise, após seja o licitante declarado vencedor do certame, no prazo máximo de 3 (dias) úteis. </w:t>
      </w:r>
    </w:p>
    <w:p w14:paraId="382CDA13" w14:textId="77777777" w:rsidR="00860670" w:rsidRDefault="00860670" w:rsidP="00860670">
      <w:pPr>
        <w:jc w:val="both"/>
        <w:rPr>
          <w:rFonts w:ascii="Bookman Old Style" w:hAnsi="Bookman Old Style"/>
        </w:rPr>
      </w:pPr>
    </w:p>
    <w:p w14:paraId="1FEB5BCC"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15 – DAS MICROEMPRESAS, EMPRESAS DE PEQUENO PORTE OU EQUIPARADAS </w:t>
      </w:r>
    </w:p>
    <w:p w14:paraId="1DFBA5B1" w14:textId="77777777" w:rsidR="00860670" w:rsidRDefault="00860670" w:rsidP="00860670">
      <w:pPr>
        <w:jc w:val="both"/>
        <w:rPr>
          <w:rFonts w:ascii="Bookman Old Style" w:hAnsi="Bookman Old Style"/>
        </w:rPr>
      </w:pPr>
      <w:r w:rsidRPr="00860670">
        <w:rPr>
          <w:rFonts w:ascii="Bookman Old Style" w:hAnsi="Bookman Old Style"/>
        </w:rPr>
        <w:t xml:space="preserve">15.1. Nos termos descritos na LC n.º 123/2006, e suas alterações, as </w:t>
      </w:r>
      <w:proofErr w:type="spellStart"/>
      <w:r w:rsidRPr="00860670">
        <w:rPr>
          <w:rFonts w:ascii="Bookman Old Style" w:hAnsi="Bookman Old Style"/>
        </w:rPr>
        <w:t>ME’s</w:t>
      </w:r>
      <w:proofErr w:type="spellEnd"/>
      <w:r w:rsidRPr="00860670">
        <w:rPr>
          <w:rFonts w:ascii="Bookman Old Style" w:hAnsi="Bookman Old Style"/>
        </w:rPr>
        <w:t xml:space="preserve">, </w:t>
      </w:r>
      <w:proofErr w:type="spellStart"/>
      <w:r w:rsidRPr="00860670">
        <w:rPr>
          <w:rFonts w:ascii="Bookman Old Style" w:hAnsi="Bookman Old Style"/>
        </w:rPr>
        <w:t>EPP’s</w:t>
      </w:r>
      <w:proofErr w:type="spellEnd"/>
      <w:r w:rsidRPr="00860670">
        <w:rPr>
          <w:rFonts w:ascii="Bookman Old Style" w:hAnsi="Bookman Old Style"/>
        </w:rPr>
        <w:t xml:space="preserve"> ou equiparadas deverão apresentar toda a documentação exigida para efeito de comprovação da regularidade fiscal, social e trabalhista, mesmo que esta apresente alguma restrição. </w:t>
      </w:r>
    </w:p>
    <w:p w14:paraId="3AEC72F4" w14:textId="77777777" w:rsidR="00860670" w:rsidRDefault="00860670" w:rsidP="00860670">
      <w:pPr>
        <w:jc w:val="both"/>
        <w:rPr>
          <w:rFonts w:ascii="Bookman Old Style" w:hAnsi="Bookman Old Style"/>
        </w:rPr>
      </w:pPr>
      <w:r w:rsidRPr="00860670">
        <w:rPr>
          <w:rFonts w:ascii="Bookman Old Style" w:hAnsi="Bookman Old Style"/>
        </w:rPr>
        <w:t xml:space="preserve">15.2. Havendo alguma restrição na comprovação da regularidade fiscal, social e trabalhista, a ME ou EPP terá assegurado o prazo de 5 (cinco) dias úteis, cujo termo inicial corresponderá ao momento em que o proponente for declarado o vencedor do certame, prorrogável por igual período, a critério da Administração Pública, para a devida regularização da documentação, pagamento ou parcelamento do débito, e emissão de eventuais certidões negativas ou positivas com efeito negativa. </w:t>
      </w:r>
    </w:p>
    <w:p w14:paraId="34C0974B" w14:textId="77777777" w:rsidR="00860670" w:rsidRDefault="00860670" w:rsidP="00860670">
      <w:pPr>
        <w:jc w:val="both"/>
        <w:rPr>
          <w:rFonts w:ascii="Bookman Old Style" w:hAnsi="Bookman Old Style"/>
        </w:rPr>
      </w:pPr>
      <w:r w:rsidRPr="00860670">
        <w:rPr>
          <w:rFonts w:ascii="Bookman Old Style" w:hAnsi="Bookman Old Style"/>
        </w:rPr>
        <w:t xml:space="preserve">15.3. A não regularização da documentação, no prazo previsto no subitem acima, implicará na decadência do direito à contratação, sem prejuízo das sanções previstas no artigo 156, da Lei nº 14.133/2021, sendo facultado à Administração convocar os licitantes remanescentes, na ordem de classificação, para a assinatura do contrato, ou revogar a licitação. </w:t>
      </w:r>
    </w:p>
    <w:p w14:paraId="4AB81E7B" w14:textId="77777777" w:rsidR="00860670" w:rsidRDefault="00860670" w:rsidP="00860670">
      <w:pPr>
        <w:jc w:val="both"/>
        <w:rPr>
          <w:rFonts w:ascii="Bookman Old Style" w:hAnsi="Bookman Old Style"/>
        </w:rPr>
      </w:pPr>
      <w:r w:rsidRPr="00860670">
        <w:rPr>
          <w:rFonts w:ascii="Bookman Old Style" w:hAnsi="Bookman Old Style"/>
        </w:rPr>
        <w:t xml:space="preserve">15.4. Constatado o atendimento das exigências previstas neste Edital, a licitante será declarada vencedora, sendo-lhe adjudicado o objeto da licitação, pelo próprio Agente de Contratação/Comissão de Contratação, na hipótese da inexistência de recursos, ou desistência de sua interposição; e pela autoridade titular do órgão promotor do certame, na hipótese de existência de recursos e desde que improvidos, em face do reconhecimento da regularidade dos atos procedimentais. </w:t>
      </w:r>
    </w:p>
    <w:p w14:paraId="1A39740A" w14:textId="77777777" w:rsidR="00860670" w:rsidRDefault="00860670" w:rsidP="00860670">
      <w:pPr>
        <w:jc w:val="both"/>
        <w:rPr>
          <w:rFonts w:ascii="Bookman Old Style" w:hAnsi="Bookman Old Style"/>
        </w:rPr>
      </w:pPr>
      <w:r w:rsidRPr="00860670">
        <w:rPr>
          <w:rFonts w:ascii="Bookman Old Style" w:hAnsi="Bookman Old Style"/>
        </w:rPr>
        <w:t>15.5. Se a licitante desatender às exigências licitatórias, o Agente de Contratação/ Comissão de Contratação examinará a oferta subsequente, verificando a sua</w:t>
      </w:r>
      <w:r>
        <w:rPr>
          <w:rFonts w:ascii="Bookman Old Style" w:hAnsi="Bookman Old Style"/>
        </w:rPr>
        <w:t xml:space="preserve"> </w:t>
      </w:r>
      <w:r w:rsidRPr="00860670">
        <w:rPr>
          <w:rFonts w:ascii="Bookman Old Style" w:hAnsi="Bookman Old Style"/>
        </w:rPr>
        <w:t xml:space="preserve">aceitabilidade e procedendo à habilitação da licitante, na ordem de classificação, e assim sucessivamente, até a apuração de uma proposta que atenda ao Edital, sendo a respectiva licitante declarada vencedora e a ela adjudicado o objeto do certame pelo Agente de Contratação/Comissão de Contratação. </w:t>
      </w:r>
    </w:p>
    <w:p w14:paraId="1D3A48EB" w14:textId="77777777" w:rsidR="00860670" w:rsidRDefault="00860670" w:rsidP="00860670">
      <w:pPr>
        <w:jc w:val="both"/>
        <w:rPr>
          <w:rFonts w:ascii="Bookman Old Style" w:hAnsi="Bookman Old Style"/>
        </w:rPr>
      </w:pPr>
    </w:p>
    <w:p w14:paraId="4B5873B3"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16 – DA DECLARAÇÃO DE VENCEDORA DO CERTAME </w:t>
      </w:r>
    </w:p>
    <w:p w14:paraId="208125EA" w14:textId="582B94CB" w:rsidR="00860670" w:rsidRDefault="00860670" w:rsidP="00860670">
      <w:pPr>
        <w:jc w:val="both"/>
        <w:rPr>
          <w:rFonts w:ascii="Bookman Old Style" w:hAnsi="Bookman Old Style"/>
        </w:rPr>
      </w:pPr>
      <w:r w:rsidRPr="00860670">
        <w:rPr>
          <w:rFonts w:ascii="Bookman Old Style" w:hAnsi="Bookman Old Style"/>
        </w:rPr>
        <w:t xml:space="preserve">16.1. Conforme previsão expressa no preambulo deste Edital, para efeitos de julgamento das propostas de preços, será adotado o critério de MENOR PREÇO, observado as especificações, quantidades e preços definidos na Planilha Orçamentária Referencial e a descrição no Sistema Eletrônico da Plataforma </w:t>
      </w:r>
      <w:r w:rsidR="00CC3483">
        <w:rPr>
          <w:rFonts w:ascii="Bookman Old Style" w:hAnsi="Bookman Old Style"/>
        </w:rPr>
        <w:t>BBMNET</w:t>
      </w:r>
      <w:r w:rsidRPr="00860670">
        <w:rPr>
          <w:rFonts w:ascii="Bookman Old Style" w:hAnsi="Bookman Old Style"/>
        </w:rPr>
        <w:t xml:space="preserve">. </w:t>
      </w:r>
    </w:p>
    <w:p w14:paraId="0E6AA3A4" w14:textId="77777777" w:rsidR="00860670" w:rsidRDefault="00860670" w:rsidP="00860670">
      <w:pPr>
        <w:jc w:val="both"/>
        <w:rPr>
          <w:rFonts w:ascii="Bookman Old Style" w:hAnsi="Bookman Old Style"/>
        </w:rPr>
      </w:pPr>
      <w:r w:rsidRPr="00860670">
        <w:rPr>
          <w:rFonts w:ascii="Bookman Old Style" w:hAnsi="Bookman Old Style"/>
        </w:rPr>
        <w:t xml:space="preserve">16.2. O Agente de Contratação/Comissão de Contratação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 </w:t>
      </w:r>
    </w:p>
    <w:p w14:paraId="294E8F98" w14:textId="77777777" w:rsidR="00860670" w:rsidRDefault="00860670" w:rsidP="00860670">
      <w:pPr>
        <w:jc w:val="both"/>
        <w:rPr>
          <w:rFonts w:ascii="Bookman Old Style" w:hAnsi="Bookman Old Style"/>
        </w:rPr>
      </w:pPr>
      <w:r w:rsidRPr="00860670">
        <w:rPr>
          <w:rFonts w:ascii="Bookman Old Style" w:hAnsi="Bookman Old Style"/>
        </w:rPr>
        <w:t xml:space="preserve">16.3. Se a proposta ou o lance de menor valor não for aceitável ou se a licitante desatender às exigências para habilitação, será inabilitada ou desclassificada e o Agente de Contratação/Comissão de Contratação examinará a proposta ou o lance subsequente, verificando a sua compatibilidade e a habilitação da participante, na ordem de classificação, e assim sucessivamente, até a apuração de proposta ou lance que atenda ao Edital. Nessa etapa, o Agente de Contratação/Comissão de Contratação também poderá negociar com a participante para que seja obtido preço melhor. </w:t>
      </w:r>
    </w:p>
    <w:p w14:paraId="604773B2" w14:textId="77777777" w:rsidR="00860670" w:rsidRDefault="00860670" w:rsidP="00860670">
      <w:pPr>
        <w:jc w:val="both"/>
        <w:rPr>
          <w:rFonts w:ascii="Bookman Old Style" w:hAnsi="Bookman Old Style"/>
        </w:rPr>
      </w:pPr>
      <w:r w:rsidRPr="00860670">
        <w:rPr>
          <w:rFonts w:ascii="Bookman Old Style" w:hAnsi="Bookman Old Style"/>
        </w:rPr>
        <w:t xml:space="preserve">16.4. Caso não sejam apresentados lances, será verificada a conformidade entre a proposta de menor preço apresentada e o valor estimado para a contratação. </w:t>
      </w:r>
    </w:p>
    <w:p w14:paraId="3BE680B0" w14:textId="77777777" w:rsidR="00860670" w:rsidRDefault="00860670" w:rsidP="00860670">
      <w:pPr>
        <w:jc w:val="both"/>
        <w:rPr>
          <w:rFonts w:ascii="Bookman Old Style" w:hAnsi="Bookman Old Style"/>
        </w:rPr>
      </w:pPr>
      <w:r w:rsidRPr="00860670">
        <w:rPr>
          <w:rFonts w:ascii="Bookman Old Style" w:hAnsi="Bookman Old Style"/>
        </w:rPr>
        <w:t xml:space="preserve">16.5.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 </w:t>
      </w:r>
    </w:p>
    <w:p w14:paraId="7BBD429B" w14:textId="77777777" w:rsidR="00860670" w:rsidRDefault="00860670" w:rsidP="00860670">
      <w:pPr>
        <w:jc w:val="both"/>
        <w:rPr>
          <w:rFonts w:ascii="Bookman Old Style" w:hAnsi="Bookman Old Style"/>
        </w:rPr>
      </w:pPr>
    </w:p>
    <w:p w14:paraId="74CB7345" w14:textId="77777777" w:rsidR="00860670" w:rsidRPr="00860670" w:rsidRDefault="00860670" w:rsidP="00860670">
      <w:pPr>
        <w:jc w:val="both"/>
        <w:rPr>
          <w:rFonts w:ascii="Bookman Old Style" w:hAnsi="Bookman Old Style"/>
          <w:b/>
          <w:bCs/>
        </w:rPr>
      </w:pPr>
      <w:r w:rsidRPr="00860670">
        <w:rPr>
          <w:rFonts w:ascii="Bookman Old Style" w:hAnsi="Bookman Old Style"/>
          <w:b/>
          <w:bCs/>
        </w:rPr>
        <w:t xml:space="preserve">17 – DOS RECURSOS ADMINISTRATIVOS </w:t>
      </w:r>
    </w:p>
    <w:p w14:paraId="1A855868" w14:textId="77777777" w:rsidR="00860670" w:rsidRDefault="00860670" w:rsidP="00860670">
      <w:pPr>
        <w:jc w:val="both"/>
        <w:rPr>
          <w:rFonts w:ascii="Bookman Old Style" w:hAnsi="Bookman Old Style"/>
        </w:rPr>
      </w:pPr>
      <w:r w:rsidRPr="00860670">
        <w:rPr>
          <w:rFonts w:ascii="Bookman Old Style" w:hAnsi="Bookman Old Style"/>
        </w:rPr>
        <w:t xml:space="preserve">17.1. Ao final da sessão, depois de declarada a licitante vencedora do certame, qualquer licitante poderá manifestar imediata e motivadamente a intenção de recorrer nos casos de: </w:t>
      </w:r>
    </w:p>
    <w:p w14:paraId="12E8FDA5" w14:textId="77777777" w:rsidR="00860670" w:rsidRDefault="00860670" w:rsidP="00860670">
      <w:pPr>
        <w:jc w:val="both"/>
        <w:rPr>
          <w:rFonts w:ascii="Bookman Old Style" w:hAnsi="Bookman Old Style"/>
        </w:rPr>
      </w:pPr>
      <w:r w:rsidRPr="00860670">
        <w:rPr>
          <w:rFonts w:ascii="Bookman Old Style" w:hAnsi="Bookman Old Style"/>
        </w:rPr>
        <w:t xml:space="preserve">a) julgamento das propostas; </w:t>
      </w:r>
    </w:p>
    <w:p w14:paraId="49E042D1" w14:textId="1AE02E20" w:rsidR="00860670" w:rsidRDefault="00860670" w:rsidP="00860670">
      <w:pPr>
        <w:jc w:val="both"/>
        <w:rPr>
          <w:rFonts w:ascii="Bookman Old Style" w:hAnsi="Bookman Old Style"/>
        </w:rPr>
      </w:pPr>
      <w:r w:rsidRPr="00860670">
        <w:rPr>
          <w:rFonts w:ascii="Bookman Old Style" w:hAnsi="Bookman Old Style"/>
        </w:rPr>
        <w:t>b) ato de habilitação ou inabilitação, e</w:t>
      </w:r>
    </w:p>
    <w:p w14:paraId="6EDD7FD7" w14:textId="77777777" w:rsidR="00421C37" w:rsidRDefault="00421C37" w:rsidP="00860670">
      <w:pPr>
        <w:jc w:val="both"/>
        <w:rPr>
          <w:rFonts w:ascii="Bookman Old Style" w:hAnsi="Bookman Old Style"/>
        </w:rPr>
      </w:pPr>
      <w:r w:rsidRPr="00421C37">
        <w:rPr>
          <w:rFonts w:ascii="Bookman Old Style" w:hAnsi="Bookman Old Style"/>
        </w:rPr>
        <w:t xml:space="preserve">c) anulação ou revogação da licitação. </w:t>
      </w:r>
    </w:p>
    <w:p w14:paraId="7FF2ABF3" w14:textId="77777777" w:rsidR="00421C37" w:rsidRDefault="00421C37" w:rsidP="00860670">
      <w:pPr>
        <w:jc w:val="both"/>
        <w:rPr>
          <w:rFonts w:ascii="Bookman Old Style" w:hAnsi="Bookman Old Style"/>
        </w:rPr>
      </w:pPr>
      <w:r w:rsidRPr="00421C37">
        <w:rPr>
          <w:rFonts w:ascii="Bookman Old Style" w:hAnsi="Bookman Old Style"/>
        </w:rPr>
        <w:t xml:space="preserve">17.2. A fase recursal deverá ser formalmente anunciada pelo Agente de Contratação/Comissão de Contratação, que consultará as licitantes sobre sua intenção de recorrer ou não, e declarará, expressamente, que só serão conhecidos os recursos interpostos nos prazos fixados neste Edital. </w:t>
      </w:r>
    </w:p>
    <w:p w14:paraId="0356F3B7" w14:textId="57DFDF96" w:rsidR="00421C37" w:rsidRDefault="00421C37" w:rsidP="00860670">
      <w:pPr>
        <w:jc w:val="both"/>
        <w:rPr>
          <w:rFonts w:ascii="Bookman Old Style" w:hAnsi="Bookman Old Style"/>
        </w:rPr>
      </w:pPr>
      <w:r w:rsidRPr="00421C37">
        <w:rPr>
          <w:rFonts w:ascii="Bookman Old Style" w:hAnsi="Bookman Old Style"/>
        </w:rPr>
        <w:t xml:space="preserve">17.3. A(s) licitante(s) interessadas em interpor(em) recursos, deverão manifestar imediata e motivadamente a intenção de recorrer no prazo máximo de 15 (quinze) minutos, contados da intimação ou lavratura da ata, com registro em ata ou em campo próprio do sistema </w:t>
      </w:r>
      <w:r w:rsidR="00CC3483">
        <w:rPr>
          <w:rFonts w:ascii="Bookman Old Style" w:hAnsi="Bookman Old Style"/>
        </w:rPr>
        <w:t>BBMNET</w:t>
      </w:r>
      <w:r w:rsidR="00CC3483" w:rsidRPr="00421C37">
        <w:rPr>
          <w:rFonts w:ascii="Bookman Old Style" w:hAnsi="Bookman Old Style"/>
        </w:rPr>
        <w:t xml:space="preserve"> </w:t>
      </w:r>
      <w:r w:rsidRPr="00421C37">
        <w:rPr>
          <w:rFonts w:ascii="Bookman Old Style" w:hAnsi="Bookman Old Style"/>
        </w:rPr>
        <w:t xml:space="preserve">a síntese das suas razões e, caso não o faça, importará na preclusão do direito de recurso. </w:t>
      </w:r>
    </w:p>
    <w:p w14:paraId="0A893C80" w14:textId="77777777" w:rsidR="00421C37" w:rsidRDefault="00421C37" w:rsidP="00860670">
      <w:pPr>
        <w:jc w:val="both"/>
        <w:rPr>
          <w:rFonts w:ascii="Bookman Old Style" w:hAnsi="Bookman Old Style"/>
        </w:rPr>
      </w:pPr>
      <w:r w:rsidRPr="00421C37">
        <w:rPr>
          <w:rFonts w:ascii="Bookman Old Style" w:hAnsi="Bookman Old Style"/>
        </w:rPr>
        <w:t xml:space="preserve">17.4. Havendo manifestação, caberá ao Agente de Contratação/Comissão de Contratação verificar a tempestividade e a existência de motivação da intenção de recorrer, para decidir se admite ou não o recurso, por meio de decisão fundamentada. </w:t>
      </w:r>
    </w:p>
    <w:p w14:paraId="0B338D44" w14:textId="77777777" w:rsidR="00421C37" w:rsidRDefault="00421C37" w:rsidP="00860670">
      <w:pPr>
        <w:jc w:val="both"/>
        <w:rPr>
          <w:rFonts w:ascii="Bookman Old Style" w:hAnsi="Bookman Old Style"/>
        </w:rPr>
      </w:pPr>
      <w:r w:rsidRPr="00421C37">
        <w:rPr>
          <w:rFonts w:ascii="Bookman Old Style" w:hAnsi="Bookman Old Style"/>
        </w:rPr>
        <w:t xml:space="preserve">17.5. Nesse momento, o Agente de Contratação/Comissão de Contratação não adentrará no mérito recursal, mas apenas verificará as condições de admissibilidade do recurso. </w:t>
      </w:r>
    </w:p>
    <w:p w14:paraId="64736F08" w14:textId="603CE21B" w:rsidR="00421C37" w:rsidRDefault="00421C37" w:rsidP="00860670">
      <w:pPr>
        <w:jc w:val="both"/>
        <w:rPr>
          <w:rFonts w:ascii="Bookman Old Style" w:hAnsi="Bookman Old Style"/>
        </w:rPr>
      </w:pPr>
      <w:r w:rsidRPr="00421C37">
        <w:rPr>
          <w:rFonts w:ascii="Bookman Old Style" w:hAnsi="Bookman Old Style"/>
        </w:rPr>
        <w:t xml:space="preserve">17.6. Deferido a admissibilidade recursal, a recorrente poderá apresentar as razões do recurso em forma de memoriais, no prazo de 3 (três) dias, que será iniciado na data de intimação ou de lavratura da ata de habilitação ou inabilitação, protocolizando-o em local próprio na Plataforma </w:t>
      </w:r>
      <w:r w:rsidR="00CC3483">
        <w:rPr>
          <w:rFonts w:ascii="Bookman Old Style" w:hAnsi="Bookman Old Style"/>
        </w:rPr>
        <w:t>BBMNET</w:t>
      </w:r>
      <w:r w:rsidRPr="00421C37">
        <w:rPr>
          <w:rFonts w:ascii="Bookman Old Style" w:hAnsi="Bookman Old Style"/>
        </w:rPr>
        <w:t xml:space="preserve">, ficando os demais licitantes desde logo </w:t>
      </w:r>
      <w:r w:rsidRPr="00421C37">
        <w:rPr>
          <w:rFonts w:ascii="Bookman Old Style" w:hAnsi="Bookman Old Style"/>
        </w:rPr>
        <w:lastRenderedPageBreak/>
        <w:t xml:space="preserve">intimados para apresentar contrarrazões em igual número de dias, que começarão a correr do término do prazo da recorrente, sendo-lhes assegurada vista dos elementos indispensáveis à defesa de seus interesses. </w:t>
      </w:r>
    </w:p>
    <w:p w14:paraId="6D8CD4F6" w14:textId="77777777" w:rsidR="00421C37" w:rsidRDefault="00421C37" w:rsidP="00860670">
      <w:pPr>
        <w:jc w:val="both"/>
        <w:rPr>
          <w:rFonts w:ascii="Bookman Old Style" w:hAnsi="Bookman Old Style"/>
        </w:rPr>
      </w:pPr>
      <w:r w:rsidRPr="00421C37">
        <w:rPr>
          <w:rFonts w:ascii="Bookman Old Style" w:hAnsi="Bookman Old Style"/>
        </w:rPr>
        <w:t xml:space="preserve">17.7. A apreciação do recurso dar-se-á em fase única, devendo o recurso ser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9A62111" w14:textId="77777777" w:rsidR="00421C37" w:rsidRDefault="00421C37" w:rsidP="00860670">
      <w:pPr>
        <w:jc w:val="both"/>
        <w:rPr>
          <w:rFonts w:ascii="Bookman Old Style" w:hAnsi="Bookman Old Style"/>
        </w:rPr>
      </w:pPr>
      <w:r w:rsidRPr="00421C37">
        <w:rPr>
          <w:rFonts w:ascii="Bookman Old Style" w:hAnsi="Bookman Old Style"/>
        </w:rPr>
        <w:t xml:space="preserve">17.8. O(s) recurso(s) previstos neste Edital terão efeito suspensivo do ato ou da decisão recorrida até que sobrevenha decisão final da autoridade competente. </w:t>
      </w:r>
    </w:p>
    <w:p w14:paraId="09C2DC45" w14:textId="77777777" w:rsidR="00421C37" w:rsidRDefault="00421C37" w:rsidP="00860670">
      <w:pPr>
        <w:jc w:val="both"/>
        <w:rPr>
          <w:rFonts w:ascii="Bookman Old Style" w:hAnsi="Bookman Old Style"/>
        </w:rPr>
      </w:pPr>
      <w:r w:rsidRPr="00421C37">
        <w:rPr>
          <w:rFonts w:ascii="Bookman Old Style" w:hAnsi="Bookman Old Style"/>
        </w:rPr>
        <w:t xml:space="preserve">17.9. Na elaboração das decisões, a autoridade competente será auxiliada pelo órgão de assessoramento jurídico, que deverá dirimir dúvidas e subsidiá-la com as informações necessárias. </w:t>
      </w:r>
    </w:p>
    <w:p w14:paraId="079AED5B" w14:textId="77777777" w:rsidR="00421C37" w:rsidRDefault="00421C37" w:rsidP="00860670">
      <w:pPr>
        <w:jc w:val="both"/>
        <w:rPr>
          <w:rFonts w:ascii="Bookman Old Style" w:hAnsi="Bookman Old Style"/>
        </w:rPr>
      </w:pPr>
      <w:r w:rsidRPr="00421C37">
        <w:rPr>
          <w:rFonts w:ascii="Bookman Old Style" w:hAnsi="Bookman Old Style"/>
        </w:rPr>
        <w:t xml:space="preserve">17.10. O acolhimento de recurso importará a invalidação apenas dos atos insuscetíveis de aproveitamento. </w:t>
      </w:r>
    </w:p>
    <w:p w14:paraId="06DD65EC" w14:textId="77777777" w:rsidR="00421C37" w:rsidRDefault="00421C37" w:rsidP="00860670">
      <w:pPr>
        <w:jc w:val="both"/>
        <w:rPr>
          <w:rFonts w:ascii="Bookman Old Style" w:hAnsi="Bookman Old Style"/>
        </w:rPr>
      </w:pPr>
    </w:p>
    <w:p w14:paraId="25564942" w14:textId="769BC7FA" w:rsidR="00421C37" w:rsidRPr="00421C37" w:rsidRDefault="00421C37" w:rsidP="00860670">
      <w:pPr>
        <w:jc w:val="both"/>
        <w:rPr>
          <w:rFonts w:ascii="Bookman Old Style" w:hAnsi="Bookman Old Style"/>
          <w:b/>
          <w:bCs/>
        </w:rPr>
      </w:pPr>
      <w:r w:rsidRPr="00421C37">
        <w:rPr>
          <w:rFonts w:ascii="Bookman Old Style" w:hAnsi="Bookman Old Style"/>
          <w:b/>
          <w:bCs/>
        </w:rPr>
        <w:t>18 – DA REABERTURA DA SESSÃO PÚBLICA</w:t>
      </w:r>
    </w:p>
    <w:p w14:paraId="33F702CA" w14:textId="77777777" w:rsidR="00421C37" w:rsidRDefault="00421C37" w:rsidP="00860670">
      <w:pPr>
        <w:jc w:val="both"/>
        <w:rPr>
          <w:rFonts w:ascii="Bookman Old Style" w:hAnsi="Bookman Old Style"/>
        </w:rPr>
      </w:pPr>
      <w:r w:rsidRPr="00421C37">
        <w:rPr>
          <w:rFonts w:ascii="Bookman Old Style" w:hAnsi="Bookman Old Style"/>
        </w:rPr>
        <w:t xml:space="preserve">18.1. A sessão pública poderá ser reaberta nos seguintes casos: </w:t>
      </w:r>
    </w:p>
    <w:p w14:paraId="07D5709B" w14:textId="77777777" w:rsidR="00421C37" w:rsidRDefault="00421C37" w:rsidP="00860670">
      <w:pPr>
        <w:jc w:val="both"/>
        <w:rPr>
          <w:rFonts w:ascii="Bookman Old Style" w:hAnsi="Bookman Old Style"/>
        </w:rPr>
      </w:pPr>
      <w:r w:rsidRPr="00421C37">
        <w:rPr>
          <w:rFonts w:ascii="Bookman Old Style" w:hAnsi="Bookman Old Style"/>
        </w:rPr>
        <w:t xml:space="preserve">a) Nas hipóteses de provimento de recurso que leve à anulação de atos anteriores à realização da sessão pública precedente ou em que seja anulada a própria sessão pública, situação em que serão repetidos os atos anulados e os que dele dependam; </w:t>
      </w:r>
    </w:p>
    <w:p w14:paraId="18A4E2EF" w14:textId="77777777" w:rsidR="00421C37" w:rsidRDefault="00421C37" w:rsidP="00860670">
      <w:pPr>
        <w:jc w:val="both"/>
        <w:rPr>
          <w:rFonts w:ascii="Bookman Old Style" w:hAnsi="Bookman Old Style"/>
        </w:rPr>
      </w:pPr>
      <w:r w:rsidRPr="00421C37">
        <w:rPr>
          <w:rFonts w:ascii="Bookman Old Style" w:hAnsi="Bookman Old Style"/>
        </w:rPr>
        <w:t xml:space="preserve">b) Quando houver erro na aceitação do preço melhor classificado ou quando a licitante declarada vencedora não assinar o contrato, não retirar o instrumento equivalente; hipóteses em que serão adotados os procedimentos imediatamente posteriores ao encerramento da etapa de lances. </w:t>
      </w:r>
    </w:p>
    <w:p w14:paraId="62187C36" w14:textId="77777777" w:rsidR="00421C37" w:rsidRDefault="00421C37" w:rsidP="00860670">
      <w:pPr>
        <w:jc w:val="both"/>
        <w:rPr>
          <w:rFonts w:ascii="Bookman Old Style" w:hAnsi="Bookman Old Style"/>
        </w:rPr>
      </w:pPr>
      <w:r w:rsidRPr="00421C37">
        <w:rPr>
          <w:rFonts w:ascii="Bookman Old Style" w:hAnsi="Bookman Old Style"/>
        </w:rPr>
        <w:t xml:space="preserve">18.2. Todos os licitantes remanescentes deverão ser convocados para acompanhar a reabertura da sessão. </w:t>
      </w:r>
    </w:p>
    <w:p w14:paraId="2D02A39F" w14:textId="77777777" w:rsidR="00421C37" w:rsidRDefault="00421C37" w:rsidP="00860670">
      <w:pPr>
        <w:jc w:val="both"/>
        <w:rPr>
          <w:rFonts w:ascii="Bookman Old Style" w:hAnsi="Bookman Old Style"/>
        </w:rPr>
      </w:pPr>
      <w:r w:rsidRPr="00421C37">
        <w:rPr>
          <w:rFonts w:ascii="Bookman Old Style" w:hAnsi="Bookman Old Style"/>
        </w:rPr>
        <w:t xml:space="preserve">18.3. A convocação se dará por meio do sistema eletrônico (“chat”) e/ou e-mail, de acordo com a fase do procedimento licitatório. </w:t>
      </w:r>
    </w:p>
    <w:p w14:paraId="4E46085C" w14:textId="77777777" w:rsidR="00421C37" w:rsidRDefault="00421C37" w:rsidP="00860670">
      <w:pPr>
        <w:jc w:val="both"/>
        <w:rPr>
          <w:rFonts w:ascii="Bookman Old Style" w:hAnsi="Bookman Old Style"/>
        </w:rPr>
      </w:pPr>
    </w:p>
    <w:p w14:paraId="0A334B7F"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19 – DO ENCERRAMENTO DA LICITAÇÃO </w:t>
      </w:r>
    </w:p>
    <w:p w14:paraId="01A7A3FC" w14:textId="77777777" w:rsidR="00421C37" w:rsidRDefault="00421C37" w:rsidP="00860670">
      <w:pPr>
        <w:jc w:val="both"/>
        <w:rPr>
          <w:rFonts w:ascii="Bookman Old Style" w:hAnsi="Bookman Old Style"/>
        </w:rPr>
      </w:pPr>
      <w:r w:rsidRPr="00421C37">
        <w:rPr>
          <w:rFonts w:ascii="Bookman Old Style" w:hAnsi="Bookman Old Style"/>
        </w:rPr>
        <w:t xml:space="preserve">19.1. Encerradas as fases de julgamento e habilitação, e exauridos os recursos administrativos, o processo licitatório será encaminhado à autoridade superior, que poderá: </w:t>
      </w:r>
    </w:p>
    <w:p w14:paraId="2958D2F4" w14:textId="77777777" w:rsidR="00421C37" w:rsidRDefault="00421C37" w:rsidP="00860670">
      <w:pPr>
        <w:jc w:val="both"/>
        <w:rPr>
          <w:rFonts w:ascii="Bookman Old Style" w:hAnsi="Bookman Old Style"/>
        </w:rPr>
      </w:pPr>
      <w:r w:rsidRPr="00421C37">
        <w:rPr>
          <w:rFonts w:ascii="Bookman Old Style" w:hAnsi="Bookman Old Style"/>
        </w:rPr>
        <w:t xml:space="preserve">a) determinar o retorno dos autos para saneamento de irregularidades; </w:t>
      </w:r>
    </w:p>
    <w:p w14:paraId="0943B80B" w14:textId="77777777" w:rsidR="00421C37" w:rsidRDefault="00421C37" w:rsidP="00860670">
      <w:pPr>
        <w:jc w:val="both"/>
        <w:rPr>
          <w:rFonts w:ascii="Bookman Old Style" w:hAnsi="Bookman Old Style"/>
        </w:rPr>
      </w:pPr>
      <w:r w:rsidRPr="00421C37">
        <w:rPr>
          <w:rFonts w:ascii="Bookman Old Style" w:hAnsi="Bookman Old Style"/>
        </w:rPr>
        <w:t xml:space="preserve">b) revogar a licitação por motivo de conveniência e oportunidade; </w:t>
      </w:r>
    </w:p>
    <w:p w14:paraId="20B67C4A" w14:textId="77777777" w:rsidR="00421C37" w:rsidRDefault="00421C37" w:rsidP="00860670">
      <w:pPr>
        <w:jc w:val="both"/>
        <w:rPr>
          <w:rFonts w:ascii="Bookman Old Style" w:hAnsi="Bookman Old Style"/>
        </w:rPr>
      </w:pPr>
      <w:r w:rsidRPr="00421C37">
        <w:rPr>
          <w:rFonts w:ascii="Bookman Old Style" w:hAnsi="Bookman Old Style"/>
        </w:rPr>
        <w:t xml:space="preserve">c) proceder à anulação da licitação, de ofício ou mediante provocação de terceiros, sempre que presente ilegalidade insanável; </w:t>
      </w:r>
    </w:p>
    <w:p w14:paraId="6C2BC3F0" w14:textId="77777777" w:rsidR="00421C37" w:rsidRDefault="00421C37" w:rsidP="00860670">
      <w:pPr>
        <w:jc w:val="both"/>
        <w:rPr>
          <w:rFonts w:ascii="Bookman Old Style" w:hAnsi="Bookman Old Style"/>
        </w:rPr>
      </w:pPr>
      <w:r w:rsidRPr="00421C37">
        <w:rPr>
          <w:rFonts w:ascii="Bookman Old Style" w:hAnsi="Bookman Old Style"/>
        </w:rPr>
        <w:t xml:space="preserve">d) adjudicar o objeto e homologar a licitação. </w:t>
      </w:r>
    </w:p>
    <w:p w14:paraId="79F40EBB" w14:textId="77777777" w:rsidR="00421C37" w:rsidRDefault="00421C37" w:rsidP="00860670">
      <w:pPr>
        <w:jc w:val="both"/>
        <w:rPr>
          <w:rFonts w:ascii="Bookman Old Style" w:hAnsi="Bookman Old Style"/>
        </w:rPr>
      </w:pPr>
      <w:r w:rsidRPr="00421C37">
        <w:rPr>
          <w:rFonts w:ascii="Bookman Old Style" w:hAnsi="Bookman Old Style"/>
        </w:rPr>
        <w:t xml:space="preserve">19.2. Em caso de nulidade, a autoridade indicará expressamente os atos com vícios insanáveis, tornando sem efeito todos os subsequentes que deles dependam, e dará ensejo à apuração de responsabilidade de quem lhes tenha dado causa. </w:t>
      </w:r>
    </w:p>
    <w:p w14:paraId="704562DF" w14:textId="77777777" w:rsidR="00421C37" w:rsidRDefault="00421C37" w:rsidP="00860670">
      <w:pPr>
        <w:jc w:val="both"/>
        <w:rPr>
          <w:rFonts w:ascii="Bookman Old Style" w:hAnsi="Bookman Old Style"/>
        </w:rPr>
      </w:pPr>
      <w:r w:rsidRPr="00421C37">
        <w:rPr>
          <w:rFonts w:ascii="Bookman Old Style" w:hAnsi="Bookman Old Style"/>
        </w:rPr>
        <w:t xml:space="preserve">19.3. Em caso de revogação do processo licitatório, o motivo determinante deverá ser resultante de fato superveniente devidamente comprovado. </w:t>
      </w:r>
    </w:p>
    <w:p w14:paraId="5A719A47" w14:textId="77777777" w:rsidR="00421C37" w:rsidRDefault="00421C37" w:rsidP="00860670">
      <w:pPr>
        <w:jc w:val="both"/>
        <w:rPr>
          <w:rFonts w:ascii="Bookman Old Style" w:hAnsi="Bookman Old Style"/>
        </w:rPr>
      </w:pPr>
      <w:r w:rsidRPr="00421C37">
        <w:rPr>
          <w:rFonts w:ascii="Bookman Old Style" w:hAnsi="Bookman Old Style"/>
        </w:rPr>
        <w:t xml:space="preserve">19.4. Nos casos de anulação e revogação, deverá ser assegurada a prévia manifestação dos interessados, nos termos do artigo 165, da Lei n.º 14.133/2021. </w:t>
      </w:r>
    </w:p>
    <w:p w14:paraId="0B6A5F18" w14:textId="77777777" w:rsidR="00421C37" w:rsidRDefault="00421C37" w:rsidP="00860670">
      <w:pPr>
        <w:jc w:val="both"/>
        <w:rPr>
          <w:rFonts w:ascii="Bookman Old Style" w:hAnsi="Bookman Old Style"/>
        </w:rPr>
      </w:pPr>
    </w:p>
    <w:p w14:paraId="3DC10260"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20 – DO SANEAMENTO DA PROPOSTA E DA HABILITAÇÃO </w:t>
      </w:r>
    </w:p>
    <w:p w14:paraId="455191FD" w14:textId="77777777" w:rsidR="00421C37" w:rsidRDefault="00421C37" w:rsidP="00860670">
      <w:pPr>
        <w:jc w:val="both"/>
        <w:rPr>
          <w:rFonts w:ascii="Bookman Old Style" w:hAnsi="Bookman Old Style"/>
        </w:rPr>
      </w:pPr>
      <w:r w:rsidRPr="00421C37">
        <w:rPr>
          <w:rFonts w:ascii="Bookman Old Style" w:hAnsi="Bookman Old Style"/>
        </w:rPr>
        <w:t xml:space="preserve">20.1. O Agente de Contratação/Comissão de Contratação poderá, no julgamento das propostas e habilitação, sanar erros ou falhas que não alterem a substância das </w:t>
      </w:r>
      <w:r w:rsidRPr="00421C37">
        <w:rPr>
          <w:rFonts w:ascii="Bookman Old Style" w:hAnsi="Bookman Old Style"/>
        </w:rPr>
        <w:lastRenderedPageBreak/>
        <w:t>propostas, dos documentos e sua validade jurídica, mediante decisão</w:t>
      </w:r>
      <w:r>
        <w:rPr>
          <w:rFonts w:ascii="Bookman Old Style" w:hAnsi="Bookman Old Style"/>
        </w:rPr>
        <w:t xml:space="preserve"> </w:t>
      </w:r>
      <w:r w:rsidRPr="00421C37">
        <w:rPr>
          <w:rFonts w:ascii="Bookman Old Style" w:hAnsi="Bookman Old Style"/>
        </w:rPr>
        <w:t xml:space="preserve">fundamentada, registrada em ata e acessível aos licitantes, e lhes atribuirá validade e eficácia para fins de habilitação e classificação, observado o disposto no artigo 64, da Lei n.º 14.133/2021. </w:t>
      </w:r>
    </w:p>
    <w:p w14:paraId="5B36B551" w14:textId="5A7D631B" w:rsidR="00421C37" w:rsidRDefault="00421C37" w:rsidP="00860670">
      <w:pPr>
        <w:jc w:val="both"/>
        <w:rPr>
          <w:rFonts w:ascii="Bookman Old Style" w:hAnsi="Bookman Old Style"/>
        </w:rPr>
      </w:pPr>
      <w:r w:rsidRPr="00421C37">
        <w:rPr>
          <w:rFonts w:ascii="Bookman Old Style" w:hAnsi="Bookman Old Style"/>
        </w:rPr>
        <w:t xml:space="preserve">20.2.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 </w:t>
      </w:r>
    </w:p>
    <w:p w14:paraId="174FEDA9" w14:textId="77777777" w:rsidR="00421C37" w:rsidRDefault="00421C37" w:rsidP="00860670">
      <w:pPr>
        <w:jc w:val="both"/>
        <w:rPr>
          <w:rFonts w:ascii="Bookman Old Style" w:hAnsi="Bookman Old Style"/>
        </w:rPr>
      </w:pPr>
    </w:p>
    <w:p w14:paraId="3FB93E64"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21 – DO TERMO DE CONTRATO OU INSTRUMENTO EQUIVALENTE </w:t>
      </w:r>
    </w:p>
    <w:p w14:paraId="22AD34FC" w14:textId="77777777" w:rsidR="00421C37" w:rsidRDefault="00421C37" w:rsidP="00860670">
      <w:pPr>
        <w:jc w:val="both"/>
        <w:rPr>
          <w:rFonts w:ascii="Bookman Old Style" w:hAnsi="Bookman Old Style"/>
        </w:rPr>
      </w:pPr>
      <w:r w:rsidRPr="00421C37">
        <w:rPr>
          <w:rFonts w:ascii="Bookman Old Style" w:hAnsi="Bookman Old Style"/>
        </w:rPr>
        <w:t xml:space="preserve">21.1. Após a homologação da licitação, em sendo realizada a contratação, será firmado Termo de Contrato ou emitido instrumento equivalente, conforme minuta que faz parte integrante deste Edital. </w:t>
      </w:r>
    </w:p>
    <w:p w14:paraId="638AD784" w14:textId="77777777" w:rsidR="00421C37" w:rsidRDefault="00421C37" w:rsidP="00860670">
      <w:pPr>
        <w:jc w:val="both"/>
        <w:rPr>
          <w:rFonts w:ascii="Bookman Old Style" w:hAnsi="Bookman Old Style"/>
        </w:rPr>
      </w:pPr>
      <w:r w:rsidRPr="00421C37">
        <w:rPr>
          <w:rFonts w:ascii="Bookman Old Style" w:hAnsi="Bookman Old Style"/>
        </w:rPr>
        <w:t xml:space="preserve">21.2. A adjudicatária será convocada para, no prazo de 5 (cinco) dias, contados a partir da data de sua convocação, assinar o Termo de Contrato ou aceitar instrumento equivalente, conforme o caso, sob pena de decair do direito à contratação, sem prejuízo das sanções previstas neste Edital e na Lei n.º 14.133/2021. </w:t>
      </w:r>
    </w:p>
    <w:p w14:paraId="63865CEE" w14:textId="77777777" w:rsidR="00421C37" w:rsidRDefault="00421C37" w:rsidP="00860670">
      <w:pPr>
        <w:jc w:val="both"/>
        <w:rPr>
          <w:rFonts w:ascii="Bookman Old Style" w:hAnsi="Bookman Old Style"/>
        </w:rPr>
      </w:pPr>
      <w:r w:rsidRPr="00421C37">
        <w:rPr>
          <w:rFonts w:ascii="Bookman Old Style" w:hAnsi="Bookman Old Style"/>
        </w:rPr>
        <w:t xml:space="preserve">21.2.1.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prazo de 5 (cinco) dias, a contar da data de seu recebimento. </w:t>
      </w:r>
    </w:p>
    <w:p w14:paraId="29EE4951" w14:textId="77777777" w:rsidR="00421C37" w:rsidRDefault="00421C37" w:rsidP="00860670">
      <w:pPr>
        <w:jc w:val="both"/>
        <w:rPr>
          <w:rFonts w:ascii="Bookman Old Style" w:hAnsi="Bookman Old Style"/>
        </w:rPr>
      </w:pPr>
      <w:r w:rsidRPr="00421C37">
        <w:rPr>
          <w:rFonts w:ascii="Bookman Old Style" w:hAnsi="Bookman Old Style"/>
        </w:rPr>
        <w:t xml:space="preserve">21.2.2. O prazo previsto no subitem anterior poderá ser prorrogado, por igual período, mediante solicitação justificada da licitante/adjudicatária e aceito pela Administração. </w:t>
      </w:r>
    </w:p>
    <w:p w14:paraId="7805B8C0" w14:textId="77777777" w:rsidR="00421C37" w:rsidRDefault="00421C37" w:rsidP="00860670">
      <w:pPr>
        <w:jc w:val="both"/>
        <w:rPr>
          <w:rFonts w:ascii="Bookman Old Style" w:hAnsi="Bookman Old Style"/>
        </w:rPr>
      </w:pPr>
      <w:r w:rsidRPr="00421C37">
        <w:rPr>
          <w:rFonts w:ascii="Bookman Old Style" w:hAnsi="Bookman Old Style"/>
        </w:rPr>
        <w:t xml:space="preserve">21.3. O Aceite da Nota de Empenho ou do instrumento equivalente, emitida à Empresa adjudicada, implica no reconhecimento de que: </w:t>
      </w:r>
    </w:p>
    <w:p w14:paraId="69D4ACAE" w14:textId="77777777" w:rsidR="00421C37" w:rsidRDefault="00421C37" w:rsidP="00860670">
      <w:pPr>
        <w:jc w:val="both"/>
        <w:rPr>
          <w:rFonts w:ascii="Bookman Old Style" w:hAnsi="Bookman Old Style"/>
        </w:rPr>
      </w:pPr>
      <w:r w:rsidRPr="00421C37">
        <w:rPr>
          <w:rFonts w:ascii="Bookman Old Style" w:hAnsi="Bookman Old Style"/>
        </w:rPr>
        <w:t>a) A referida Nota está s</w:t>
      </w:r>
      <w:bookmarkStart w:id="0" w:name="_GoBack"/>
      <w:r w:rsidRPr="00421C37">
        <w:rPr>
          <w:rFonts w:ascii="Bookman Old Style" w:hAnsi="Bookman Old Style"/>
        </w:rPr>
        <w:t>ubs</w:t>
      </w:r>
      <w:bookmarkEnd w:id="0"/>
      <w:r w:rsidRPr="00421C37">
        <w:rPr>
          <w:rFonts w:ascii="Bookman Old Style" w:hAnsi="Bookman Old Style"/>
        </w:rPr>
        <w:t xml:space="preserve">tituindo o Contrato, aplicando-se à relação de negócios ali estabelecida as disposições da Lei n.º 14.133/2021; </w:t>
      </w:r>
    </w:p>
    <w:p w14:paraId="2FBF393B" w14:textId="77777777" w:rsidR="00421C37" w:rsidRDefault="00421C37" w:rsidP="00860670">
      <w:pPr>
        <w:jc w:val="both"/>
        <w:rPr>
          <w:rFonts w:ascii="Bookman Old Style" w:hAnsi="Bookman Old Style"/>
        </w:rPr>
      </w:pPr>
      <w:r w:rsidRPr="00421C37">
        <w:rPr>
          <w:rFonts w:ascii="Bookman Old Style" w:hAnsi="Bookman Old Style"/>
        </w:rPr>
        <w:t xml:space="preserve">b) A Contratada se vincula à sua proposta e às disposições contidas no Edital e seus anexos. </w:t>
      </w:r>
    </w:p>
    <w:p w14:paraId="31148031" w14:textId="77777777" w:rsidR="00421C37" w:rsidRDefault="00421C37" w:rsidP="00860670">
      <w:pPr>
        <w:jc w:val="both"/>
        <w:rPr>
          <w:rFonts w:ascii="Bookman Old Style" w:hAnsi="Bookman Old Style"/>
        </w:rPr>
      </w:pPr>
      <w:r w:rsidRPr="00421C37">
        <w:rPr>
          <w:rFonts w:ascii="Bookman Old Style" w:hAnsi="Bookman Old Style"/>
        </w:rPr>
        <w:t>21.4.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artigo 29, da Instrução</w:t>
      </w:r>
      <w:r>
        <w:rPr>
          <w:rFonts w:ascii="Bookman Old Style" w:hAnsi="Bookman Old Style"/>
        </w:rPr>
        <w:t xml:space="preserve"> </w:t>
      </w:r>
      <w:r w:rsidRPr="00421C37">
        <w:rPr>
          <w:rFonts w:ascii="Bookman Old Style" w:hAnsi="Bookman Old Style"/>
        </w:rPr>
        <w:t xml:space="preserve">Normativa nº 3, de 26 de abril de 2018, e nos termos do artigo 6º, inciso III, da Lei n.º 10.522, de 19 de julho de 2002, consulta prévia ao CADIN. </w:t>
      </w:r>
    </w:p>
    <w:p w14:paraId="18771F00" w14:textId="77777777" w:rsidR="00421C37" w:rsidRDefault="00421C37" w:rsidP="00860670">
      <w:pPr>
        <w:jc w:val="both"/>
        <w:rPr>
          <w:rFonts w:ascii="Bookman Old Style" w:hAnsi="Bookman Old Style"/>
        </w:rPr>
      </w:pPr>
      <w:r w:rsidRPr="00421C37">
        <w:rPr>
          <w:rFonts w:ascii="Bookman Old Style" w:hAnsi="Bookman Old Style"/>
        </w:rPr>
        <w:t xml:space="preserve">21.5. Na assinatura do Contrato, será exigida a comprovação das condições de habilitação consignadas no Edital, que deverão ser mantidas pela licitante durante a vigência do Contrato. </w:t>
      </w:r>
    </w:p>
    <w:p w14:paraId="1A9E6DA6" w14:textId="77777777" w:rsidR="00421C37" w:rsidRDefault="00421C37" w:rsidP="00860670">
      <w:pPr>
        <w:jc w:val="both"/>
        <w:rPr>
          <w:rFonts w:ascii="Bookman Old Style" w:hAnsi="Bookman Old Style"/>
        </w:rPr>
      </w:pPr>
      <w:r w:rsidRPr="00421C37">
        <w:rPr>
          <w:rFonts w:ascii="Bookman Old Style" w:hAnsi="Bookman Old Style"/>
        </w:rPr>
        <w:t xml:space="preserve">21.6. Na hipótese de a vencedora da licitação não comprovar as condições de habilitação consignadas no Edital, ou se recusar a assinar o Contrato, a Administração, sem prejuízo da aplicação das sanções das demais cominações legais cabíveis à licitante, poderá convocar outra, respeitada a ordem de classificação, para, após a comprovação dos requisitos para habilitação, analisada a proposta e eventuais documentos complementares e, feita a negociação, assinar o Contrato ou instrumento equivalente. </w:t>
      </w:r>
    </w:p>
    <w:p w14:paraId="3DC46C34" w14:textId="77777777" w:rsidR="00421C37" w:rsidRDefault="00421C37" w:rsidP="00860670">
      <w:pPr>
        <w:jc w:val="both"/>
        <w:rPr>
          <w:rFonts w:ascii="Bookman Old Style" w:hAnsi="Bookman Old Style"/>
        </w:rPr>
      </w:pPr>
    </w:p>
    <w:p w14:paraId="1A9EA478"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22 – DA VIGÊNCIA DO CONTRATO E EXECUÇÃO DAS OBRAS </w:t>
      </w:r>
    </w:p>
    <w:p w14:paraId="65561543" w14:textId="77777777" w:rsidR="00421C37" w:rsidRDefault="00421C37" w:rsidP="00860670">
      <w:pPr>
        <w:jc w:val="both"/>
        <w:rPr>
          <w:rFonts w:ascii="Bookman Old Style" w:hAnsi="Bookman Old Style"/>
        </w:rPr>
      </w:pPr>
      <w:r w:rsidRPr="00421C37">
        <w:rPr>
          <w:rFonts w:ascii="Bookman Old Style" w:hAnsi="Bookman Old Style"/>
        </w:rPr>
        <w:lastRenderedPageBreak/>
        <w:t xml:space="preserve">22.1. O prazo de vigência do instrumento contratual decorrente deste certame é de 12 (doze) meses,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 disposto no artigo 107, da Lei n.º 14.133/2021, devendo a autoridade competente atestar que as condições e os preços permanecem vantajosos para a Administração, permitida a negociação com a Contratada ou a extinção contratual sem ônus para qualquer das partes. </w:t>
      </w:r>
    </w:p>
    <w:p w14:paraId="21990448" w14:textId="77777777" w:rsidR="00421C37" w:rsidRDefault="00421C37" w:rsidP="00860670">
      <w:pPr>
        <w:jc w:val="both"/>
        <w:rPr>
          <w:rFonts w:ascii="Bookman Old Style" w:hAnsi="Bookman Old Style"/>
        </w:rPr>
      </w:pPr>
      <w:r w:rsidRPr="00421C37">
        <w:rPr>
          <w:rFonts w:ascii="Bookman Old Style" w:hAnsi="Bookman Old Style"/>
        </w:rPr>
        <w:t xml:space="preserve">22.2. Em caso de prorrogação da vigência do Contrato, a formalização do Termo de Aditivo é condição para a execução, pela Contratada, das prestações determinadas pela Administração no curso da execução do Contrato, salvo nos casos de justificada necessidade de antecipação de seus efeitos, hipótese em que a formalização deverá ocorrer no prazo máximo de 1 (um) mês. </w:t>
      </w:r>
    </w:p>
    <w:p w14:paraId="46AF4A5D" w14:textId="77777777" w:rsidR="00421C37" w:rsidRDefault="00421C37" w:rsidP="00860670">
      <w:pPr>
        <w:jc w:val="both"/>
        <w:rPr>
          <w:rFonts w:ascii="Bookman Old Style" w:hAnsi="Bookman Old Style"/>
        </w:rPr>
      </w:pPr>
      <w:r w:rsidRPr="00421C37">
        <w:rPr>
          <w:rFonts w:ascii="Bookman Old Style" w:hAnsi="Bookman Old Style"/>
        </w:rPr>
        <w:t xml:space="preserve">22.3. O prazo de execução das obras é de 6 (seis) meses, conforme discriminado no Cronograma Físico-financeiro, obedecendo às datas e demais condições estabelecidas neste Edital e seus anexos. </w:t>
      </w:r>
    </w:p>
    <w:p w14:paraId="0F714E59" w14:textId="77777777" w:rsidR="00421C37" w:rsidRDefault="00421C37" w:rsidP="00860670">
      <w:pPr>
        <w:jc w:val="both"/>
        <w:rPr>
          <w:rFonts w:ascii="Bookman Old Style" w:hAnsi="Bookman Old Style"/>
        </w:rPr>
      </w:pPr>
      <w:r w:rsidRPr="00421C37">
        <w:rPr>
          <w:rFonts w:ascii="Bookman Old Style" w:hAnsi="Bookman Old Style"/>
        </w:rPr>
        <w:t xml:space="preserve">22.4. Por se tratar de Contrato por escopo, o prazo de execução será automaticamente prorrogado quando seu objeto não for concluído no período firmado no Contrato, exceto quando a não conclusão decorrer de culpa da Contratada. </w:t>
      </w:r>
    </w:p>
    <w:p w14:paraId="5153B955" w14:textId="08D76D73" w:rsidR="00421C37" w:rsidRDefault="00421C37" w:rsidP="00860670">
      <w:pPr>
        <w:jc w:val="both"/>
        <w:rPr>
          <w:rFonts w:ascii="Bookman Old Style" w:hAnsi="Bookman Old Style"/>
        </w:rPr>
      </w:pPr>
      <w:r w:rsidRPr="00421C37">
        <w:rPr>
          <w:rFonts w:ascii="Bookman Old Style" w:hAnsi="Bookman Old Style"/>
        </w:rPr>
        <w:t xml:space="preserve">22.5. A Contratada deverá obrigatoriamente e sob pena da aplicação de multa de mora, conforme dispõe o artigo 162, da Lei </w:t>
      </w:r>
      <w:proofErr w:type="gramStart"/>
      <w:r w:rsidRPr="00421C37">
        <w:rPr>
          <w:rFonts w:ascii="Bookman Old Style" w:hAnsi="Bookman Old Style"/>
        </w:rPr>
        <w:t>n,º</w:t>
      </w:r>
      <w:proofErr w:type="gramEnd"/>
      <w:r w:rsidRPr="00421C37">
        <w:rPr>
          <w:rFonts w:ascii="Bookman Old Style" w:hAnsi="Bookman Old Style"/>
        </w:rPr>
        <w:t xml:space="preserve"> 14.133/2021, dar início à execução das obras no prazo máximo de 5 (cinco) dias úteis após o recebimento da Ordem de Serviço.</w:t>
      </w:r>
    </w:p>
    <w:p w14:paraId="2CB990EE" w14:textId="77777777" w:rsidR="00421C37" w:rsidRDefault="00421C37" w:rsidP="00860670">
      <w:pPr>
        <w:jc w:val="both"/>
        <w:rPr>
          <w:rFonts w:ascii="Bookman Old Style" w:hAnsi="Bookman Old Style"/>
        </w:rPr>
      </w:pPr>
      <w:r w:rsidRPr="00421C37">
        <w:rPr>
          <w:rFonts w:ascii="Bookman Old Style" w:hAnsi="Bookman Old Style"/>
        </w:rPr>
        <w:t xml:space="preserve">22.6. A Contratada deverá efetuar seu próprio planejamento, levando em conta a produtividade de suas máquinas, equipamentos e mão-de-obra, para não exceder o prazo de execução estabelecido. </w:t>
      </w:r>
    </w:p>
    <w:p w14:paraId="392D83DB" w14:textId="77777777" w:rsidR="00421C37" w:rsidRDefault="00421C37" w:rsidP="00860670">
      <w:pPr>
        <w:jc w:val="both"/>
        <w:rPr>
          <w:rFonts w:ascii="Bookman Old Style" w:hAnsi="Bookman Old Style"/>
        </w:rPr>
      </w:pPr>
      <w:r w:rsidRPr="00421C37">
        <w:rPr>
          <w:rFonts w:ascii="Bookman Old Style" w:hAnsi="Bookman Old Style"/>
        </w:rPr>
        <w:t xml:space="preserve">22.7. Acaso a não conclusão das obras no prazo estabelecido ocorra por culpa da Contratada, esta será constituída em mora, sendo aplicáveis a ela as respectivas sanções administrativas, podendo, ainda, a Administração optar pela extinção do Contrato e, nesse caso, adotará as medidas admitidas em lei para a continuidade da execução contratual. </w:t>
      </w:r>
    </w:p>
    <w:p w14:paraId="7DE9D053" w14:textId="77777777" w:rsidR="00421C37" w:rsidRDefault="00421C37" w:rsidP="00860670">
      <w:pPr>
        <w:jc w:val="both"/>
        <w:rPr>
          <w:rFonts w:ascii="Bookman Old Style" w:hAnsi="Bookman Old Style"/>
        </w:rPr>
      </w:pPr>
      <w:r w:rsidRPr="00421C37">
        <w:rPr>
          <w:rFonts w:ascii="Bookman Old Style" w:hAnsi="Bookman Old Style"/>
        </w:rPr>
        <w:t xml:space="preserve">22.8. Os prazos previstos no instrumento contratual e na Lei n.º 14.133/2021 não excluem nem revogam os prazos previstos em lei especial. </w:t>
      </w:r>
    </w:p>
    <w:p w14:paraId="670ADE8F" w14:textId="77777777" w:rsidR="00421C37" w:rsidRDefault="00421C37" w:rsidP="00860670">
      <w:pPr>
        <w:jc w:val="both"/>
        <w:rPr>
          <w:rFonts w:ascii="Bookman Old Style" w:hAnsi="Bookman Old Style"/>
        </w:rPr>
      </w:pPr>
    </w:p>
    <w:p w14:paraId="2093A225" w14:textId="77777777" w:rsidR="00421C37" w:rsidRPr="00421C37" w:rsidRDefault="00421C37" w:rsidP="00860670">
      <w:pPr>
        <w:jc w:val="both"/>
        <w:rPr>
          <w:rFonts w:ascii="Bookman Old Style" w:hAnsi="Bookman Old Style"/>
          <w:b/>
          <w:bCs/>
        </w:rPr>
      </w:pPr>
      <w:r w:rsidRPr="00421C37">
        <w:rPr>
          <w:rFonts w:ascii="Bookman Old Style" w:hAnsi="Bookman Old Style"/>
          <w:b/>
          <w:bCs/>
        </w:rPr>
        <w:t xml:space="preserve">23 – DA ALTERAÇÃO DOS CONTRATOS E DOS PREÇOS </w:t>
      </w:r>
    </w:p>
    <w:p w14:paraId="1B70E888" w14:textId="77777777" w:rsidR="00421C37" w:rsidRDefault="00421C37" w:rsidP="00860670">
      <w:pPr>
        <w:jc w:val="both"/>
        <w:rPr>
          <w:rFonts w:ascii="Bookman Old Style" w:hAnsi="Bookman Old Style"/>
        </w:rPr>
      </w:pPr>
      <w:r w:rsidRPr="00421C37">
        <w:rPr>
          <w:rFonts w:ascii="Bookman Old Style" w:hAnsi="Bookman Old Style"/>
        </w:rPr>
        <w:t xml:space="preserve">23.1. O Contrato oriundo deste processo licitatório poderá ser alterado, com as devidas justificativas, nos seguintes casos: </w:t>
      </w:r>
    </w:p>
    <w:p w14:paraId="5E5B38CC" w14:textId="77777777" w:rsidR="00421C37" w:rsidRDefault="00421C37" w:rsidP="00860670">
      <w:pPr>
        <w:jc w:val="both"/>
        <w:rPr>
          <w:rFonts w:ascii="Bookman Old Style" w:hAnsi="Bookman Old Style"/>
        </w:rPr>
      </w:pPr>
      <w:r w:rsidRPr="00421C37">
        <w:rPr>
          <w:rFonts w:ascii="Bookman Old Style" w:hAnsi="Bookman Old Style"/>
        </w:rPr>
        <w:t xml:space="preserve">I - Unilateralmente pela Administração: </w:t>
      </w:r>
    </w:p>
    <w:p w14:paraId="24C9D0AE" w14:textId="77777777" w:rsidR="00421C37" w:rsidRDefault="00421C37" w:rsidP="00860670">
      <w:pPr>
        <w:jc w:val="both"/>
        <w:rPr>
          <w:rFonts w:ascii="Bookman Old Style" w:hAnsi="Bookman Old Style"/>
        </w:rPr>
      </w:pPr>
      <w:r w:rsidRPr="00421C37">
        <w:rPr>
          <w:rFonts w:ascii="Bookman Old Style" w:hAnsi="Bookman Old Style"/>
        </w:rPr>
        <w:t xml:space="preserve">a) Quando houver modificação do projeto ou das especificações, para melhor adequação técnica a seus objetivos; </w:t>
      </w:r>
    </w:p>
    <w:p w14:paraId="4DA7CCF3" w14:textId="77777777" w:rsidR="00421C37" w:rsidRDefault="00421C37" w:rsidP="00860670">
      <w:pPr>
        <w:jc w:val="both"/>
        <w:rPr>
          <w:rFonts w:ascii="Bookman Old Style" w:hAnsi="Bookman Old Style"/>
        </w:rPr>
      </w:pPr>
      <w:r w:rsidRPr="00421C37">
        <w:rPr>
          <w:rFonts w:ascii="Bookman Old Style" w:hAnsi="Bookman Old Style"/>
        </w:rPr>
        <w:t xml:space="preserve">b) Quando for necessária a modificação do valor contratual em decorrência de acréscimo ou diminuição quantitativa de seu objeto, nos limites permitidos por esta Lei; </w:t>
      </w:r>
    </w:p>
    <w:p w14:paraId="5B95231E" w14:textId="77777777" w:rsidR="00421C37" w:rsidRDefault="00421C37" w:rsidP="00860670">
      <w:pPr>
        <w:jc w:val="both"/>
        <w:rPr>
          <w:rFonts w:ascii="Bookman Old Style" w:hAnsi="Bookman Old Style"/>
        </w:rPr>
      </w:pPr>
      <w:r w:rsidRPr="00421C37">
        <w:rPr>
          <w:rFonts w:ascii="Bookman Old Style" w:hAnsi="Bookman Old Style"/>
        </w:rPr>
        <w:t xml:space="preserve">II - Por acordo entre as partes: </w:t>
      </w:r>
    </w:p>
    <w:p w14:paraId="28272147" w14:textId="77777777" w:rsidR="00421C37" w:rsidRDefault="00421C37" w:rsidP="00860670">
      <w:pPr>
        <w:jc w:val="both"/>
        <w:rPr>
          <w:rFonts w:ascii="Bookman Old Style" w:hAnsi="Bookman Old Style"/>
        </w:rPr>
      </w:pPr>
      <w:r w:rsidRPr="00421C37">
        <w:rPr>
          <w:rFonts w:ascii="Bookman Old Style" w:hAnsi="Bookman Old Style"/>
        </w:rPr>
        <w:t xml:space="preserve">a) Quando conveniente a substituição da garantia de execução; </w:t>
      </w:r>
    </w:p>
    <w:p w14:paraId="7310270C" w14:textId="77777777" w:rsidR="00421C37" w:rsidRDefault="00421C37" w:rsidP="00860670">
      <w:pPr>
        <w:jc w:val="both"/>
        <w:rPr>
          <w:rFonts w:ascii="Bookman Old Style" w:hAnsi="Bookman Old Style"/>
        </w:rPr>
      </w:pPr>
      <w:r w:rsidRPr="00421C37">
        <w:rPr>
          <w:rFonts w:ascii="Bookman Old Style" w:hAnsi="Bookman Old Style"/>
        </w:rPr>
        <w:t xml:space="preserve">b) Quando necessária a modificação do regime de execução da obra ou do serviço, bem como do modo de fornecimento, em face de verificação técnica da inaplicabilidade dos termos contratuais originários; </w:t>
      </w:r>
    </w:p>
    <w:p w14:paraId="568E8EAE" w14:textId="77777777" w:rsidR="00F5180E" w:rsidRDefault="00421C37" w:rsidP="00860670">
      <w:pPr>
        <w:jc w:val="both"/>
        <w:rPr>
          <w:rFonts w:ascii="Bookman Old Style" w:hAnsi="Bookman Old Style"/>
        </w:rPr>
      </w:pPr>
      <w:r w:rsidRPr="00421C37">
        <w:rPr>
          <w:rFonts w:ascii="Bookman Old Style" w:hAnsi="Bookman Old Style"/>
        </w:rPr>
        <w:t xml:space="preserve">c) Quando necessária a modificação da forma de pagamento por imposição de circunstâncias supervenientes, mantido o valor inicial atualizado e vedada a antecipação do pagamento em relação ao cronograma financeiro fixado sem a </w:t>
      </w:r>
      <w:r w:rsidRPr="00421C37">
        <w:rPr>
          <w:rFonts w:ascii="Bookman Old Style" w:hAnsi="Bookman Old Style"/>
        </w:rPr>
        <w:lastRenderedPageBreak/>
        <w:t xml:space="preserve">correspondente contraprestação de fornecimento de bens ou execução de obra ou serviço; </w:t>
      </w:r>
    </w:p>
    <w:p w14:paraId="4B8E8255" w14:textId="360487FF" w:rsidR="00421C37" w:rsidRDefault="00421C37" w:rsidP="00860670">
      <w:pPr>
        <w:jc w:val="both"/>
        <w:rPr>
          <w:rFonts w:ascii="Bookman Old Style" w:hAnsi="Bookman Old Style"/>
        </w:rPr>
      </w:pPr>
      <w:r w:rsidRPr="00421C37">
        <w:rPr>
          <w:rFonts w:ascii="Bookman Old Style" w:hAnsi="Bookman Old Style"/>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B9EC57E" w14:textId="77777777" w:rsidR="00F5180E" w:rsidRDefault="00F5180E" w:rsidP="00860670">
      <w:pPr>
        <w:jc w:val="both"/>
        <w:rPr>
          <w:rFonts w:ascii="Bookman Old Style" w:hAnsi="Bookman Old Style"/>
        </w:rPr>
      </w:pPr>
      <w:r w:rsidRPr="00F5180E">
        <w:rPr>
          <w:rFonts w:ascii="Bookman Old Style" w:hAnsi="Bookman Old Style"/>
        </w:rPr>
        <w:t xml:space="preserve">23.2. O valor do Contrato será fixo e irreajustável, porém, poderá ser reajustado/ corrigido anualmente, mediante requerimento da Contratada, após decorridos 12 (doze) meses da contratação, contados a partir da data limite do orçamento estimado, devendo ser utilizado para fins reajustamento de preços o Índice Nacional de Custos da Construção Civil – INCC-DI, desde que a Contratada não tenha dado causa para o atraso na execução do objeto. </w:t>
      </w:r>
    </w:p>
    <w:p w14:paraId="1C2E043B" w14:textId="77777777" w:rsidR="00F5180E" w:rsidRDefault="00F5180E" w:rsidP="00860670">
      <w:pPr>
        <w:jc w:val="both"/>
        <w:rPr>
          <w:rFonts w:ascii="Bookman Old Style" w:hAnsi="Bookman Old Style"/>
        </w:rPr>
      </w:pPr>
      <w:r w:rsidRPr="00F5180E">
        <w:rPr>
          <w:rFonts w:ascii="Bookman Old Style" w:hAnsi="Bookman Old Style"/>
        </w:rPr>
        <w:t xml:space="preserve">23.3. Após a aplicação do reajuste nos termos deste documento, o novo valor da parcela ou saldo contratual terá vigência e passará a ser praticado, pelo próximo período de 1 (um) ano, sem reajuste adicional e, assim, sucessivamente, durante a existência jurídica do Contrato. </w:t>
      </w:r>
    </w:p>
    <w:p w14:paraId="38E1CA56" w14:textId="77777777" w:rsidR="00F5180E" w:rsidRDefault="00F5180E" w:rsidP="00860670">
      <w:pPr>
        <w:jc w:val="both"/>
        <w:rPr>
          <w:rFonts w:ascii="Bookman Old Style" w:hAnsi="Bookman Old Style"/>
        </w:rPr>
      </w:pPr>
      <w:r w:rsidRPr="00F5180E">
        <w:rPr>
          <w:rFonts w:ascii="Bookman Old Style" w:hAnsi="Bookman Old Style"/>
        </w:rPr>
        <w:t xml:space="preserve">23.4. Ocorrendo o desequilíbrio econômico-financeiro do Contrato, poderá ser restabelecida a relação que as partes pactuaram inicialmente, nos termos do artigo 124, inciso II, alínea “d”, da Lei 14.133/2021, mediante comprovação documental e requerimento expresso da Contratada. </w:t>
      </w:r>
    </w:p>
    <w:p w14:paraId="54DBD194" w14:textId="77777777" w:rsidR="00F5180E" w:rsidRDefault="00F5180E" w:rsidP="00860670">
      <w:pPr>
        <w:jc w:val="both"/>
        <w:rPr>
          <w:rFonts w:ascii="Bookman Old Style" w:hAnsi="Bookman Old Style"/>
        </w:rPr>
      </w:pPr>
      <w:r w:rsidRPr="00F5180E">
        <w:rPr>
          <w:rFonts w:ascii="Bookman Old Style" w:hAnsi="Bookman Old Style"/>
        </w:rPr>
        <w:t xml:space="preserve">23.4.1. Para fins de concessão do reequilíbrio/revisão dos preços, o interessado deverá formular pedido dirigido à Autoridade Superior, mediante requerimento protocolado no prazo máximo de até 10 (dez) dias, contados da data da ocorrência do fato motivador do desequilíbrio, devidamente fundamentado e acompanhado dos seguintes documentos: </w:t>
      </w:r>
    </w:p>
    <w:p w14:paraId="04A8DA84" w14:textId="77777777" w:rsidR="00F5180E" w:rsidRDefault="00F5180E" w:rsidP="00860670">
      <w:pPr>
        <w:jc w:val="both"/>
        <w:rPr>
          <w:rFonts w:ascii="Bookman Old Style" w:hAnsi="Bookman Old Style"/>
        </w:rPr>
      </w:pPr>
      <w:r w:rsidRPr="00F5180E">
        <w:rPr>
          <w:rFonts w:ascii="Bookman Old Style" w:hAnsi="Bookman Old Style"/>
        </w:rPr>
        <w:t xml:space="preserve">I - Planilha de composição do preço original e do novo preço, com os mesmos elementos formadores dos preços originalmente contratados, devidamente assinada sobre carimbo da empresa; </w:t>
      </w:r>
    </w:p>
    <w:p w14:paraId="40971C49" w14:textId="77777777" w:rsidR="00F5180E" w:rsidRDefault="00F5180E" w:rsidP="00860670">
      <w:pPr>
        <w:jc w:val="both"/>
        <w:rPr>
          <w:rFonts w:ascii="Bookman Old Style" w:hAnsi="Bookman Old Style"/>
        </w:rPr>
      </w:pPr>
      <w:r w:rsidRPr="00F5180E">
        <w:rPr>
          <w:rFonts w:ascii="Bookman Old Style" w:hAnsi="Bookman Old Style"/>
        </w:rPr>
        <w:t>II - Cópia da(s) Nota(s) Fiscal(</w:t>
      </w:r>
      <w:proofErr w:type="spellStart"/>
      <w:r w:rsidRPr="00F5180E">
        <w:rPr>
          <w:rFonts w:ascii="Bookman Old Style" w:hAnsi="Bookman Old Style"/>
        </w:rPr>
        <w:t>is</w:t>
      </w:r>
      <w:proofErr w:type="spellEnd"/>
      <w:r w:rsidRPr="00F5180E">
        <w:rPr>
          <w:rFonts w:ascii="Bookman Old Style" w:hAnsi="Bookman Old Style"/>
        </w:rPr>
        <w:t xml:space="preserve">) dos elementos formadores do preço original e do novo preço; </w:t>
      </w:r>
    </w:p>
    <w:p w14:paraId="27509EF9" w14:textId="77777777" w:rsidR="00F5180E" w:rsidRDefault="00F5180E" w:rsidP="00860670">
      <w:pPr>
        <w:jc w:val="both"/>
        <w:rPr>
          <w:rFonts w:ascii="Bookman Old Style" w:hAnsi="Bookman Old Style"/>
        </w:rPr>
      </w:pPr>
      <w:r w:rsidRPr="00F5180E">
        <w:rPr>
          <w:rFonts w:ascii="Bookman Old Style" w:hAnsi="Bookman Old Style"/>
        </w:rPr>
        <w:t xml:space="preserve">III - Outros documentos hábeis e legais que possam demonstrar o desequilíbrio econômico-financeiro. </w:t>
      </w:r>
    </w:p>
    <w:p w14:paraId="2F6942BE" w14:textId="77777777" w:rsidR="00F5180E" w:rsidRDefault="00F5180E" w:rsidP="00860670">
      <w:pPr>
        <w:jc w:val="both"/>
        <w:rPr>
          <w:rFonts w:ascii="Bookman Old Style" w:hAnsi="Bookman Old Style"/>
        </w:rPr>
      </w:pPr>
      <w:r w:rsidRPr="00F5180E">
        <w:rPr>
          <w:rFonts w:ascii="Bookman Old Style" w:hAnsi="Bookman Old Style"/>
        </w:rPr>
        <w:t xml:space="preserve">23.5. Enquanto não ocorrer a revisão dos preços, a execução deverá ser mantida de forma continuada e pelo preço inicial contratado, devendo, contudo, a Administração decidir sobre o requerimento no prazo máximo de 10 (dez) dias úteis. </w:t>
      </w:r>
    </w:p>
    <w:p w14:paraId="6B1BB41A" w14:textId="6576C559" w:rsidR="00F5180E" w:rsidRDefault="00F5180E" w:rsidP="00860670">
      <w:pPr>
        <w:jc w:val="both"/>
        <w:rPr>
          <w:rFonts w:ascii="Bookman Old Style" w:hAnsi="Bookman Old Style"/>
        </w:rPr>
      </w:pPr>
      <w:r w:rsidRPr="00F5180E">
        <w:rPr>
          <w:rFonts w:ascii="Bookman Old Style" w:hAnsi="Bookman Old Style"/>
        </w:rPr>
        <w:t xml:space="preserve">23.6. Comprovada a redução dos preços praticados no mercado nas mesmas condições do Contrato, e definido o novo preço máximo a ser pago pela Administração, a contratada será convocada pelo Município de </w:t>
      </w:r>
      <w:r>
        <w:rPr>
          <w:rFonts w:ascii="Bookman Old Style" w:hAnsi="Bookman Old Style"/>
        </w:rPr>
        <w:t>IPANEMA</w:t>
      </w:r>
      <w:r w:rsidRPr="00F5180E">
        <w:rPr>
          <w:rFonts w:ascii="Bookman Old Style" w:hAnsi="Bookman Old Style"/>
        </w:rPr>
        <w:t xml:space="preserve">/MG, para a alteração, por aditamento, do preço contratado, sendo que o novo preço fixado será válido a partir da publicação. </w:t>
      </w:r>
    </w:p>
    <w:p w14:paraId="4733EB48" w14:textId="77777777" w:rsidR="00F5180E" w:rsidRDefault="00F5180E" w:rsidP="00860670">
      <w:pPr>
        <w:jc w:val="both"/>
        <w:rPr>
          <w:rFonts w:ascii="Bookman Old Style" w:hAnsi="Bookman Old Style"/>
        </w:rPr>
      </w:pPr>
      <w:r w:rsidRPr="00F5180E">
        <w:rPr>
          <w:rFonts w:ascii="Bookman Old Style" w:hAnsi="Bookman Old Style"/>
        </w:rPr>
        <w:t>23.7. Nas alterações unilaterais a que se refere o inciso I, do artigo 124, da Lei 14.133/2021, e o disposto neste Edital, a Contratada será obrigada a aceitar, nas mesmas condições contratuais, acréscimos ou supressões de até 25% (vinte e cinco por cento) do valor inicial atualizado do Contrato que se fizerem nas obras, nos</w:t>
      </w:r>
      <w:r>
        <w:rPr>
          <w:rFonts w:ascii="Bookman Old Style" w:hAnsi="Bookman Old Style"/>
        </w:rPr>
        <w:t xml:space="preserve"> </w:t>
      </w:r>
      <w:r w:rsidRPr="00F5180E">
        <w:rPr>
          <w:rFonts w:ascii="Bookman Old Style" w:hAnsi="Bookman Old Style"/>
        </w:rPr>
        <w:t xml:space="preserve">serviços ou nas compras e, no caso de reforma de edifício ou de equipamento, o limite para os acréscimos será de 50% (cinquenta por cento). </w:t>
      </w:r>
    </w:p>
    <w:p w14:paraId="06D61B75" w14:textId="77777777" w:rsidR="00F5180E" w:rsidRDefault="00F5180E" w:rsidP="00860670">
      <w:pPr>
        <w:jc w:val="both"/>
        <w:rPr>
          <w:rFonts w:ascii="Bookman Old Style" w:hAnsi="Bookman Old Style"/>
        </w:rPr>
      </w:pPr>
    </w:p>
    <w:p w14:paraId="08AC1D55"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24 – DAS OBRIGAÇÕES DAS PARTES </w:t>
      </w:r>
    </w:p>
    <w:p w14:paraId="0829EA41" w14:textId="77777777" w:rsidR="00F5180E" w:rsidRDefault="00F5180E" w:rsidP="00860670">
      <w:pPr>
        <w:jc w:val="both"/>
        <w:rPr>
          <w:rFonts w:ascii="Bookman Old Style" w:hAnsi="Bookman Old Style"/>
        </w:rPr>
      </w:pPr>
      <w:r w:rsidRPr="00F5180E">
        <w:rPr>
          <w:rFonts w:ascii="Bookman Old Style" w:hAnsi="Bookman Old Style"/>
        </w:rPr>
        <w:lastRenderedPageBreak/>
        <w:t xml:space="preserve">24.1. As obrigações das partes Contratante e Contratada são as estabelecidas no Projeto Básico e no Instrumento Contratual, que fazem parte integrante deste Edital, independente de transcrição. </w:t>
      </w:r>
    </w:p>
    <w:p w14:paraId="351B8863" w14:textId="77777777" w:rsidR="00F5180E" w:rsidRDefault="00F5180E" w:rsidP="00860670">
      <w:pPr>
        <w:jc w:val="both"/>
        <w:rPr>
          <w:rFonts w:ascii="Bookman Old Style" w:hAnsi="Bookman Old Style"/>
        </w:rPr>
      </w:pPr>
    </w:p>
    <w:p w14:paraId="0A9F5506"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25 – DOS PAGAMENTOS </w:t>
      </w:r>
    </w:p>
    <w:p w14:paraId="5A5EF168" w14:textId="77777777" w:rsidR="00F5180E" w:rsidRDefault="00F5180E" w:rsidP="00860670">
      <w:pPr>
        <w:jc w:val="both"/>
        <w:rPr>
          <w:rFonts w:ascii="Bookman Old Style" w:hAnsi="Bookman Old Style"/>
        </w:rPr>
      </w:pPr>
      <w:r w:rsidRPr="00F5180E">
        <w:rPr>
          <w:rFonts w:ascii="Bookman Old Style" w:hAnsi="Bookman Old Style"/>
        </w:rPr>
        <w:t xml:space="preserve">25.1. Os pagamentos devidos referente à contratação do objeto deste Edital são os estabelecidos no Projeto Básico e no Instrumento Contratual, que fazem parte integrante deste Edital, independente de transcrição. </w:t>
      </w:r>
    </w:p>
    <w:p w14:paraId="085FB1F4" w14:textId="77777777" w:rsidR="00F5180E" w:rsidRDefault="00F5180E" w:rsidP="00860670">
      <w:pPr>
        <w:jc w:val="both"/>
        <w:rPr>
          <w:rFonts w:ascii="Bookman Old Style" w:hAnsi="Bookman Old Style"/>
        </w:rPr>
      </w:pPr>
    </w:p>
    <w:p w14:paraId="164521E6"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26 – DAS INFRAÇÕES E SANÇÕES ADMINISTRATIVAS </w:t>
      </w:r>
    </w:p>
    <w:p w14:paraId="4E3473F3" w14:textId="4081716E" w:rsidR="00F5180E" w:rsidRDefault="00403E0B" w:rsidP="00860670">
      <w:pPr>
        <w:jc w:val="both"/>
        <w:rPr>
          <w:rFonts w:ascii="Bookman Old Style" w:hAnsi="Bookman Old Style"/>
        </w:rPr>
      </w:pPr>
      <w:r w:rsidRPr="00403E0B">
        <w:rPr>
          <w:rFonts w:ascii="Bookman Old Style" w:hAnsi="Bookman Old Style"/>
        </w:rPr>
        <w:t>26.1. As responsabilidades administrativas por infrações e as sanções aplicadas à Licitante ou Contratada estão estabelecidas no Projeto Básico e no Instrumento Contratual, que fazem parte integrante deste Edital, independente de transcrição. 26.2. Para aplicação das sanções administrativas por infrações cometidas pela Licitante ou Contratada, serão observados, em todo o caso, as disposições contidas na Lei 14.133/2021, no Decreto n.º 493/2023 e no Projeto Básico e Instrumento Contratual.</w:t>
      </w:r>
    </w:p>
    <w:p w14:paraId="40E94F2B" w14:textId="77777777" w:rsidR="00403E0B" w:rsidRDefault="00403E0B" w:rsidP="00860670">
      <w:pPr>
        <w:jc w:val="both"/>
        <w:rPr>
          <w:rFonts w:ascii="Bookman Old Style" w:hAnsi="Bookman Old Style"/>
        </w:rPr>
      </w:pPr>
    </w:p>
    <w:p w14:paraId="3A1E6452"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27 – DA FISCALIZAÇÃO DO CONTRATO </w:t>
      </w:r>
    </w:p>
    <w:p w14:paraId="2A9BF7D4" w14:textId="353ACEB3" w:rsidR="00F5180E" w:rsidRDefault="00403E0B" w:rsidP="00860670">
      <w:pPr>
        <w:jc w:val="both"/>
        <w:rPr>
          <w:rFonts w:ascii="Bookman Old Style" w:hAnsi="Bookman Old Style"/>
        </w:rPr>
      </w:pPr>
      <w:r w:rsidRPr="00403E0B">
        <w:rPr>
          <w:rFonts w:ascii="Bookman Old Style" w:hAnsi="Bookman Old Style"/>
        </w:rPr>
        <w:t>27.1. A execução das obrigações integrantes do Contrato será gerenciada e fiscalizada por servidores da Secretaria Municipal de Obras, que dispõem de autoridade para exercer toda e qualquer ação de orientação geral, acompanhamento e fiscalização da execução contratual, objetivando garantir sua qualidade e conformidade com o objeto deste Edital, nos termos da Lei 14.133/2021. 27.2. O acompanhamento e a fiscalização do instrumento contratual firmado com a vencedora do certame serão feitos por servidores designados por Portaria ou insertos no próprio Contrato, em conformidade com os dispositivos legais previstos na Lei 14.133/2021 e demais regulamentações pertinentes, notadamente o Decreto n.º 495/2023. 27.3. Outras deliberações sobre a fiscalização e gestão do contrato estão consignadas no Projeto Básico e no Instrumento Contratual, que fazem parte integrante deste Edital, independente de transcrição, e observarão ainda os dispositivos legais previstos no Decreto n.º 495/2023.</w:t>
      </w:r>
    </w:p>
    <w:p w14:paraId="2C186FB0" w14:textId="77777777" w:rsidR="00403E0B" w:rsidRDefault="00403E0B" w:rsidP="00860670">
      <w:pPr>
        <w:jc w:val="both"/>
        <w:rPr>
          <w:rFonts w:ascii="Bookman Old Style" w:hAnsi="Bookman Old Style"/>
        </w:rPr>
      </w:pPr>
    </w:p>
    <w:p w14:paraId="7BB862F6"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28 – DA EXTINÇÃO DO CONTRATO </w:t>
      </w:r>
    </w:p>
    <w:p w14:paraId="7680FB2A" w14:textId="77777777" w:rsidR="00F5180E" w:rsidRDefault="00F5180E" w:rsidP="00860670">
      <w:pPr>
        <w:jc w:val="both"/>
        <w:rPr>
          <w:rFonts w:ascii="Bookman Old Style" w:hAnsi="Bookman Old Style"/>
        </w:rPr>
      </w:pPr>
      <w:r w:rsidRPr="00F5180E">
        <w:rPr>
          <w:rFonts w:ascii="Bookman Old Style" w:hAnsi="Bookman Old Style"/>
        </w:rPr>
        <w:t xml:space="preserve">28.1. O Contrato se extingue quando cumpridas as obrigações de ambas as partes, ainda que isso ocorra antes do prazo estipulado para tanto e independente de termo de rescisão. </w:t>
      </w:r>
    </w:p>
    <w:p w14:paraId="58160FC5" w14:textId="77777777" w:rsidR="00F5180E" w:rsidRDefault="00F5180E" w:rsidP="00860670">
      <w:pPr>
        <w:jc w:val="both"/>
        <w:rPr>
          <w:rFonts w:ascii="Bookman Old Style" w:hAnsi="Bookman Old Style"/>
        </w:rPr>
      </w:pPr>
      <w:r w:rsidRPr="00F5180E">
        <w:rPr>
          <w:rFonts w:ascii="Bookman Old Style" w:hAnsi="Bookman Old Style"/>
        </w:rPr>
        <w:t xml:space="preserve">28.2. Constituirão ainda motivos para extinção do Contrato, a qual deverá ser formalmente motivada nos autos do processo, assegurados o contraditório e a ampla defesa, acaso ocorra as situações previstas nos dispositivos legais do artigo 137, da Lei 14.133/2021. </w:t>
      </w:r>
    </w:p>
    <w:p w14:paraId="65E31E41" w14:textId="77777777" w:rsidR="00F5180E" w:rsidRPr="00E66886" w:rsidRDefault="00F5180E" w:rsidP="00860670">
      <w:pPr>
        <w:jc w:val="both"/>
        <w:rPr>
          <w:rFonts w:ascii="Bookman Old Style" w:hAnsi="Bookman Old Style"/>
        </w:rPr>
      </w:pPr>
      <w:r w:rsidRPr="00F5180E">
        <w:rPr>
          <w:rFonts w:ascii="Bookman Old Style" w:hAnsi="Bookman Old Style"/>
        </w:rPr>
        <w:t xml:space="preserve">28.3. Nas situações </w:t>
      </w:r>
      <w:r w:rsidRPr="00E66886">
        <w:rPr>
          <w:rFonts w:ascii="Bookman Old Style" w:hAnsi="Bookman Old Style"/>
        </w:rPr>
        <w:t xml:space="preserve">de extinção contratual, aplicar-se-ão os dispositivos legais previstos nos artigos 138 e 139, da Lei 14.133/2021, bem como as demais normas e regulamentações vigentes. </w:t>
      </w:r>
    </w:p>
    <w:p w14:paraId="5ECA938E" w14:textId="77777777" w:rsidR="00F5180E" w:rsidRPr="00E66886" w:rsidRDefault="00F5180E" w:rsidP="00860670">
      <w:pPr>
        <w:jc w:val="both"/>
        <w:rPr>
          <w:rFonts w:ascii="Bookman Old Style" w:hAnsi="Bookman Old Style"/>
        </w:rPr>
      </w:pPr>
    </w:p>
    <w:p w14:paraId="34223F8D" w14:textId="77777777" w:rsidR="00F5180E" w:rsidRPr="00E66886" w:rsidRDefault="00F5180E" w:rsidP="00860670">
      <w:pPr>
        <w:jc w:val="both"/>
        <w:rPr>
          <w:rFonts w:ascii="Bookman Old Style" w:hAnsi="Bookman Old Style"/>
          <w:b/>
          <w:bCs/>
        </w:rPr>
      </w:pPr>
      <w:r w:rsidRPr="00E66886">
        <w:rPr>
          <w:rFonts w:ascii="Bookman Old Style" w:hAnsi="Bookman Old Style"/>
          <w:b/>
          <w:bCs/>
        </w:rPr>
        <w:t xml:space="preserve">29 – DOS PEDIDOS DE ESCLARECIMENTOS E DA IMPUGNAÇÃO AO EDITAL </w:t>
      </w:r>
    </w:p>
    <w:p w14:paraId="0535BE65" w14:textId="53023C93" w:rsidR="00F5180E" w:rsidRPr="00E66886" w:rsidRDefault="00F5180E" w:rsidP="00860670">
      <w:pPr>
        <w:jc w:val="both"/>
        <w:rPr>
          <w:rFonts w:ascii="Bookman Old Style" w:hAnsi="Bookman Old Style"/>
        </w:rPr>
      </w:pPr>
      <w:r w:rsidRPr="00E66886">
        <w:rPr>
          <w:rFonts w:ascii="Bookman Old Style" w:hAnsi="Bookman Old Style"/>
        </w:rPr>
        <w:t xml:space="preserve">29.1. Qualquer pessoa é parte legítima para impugnar Edital de licitação ou para solicitar esclarecimento sobre os seus termos, devendo protocolar o pedido em até 3 (três) dias úteis antes da data de abertura da sessão pública, mediante documento formalizado e enviado no endereço eletrônico: </w:t>
      </w:r>
      <w:hyperlink r:id="rId12" w:history="1">
        <w:r w:rsidR="00E66886" w:rsidRPr="00E66886">
          <w:rPr>
            <w:rStyle w:val="Hyperlink"/>
            <w:rFonts w:ascii="Bookman Old Style" w:hAnsi="Bookman Old Style" w:cs="Arial"/>
            <w:color w:val="auto"/>
            <w:u w:val="none"/>
          </w:rPr>
          <w:t>www.bbmnetlicitacoes.com.br</w:t>
        </w:r>
      </w:hyperlink>
      <w:r w:rsidR="00E66886" w:rsidRPr="00E66886">
        <w:rPr>
          <w:rFonts w:ascii="Bookman Old Style" w:hAnsi="Bookman Old Style"/>
        </w:rPr>
        <w:t>– Portal da BBMNET</w:t>
      </w:r>
      <w:r w:rsidRPr="00E66886">
        <w:rPr>
          <w:rFonts w:ascii="Bookman Old Style" w:hAnsi="Bookman Old Style"/>
        </w:rPr>
        <w:t xml:space="preserve">, ou via e-mail: </w:t>
      </w:r>
      <w:r w:rsidR="00E66886" w:rsidRPr="00E66886">
        <w:rPr>
          <w:rFonts w:ascii="Bookman Old Style" w:hAnsi="Bookman Old Style"/>
        </w:rPr>
        <w:t>licitacao@ipanema.mg.gov.br</w:t>
      </w:r>
      <w:r w:rsidRPr="00E66886">
        <w:rPr>
          <w:rFonts w:ascii="Bookman Old Style" w:hAnsi="Bookman Old Style"/>
        </w:rPr>
        <w:t xml:space="preserve">. </w:t>
      </w:r>
    </w:p>
    <w:p w14:paraId="1D9441FA" w14:textId="77777777" w:rsidR="00F5180E" w:rsidRDefault="00F5180E" w:rsidP="00860670">
      <w:pPr>
        <w:jc w:val="both"/>
        <w:rPr>
          <w:rFonts w:ascii="Bookman Old Style" w:hAnsi="Bookman Old Style"/>
        </w:rPr>
      </w:pPr>
      <w:r w:rsidRPr="00E66886">
        <w:rPr>
          <w:rFonts w:ascii="Bookman Old Style" w:hAnsi="Bookman Old Style"/>
        </w:rPr>
        <w:lastRenderedPageBreak/>
        <w:t>29.2. O Agente de Contratação ou a Comissão de Contratação, quando o substituir, responderá aos pedidos de esclarecimentos</w:t>
      </w:r>
      <w:r w:rsidRPr="00B44CE0">
        <w:rPr>
          <w:rFonts w:ascii="Bookman Old Style" w:hAnsi="Bookman Old Style"/>
        </w:rPr>
        <w:t xml:space="preserve"> e/ou impugnação no prazo de até 3 (três) dias úteis, contado da data de recebimento</w:t>
      </w:r>
      <w:r w:rsidRPr="00F5180E">
        <w:rPr>
          <w:rFonts w:ascii="Bookman Old Style" w:hAnsi="Bookman Old Style"/>
        </w:rPr>
        <w:t xml:space="preserve"> do pedido, limitado ao último dia útil anterior à data da abertura do certame, e poderá requisitar subsídios formais aos responsáveis pela elaboração do Projeto Básico e seus anexos. </w:t>
      </w:r>
    </w:p>
    <w:p w14:paraId="1A844533" w14:textId="77777777" w:rsidR="00F5180E" w:rsidRDefault="00F5180E" w:rsidP="00860670">
      <w:pPr>
        <w:jc w:val="both"/>
        <w:rPr>
          <w:rFonts w:ascii="Bookman Old Style" w:hAnsi="Bookman Old Style"/>
        </w:rPr>
      </w:pPr>
      <w:r w:rsidRPr="00F5180E">
        <w:rPr>
          <w:rFonts w:ascii="Bookman Old Style" w:hAnsi="Bookman Old Style"/>
        </w:rPr>
        <w:t xml:space="preserve">29.3. A impugnação não possui efeito suspensivo, sendo a sua concessão medida excepcional, que deverá ser motivada pelo Agente de Contratação/Comissão de Contratação, quando o substituir, ou ainda pelos responsáveis pela elaboração do Projeto Básico e seus anexos, nos autos do processo de licitação. </w:t>
      </w:r>
    </w:p>
    <w:p w14:paraId="6AB39861" w14:textId="77777777" w:rsidR="00F5180E" w:rsidRDefault="00F5180E" w:rsidP="00860670">
      <w:pPr>
        <w:jc w:val="both"/>
        <w:rPr>
          <w:rFonts w:ascii="Bookman Old Style" w:hAnsi="Bookman Old Style"/>
        </w:rPr>
      </w:pPr>
      <w:r w:rsidRPr="00F5180E">
        <w:rPr>
          <w:rFonts w:ascii="Bookman Old Style" w:hAnsi="Bookman Old Style"/>
        </w:rPr>
        <w:t xml:space="preserve">29.4. Acolhida a impugnação contra o instrumento convocatório, será definida e publicada nova data para a realização do certame. </w:t>
      </w:r>
    </w:p>
    <w:p w14:paraId="66E212DB" w14:textId="06E99FBA" w:rsidR="00F5180E" w:rsidRDefault="00F5180E" w:rsidP="00860670">
      <w:pPr>
        <w:jc w:val="both"/>
        <w:rPr>
          <w:rFonts w:ascii="Bookman Old Style" w:hAnsi="Bookman Old Style"/>
        </w:rPr>
      </w:pPr>
      <w:r w:rsidRPr="00F5180E">
        <w:rPr>
          <w:rFonts w:ascii="Bookman Old Style" w:hAnsi="Bookman Old Style"/>
        </w:rPr>
        <w:t>29.5. As respostas aos pedidos de esclarecimentos e impugnações serão divulgadas no site: www.portaldecompraspublicas.com.br, e vincularão os participantes e a Administração.</w:t>
      </w:r>
    </w:p>
    <w:p w14:paraId="03572579" w14:textId="77777777" w:rsidR="00F5180E" w:rsidRDefault="00F5180E" w:rsidP="00860670">
      <w:pPr>
        <w:jc w:val="both"/>
        <w:rPr>
          <w:rFonts w:ascii="Bookman Old Style" w:hAnsi="Bookman Old Style"/>
        </w:rPr>
      </w:pPr>
    </w:p>
    <w:p w14:paraId="1B862CA9"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30 – DAS MEDIDAS ACAUTELADORAS </w:t>
      </w:r>
    </w:p>
    <w:p w14:paraId="1D3B053A" w14:textId="77777777" w:rsidR="00F5180E" w:rsidRDefault="00F5180E" w:rsidP="00860670">
      <w:pPr>
        <w:jc w:val="both"/>
        <w:rPr>
          <w:rFonts w:ascii="Bookman Old Style" w:hAnsi="Bookman Old Style"/>
        </w:rPr>
      </w:pPr>
      <w:r w:rsidRPr="00F5180E">
        <w:rPr>
          <w:rFonts w:ascii="Bookman Old Style" w:hAnsi="Bookman Old Style"/>
        </w:rPr>
        <w:t xml:space="preserve">30.1. Consoante o artigo 45, da Lei Federal n.º 9.784/1999, a Administração Pública poderá, sem a prévia manifestação do interessado, motivadamente, adotar providências acauteladoras, inclusive retendo o pagamento, em caso de risco iminente, como forma de prevenir a ocorrência de dano de difícil ou impossível reparação. </w:t>
      </w:r>
    </w:p>
    <w:p w14:paraId="6292CD54" w14:textId="77777777" w:rsidR="00F5180E" w:rsidRDefault="00F5180E" w:rsidP="00860670">
      <w:pPr>
        <w:jc w:val="both"/>
        <w:rPr>
          <w:rFonts w:ascii="Bookman Old Style" w:hAnsi="Bookman Old Style"/>
        </w:rPr>
      </w:pPr>
    </w:p>
    <w:p w14:paraId="74F889B1" w14:textId="77777777" w:rsidR="00F5180E" w:rsidRPr="00F5180E" w:rsidRDefault="00F5180E" w:rsidP="00860670">
      <w:pPr>
        <w:jc w:val="both"/>
        <w:rPr>
          <w:rFonts w:ascii="Bookman Old Style" w:hAnsi="Bookman Old Style"/>
          <w:b/>
          <w:bCs/>
        </w:rPr>
      </w:pPr>
      <w:r w:rsidRPr="00F5180E">
        <w:rPr>
          <w:rFonts w:ascii="Bookman Old Style" w:hAnsi="Bookman Old Style"/>
          <w:b/>
          <w:bCs/>
        </w:rPr>
        <w:t xml:space="preserve">31 – DISPOSIÇÕES GERAIS </w:t>
      </w:r>
    </w:p>
    <w:p w14:paraId="5FBFBB98" w14:textId="77777777" w:rsidR="00F5180E" w:rsidRDefault="00F5180E" w:rsidP="00860670">
      <w:pPr>
        <w:jc w:val="both"/>
        <w:rPr>
          <w:rFonts w:ascii="Bookman Old Style" w:hAnsi="Bookman Old Style"/>
        </w:rPr>
      </w:pPr>
      <w:r w:rsidRPr="00F5180E">
        <w:rPr>
          <w:rFonts w:ascii="Bookman Old Style" w:hAnsi="Bookman Old Style"/>
        </w:rPr>
        <w:t xml:space="preserve">31.1. As normas que disciplinam esta Concorrência serão sempre interpretadas em favor da ampliação da disputa entre as Empresas interessadas, atendido o interesse público e o da Administração, obedecendo a isonomia, sem comprometimento da segurança da contratação. </w:t>
      </w:r>
    </w:p>
    <w:p w14:paraId="7AE6CEDC" w14:textId="77777777" w:rsidR="00F5180E" w:rsidRDefault="00F5180E" w:rsidP="00860670">
      <w:pPr>
        <w:jc w:val="both"/>
        <w:rPr>
          <w:rFonts w:ascii="Bookman Old Style" w:hAnsi="Bookman Old Style"/>
        </w:rPr>
      </w:pPr>
      <w:r w:rsidRPr="00F5180E">
        <w:rPr>
          <w:rFonts w:ascii="Bookman Old Style" w:hAnsi="Bookman Old Style"/>
        </w:rPr>
        <w:t xml:space="preserve">31.2.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 </w:t>
      </w:r>
    </w:p>
    <w:p w14:paraId="65D3E882" w14:textId="77777777" w:rsidR="00F5180E" w:rsidRDefault="00F5180E" w:rsidP="00860670">
      <w:pPr>
        <w:jc w:val="both"/>
        <w:rPr>
          <w:rFonts w:ascii="Bookman Old Style" w:hAnsi="Bookman Old Style"/>
        </w:rPr>
      </w:pPr>
      <w:r w:rsidRPr="00F5180E">
        <w:rPr>
          <w:rFonts w:ascii="Bookman Old Style" w:hAnsi="Bookman Old Style"/>
        </w:rPr>
        <w:t xml:space="preserve">31.3. É facultado ao Agente de Contratação/Comissão de Contratação ou à Autoridade Superior, em qualquer fase da licitação, a promoção de diligência destinada a esclarecer ou complementar a instrução do processo, vedada a inclusão de documentos que deveriam constar originalmente das propostas. </w:t>
      </w:r>
    </w:p>
    <w:p w14:paraId="40ECFD26" w14:textId="77777777" w:rsidR="00F5180E" w:rsidRDefault="00F5180E" w:rsidP="00860670">
      <w:pPr>
        <w:jc w:val="both"/>
        <w:rPr>
          <w:rFonts w:ascii="Bookman Old Style" w:hAnsi="Bookman Old Style"/>
        </w:rPr>
      </w:pPr>
      <w:r w:rsidRPr="00F5180E">
        <w:rPr>
          <w:rFonts w:ascii="Bookman Old Style" w:hAnsi="Bookman Old Style"/>
        </w:rPr>
        <w:t xml:space="preserve">31.4. Nenhuma indenização será devida à Licitante em caso de revogação deste Edital, e a homologação do resultado desta licitação não implicará em direito à contratação. </w:t>
      </w:r>
    </w:p>
    <w:p w14:paraId="1868500E" w14:textId="3EB2ECFA" w:rsidR="00F5180E" w:rsidRDefault="00F5180E" w:rsidP="00860670">
      <w:pPr>
        <w:jc w:val="both"/>
        <w:rPr>
          <w:rFonts w:ascii="Bookman Old Style" w:hAnsi="Bookman Old Style"/>
        </w:rPr>
      </w:pPr>
      <w:r w:rsidRPr="00F5180E">
        <w:rPr>
          <w:rFonts w:ascii="Bookman Old Style" w:hAnsi="Bookman Old Style"/>
        </w:rPr>
        <w:t xml:space="preserve">31.5. Na contagem dos prazos estabelecidos neste Edital, exclui-se o dia do início e inclui-se o do vencimento, observando-se que só iniciam e vencem prazos em dia de expediente normal na Prefeitura Municipal de </w:t>
      </w:r>
      <w:r>
        <w:rPr>
          <w:rFonts w:ascii="Bookman Old Style" w:hAnsi="Bookman Old Style"/>
        </w:rPr>
        <w:t>IPANEMA</w:t>
      </w:r>
      <w:r w:rsidRPr="00F5180E">
        <w:rPr>
          <w:rFonts w:ascii="Bookman Old Style" w:hAnsi="Bookman Old Style"/>
        </w:rPr>
        <w:t xml:space="preserve">/MG, exceto quando for explicitamente disposto em contrário. </w:t>
      </w:r>
    </w:p>
    <w:p w14:paraId="01145738" w14:textId="17DAC48C" w:rsidR="00F5180E" w:rsidRDefault="00F5180E" w:rsidP="00860670">
      <w:pPr>
        <w:jc w:val="both"/>
        <w:rPr>
          <w:rFonts w:ascii="Bookman Old Style" w:hAnsi="Bookman Old Style"/>
        </w:rPr>
      </w:pPr>
      <w:r w:rsidRPr="00F5180E">
        <w:rPr>
          <w:rFonts w:ascii="Bookman Old Style" w:hAnsi="Bookman Old Style"/>
        </w:rPr>
        <w:t xml:space="preserve">31.6. O Município de </w:t>
      </w:r>
      <w:r>
        <w:rPr>
          <w:rFonts w:ascii="Bookman Old Style" w:hAnsi="Bookman Old Style"/>
        </w:rPr>
        <w:t>IPANEMA</w:t>
      </w:r>
      <w:r w:rsidRPr="00F5180E">
        <w:rPr>
          <w:rFonts w:ascii="Bookman Old Style" w:hAnsi="Bookman Old Style"/>
        </w:rPr>
        <w:t xml:space="preserve">, por intermédio da Autoridade Superior, poderá revogar a presente licitação por motivo de conveniência e oportunidade, bem como proceder à anulação da licitação, de ofício ou mediante provocação de terceiros, sempre que presente ilegalidade insanável, nos termos dos incisos II e III, do art. 71, da Lei 14.133/2021. </w:t>
      </w:r>
    </w:p>
    <w:p w14:paraId="4BA157EB" w14:textId="0462A962" w:rsidR="00F5180E" w:rsidRDefault="00F5180E" w:rsidP="00860670">
      <w:pPr>
        <w:jc w:val="both"/>
        <w:rPr>
          <w:rFonts w:ascii="Bookman Old Style" w:hAnsi="Bookman Old Style"/>
        </w:rPr>
      </w:pPr>
      <w:r w:rsidRPr="00F5180E">
        <w:rPr>
          <w:rFonts w:ascii="Bookman Old Style" w:hAnsi="Bookman Old Style"/>
        </w:rPr>
        <w:t>31.7. Eventuais modificações no Edital implicarão nova divulgação na mesma forma de sua divulgação inicial, além do cumprimento dos mesmos prazos dos atos e procedimentos originais, exceto quando a alteração não comprometer a formulação das propostas.</w:t>
      </w:r>
    </w:p>
    <w:p w14:paraId="59548D27" w14:textId="77777777" w:rsidR="00F5180E" w:rsidRPr="00E66886" w:rsidRDefault="00F5180E" w:rsidP="00860670">
      <w:pPr>
        <w:jc w:val="both"/>
        <w:rPr>
          <w:rFonts w:ascii="Bookman Old Style" w:hAnsi="Bookman Old Style"/>
        </w:rPr>
      </w:pPr>
      <w:r w:rsidRPr="00F5180E">
        <w:rPr>
          <w:rFonts w:ascii="Bookman Old Style" w:hAnsi="Bookman Old Style"/>
        </w:rPr>
        <w:lastRenderedPageBreak/>
        <w:t xml:space="preserve">31.8. </w:t>
      </w:r>
      <w:r w:rsidRPr="00B44CE0">
        <w:rPr>
          <w:rFonts w:ascii="Bookman Old Style" w:hAnsi="Bookman Old Style"/>
          <w:color w:val="000000" w:themeColor="text1"/>
        </w:rPr>
        <w:t xml:space="preserve">Na hipótese de não haver expediente no dia da abertura da presente licitação, a sessão ficará transferida para o </w:t>
      </w:r>
      <w:r w:rsidRPr="00E66886">
        <w:rPr>
          <w:rFonts w:ascii="Bookman Old Style" w:hAnsi="Bookman Old Style"/>
        </w:rPr>
        <w:t xml:space="preserve">primeiro dia útil subsequente, no mesmo local e horário anteriormente estabelecido. </w:t>
      </w:r>
    </w:p>
    <w:p w14:paraId="79272440" w14:textId="13732E55" w:rsidR="00F5180E" w:rsidRPr="00E66886" w:rsidRDefault="00F5180E" w:rsidP="00860670">
      <w:pPr>
        <w:jc w:val="both"/>
        <w:rPr>
          <w:rFonts w:ascii="Bookman Old Style" w:hAnsi="Bookman Old Style"/>
        </w:rPr>
      </w:pPr>
      <w:r w:rsidRPr="00E66886">
        <w:rPr>
          <w:rFonts w:ascii="Bookman Old Style" w:hAnsi="Bookman Old Style"/>
        </w:rPr>
        <w:t xml:space="preserve">31.9. Os atos e procedimentos e decisões decorrentes da presente licitação serão publicados no site do município: </w:t>
      </w:r>
      <w:hyperlink r:id="rId13" w:history="1">
        <w:r w:rsidR="00E66886" w:rsidRPr="00E66886">
          <w:rPr>
            <w:rStyle w:val="Hyperlink"/>
            <w:rFonts w:ascii="Bookman Old Style" w:hAnsi="Bookman Old Style"/>
            <w:color w:val="auto"/>
            <w:u w:val="none"/>
          </w:rPr>
          <w:t>www.ipanema.mg.gov.br</w:t>
        </w:r>
      </w:hyperlink>
      <w:r w:rsidR="00B44CE0" w:rsidRPr="00E66886">
        <w:rPr>
          <w:rFonts w:ascii="Bookman Old Style" w:hAnsi="Bookman Old Style"/>
        </w:rPr>
        <w:t xml:space="preserve">, </w:t>
      </w:r>
      <w:r w:rsidRPr="00E66886">
        <w:rPr>
          <w:rFonts w:ascii="Bookman Old Style" w:hAnsi="Bookman Old Style"/>
        </w:rPr>
        <w:t>Diário Oficial da União, ou em jornal de circulação regional, conforme o caso, e no site https://</w:t>
      </w:r>
      <w:r w:rsidR="00B44CE0" w:rsidRPr="00E66886">
        <w:rPr>
          <w:rFonts w:ascii="Bookman Old Style" w:hAnsi="Bookman Old Style"/>
        </w:rPr>
        <w:t xml:space="preserve"> </w:t>
      </w:r>
      <w:hyperlink r:id="rId14" w:history="1">
        <w:r w:rsidR="00B44CE0" w:rsidRPr="00E66886">
          <w:rPr>
            <w:rFonts w:ascii="Bookman Old Style" w:hAnsi="Bookman Old Style" w:cs="Arial"/>
          </w:rPr>
          <w:t>www.bbmnetlicitacoes.com.br</w:t>
        </w:r>
      </w:hyperlink>
      <w:r w:rsidRPr="00E66886">
        <w:rPr>
          <w:rFonts w:ascii="Bookman Old Style" w:hAnsi="Bookman Old Style"/>
        </w:rPr>
        <w:t xml:space="preserve">. </w:t>
      </w:r>
    </w:p>
    <w:p w14:paraId="016C1D29" w14:textId="77777777" w:rsidR="00F5180E" w:rsidRDefault="00F5180E" w:rsidP="00860670">
      <w:pPr>
        <w:jc w:val="both"/>
        <w:rPr>
          <w:rFonts w:ascii="Bookman Old Style" w:hAnsi="Bookman Old Style"/>
        </w:rPr>
      </w:pPr>
      <w:r w:rsidRPr="00E66886">
        <w:rPr>
          <w:rFonts w:ascii="Bookman Old Style" w:hAnsi="Bookman Old Style"/>
        </w:rPr>
        <w:t>31.10. Em caso de divergência entre as informações constantes do Projeto Básico e o Edital, prevalecerá a descrição do Edital, e os casos omissos serão resolvidos pelo Agente de Contratação/Comissão</w:t>
      </w:r>
      <w:r w:rsidRPr="00F5180E">
        <w:rPr>
          <w:rFonts w:ascii="Bookman Old Style" w:hAnsi="Bookman Old Style"/>
        </w:rPr>
        <w:t xml:space="preserve"> de Contratação, à luz da legislação de regência. </w:t>
      </w:r>
    </w:p>
    <w:p w14:paraId="78489878" w14:textId="61AE5313" w:rsidR="00B44CE0" w:rsidRDefault="00F5180E" w:rsidP="00860670">
      <w:pPr>
        <w:jc w:val="both"/>
        <w:rPr>
          <w:rFonts w:ascii="Bookman Old Style" w:hAnsi="Bookman Old Style"/>
        </w:rPr>
      </w:pPr>
      <w:r w:rsidRPr="00F5180E">
        <w:rPr>
          <w:rFonts w:ascii="Bookman Old Style" w:hAnsi="Bookman Old Style"/>
        </w:rPr>
        <w:t xml:space="preserve">31.11. Fica eleito o Foro da Comarca de </w:t>
      </w:r>
      <w:r w:rsidR="00E66886">
        <w:rPr>
          <w:rFonts w:ascii="Bookman Old Style" w:hAnsi="Bookman Old Style"/>
        </w:rPr>
        <w:t>Ipanema</w:t>
      </w:r>
      <w:r w:rsidRPr="00F5180E">
        <w:rPr>
          <w:rFonts w:ascii="Bookman Old Style" w:hAnsi="Bookman Old Style"/>
        </w:rPr>
        <w:t xml:space="preserve">/MG para dirimir quaisquer litígios oriundos deste Edital e do Contrato decorrente, com expressa renúncia a outro qualquer, por mais privilegiado que seja. </w:t>
      </w:r>
    </w:p>
    <w:p w14:paraId="7D7BE695" w14:textId="77777777" w:rsidR="00B44CE0" w:rsidRDefault="00B44CE0" w:rsidP="00860670">
      <w:pPr>
        <w:jc w:val="both"/>
        <w:rPr>
          <w:rFonts w:ascii="Bookman Old Style" w:hAnsi="Bookman Old Style"/>
        </w:rPr>
      </w:pPr>
    </w:p>
    <w:p w14:paraId="500A22C7" w14:textId="140E23B1" w:rsidR="00F5180E" w:rsidRPr="00B44CE0" w:rsidRDefault="00F5180E" w:rsidP="00860670">
      <w:pPr>
        <w:jc w:val="both"/>
        <w:rPr>
          <w:rFonts w:ascii="Bookman Old Style" w:hAnsi="Bookman Old Style"/>
          <w:b/>
        </w:rPr>
      </w:pPr>
      <w:r w:rsidRPr="00B44CE0">
        <w:rPr>
          <w:rFonts w:ascii="Bookman Old Style" w:hAnsi="Bookman Old Style"/>
          <w:b/>
        </w:rPr>
        <w:t xml:space="preserve">32 – DOS ANEXOS VINCULADOS AO EDITAL </w:t>
      </w:r>
    </w:p>
    <w:p w14:paraId="01EAF3C0" w14:textId="77777777" w:rsidR="00F5180E" w:rsidRDefault="00F5180E" w:rsidP="00860670">
      <w:pPr>
        <w:jc w:val="both"/>
        <w:rPr>
          <w:rFonts w:ascii="Bookman Old Style" w:hAnsi="Bookman Old Style"/>
        </w:rPr>
      </w:pPr>
      <w:r w:rsidRPr="00F5180E">
        <w:rPr>
          <w:rFonts w:ascii="Bookman Old Style" w:hAnsi="Bookman Old Style"/>
        </w:rPr>
        <w:t xml:space="preserve">32.1. Independentemente de sua transcrição, para todos os efeitos legais, fazem parte integrante do Processo Licitatório, o Estudo Técnico Preliminar, o Projeto Básico, a Minuta do Contrato, todas as condições estabelecidas no presente Edital e seus Anexos, a Proposta de Preços do Licitante Vencedor, a Nota de Autorização de Fornecimento e a Nota de Empenho. </w:t>
      </w:r>
    </w:p>
    <w:p w14:paraId="657ABD0D" w14:textId="77777777" w:rsidR="00F5180E" w:rsidRDefault="00F5180E" w:rsidP="00860670">
      <w:pPr>
        <w:jc w:val="both"/>
        <w:rPr>
          <w:rFonts w:ascii="Bookman Old Style" w:hAnsi="Bookman Old Style"/>
        </w:rPr>
      </w:pPr>
      <w:r w:rsidRPr="00F5180E">
        <w:rPr>
          <w:rFonts w:ascii="Bookman Old Style" w:hAnsi="Bookman Old Style"/>
        </w:rPr>
        <w:t xml:space="preserve">32.2. Constituem anexos deste Edital, dele fazendo parte integrante: </w:t>
      </w:r>
    </w:p>
    <w:p w14:paraId="7A759331" w14:textId="77777777" w:rsidR="00473CFB" w:rsidRDefault="00F5180E" w:rsidP="00860670">
      <w:pPr>
        <w:jc w:val="both"/>
        <w:rPr>
          <w:rFonts w:ascii="Bookman Old Style" w:hAnsi="Bookman Old Style"/>
        </w:rPr>
      </w:pPr>
      <w:r w:rsidRPr="00F5180E">
        <w:rPr>
          <w:rFonts w:ascii="Bookman Old Style" w:hAnsi="Bookman Old Style"/>
        </w:rPr>
        <w:t xml:space="preserve">a) Anexo I – Estudo Técnico Preliminar; </w:t>
      </w:r>
    </w:p>
    <w:p w14:paraId="16166999" w14:textId="77777777" w:rsidR="00473CFB" w:rsidRDefault="00F5180E" w:rsidP="00860670">
      <w:pPr>
        <w:jc w:val="both"/>
        <w:rPr>
          <w:rFonts w:ascii="Bookman Old Style" w:hAnsi="Bookman Old Style"/>
        </w:rPr>
      </w:pPr>
      <w:r w:rsidRPr="00F5180E">
        <w:rPr>
          <w:rFonts w:ascii="Bookman Old Style" w:hAnsi="Bookman Old Style"/>
        </w:rPr>
        <w:t xml:space="preserve">b) Anexo II - Projeto Básico da Licitação; </w:t>
      </w:r>
    </w:p>
    <w:p w14:paraId="7C2C11CC" w14:textId="77777777" w:rsidR="00473CFB" w:rsidRDefault="00F5180E" w:rsidP="00860670">
      <w:pPr>
        <w:jc w:val="both"/>
        <w:rPr>
          <w:rFonts w:ascii="Bookman Old Style" w:hAnsi="Bookman Old Style"/>
        </w:rPr>
      </w:pPr>
      <w:r w:rsidRPr="00F5180E">
        <w:rPr>
          <w:rFonts w:ascii="Bookman Old Style" w:hAnsi="Bookman Old Style"/>
        </w:rPr>
        <w:t xml:space="preserve">b.1) Apêndice I – Projetos de Engenharia; </w:t>
      </w:r>
    </w:p>
    <w:p w14:paraId="2751F6BA" w14:textId="77777777" w:rsidR="00473CFB" w:rsidRDefault="00F5180E" w:rsidP="00860670">
      <w:pPr>
        <w:jc w:val="both"/>
        <w:rPr>
          <w:rFonts w:ascii="Bookman Old Style" w:hAnsi="Bookman Old Style"/>
        </w:rPr>
      </w:pPr>
      <w:r w:rsidRPr="00F5180E">
        <w:rPr>
          <w:rFonts w:ascii="Bookman Old Style" w:hAnsi="Bookman Old Style"/>
        </w:rPr>
        <w:t xml:space="preserve">b.2) Apêndice II - Planilha Orçamentária; </w:t>
      </w:r>
    </w:p>
    <w:p w14:paraId="6C08FA59" w14:textId="77777777" w:rsidR="00473CFB" w:rsidRDefault="00F5180E" w:rsidP="00860670">
      <w:pPr>
        <w:jc w:val="both"/>
        <w:rPr>
          <w:rFonts w:ascii="Bookman Old Style" w:hAnsi="Bookman Old Style"/>
        </w:rPr>
      </w:pPr>
      <w:r w:rsidRPr="00F5180E">
        <w:rPr>
          <w:rFonts w:ascii="Bookman Old Style" w:hAnsi="Bookman Old Style"/>
        </w:rPr>
        <w:t xml:space="preserve">b.3) Apêndice III - Cronograma Físico-Financeiro; </w:t>
      </w:r>
    </w:p>
    <w:p w14:paraId="5115BB24" w14:textId="77777777" w:rsidR="00473CFB" w:rsidRDefault="00F5180E" w:rsidP="00860670">
      <w:pPr>
        <w:jc w:val="both"/>
        <w:rPr>
          <w:rFonts w:ascii="Bookman Old Style" w:hAnsi="Bookman Old Style"/>
        </w:rPr>
      </w:pPr>
      <w:r w:rsidRPr="00F5180E">
        <w:rPr>
          <w:rFonts w:ascii="Bookman Old Style" w:hAnsi="Bookman Old Style"/>
        </w:rPr>
        <w:t xml:space="preserve">b.4) Apêndice IV - Memorial Descritivo; </w:t>
      </w:r>
    </w:p>
    <w:p w14:paraId="610677D3" w14:textId="77777777" w:rsidR="00473CFB" w:rsidRDefault="00F5180E" w:rsidP="00860670">
      <w:pPr>
        <w:jc w:val="both"/>
        <w:rPr>
          <w:rFonts w:ascii="Bookman Old Style" w:hAnsi="Bookman Old Style"/>
        </w:rPr>
      </w:pPr>
      <w:r w:rsidRPr="00F5180E">
        <w:rPr>
          <w:rFonts w:ascii="Bookman Old Style" w:hAnsi="Bookman Old Style"/>
        </w:rPr>
        <w:t xml:space="preserve">b.5) Apêndice V - Memorial de Cálculo; </w:t>
      </w:r>
    </w:p>
    <w:p w14:paraId="53E87935" w14:textId="77777777" w:rsidR="00473CFB" w:rsidRDefault="00F5180E" w:rsidP="00860670">
      <w:pPr>
        <w:jc w:val="both"/>
        <w:rPr>
          <w:rFonts w:ascii="Bookman Old Style" w:hAnsi="Bookman Old Style"/>
        </w:rPr>
      </w:pPr>
      <w:r w:rsidRPr="00F5180E">
        <w:rPr>
          <w:rFonts w:ascii="Bookman Old Style" w:hAnsi="Bookman Old Style"/>
        </w:rPr>
        <w:t xml:space="preserve">b.6) Apêndice VI - Detalhamento do BDI; </w:t>
      </w:r>
    </w:p>
    <w:p w14:paraId="53CCB12C" w14:textId="77777777" w:rsidR="00473CFB" w:rsidRDefault="00F5180E" w:rsidP="00860670">
      <w:pPr>
        <w:jc w:val="both"/>
        <w:rPr>
          <w:rFonts w:ascii="Bookman Old Style" w:hAnsi="Bookman Old Style"/>
        </w:rPr>
      </w:pPr>
      <w:r w:rsidRPr="00F5180E">
        <w:rPr>
          <w:rFonts w:ascii="Bookman Old Style" w:hAnsi="Bookman Old Style"/>
        </w:rPr>
        <w:t xml:space="preserve">b.7) Apêndice VII - ART – Anotação de Responsabilidade Técnica </w:t>
      </w:r>
    </w:p>
    <w:p w14:paraId="4DA2D39C" w14:textId="27D412C0" w:rsidR="00473CFB" w:rsidRDefault="00F5180E" w:rsidP="00860670">
      <w:pPr>
        <w:jc w:val="both"/>
        <w:rPr>
          <w:rFonts w:ascii="Bookman Old Style" w:hAnsi="Bookman Old Style"/>
        </w:rPr>
      </w:pPr>
      <w:r w:rsidRPr="00F5180E">
        <w:rPr>
          <w:rFonts w:ascii="Bookman Old Style" w:hAnsi="Bookman Old Style"/>
        </w:rPr>
        <w:t>b.8) Apêndice VIII -;</w:t>
      </w:r>
      <w:r w:rsidR="00473CFB">
        <w:rPr>
          <w:rFonts w:ascii="Bookman Old Style" w:hAnsi="Bookman Old Style"/>
        </w:rPr>
        <w:t xml:space="preserve"> </w:t>
      </w:r>
      <w:r w:rsidRPr="00F5180E">
        <w:rPr>
          <w:rFonts w:ascii="Bookman Old Style" w:hAnsi="Bookman Old Style"/>
        </w:rPr>
        <w:t xml:space="preserve">Relatório Fotográfico </w:t>
      </w:r>
    </w:p>
    <w:p w14:paraId="34EEB2FD" w14:textId="72FDC9D7" w:rsidR="00473CFB" w:rsidRDefault="00F5180E" w:rsidP="00860670">
      <w:pPr>
        <w:jc w:val="both"/>
        <w:rPr>
          <w:rFonts w:ascii="Bookman Old Style" w:hAnsi="Bookman Old Style"/>
        </w:rPr>
      </w:pPr>
      <w:r w:rsidRPr="00F5180E">
        <w:rPr>
          <w:rFonts w:ascii="Bookman Old Style" w:hAnsi="Bookman Old Style"/>
        </w:rPr>
        <w:t>c)</w:t>
      </w:r>
      <w:r w:rsidR="00473CFB" w:rsidRPr="00473CFB">
        <w:rPr>
          <w:rFonts w:ascii="Bookman Old Style" w:hAnsi="Bookman Old Style"/>
        </w:rPr>
        <w:t xml:space="preserve"> Anexo </w:t>
      </w:r>
      <w:r w:rsidR="00403E0B">
        <w:rPr>
          <w:rFonts w:ascii="Bookman Old Style" w:hAnsi="Bookman Old Style"/>
        </w:rPr>
        <w:t>III</w:t>
      </w:r>
      <w:r w:rsidR="00473CFB" w:rsidRPr="00473CFB">
        <w:rPr>
          <w:rFonts w:ascii="Bookman Old Style" w:hAnsi="Bookman Old Style"/>
        </w:rPr>
        <w:t xml:space="preserve"> – Minuta do Contrato. </w:t>
      </w:r>
    </w:p>
    <w:p w14:paraId="18441FC2" w14:textId="77777777" w:rsidR="00473CFB" w:rsidRDefault="00473CFB" w:rsidP="00860670">
      <w:pPr>
        <w:jc w:val="both"/>
        <w:rPr>
          <w:rFonts w:ascii="Bookman Old Style" w:hAnsi="Bookman Old Style"/>
        </w:rPr>
      </w:pPr>
    </w:p>
    <w:p w14:paraId="27BBB624" w14:textId="3F4C3828" w:rsidR="00473CFB" w:rsidRPr="00FA1479" w:rsidRDefault="00473CFB" w:rsidP="00473CFB">
      <w:pPr>
        <w:jc w:val="right"/>
        <w:rPr>
          <w:rFonts w:ascii="Bookman Old Style" w:hAnsi="Bookman Old Style"/>
          <w:color w:val="FF0000"/>
        </w:rPr>
      </w:pPr>
      <w:r w:rsidRPr="00083FF2">
        <w:rPr>
          <w:rFonts w:ascii="Bookman Old Style" w:hAnsi="Bookman Old Style"/>
        </w:rPr>
        <w:t xml:space="preserve">IPANEMA/MG, </w:t>
      </w:r>
      <w:r w:rsidR="00083FF2">
        <w:rPr>
          <w:rFonts w:ascii="Bookman Old Style" w:hAnsi="Bookman Old Style"/>
        </w:rPr>
        <w:t>12de junho</w:t>
      </w:r>
      <w:r w:rsidRPr="00083FF2">
        <w:rPr>
          <w:rFonts w:ascii="Bookman Old Style" w:hAnsi="Bookman Old Style"/>
        </w:rPr>
        <w:t xml:space="preserve"> de 2024. </w:t>
      </w:r>
    </w:p>
    <w:p w14:paraId="3357E800" w14:textId="7DE27B6E" w:rsidR="00473CFB" w:rsidRDefault="00473CFB" w:rsidP="00860670">
      <w:pPr>
        <w:jc w:val="both"/>
        <w:rPr>
          <w:rFonts w:ascii="Bookman Old Style" w:hAnsi="Bookman Old Style"/>
        </w:rPr>
      </w:pPr>
    </w:p>
    <w:p w14:paraId="74A62A56" w14:textId="25B31D5B" w:rsidR="00473CFB" w:rsidRDefault="00473CFB" w:rsidP="00860670">
      <w:pPr>
        <w:jc w:val="both"/>
        <w:rPr>
          <w:rFonts w:ascii="Bookman Old Style" w:hAnsi="Bookman Old Style"/>
        </w:rPr>
      </w:pPr>
    </w:p>
    <w:p w14:paraId="6379E620" w14:textId="77777777" w:rsidR="00473CFB" w:rsidRDefault="00473CFB" w:rsidP="00860670">
      <w:pPr>
        <w:jc w:val="both"/>
        <w:rPr>
          <w:rFonts w:ascii="Bookman Old Style" w:hAnsi="Bookman Old Style"/>
        </w:rPr>
      </w:pPr>
    </w:p>
    <w:p w14:paraId="479A19F4" w14:textId="77777777" w:rsidR="00473CFB" w:rsidRDefault="00473CFB" w:rsidP="00473CFB">
      <w:pPr>
        <w:jc w:val="center"/>
        <w:rPr>
          <w:rFonts w:ascii="Bookman Old Style" w:hAnsi="Bookman Old Style"/>
        </w:rPr>
      </w:pPr>
      <w:r w:rsidRPr="00473CFB">
        <w:rPr>
          <w:rFonts w:ascii="Bookman Old Style" w:hAnsi="Bookman Old Style"/>
        </w:rPr>
        <w:t>Danilo Paixão Correa de Faria</w:t>
      </w:r>
    </w:p>
    <w:p w14:paraId="6A21691D" w14:textId="62072818" w:rsidR="00473CFB" w:rsidRPr="006B19DA" w:rsidRDefault="00473CFB" w:rsidP="00473CFB">
      <w:pPr>
        <w:jc w:val="center"/>
        <w:rPr>
          <w:rFonts w:ascii="Bookman Old Style" w:hAnsi="Bookman Old Style"/>
        </w:rPr>
      </w:pPr>
      <w:r w:rsidRPr="00473CFB">
        <w:rPr>
          <w:rFonts w:ascii="Bookman Old Style" w:hAnsi="Bookman Old Style"/>
        </w:rPr>
        <w:t>Responsável pela Elaboração do Edital</w:t>
      </w:r>
    </w:p>
    <w:sectPr w:rsidR="00473CFB" w:rsidRPr="006B19DA" w:rsidSect="00BD145F">
      <w:headerReference w:type="default" r:id="rId15"/>
      <w:footerReference w:type="even" r:id="rId16"/>
      <w:footerReference w:type="default" r:id="rId17"/>
      <w:footnotePr>
        <w:pos w:val="beneathText"/>
      </w:footnotePr>
      <w:pgSz w:w="11905" w:h="16837"/>
      <w:pgMar w:top="1701" w:right="848" w:bottom="567" w:left="993" w:header="284" w:footer="59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9F556" w14:textId="77777777" w:rsidR="00720811" w:rsidRDefault="00720811">
      <w:r>
        <w:separator/>
      </w:r>
    </w:p>
  </w:endnote>
  <w:endnote w:type="continuationSeparator" w:id="0">
    <w:p w14:paraId="52154D05" w14:textId="77777777" w:rsidR="00720811" w:rsidRDefault="00720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D1C3F" w14:textId="77777777" w:rsidR="00EA65F6" w:rsidRDefault="00EA65F6"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A168A4" w14:textId="77777777" w:rsidR="00EA65F6" w:rsidRDefault="00EA65F6" w:rsidP="00553E0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25379" w14:textId="77777777" w:rsidR="00EA65F6" w:rsidRDefault="00EA65F6" w:rsidP="00553E0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3E4E">
      <w:rPr>
        <w:rStyle w:val="Nmerodepgina"/>
        <w:noProof/>
      </w:rPr>
      <w:t>13</w:t>
    </w:r>
    <w:r>
      <w:rPr>
        <w:rStyle w:val="Nmerodepgina"/>
      </w:rPr>
      <w:fldChar w:fldCharType="end"/>
    </w:r>
  </w:p>
  <w:p w14:paraId="6F58F71C" w14:textId="77777777" w:rsidR="00EA65F6" w:rsidRDefault="00EA65F6">
    <w:pPr>
      <w:rPr>
        <w:sz w:val="16"/>
      </w:rPr>
    </w:pPr>
  </w:p>
  <w:p w14:paraId="430CE92E" w14:textId="77777777" w:rsidR="00EA65F6" w:rsidRDefault="00EA65F6">
    <w:pP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A87DA" w14:textId="77777777" w:rsidR="00720811" w:rsidRDefault="00720811">
      <w:r>
        <w:separator/>
      </w:r>
    </w:p>
  </w:footnote>
  <w:footnote w:type="continuationSeparator" w:id="0">
    <w:p w14:paraId="2590ADAB" w14:textId="77777777" w:rsidR="00720811" w:rsidRDefault="00720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EAAB5" w14:textId="77777777" w:rsidR="00984FD2" w:rsidRPr="00DE348F" w:rsidRDefault="00984FD2" w:rsidP="00984FD2">
    <w:pPr>
      <w:tabs>
        <w:tab w:val="left" w:pos="816"/>
        <w:tab w:val="center" w:pos="4252"/>
        <w:tab w:val="center" w:pos="5599"/>
        <w:tab w:val="left" w:pos="9336"/>
        <w:tab w:val="left" w:pos="9384"/>
        <w:tab w:val="left" w:pos="9744"/>
        <w:tab w:val="left" w:pos="11198"/>
      </w:tabs>
      <w:spacing w:line="500" w:lineRule="exact"/>
      <w:jc w:val="center"/>
      <w:rPr>
        <w:rFonts w:ascii="Calibri" w:eastAsia="Calibri" w:hAnsi="Calibri"/>
        <w:b/>
        <w:sz w:val="48"/>
        <w:szCs w:val="48"/>
        <w:lang w:eastAsia="en-US"/>
      </w:rPr>
    </w:pPr>
    <w:r w:rsidRPr="00DE348F">
      <w:rPr>
        <w:rFonts w:ascii="Calibri" w:eastAsia="Calibri" w:hAnsi="Calibri"/>
        <w:b/>
        <w:noProof/>
        <w:sz w:val="48"/>
        <w:szCs w:val="48"/>
        <w:lang w:eastAsia="pt-BR"/>
      </w:rPr>
      <w:drawing>
        <wp:anchor distT="0" distB="0" distL="114300" distR="114300" simplePos="0" relativeHeight="251657216" behindDoc="1" locked="0" layoutInCell="1" allowOverlap="1" wp14:anchorId="7F5683F4" wp14:editId="35113674">
          <wp:simplePos x="0" y="0"/>
          <wp:positionH relativeFrom="margin">
            <wp:posOffset>-146685</wp:posOffset>
          </wp:positionH>
          <wp:positionV relativeFrom="margin">
            <wp:posOffset>-885825</wp:posOffset>
          </wp:positionV>
          <wp:extent cx="962025" cy="771525"/>
          <wp:effectExtent l="0" t="0" r="0" b="0"/>
          <wp:wrapNone/>
          <wp:docPr id="2" name="Imagem 2"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20811">
      <w:rPr>
        <w:rFonts w:ascii="Calibri" w:eastAsia="Calibri" w:hAnsi="Calibri"/>
        <w:b/>
        <w:noProof/>
        <w:sz w:val="48"/>
        <w:szCs w:val="48"/>
        <w:lang w:eastAsia="pt-BR" w:bidi="pt-BR"/>
      </w:rPr>
      <w:pict w14:anchorId="5B0BB4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705742" o:spid="_x0000_s2049" type="#_x0000_t75" style="position:absolute;left:0;text-align:left;margin-left:0;margin-top:0;width:446.1pt;height:469.9pt;z-index:-251658240;mso-position-horizontal:center;mso-position-horizontal-relative:margin;mso-position-vertical:center;mso-position-vertical-relative:margin" o:allowincell="f">
          <v:imagedata r:id="rId2" o:title="brasao_pb1" gain="19661f" blacklevel="22938f"/>
          <w10:wrap anchorx="margin" anchory="margin"/>
        </v:shape>
      </w:pict>
    </w:r>
    <w:r w:rsidRPr="00DE348F">
      <w:rPr>
        <w:rFonts w:ascii="Calibri" w:eastAsia="Calibri" w:hAnsi="Calibri"/>
        <w:b/>
        <w:sz w:val="48"/>
        <w:szCs w:val="48"/>
        <w:lang w:eastAsia="en-US"/>
      </w:rPr>
      <w:t>PREFEITURA MUNICIPAL DE IPANEMA</w:t>
    </w:r>
  </w:p>
  <w:p w14:paraId="1287D080" w14:textId="77777777" w:rsidR="00984FD2" w:rsidRPr="00915259" w:rsidRDefault="00984FD2" w:rsidP="00984FD2">
    <w:pPr>
      <w:pStyle w:val="Cabealho"/>
      <w:jc w:val="center"/>
    </w:pPr>
    <w:r w:rsidRPr="00DE348F">
      <w:rPr>
        <w:b/>
        <w:sz w:val="36"/>
        <w:szCs w:val="36"/>
      </w:rPr>
      <w:t>ESTADO DE MINAS GERAIS</w:t>
    </w:r>
  </w:p>
  <w:p w14:paraId="6E20AC54" w14:textId="77777777" w:rsidR="00EA65F6" w:rsidRPr="00984FD2" w:rsidRDefault="00EA65F6" w:rsidP="00984F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7300F0"/>
    <w:multiLevelType w:val="hybridMultilevel"/>
    <w:tmpl w:val="DCF8BCA3"/>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50AC7F4"/>
    <w:multiLevelType w:val="hybridMultilevel"/>
    <w:tmpl w:val="58719CCE"/>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A8D07CB"/>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62247CD"/>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237B6A93"/>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3F94D15"/>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2C032D7F"/>
    <w:multiLevelType w:val="hybridMultilevel"/>
    <w:tmpl w:val="92E8705E"/>
    <w:lvl w:ilvl="0" w:tplc="04160019">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 w15:restartNumberingAfterBreak="0">
    <w:nsid w:val="371F5BB7"/>
    <w:multiLevelType w:val="hybridMultilevel"/>
    <w:tmpl w:val="A5623A4E"/>
    <w:lvl w:ilvl="0" w:tplc="23C0DA48">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9FCBC3C"/>
    <w:multiLevelType w:val="hybridMultilevel"/>
    <w:tmpl w:val="AE5039DC"/>
    <w:lvl w:ilvl="0" w:tplc="FFFFFFFF">
      <w:start w:val="1"/>
      <w:numFmt w:val="lowerLetter"/>
      <w:lvlText w:val=""/>
      <w:lvlJc w:val="left"/>
      <w:pPr>
        <w:ind w:left="0" w:firstLine="0"/>
      </w:pPr>
    </w:lvl>
    <w:lvl w:ilvl="1" w:tplc="FFFFFFFF">
      <w:start w:val="1"/>
      <w:numFmt w:val="ideographDigit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1" w15:restartNumberingAfterBreak="0">
    <w:nsid w:val="4A2E1618"/>
    <w:multiLevelType w:val="hybridMultilevel"/>
    <w:tmpl w:val="77462C46"/>
    <w:lvl w:ilvl="0" w:tplc="C5E4571A">
      <w:start w:val="1"/>
      <w:numFmt w:val="lowerLetter"/>
      <w:lvlText w:val="%1)"/>
      <w:lvlJc w:val="left"/>
      <w:pPr>
        <w:ind w:left="644" w:hanging="360"/>
      </w:pPr>
      <w:rPr>
        <w:rFonts w:ascii="Verdana" w:eastAsiaTheme="minorHAnsi" w:hAnsi="Verdana" w:cs="Times New Roman"/>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12" w15:restartNumberingAfterBreak="0">
    <w:nsid w:val="509A4855"/>
    <w:multiLevelType w:val="hybridMultilevel"/>
    <w:tmpl w:val="BB43C5D6"/>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15:restartNumberingAfterBreak="0">
    <w:nsid w:val="60B414EA"/>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3A164D1"/>
    <w:multiLevelType w:val="hybridMultilevel"/>
    <w:tmpl w:val="65E22AA6"/>
    <w:lvl w:ilvl="0" w:tplc="75E413D2">
      <w:start w:val="1"/>
      <w:numFmt w:val="lowerLetter"/>
      <w:lvlText w:val="%1)"/>
      <w:lvlJc w:val="left"/>
      <w:pPr>
        <w:ind w:left="720" w:hanging="360"/>
      </w:pPr>
      <w:rPr>
        <w:rFonts w:ascii="Verdana" w:eastAsiaTheme="minorHAnsi" w:hAnsi="Verdana" w:cs="Times New Roman"/>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9"/>
  </w:num>
  <w:num w:numId="24">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12"/>
  </w:num>
  <w:num w:numId="26">
    <w:abstractNumId w:val="12"/>
    <w:lvlOverride w:ilvl="0">
      <w:startOverride w:val="1"/>
    </w:lvlOverride>
    <w:lvlOverride w:ilvl="1"/>
    <w:lvlOverride w:ilvl="2"/>
    <w:lvlOverride w:ilvl="3"/>
    <w:lvlOverride w:ilvl="4"/>
    <w:lvlOverride w:ilvl="5"/>
    <w:lvlOverride w:ilvl="6"/>
    <w:lvlOverride w:ilvl="7"/>
    <w:lvlOverride w:ilvl="8"/>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470"/>
    <w:rsid w:val="00001752"/>
    <w:rsid w:val="00011878"/>
    <w:rsid w:val="0001293F"/>
    <w:rsid w:val="00014BCA"/>
    <w:rsid w:val="00014DA6"/>
    <w:rsid w:val="000202D2"/>
    <w:rsid w:val="00020F11"/>
    <w:rsid w:val="00034D1C"/>
    <w:rsid w:val="00043836"/>
    <w:rsid w:val="00043A23"/>
    <w:rsid w:val="0004488B"/>
    <w:rsid w:val="00044D84"/>
    <w:rsid w:val="00052C95"/>
    <w:rsid w:val="00055E0E"/>
    <w:rsid w:val="000605DD"/>
    <w:rsid w:val="00061CA2"/>
    <w:rsid w:val="000630CB"/>
    <w:rsid w:val="00066C13"/>
    <w:rsid w:val="00082165"/>
    <w:rsid w:val="00083FF2"/>
    <w:rsid w:val="00093065"/>
    <w:rsid w:val="000C2F6B"/>
    <w:rsid w:val="000D6F71"/>
    <w:rsid w:val="000E2F0E"/>
    <w:rsid w:val="000E6942"/>
    <w:rsid w:val="000F28FE"/>
    <w:rsid w:val="001017D7"/>
    <w:rsid w:val="00111246"/>
    <w:rsid w:val="00115465"/>
    <w:rsid w:val="00123C17"/>
    <w:rsid w:val="00131797"/>
    <w:rsid w:val="00132F11"/>
    <w:rsid w:val="0014049C"/>
    <w:rsid w:val="0015723B"/>
    <w:rsid w:val="00167762"/>
    <w:rsid w:val="001712BF"/>
    <w:rsid w:val="00177EE7"/>
    <w:rsid w:val="0018354C"/>
    <w:rsid w:val="00183574"/>
    <w:rsid w:val="001851B7"/>
    <w:rsid w:val="00190C55"/>
    <w:rsid w:val="00193F8E"/>
    <w:rsid w:val="001A483F"/>
    <w:rsid w:val="001B766B"/>
    <w:rsid w:val="001C0F8A"/>
    <w:rsid w:val="001C2545"/>
    <w:rsid w:val="001C3967"/>
    <w:rsid w:val="001C48FF"/>
    <w:rsid w:val="001D2E76"/>
    <w:rsid w:val="001E022E"/>
    <w:rsid w:val="001E149D"/>
    <w:rsid w:val="001E228F"/>
    <w:rsid w:val="001E3AAA"/>
    <w:rsid w:val="001F62B4"/>
    <w:rsid w:val="001F63FA"/>
    <w:rsid w:val="0020190D"/>
    <w:rsid w:val="0021798B"/>
    <w:rsid w:val="00221E4F"/>
    <w:rsid w:val="00231A63"/>
    <w:rsid w:val="00235134"/>
    <w:rsid w:val="0024069F"/>
    <w:rsid w:val="0024556D"/>
    <w:rsid w:val="00250D25"/>
    <w:rsid w:val="00271BBD"/>
    <w:rsid w:val="00282081"/>
    <w:rsid w:val="00290001"/>
    <w:rsid w:val="0029034E"/>
    <w:rsid w:val="002A0081"/>
    <w:rsid w:val="002A3AF9"/>
    <w:rsid w:val="002A4046"/>
    <w:rsid w:val="002A5B64"/>
    <w:rsid w:val="002A7AA7"/>
    <w:rsid w:val="002B12D5"/>
    <w:rsid w:val="002B712F"/>
    <w:rsid w:val="002C3268"/>
    <w:rsid w:val="002F278D"/>
    <w:rsid w:val="002F7FC7"/>
    <w:rsid w:val="003011BE"/>
    <w:rsid w:val="00301B29"/>
    <w:rsid w:val="00324722"/>
    <w:rsid w:val="00342AA3"/>
    <w:rsid w:val="003455D0"/>
    <w:rsid w:val="00346052"/>
    <w:rsid w:val="0035269E"/>
    <w:rsid w:val="00352C55"/>
    <w:rsid w:val="00357CD8"/>
    <w:rsid w:val="0036096E"/>
    <w:rsid w:val="003615E3"/>
    <w:rsid w:val="00365C94"/>
    <w:rsid w:val="00374528"/>
    <w:rsid w:val="0037664B"/>
    <w:rsid w:val="00376C66"/>
    <w:rsid w:val="00383ECC"/>
    <w:rsid w:val="00385830"/>
    <w:rsid w:val="00393464"/>
    <w:rsid w:val="003934E2"/>
    <w:rsid w:val="00393E18"/>
    <w:rsid w:val="003A5E3F"/>
    <w:rsid w:val="003B4CC4"/>
    <w:rsid w:val="003D2D23"/>
    <w:rsid w:val="003D4E02"/>
    <w:rsid w:val="004034AC"/>
    <w:rsid w:val="00403E0B"/>
    <w:rsid w:val="004102D7"/>
    <w:rsid w:val="00415541"/>
    <w:rsid w:val="00417323"/>
    <w:rsid w:val="00421C37"/>
    <w:rsid w:val="004411E6"/>
    <w:rsid w:val="0045222B"/>
    <w:rsid w:val="00461545"/>
    <w:rsid w:val="00462752"/>
    <w:rsid w:val="00470C14"/>
    <w:rsid w:val="00473CFB"/>
    <w:rsid w:val="0047540F"/>
    <w:rsid w:val="0047600D"/>
    <w:rsid w:val="004771F8"/>
    <w:rsid w:val="00477A50"/>
    <w:rsid w:val="00481974"/>
    <w:rsid w:val="00492979"/>
    <w:rsid w:val="004A0201"/>
    <w:rsid w:val="004A1604"/>
    <w:rsid w:val="004B2C71"/>
    <w:rsid w:val="004C3345"/>
    <w:rsid w:val="004D1F22"/>
    <w:rsid w:val="004E1E11"/>
    <w:rsid w:val="004F3856"/>
    <w:rsid w:val="00500034"/>
    <w:rsid w:val="0050013B"/>
    <w:rsid w:val="00501C1F"/>
    <w:rsid w:val="005051CB"/>
    <w:rsid w:val="00510224"/>
    <w:rsid w:val="00525A0B"/>
    <w:rsid w:val="00527235"/>
    <w:rsid w:val="00533767"/>
    <w:rsid w:val="00550992"/>
    <w:rsid w:val="00553E06"/>
    <w:rsid w:val="00565233"/>
    <w:rsid w:val="00567A63"/>
    <w:rsid w:val="00582519"/>
    <w:rsid w:val="00583E07"/>
    <w:rsid w:val="00592BA8"/>
    <w:rsid w:val="00594495"/>
    <w:rsid w:val="005A48EC"/>
    <w:rsid w:val="005B1427"/>
    <w:rsid w:val="005B338E"/>
    <w:rsid w:val="005C0324"/>
    <w:rsid w:val="005C4541"/>
    <w:rsid w:val="005C5FB8"/>
    <w:rsid w:val="005D6A1D"/>
    <w:rsid w:val="005E55C2"/>
    <w:rsid w:val="005F6FE0"/>
    <w:rsid w:val="006019D4"/>
    <w:rsid w:val="00607462"/>
    <w:rsid w:val="00621E3E"/>
    <w:rsid w:val="00625A2C"/>
    <w:rsid w:val="00631320"/>
    <w:rsid w:val="00632D8B"/>
    <w:rsid w:val="0064371A"/>
    <w:rsid w:val="00643C3B"/>
    <w:rsid w:val="00660CA7"/>
    <w:rsid w:val="00666597"/>
    <w:rsid w:val="00671276"/>
    <w:rsid w:val="00671BA9"/>
    <w:rsid w:val="006725F8"/>
    <w:rsid w:val="00690804"/>
    <w:rsid w:val="006910DF"/>
    <w:rsid w:val="00692A94"/>
    <w:rsid w:val="0069462C"/>
    <w:rsid w:val="0069467E"/>
    <w:rsid w:val="00696C7F"/>
    <w:rsid w:val="00697464"/>
    <w:rsid w:val="006A047D"/>
    <w:rsid w:val="006A6ADE"/>
    <w:rsid w:val="006B19DA"/>
    <w:rsid w:val="006C1CE8"/>
    <w:rsid w:val="006C1E4C"/>
    <w:rsid w:val="006C20F2"/>
    <w:rsid w:val="006C392E"/>
    <w:rsid w:val="006C6055"/>
    <w:rsid w:val="006D0B67"/>
    <w:rsid w:val="006D4970"/>
    <w:rsid w:val="006D7083"/>
    <w:rsid w:val="006D72DB"/>
    <w:rsid w:val="006E7998"/>
    <w:rsid w:val="006F13B7"/>
    <w:rsid w:val="006F1D88"/>
    <w:rsid w:val="006F24AF"/>
    <w:rsid w:val="006F273E"/>
    <w:rsid w:val="00701867"/>
    <w:rsid w:val="007112A5"/>
    <w:rsid w:val="00720811"/>
    <w:rsid w:val="00722ACB"/>
    <w:rsid w:val="00727EC8"/>
    <w:rsid w:val="007334B1"/>
    <w:rsid w:val="00733A0B"/>
    <w:rsid w:val="0073428E"/>
    <w:rsid w:val="0075029B"/>
    <w:rsid w:val="007661EF"/>
    <w:rsid w:val="0076693A"/>
    <w:rsid w:val="00770B62"/>
    <w:rsid w:val="007834F3"/>
    <w:rsid w:val="007838B3"/>
    <w:rsid w:val="007849BE"/>
    <w:rsid w:val="00787E53"/>
    <w:rsid w:val="007A2D8E"/>
    <w:rsid w:val="007A7EEC"/>
    <w:rsid w:val="007B1D85"/>
    <w:rsid w:val="007C1917"/>
    <w:rsid w:val="007C74BA"/>
    <w:rsid w:val="007C7E53"/>
    <w:rsid w:val="007D34BA"/>
    <w:rsid w:val="007D3D6F"/>
    <w:rsid w:val="007D7505"/>
    <w:rsid w:val="007E04BC"/>
    <w:rsid w:val="007E4863"/>
    <w:rsid w:val="007F2A84"/>
    <w:rsid w:val="007F2BF4"/>
    <w:rsid w:val="00800391"/>
    <w:rsid w:val="00811E30"/>
    <w:rsid w:val="00815466"/>
    <w:rsid w:val="00817A8F"/>
    <w:rsid w:val="00826DFD"/>
    <w:rsid w:val="00830531"/>
    <w:rsid w:val="0083568D"/>
    <w:rsid w:val="0084124A"/>
    <w:rsid w:val="008439ED"/>
    <w:rsid w:val="00846D17"/>
    <w:rsid w:val="008513CA"/>
    <w:rsid w:val="0085492D"/>
    <w:rsid w:val="00854D79"/>
    <w:rsid w:val="00857074"/>
    <w:rsid w:val="00860670"/>
    <w:rsid w:val="008705A4"/>
    <w:rsid w:val="00871241"/>
    <w:rsid w:val="008718BB"/>
    <w:rsid w:val="00872B41"/>
    <w:rsid w:val="00873B6B"/>
    <w:rsid w:val="00876357"/>
    <w:rsid w:val="008831A7"/>
    <w:rsid w:val="008833AF"/>
    <w:rsid w:val="00896B51"/>
    <w:rsid w:val="008A27BA"/>
    <w:rsid w:val="008A55EA"/>
    <w:rsid w:val="008A6B6D"/>
    <w:rsid w:val="008B1E7A"/>
    <w:rsid w:val="008C5454"/>
    <w:rsid w:val="008D3BBE"/>
    <w:rsid w:val="008E253A"/>
    <w:rsid w:val="008E3091"/>
    <w:rsid w:val="008E79EC"/>
    <w:rsid w:val="008E7A74"/>
    <w:rsid w:val="008F3842"/>
    <w:rsid w:val="008F416E"/>
    <w:rsid w:val="008F5EAA"/>
    <w:rsid w:val="009123DF"/>
    <w:rsid w:val="009151D3"/>
    <w:rsid w:val="00923AC8"/>
    <w:rsid w:val="0092646C"/>
    <w:rsid w:val="009275FB"/>
    <w:rsid w:val="009365BA"/>
    <w:rsid w:val="009428A5"/>
    <w:rsid w:val="00944D77"/>
    <w:rsid w:val="00964898"/>
    <w:rsid w:val="00966187"/>
    <w:rsid w:val="009675DB"/>
    <w:rsid w:val="00972C56"/>
    <w:rsid w:val="009769D7"/>
    <w:rsid w:val="00981826"/>
    <w:rsid w:val="00984FD2"/>
    <w:rsid w:val="009A028C"/>
    <w:rsid w:val="009A084B"/>
    <w:rsid w:val="009A13E1"/>
    <w:rsid w:val="009A2554"/>
    <w:rsid w:val="009A2FDD"/>
    <w:rsid w:val="009A32FD"/>
    <w:rsid w:val="009A76D6"/>
    <w:rsid w:val="009B0E8A"/>
    <w:rsid w:val="009B22B7"/>
    <w:rsid w:val="009B2311"/>
    <w:rsid w:val="009B549E"/>
    <w:rsid w:val="009B6092"/>
    <w:rsid w:val="009D1FCA"/>
    <w:rsid w:val="009D4BB8"/>
    <w:rsid w:val="009D7B52"/>
    <w:rsid w:val="009E183F"/>
    <w:rsid w:val="009E4A8B"/>
    <w:rsid w:val="009F26A6"/>
    <w:rsid w:val="009F2BB9"/>
    <w:rsid w:val="009F3FB5"/>
    <w:rsid w:val="00A02498"/>
    <w:rsid w:val="00A1497A"/>
    <w:rsid w:val="00A209DA"/>
    <w:rsid w:val="00A2192A"/>
    <w:rsid w:val="00A25A3E"/>
    <w:rsid w:val="00A4047A"/>
    <w:rsid w:val="00A406FD"/>
    <w:rsid w:val="00A44107"/>
    <w:rsid w:val="00A502D5"/>
    <w:rsid w:val="00A51170"/>
    <w:rsid w:val="00A5770A"/>
    <w:rsid w:val="00A71D28"/>
    <w:rsid w:val="00A732E7"/>
    <w:rsid w:val="00A749BE"/>
    <w:rsid w:val="00A7532C"/>
    <w:rsid w:val="00A75B3B"/>
    <w:rsid w:val="00A76C14"/>
    <w:rsid w:val="00A77244"/>
    <w:rsid w:val="00A77CB3"/>
    <w:rsid w:val="00A8292E"/>
    <w:rsid w:val="00A9158A"/>
    <w:rsid w:val="00A959CD"/>
    <w:rsid w:val="00AA61FA"/>
    <w:rsid w:val="00AB231B"/>
    <w:rsid w:val="00AB34BD"/>
    <w:rsid w:val="00AB5086"/>
    <w:rsid w:val="00AB5972"/>
    <w:rsid w:val="00AB5E4A"/>
    <w:rsid w:val="00AC09BF"/>
    <w:rsid w:val="00AC3A63"/>
    <w:rsid w:val="00AD0651"/>
    <w:rsid w:val="00AD0C85"/>
    <w:rsid w:val="00AD2509"/>
    <w:rsid w:val="00AF406F"/>
    <w:rsid w:val="00AF54EF"/>
    <w:rsid w:val="00AF7333"/>
    <w:rsid w:val="00B00B68"/>
    <w:rsid w:val="00B0112C"/>
    <w:rsid w:val="00B13A34"/>
    <w:rsid w:val="00B32200"/>
    <w:rsid w:val="00B43E2F"/>
    <w:rsid w:val="00B44CE0"/>
    <w:rsid w:val="00B462BA"/>
    <w:rsid w:val="00B47B82"/>
    <w:rsid w:val="00B52F5C"/>
    <w:rsid w:val="00B56357"/>
    <w:rsid w:val="00B6190D"/>
    <w:rsid w:val="00B7237A"/>
    <w:rsid w:val="00B729FD"/>
    <w:rsid w:val="00B72D5E"/>
    <w:rsid w:val="00B73BEF"/>
    <w:rsid w:val="00B757B3"/>
    <w:rsid w:val="00B80AC2"/>
    <w:rsid w:val="00B82CAD"/>
    <w:rsid w:val="00B84906"/>
    <w:rsid w:val="00B969C5"/>
    <w:rsid w:val="00BA6D8A"/>
    <w:rsid w:val="00BB47D2"/>
    <w:rsid w:val="00BB5C4E"/>
    <w:rsid w:val="00BC1D2F"/>
    <w:rsid w:val="00BC2C10"/>
    <w:rsid w:val="00BD145F"/>
    <w:rsid w:val="00BD381C"/>
    <w:rsid w:val="00BD5373"/>
    <w:rsid w:val="00BE5A1A"/>
    <w:rsid w:val="00BE5A69"/>
    <w:rsid w:val="00BE765A"/>
    <w:rsid w:val="00BF3048"/>
    <w:rsid w:val="00BF4EB3"/>
    <w:rsid w:val="00BF61FF"/>
    <w:rsid w:val="00C10C26"/>
    <w:rsid w:val="00C254DC"/>
    <w:rsid w:val="00C272CE"/>
    <w:rsid w:val="00C35A4C"/>
    <w:rsid w:val="00C369C7"/>
    <w:rsid w:val="00C42193"/>
    <w:rsid w:val="00C42249"/>
    <w:rsid w:val="00C51343"/>
    <w:rsid w:val="00C53649"/>
    <w:rsid w:val="00C54757"/>
    <w:rsid w:val="00C55C8F"/>
    <w:rsid w:val="00C57F1A"/>
    <w:rsid w:val="00C66D86"/>
    <w:rsid w:val="00C67296"/>
    <w:rsid w:val="00C67B25"/>
    <w:rsid w:val="00C92C3F"/>
    <w:rsid w:val="00C92E4E"/>
    <w:rsid w:val="00C95FA7"/>
    <w:rsid w:val="00CA057A"/>
    <w:rsid w:val="00CB5E7D"/>
    <w:rsid w:val="00CC3483"/>
    <w:rsid w:val="00CC734B"/>
    <w:rsid w:val="00CD1DBA"/>
    <w:rsid w:val="00CD4CA2"/>
    <w:rsid w:val="00CD5E87"/>
    <w:rsid w:val="00CE06D8"/>
    <w:rsid w:val="00CE1769"/>
    <w:rsid w:val="00CE5C23"/>
    <w:rsid w:val="00D00470"/>
    <w:rsid w:val="00D01CEC"/>
    <w:rsid w:val="00D021CB"/>
    <w:rsid w:val="00D040F6"/>
    <w:rsid w:val="00D06C07"/>
    <w:rsid w:val="00D13242"/>
    <w:rsid w:val="00D258F9"/>
    <w:rsid w:val="00D4258F"/>
    <w:rsid w:val="00D45506"/>
    <w:rsid w:val="00D62DB6"/>
    <w:rsid w:val="00D765CF"/>
    <w:rsid w:val="00D834F4"/>
    <w:rsid w:val="00D87045"/>
    <w:rsid w:val="00D91D5F"/>
    <w:rsid w:val="00D9432C"/>
    <w:rsid w:val="00DA20CC"/>
    <w:rsid w:val="00DA57BE"/>
    <w:rsid w:val="00DA60C5"/>
    <w:rsid w:val="00DA62D9"/>
    <w:rsid w:val="00DB7299"/>
    <w:rsid w:val="00DC3B03"/>
    <w:rsid w:val="00DD182C"/>
    <w:rsid w:val="00DD7EEC"/>
    <w:rsid w:val="00DE5A0C"/>
    <w:rsid w:val="00DF3CF6"/>
    <w:rsid w:val="00DF4151"/>
    <w:rsid w:val="00DF718B"/>
    <w:rsid w:val="00E06AE1"/>
    <w:rsid w:val="00E114E3"/>
    <w:rsid w:val="00E13E4E"/>
    <w:rsid w:val="00E20D6D"/>
    <w:rsid w:val="00E22E12"/>
    <w:rsid w:val="00E332B9"/>
    <w:rsid w:val="00E3505C"/>
    <w:rsid w:val="00E516BC"/>
    <w:rsid w:val="00E51718"/>
    <w:rsid w:val="00E51822"/>
    <w:rsid w:val="00E531EC"/>
    <w:rsid w:val="00E56DB6"/>
    <w:rsid w:val="00E63440"/>
    <w:rsid w:val="00E66886"/>
    <w:rsid w:val="00E764AF"/>
    <w:rsid w:val="00E828B4"/>
    <w:rsid w:val="00E8507C"/>
    <w:rsid w:val="00EA228B"/>
    <w:rsid w:val="00EA2B3A"/>
    <w:rsid w:val="00EA65F6"/>
    <w:rsid w:val="00EB3FEE"/>
    <w:rsid w:val="00EC7E11"/>
    <w:rsid w:val="00ED2810"/>
    <w:rsid w:val="00ED71AA"/>
    <w:rsid w:val="00EE3451"/>
    <w:rsid w:val="00EE57AB"/>
    <w:rsid w:val="00EF0155"/>
    <w:rsid w:val="00EF15F2"/>
    <w:rsid w:val="00EF5232"/>
    <w:rsid w:val="00EF7917"/>
    <w:rsid w:val="00F058ED"/>
    <w:rsid w:val="00F154ED"/>
    <w:rsid w:val="00F16C83"/>
    <w:rsid w:val="00F30692"/>
    <w:rsid w:val="00F36F54"/>
    <w:rsid w:val="00F40C2D"/>
    <w:rsid w:val="00F46016"/>
    <w:rsid w:val="00F475AD"/>
    <w:rsid w:val="00F5180E"/>
    <w:rsid w:val="00F559A5"/>
    <w:rsid w:val="00F6105F"/>
    <w:rsid w:val="00F65C2B"/>
    <w:rsid w:val="00F668DB"/>
    <w:rsid w:val="00F67E3B"/>
    <w:rsid w:val="00F733D8"/>
    <w:rsid w:val="00F74AD2"/>
    <w:rsid w:val="00F76E6A"/>
    <w:rsid w:val="00F8157E"/>
    <w:rsid w:val="00F83498"/>
    <w:rsid w:val="00F83CF1"/>
    <w:rsid w:val="00F90145"/>
    <w:rsid w:val="00FA1479"/>
    <w:rsid w:val="00FB1B62"/>
    <w:rsid w:val="00FB1C8A"/>
    <w:rsid w:val="00FC0ECA"/>
    <w:rsid w:val="00FC2557"/>
    <w:rsid w:val="00FC2ACC"/>
    <w:rsid w:val="00FC77BB"/>
    <w:rsid w:val="00FD18BB"/>
    <w:rsid w:val="00FF3F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F5C794"/>
  <w15:docId w15:val="{46823B2E-B01E-453B-B929-CAB3BE2C6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200"/>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553E06"/>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semiHidden/>
    <w:unhideWhenUsed/>
    <w:qFormat/>
    <w:rsid w:val="00553E06"/>
    <w:pPr>
      <w:keepNext/>
      <w:jc w:val="both"/>
      <w:outlineLvl w:val="1"/>
    </w:pPr>
    <w:rPr>
      <w:rFonts w:ascii="Arial" w:hAnsi="Arial"/>
      <w:b/>
      <w:sz w:val="22"/>
      <w:szCs w:val="20"/>
      <w:lang w:eastAsia="pt-BR"/>
    </w:rPr>
  </w:style>
  <w:style w:type="paragraph" w:styleId="Ttulo3">
    <w:name w:val="heading 3"/>
    <w:basedOn w:val="Normal"/>
    <w:next w:val="Normal"/>
    <w:link w:val="Ttulo3Char"/>
    <w:semiHidden/>
    <w:unhideWhenUsed/>
    <w:qFormat/>
    <w:rsid w:val="00553E06"/>
    <w:pPr>
      <w:keepNext/>
      <w:keepLines/>
      <w:suppressAutoHyphens w:val="0"/>
      <w:spacing w:before="40"/>
      <w:outlineLvl w:val="2"/>
    </w:pPr>
    <w:rPr>
      <w:rFonts w:asciiTheme="majorHAnsi" w:eastAsiaTheme="majorEastAsia" w:hAnsiTheme="majorHAnsi" w:cstheme="majorBidi"/>
      <w:color w:val="1F3763" w:themeColor="accent1" w:themeShade="7F"/>
      <w:lang w:eastAsia="pt-BR"/>
    </w:rPr>
  </w:style>
  <w:style w:type="paragraph" w:styleId="Ttulo4">
    <w:name w:val="heading 4"/>
    <w:basedOn w:val="Normal"/>
    <w:next w:val="Normal"/>
    <w:link w:val="Ttulo4Char"/>
    <w:semiHidden/>
    <w:unhideWhenUsed/>
    <w:qFormat/>
    <w:rsid w:val="00553E06"/>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semiHidden/>
    <w:unhideWhenUsed/>
    <w:qFormat/>
    <w:rsid w:val="00553E06"/>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semiHidden/>
    <w:unhideWhenUsed/>
    <w:qFormat/>
    <w:rsid w:val="00553E06"/>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9"/>
    <w:semiHidden/>
    <w:unhideWhenUsed/>
    <w:qFormat/>
    <w:rsid w:val="00553E06"/>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9"/>
    <w:semiHidden/>
    <w:unhideWhenUsed/>
    <w:qFormat/>
    <w:rsid w:val="00553E06"/>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iPriority w:val="99"/>
    <w:semiHidden/>
    <w:unhideWhenUsed/>
    <w:qFormat/>
    <w:rsid w:val="00553E06"/>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06"/>
    <w:rPr>
      <w:rFonts w:ascii="Arial" w:eastAsia="Times New Roman" w:hAnsi="Arial" w:cs="Times New Roman"/>
      <w:b/>
      <w:sz w:val="24"/>
      <w:szCs w:val="20"/>
      <w:lang w:eastAsia="pt-BR"/>
    </w:rPr>
  </w:style>
  <w:style w:type="character" w:customStyle="1" w:styleId="Ttulo2Char">
    <w:name w:val="Título 2 Char"/>
    <w:basedOn w:val="Fontepargpadro"/>
    <w:link w:val="Ttulo2"/>
    <w:semiHidden/>
    <w:rsid w:val="00553E06"/>
    <w:rPr>
      <w:rFonts w:ascii="Arial" w:eastAsia="Times New Roman" w:hAnsi="Arial" w:cs="Times New Roman"/>
      <w:b/>
      <w:szCs w:val="20"/>
      <w:lang w:eastAsia="pt-BR"/>
    </w:rPr>
  </w:style>
  <w:style w:type="character" w:customStyle="1" w:styleId="Ttulo6Char">
    <w:name w:val="Título 6 Char"/>
    <w:basedOn w:val="Fontepargpadro"/>
    <w:link w:val="Ttulo6"/>
    <w:semiHidden/>
    <w:rsid w:val="00553E0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53E06"/>
    <w:rPr>
      <w:rFonts w:ascii="Arial Narrow" w:eastAsia="Times New Roman" w:hAnsi="Arial Narrow" w:cs="Times New Roman"/>
      <w:sz w:val="24"/>
      <w:szCs w:val="20"/>
      <w:lang w:eastAsia="pt-BR"/>
    </w:rPr>
  </w:style>
  <w:style w:type="character" w:styleId="Hyperlink">
    <w:name w:val="Hyperlink"/>
    <w:rsid w:val="00D00470"/>
    <w:rPr>
      <w:color w:val="0000FF"/>
      <w:u w:val="single"/>
    </w:rPr>
  </w:style>
  <w:style w:type="character" w:styleId="Nmerodepgina">
    <w:name w:val="page number"/>
    <w:basedOn w:val="Fontepargpadro"/>
    <w:rsid w:val="00D00470"/>
  </w:style>
  <w:style w:type="paragraph" w:customStyle="1" w:styleId="tabela">
    <w:name w:val="tabela"/>
    <w:basedOn w:val="Normal"/>
    <w:uiPriority w:val="99"/>
    <w:rsid w:val="00D00470"/>
    <w:pPr>
      <w:spacing w:before="280" w:after="280"/>
    </w:pPr>
  </w:style>
  <w:style w:type="paragraph" w:customStyle="1" w:styleId="corpo">
    <w:name w:val="corpo"/>
    <w:basedOn w:val="Normal"/>
    <w:uiPriority w:val="99"/>
    <w:rsid w:val="00D00470"/>
    <w:pPr>
      <w:spacing w:before="280" w:after="280"/>
    </w:pPr>
  </w:style>
  <w:style w:type="paragraph" w:customStyle="1" w:styleId="Corpo0">
    <w:name w:val="Corpo"/>
    <w:uiPriority w:val="99"/>
    <w:rsid w:val="00D00470"/>
    <w:pPr>
      <w:suppressAutoHyphens/>
      <w:autoSpaceDE w:val="0"/>
      <w:spacing w:after="0" w:line="240" w:lineRule="auto"/>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uiPriority w:val="99"/>
    <w:rsid w:val="00D00470"/>
    <w:pPr>
      <w:tabs>
        <w:tab w:val="center" w:pos="4419"/>
        <w:tab w:val="right" w:pos="8838"/>
      </w:tabs>
    </w:pPr>
    <w:rPr>
      <w:sz w:val="20"/>
      <w:szCs w:val="20"/>
    </w:rPr>
  </w:style>
  <w:style w:type="character" w:customStyle="1" w:styleId="CabealhoChar">
    <w:name w:val="Cabeçalho Char"/>
    <w:basedOn w:val="Fontepargpadro"/>
    <w:link w:val="Cabealho"/>
    <w:uiPriority w:val="99"/>
    <w:rsid w:val="00D00470"/>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00470"/>
    <w:pPr>
      <w:tabs>
        <w:tab w:val="center" w:pos="4419"/>
        <w:tab w:val="right" w:pos="8838"/>
      </w:tabs>
    </w:pPr>
  </w:style>
  <w:style w:type="character" w:customStyle="1" w:styleId="RodapChar">
    <w:name w:val="Rodapé Char"/>
    <w:basedOn w:val="Fontepargpadro"/>
    <w:link w:val="Rodap"/>
    <w:uiPriority w:val="99"/>
    <w:rsid w:val="00D00470"/>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342AA3"/>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uiPriority w:val="22"/>
    <w:qFormat/>
    <w:rsid w:val="00342AA3"/>
    <w:rPr>
      <w:b/>
      <w:bCs/>
    </w:rPr>
  </w:style>
  <w:style w:type="character" w:styleId="nfase">
    <w:name w:val="Emphasis"/>
    <w:basedOn w:val="Fontepargpadro"/>
    <w:uiPriority w:val="20"/>
    <w:qFormat/>
    <w:rsid w:val="00342AA3"/>
    <w:rPr>
      <w:i/>
      <w:iCs/>
    </w:rPr>
  </w:style>
  <w:style w:type="character" w:customStyle="1" w:styleId="Ttulo3Char">
    <w:name w:val="Título 3 Char"/>
    <w:basedOn w:val="Fontepargpadro"/>
    <w:link w:val="Ttulo3"/>
    <w:semiHidden/>
    <w:rsid w:val="00553E06"/>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semiHidden/>
    <w:rsid w:val="00553E06"/>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553E06"/>
    <w:rPr>
      <w:rFonts w:ascii="Arial" w:eastAsia="Times New Roman" w:hAnsi="Arial" w:cs="Times New Roman"/>
      <w:b/>
      <w:sz w:val="36"/>
      <w:szCs w:val="20"/>
      <w:u w:val="single"/>
      <w:lang w:eastAsia="pt-BR"/>
    </w:rPr>
  </w:style>
  <w:style w:type="character" w:customStyle="1" w:styleId="Ttulo7Char">
    <w:name w:val="Título 7 Char"/>
    <w:basedOn w:val="Fontepargpadro"/>
    <w:link w:val="Ttulo7"/>
    <w:uiPriority w:val="99"/>
    <w:semiHidden/>
    <w:rsid w:val="00553E06"/>
    <w:rPr>
      <w:rFonts w:ascii="Courier New" w:eastAsia="Times New Roman" w:hAnsi="Courier New" w:cs="Times New Roman"/>
      <w:b/>
      <w:szCs w:val="20"/>
      <w:lang w:eastAsia="pt-BR"/>
    </w:rPr>
  </w:style>
  <w:style w:type="character" w:customStyle="1" w:styleId="Ttulo9Char">
    <w:name w:val="Título 9 Char"/>
    <w:basedOn w:val="Fontepargpadro"/>
    <w:link w:val="Ttulo9"/>
    <w:uiPriority w:val="99"/>
    <w:semiHidden/>
    <w:rsid w:val="00553E06"/>
    <w:rPr>
      <w:rFonts w:ascii="Arial" w:eastAsia="Times New Roman" w:hAnsi="Arial" w:cs="Times New Roman"/>
      <w:b/>
      <w:sz w:val="24"/>
      <w:szCs w:val="20"/>
      <w:lang w:eastAsia="pt-BR"/>
    </w:rPr>
  </w:style>
  <w:style w:type="paragraph" w:customStyle="1" w:styleId="msonormal0">
    <w:name w:val="msonormal"/>
    <w:basedOn w:val="Normal"/>
    <w:uiPriority w:val="99"/>
    <w:rsid w:val="00553E06"/>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553E06"/>
    <w:pPr>
      <w:widowControl w:val="0"/>
      <w:suppressAutoHyphens w:val="0"/>
      <w:autoSpaceDE w:val="0"/>
      <w:autoSpaceDN w:val="0"/>
      <w:adjustRightInd w:val="0"/>
      <w:ind w:left="240"/>
    </w:pPr>
    <w:rPr>
      <w:lang w:val="en-US" w:eastAsia="en-US"/>
    </w:rPr>
  </w:style>
  <w:style w:type="paragraph" w:styleId="Legenda">
    <w:name w:val="caption"/>
    <w:basedOn w:val="Normal"/>
    <w:next w:val="Normal"/>
    <w:uiPriority w:val="99"/>
    <w:semiHidden/>
    <w:unhideWhenUsed/>
    <w:qFormat/>
    <w:rsid w:val="00553E06"/>
    <w:pPr>
      <w:suppressAutoHyphens w:val="0"/>
    </w:pPr>
    <w:rPr>
      <w:b/>
      <w:bCs/>
      <w:lang w:eastAsia="pt-BR"/>
    </w:rPr>
  </w:style>
  <w:style w:type="paragraph" w:styleId="Lista3">
    <w:name w:val="List 3"/>
    <w:basedOn w:val="Normal"/>
    <w:uiPriority w:val="99"/>
    <w:semiHidden/>
    <w:unhideWhenUsed/>
    <w:rsid w:val="00553E06"/>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uiPriority w:val="99"/>
    <w:qFormat/>
    <w:rsid w:val="00553E06"/>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uiPriority w:val="99"/>
    <w:rsid w:val="00553E06"/>
    <w:rPr>
      <w:rFonts w:ascii="Arial" w:eastAsia="Times New Roman" w:hAnsi="Arial" w:cs="Times New Roman"/>
      <w:b/>
      <w:sz w:val="32"/>
      <w:szCs w:val="20"/>
      <w:lang w:eastAsia="pt-BR"/>
    </w:rPr>
  </w:style>
  <w:style w:type="paragraph" w:styleId="Corpodetexto">
    <w:name w:val="Body Text"/>
    <w:basedOn w:val="Normal"/>
    <w:link w:val="CorpodetextoChar"/>
    <w:uiPriority w:val="99"/>
    <w:semiHidden/>
    <w:unhideWhenUsed/>
    <w:qFormat/>
    <w:rsid w:val="00553E06"/>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semiHidden/>
    <w:rsid w:val="00553E06"/>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553E06"/>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uiPriority w:val="99"/>
    <w:semiHidden/>
    <w:rsid w:val="00553E06"/>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553E06"/>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553E06"/>
    <w:rPr>
      <w:rFonts w:ascii="Garamond" w:eastAsia="Times New Roman" w:hAnsi="Garamond" w:cs="Goudy Old Style"/>
      <w:spacing w:val="-5"/>
      <w:sz w:val="24"/>
      <w:szCs w:val="20"/>
      <w:lang w:eastAsia="pt-BR"/>
    </w:rPr>
  </w:style>
  <w:style w:type="paragraph" w:styleId="Subttulo">
    <w:name w:val="Subtitle"/>
    <w:basedOn w:val="Normal"/>
    <w:link w:val="SubttuloChar"/>
    <w:uiPriority w:val="99"/>
    <w:qFormat/>
    <w:rsid w:val="00553E06"/>
    <w:rPr>
      <w:rFonts w:ascii="Verdana" w:hAnsi="Verdana"/>
      <w:b/>
      <w:sz w:val="20"/>
      <w:szCs w:val="20"/>
      <w:lang w:eastAsia="pt-BR"/>
    </w:rPr>
  </w:style>
  <w:style w:type="character" w:customStyle="1" w:styleId="SubttuloChar">
    <w:name w:val="Subtítulo Char"/>
    <w:basedOn w:val="Fontepargpadro"/>
    <w:link w:val="Subttulo"/>
    <w:uiPriority w:val="99"/>
    <w:rsid w:val="00553E06"/>
    <w:rPr>
      <w:rFonts w:ascii="Verdana" w:eastAsia="Times New Roman" w:hAnsi="Verdana" w:cs="Times New Roman"/>
      <w:b/>
      <w:sz w:val="20"/>
      <w:szCs w:val="20"/>
      <w:lang w:eastAsia="pt-BR"/>
    </w:rPr>
  </w:style>
  <w:style w:type="paragraph" w:styleId="Corpodetexto2">
    <w:name w:val="Body Text 2"/>
    <w:basedOn w:val="Normal"/>
    <w:link w:val="Corpodetexto2Char"/>
    <w:uiPriority w:val="99"/>
    <w:semiHidden/>
    <w:unhideWhenUsed/>
    <w:rsid w:val="00553E06"/>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uiPriority w:val="99"/>
    <w:semiHidden/>
    <w:rsid w:val="00553E06"/>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53E06"/>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semiHidden/>
    <w:rsid w:val="00553E06"/>
    <w:rPr>
      <w:rFonts w:ascii="Arial" w:eastAsia="Times New Roman" w:hAnsi="Arial" w:cs="Times New Roman"/>
      <w:sz w:val="24"/>
      <w:szCs w:val="20"/>
      <w:lang w:eastAsia="pt-BR"/>
    </w:rPr>
  </w:style>
  <w:style w:type="paragraph" w:styleId="Recuodecorpodetexto2">
    <w:name w:val="Body Text Indent 2"/>
    <w:basedOn w:val="Normal"/>
    <w:link w:val="Recuodecorpodetexto2Char"/>
    <w:uiPriority w:val="99"/>
    <w:semiHidden/>
    <w:unhideWhenUsed/>
    <w:rsid w:val="00553E06"/>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uiPriority w:val="99"/>
    <w:semiHidden/>
    <w:rsid w:val="00553E06"/>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uiPriority w:val="99"/>
    <w:semiHidden/>
    <w:rsid w:val="00553E06"/>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53E06"/>
    <w:pPr>
      <w:tabs>
        <w:tab w:val="left" w:pos="-2552"/>
      </w:tabs>
      <w:ind w:left="2552" w:hanging="284"/>
      <w:jc w:val="both"/>
    </w:pPr>
    <w:rPr>
      <w:rFonts w:ascii="Arial" w:hAnsi="Arial"/>
      <w:sz w:val="22"/>
      <w:szCs w:val="20"/>
      <w:lang w:eastAsia="pt-BR"/>
    </w:rPr>
  </w:style>
  <w:style w:type="paragraph" w:styleId="Textoembloco">
    <w:name w:val="Block Text"/>
    <w:basedOn w:val="Normal"/>
    <w:uiPriority w:val="99"/>
    <w:semiHidden/>
    <w:unhideWhenUsed/>
    <w:rsid w:val="00553E06"/>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basedOn w:val="Normal"/>
    <w:link w:val="TextosemFormataoChar"/>
    <w:unhideWhenUsed/>
    <w:rsid w:val="00553E06"/>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basedOn w:val="Fontepargpadro"/>
    <w:link w:val="TextosemFormatao"/>
    <w:rsid w:val="00553E06"/>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553E0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553E06"/>
    <w:pPr>
      <w:suppressAutoHyphens w:val="0"/>
    </w:pPr>
    <w:rPr>
      <w:rFonts w:ascii="Tahoma" w:hAnsi="Tahoma" w:cs="Tahoma"/>
      <w:sz w:val="16"/>
      <w:szCs w:val="16"/>
      <w:lang w:eastAsia="pt-BR"/>
    </w:rPr>
  </w:style>
  <w:style w:type="paragraph" w:styleId="SemEspaamento">
    <w:name w:val="No Spacing"/>
    <w:uiPriority w:val="1"/>
    <w:qFormat/>
    <w:rsid w:val="00553E0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PargrafodaLista">
    <w:name w:val="List Paragraph"/>
    <w:basedOn w:val="Normal"/>
    <w:uiPriority w:val="34"/>
    <w:qFormat/>
    <w:rsid w:val="00553E06"/>
    <w:pPr>
      <w:suppressAutoHyphens w:val="0"/>
      <w:ind w:left="720"/>
      <w:contextualSpacing/>
    </w:pPr>
    <w:rPr>
      <w:sz w:val="20"/>
      <w:szCs w:val="20"/>
      <w:lang w:eastAsia="pt-BR"/>
    </w:rPr>
  </w:style>
  <w:style w:type="paragraph" w:customStyle="1" w:styleId="BodyText21">
    <w:name w:val="Body Text 21"/>
    <w:basedOn w:val="Normal"/>
    <w:uiPriority w:val="99"/>
    <w:rsid w:val="00553E06"/>
    <w:pPr>
      <w:widowControl w:val="0"/>
      <w:jc w:val="center"/>
    </w:pPr>
    <w:rPr>
      <w:rFonts w:ascii="Arial" w:hAnsi="Arial"/>
      <w:b/>
      <w:sz w:val="28"/>
      <w:szCs w:val="20"/>
      <w:lang w:eastAsia="pt-BR"/>
    </w:rPr>
  </w:style>
  <w:style w:type="paragraph" w:customStyle="1" w:styleId="Corpodetexto21">
    <w:name w:val="Corpo de texto 21"/>
    <w:basedOn w:val="Normal"/>
    <w:rsid w:val="00553E06"/>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553E06"/>
    <w:pPr>
      <w:suppressAutoHyphens w:val="0"/>
      <w:jc w:val="both"/>
    </w:pPr>
    <w:rPr>
      <w:lang w:eastAsia="pt-BR"/>
    </w:rPr>
  </w:style>
  <w:style w:type="paragraph" w:customStyle="1" w:styleId="Cabealhoencabezado">
    <w:name w:val="Cabeçalho.encabezado"/>
    <w:basedOn w:val="Normal"/>
    <w:uiPriority w:val="99"/>
    <w:rsid w:val="00553E06"/>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553E06"/>
    <w:pPr>
      <w:suppressAutoHyphens w:val="0"/>
    </w:pPr>
    <w:rPr>
      <w:szCs w:val="20"/>
    </w:rPr>
  </w:style>
  <w:style w:type="paragraph" w:customStyle="1" w:styleId="WW-Corpodetexto3">
    <w:name w:val="WW-Corpo de texto 3"/>
    <w:basedOn w:val="Normal"/>
    <w:uiPriority w:val="99"/>
    <w:rsid w:val="00553E06"/>
    <w:pPr>
      <w:suppressAutoHyphens w:val="0"/>
      <w:jc w:val="both"/>
    </w:pPr>
    <w:rPr>
      <w:szCs w:val="20"/>
    </w:rPr>
  </w:style>
  <w:style w:type="paragraph" w:customStyle="1" w:styleId="Termo">
    <w:name w:val="Termo"/>
    <w:basedOn w:val="Normal"/>
    <w:uiPriority w:val="99"/>
    <w:rsid w:val="00553E06"/>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553E06"/>
    <w:pPr>
      <w:ind w:firstLine="1701"/>
      <w:jc w:val="both"/>
    </w:pPr>
    <w:rPr>
      <w:rFonts w:ascii="Arial" w:hAnsi="Arial"/>
      <w:sz w:val="22"/>
      <w:szCs w:val="20"/>
      <w:lang w:eastAsia="pt-BR"/>
    </w:rPr>
  </w:style>
  <w:style w:type="paragraph" w:customStyle="1" w:styleId="subitem1">
    <w:name w:val="subitem1"/>
    <w:basedOn w:val="Normal"/>
    <w:uiPriority w:val="99"/>
    <w:rsid w:val="00553E06"/>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553E06"/>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553E06"/>
    <w:pPr>
      <w:autoSpaceDE w:val="0"/>
      <w:autoSpaceDN w:val="0"/>
      <w:adjustRightInd w:val="0"/>
      <w:spacing w:after="0" w:line="240" w:lineRule="auto"/>
    </w:pPr>
    <w:rPr>
      <w:rFonts w:ascii="Calibri" w:hAnsi="Calibri" w:cs="Calibri"/>
      <w:color w:val="000000"/>
      <w:sz w:val="24"/>
      <w:szCs w:val="24"/>
    </w:rPr>
  </w:style>
  <w:style w:type="paragraph" w:customStyle="1" w:styleId="texto1">
    <w:name w:val="texto1"/>
    <w:basedOn w:val="Normal"/>
    <w:uiPriority w:val="99"/>
    <w:rsid w:val="00553E06"/>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553E06"/>
    <w:pPr>
      <w:suppressAutoHyphens w:val="0"/>
      <w:ind w:left="709" w:hanging="709"/>
      <w:jc w:val="both"/>
    </w:pPr>
    <w:rPr>
      <w:szCs w:val="20"/>
    </w:rPr>
  </w:style>
  <w:style w:type="paragraph" w:customStyle="1" w:styleId="Textopadro">
    <w:name w:val="Texto padrão"/>
    <w:basedOn w:val="Normal"/>
    <w:rsid w:val="00553E06"/>
    <w:pPr>
      <w:widowControl w:val="0"/>
      <w:suppressAutoHyphens w:val="0"/>
      <w:snapToGrid w:val="0"/>
    </w:pPr>
    <w:rPr>
      <w:szCs w:val="20"/>
      <w:lang w:val="en-US" w:eastAsia="pt-BR"/>
    </w:rPr>
  </w:style>
  <w:style w:type="paragraph" w:customStyle="1" w:styleId="xl22">
    <w:name w:val="xl22"/>
    <w:basedOn w:val="Normal"/>
    <w:uiPriority w:val="99"/>
    <w:rsid w:val="00553E06"/>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553E06"/>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553E06"/>
    <w:pPr>
      <w:suppressAutoHyphens w:val="0"/>
      <w:jc w:val="both"/>
    </w:pPr>
    <w:rPr>
      <w:rFonts w:ascii="Arial" w:hAnsi="Arial"/>
      <w:spacing w:val="20"/>
      <w:sz w:val="20"/>
      <w:lang w:eastAsia="pt-BR"/>
    </w:rPr>
  </w:style>
  <w:style w:type="paragraph" w:customStyle="1" w:styleId="font5">
    <w:name w:val="font5"/>
    <w:basedOn w:val="Normal"/>
    <w:uiPriority w:val="99"/>
    <w:rsid w:val="00553E06"/>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uiPriority w:val="99"/>
    <w:rsid w:val="00553E06"/>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uiPriority w:val="99"/>
    <w:rsid w:val="00553E06"/>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553E06"/>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uiPriority w:val="99"/>
    <w:rsid w:val="00553E06"/>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uiPriority w:val="99"/>
    <w:rsid w:val="00553E06"/>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uiPriority w:val="99"/>
    <w:rsid w:val="00553E06"/>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uiPriority w:val="99"/>
    <w:rsid w:val="00553E06"/>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uiPriority w:val="99"/>
    <w:rsid w:val="00553E06"/>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uiPriority w:val="99"/>
    <w:rsid w:val="00553E06"/>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553E06"/>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553E06"/>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553E06"/>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553E06"/>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553E06"/>
    <w:pPr>
      <w:suppressAutoHyphens w:val="0"/>
      <w:spacing w:before="100" w:beforeAutospacing="1" w:after="119"/>
    </w:pPr>
    <w:rPr>
      <w:lang w:eastAsia="pt-BR"/>
    </w:rPr>
  </w:style>
  <w:style w:type="paragraph" w:customStyle="1" w:styleId="xl92">
    <w:name w:val="xl92"/>
    <w:basedOn w:val="Normal"/>
    <w:uiPriority w:val="99"/>
    <w:rsid w:val="00553E06"/>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553E06"/>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553E06"/>
    <w:pPr>
      <w:tabs>
        <w:tab w:val="left" w:pos="708"/>
      </w:tabs>
      <w:suppressAutoHyphens/>
      <w:spacing w:after="200" w:line="276" w:lineRule="auto"/>
    </w:pPr>
    <w:rPr>
      <w:rFonts w:ascii="Calibri" w:eastAsia="SimSun" w:hAnsi="Calibri" w:cs="Calibri"/>
    </w:rPr>
  </w:style>
  <w:style w:type="paragraph" w:customStyle="1" w:styleId="provisrio">
    <w:name w:val="provisório"/>
    <w:basedOn w:val="Normal"/>
    <w:uiPriority w:val="99"/>
    <w:rsid w:val="00553E06"/>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553E06"/>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553E06"/>
    <w:pPr>
      <w:suppressAutoHyphens w:val="0"/>
      <w:spacing w:before="100" w:beforeAutospacing="1" w:after="100" w:afterAutospacing="1"/>
    </w:pPr>
    <w:rPr>
      <w:lang w:eastAsia="pt-BR"/>
    </w:rPr>
  </w:style>
  <w:style w:type="paragraph" w:customStyle="1" w:styleId="ecxmsonormal">
    <w:name w:val="ecxmsonormal"/>
    <w:basedOn w:val="Normal"/>
    <w:uiPriority w:val="99"/>
    <w:rsid w:val="00553E06"/>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553E06"/>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553E06"/>
  </w:style>
  <w:style w:type="character" w:customStyle="1" w:styleId="Internetlink">
    <w:name w:val="Internet link"/>
    <w:basedOn w:val="Fontepargpadro"/>
    <w:rsid w:val="00553E06"/>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553E06"/>
    <w:rPr>
      <w:rFonts w:ascii="Arial" w:eastAsia="Times New Roman" w:hAnsi="Arial" w:cs="Times New Roman" w:hint="default"/>
      <w:szCs w:val="20"/>
      <w:lang w:eastAsia="pt-BR"/>
    </w:rPr>
  </w:style>
  <w:style w:type="character" w:customStyle="1" w:styleId="info1">
    <w:name w:val="info1"/>
    <w:rsid w:val="00553E06"/>
    <w:rPr>
      <w:color w:val="000000"/>
      <w:sz w:val="20"/>
      <w:szCs w:val="20"/>
    </w:rPr>
  </w:style>
  <w:style w:type="character" w:customStyle="1" w:styleId="apple-converted-space">
    <w:name w:val="apple-converted-space"/>
    <w:basedOn w:val="Fontepargpadro"/>
    <w:rsid w:val="00553E06"/>
  </w:style>
  <w:style w:type="table" w:styleId="Tabelacomgrade">
    <w:name w:val="Table Grid"/>
    <w:basedOn w:val="Tabelanormal"/>
    <w:uiPriority w:val="59"/>
    <w:rsid w:val="00553E0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85492D"/>
    <w:rPr>
      <w:color w:val="605E5C"/>
      <w:shd w:val="clear" w:color="auto" w:fill="E1DFDD"/>
    </w:rPr>
  </w:style>
  <w:style w:type="character" w:customStyle="1" w:styleId="MenoPendente2">
    <w:name w:val="Menção Pendente2"/>
    <w:basedOn w:val="Fontepargpadro"/>
    <w:uiPriority w:val="99"/>
    <w:semiHidden/>
    <w:unhideWhenUsed/>
    <w:rsid w:val="00011878"/>
    <w:rPr>
      <w:color w:val="605E5C"/>
      <w:shd w:val="clear" w:color="auto" w:fill="E1DFDD"/>
    </w:rPr>
  </w:style>
  <w:style w:type="paragraph" w:customStyle="1" w:styleId="Corpodetexto22">
    <w:name w:val="Corpo de texto 22"/>
    <w:basedOn w:val="Normal"/>
    <w:uiPriority w:val="99"/>
    <w:rsid w:val="0029034E"/>
    <w:pPr>
      <w:suppressAutoHyphens w:val="0"/>
      <w:spacing w:line="240" w:lineRule="atLeast"/>
      <w:jc w:val="both"/>
    </w:pPr>
    <w:rPr>
      <w:rFonts w:ascii="Arial" w:hAnsi="Arial"/>
      <w:sz w:val="20"/>
      <w:szCs w:val="20"/>
      <w:lang w:eastAsia="pt-BR"/>
    </w:rPr>
  </w:style>
  <w:style w:type="character" w:customStyle="1" w:styleId="MenoPendente3">
    <w:name w:val="Menção Pendente3"/>
    <w:basedOn w:val="Fontepargpadro"/>
    <w:uiPriority w:val="99"/>
    <w:semiHidden/>
    <w:unhideWhenUsed/>
    <w:rsid w:val="00250D25"/>
    <w:rPr>
      <w:color w:val="605E5C"/>
      <w:shd w:val="clear" w:color="auto" w:fill="E1DFDD"/>
    </w:rPr>
  </w:style>
  <w:style w:type="character" w:customStyle="1" w:styleId="MenoPendente4">
    <w:name w:val="Menção Pendente4"/>
    <w:basedOn w:val="Fontepargpadro"/>
    <w:uiPriority w:val="99"/>
    <w:semiHidden/>
    <w:unhideWhenUsed/>
    <w:rsid w:val="006B1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103929">
      <w:bodyDiv w:val="1"/>
      <w:marLeft w:val="0"/>
      <w:marRight w:val="0"/>
      <w:marTop w:val="0"/>
      <w:marBottom w:val="0"/>
      <w:divBdr>
        <w:top w:val="none" w:sz="0" w:space="0" w:color="auto"/>
        <w:left w:val="none" w:sz="0" w:space="0" w:color="auto"/>
        <w:bottom w:val="none" w:sz="0" w:space="0" w:color="auto"/>
        <w:right w:val="none" w:sz="0" w:space="0" w:color="auto"/>
      </w:divBdr>
      <w:divsChild>
        <w:div w:id="2118601838">
          <w:marLeft w:val="0"/>
          <w:marRight w:val="0"/>
          <w:marTop w:val="0"/>
          <w:marBottom w:val="0"/>
          <w:divBdr>
            <w:top w:val="none" w:sz="0" w:space="0" w:color="auto"/>
            <w:left w:val="none" w:sz="0" w:space="0" w:color="auto"/>
            <w:bottom w:val="none" w:sz="0" w:space="0" w:color="auto"/>
            <w:right w:val="none" w:sz="0" w:space="0" w:color="auto"/>
          </w:divBdr>
        </w:div>
      </w:divsChild>
    </w:div>
    <w:div w:id="770517262">
      <w:bodyDiv w:val="1"/>
      <w:marLeft w:val="0"/>
      <w:marRight w:val="0"/>
      <w:marTop w:val="0"/>
      <w:marBottom w:val="0"/>
      <w:divBdr>
        <w:top w:val="none" w:sz="0" w:space="0" w:color="auto"/>
        <w:left w:val="none" w:sz="0" w:space="0" w:color="auto"/>
        <w:bottom w:val="none" w:sz="0" w:space="0" w:color="auto"/>
        <w:right w:val="none" w:sz="0" w:space="0" w:color="auto"/>
      </w:divBdr>
    </w:div>
    <w:div w:id="896015051">
      <w:bodyDiv w:val="1"/>
      <w:marLeft w:val="0"/>
      <w:marRight w:val="0"/>
      <w:marTop w:val="0"/>
      <w:marBottom w:val="0"/>
      <w:divBdr>
        <w:top w:val="none" w:sz="0" w:space="0" w:color="auto"/>
        <w:left w:val="none" w:sz="0" w:space="0" w:color="auto"/>
        <w:bottom w:val="none" w:sz="0" w:space="0" w:color="auto"/>
        <w:right w:val="none" w:sz="0" w:space="0" w:color="auto"/>
      </w:divBdr>
      <w:divsChild>
        <w:div w:id="1825660476">
          <w:marLeft w:val="0"/>
          <w:marRight w:val="0"/>
          <w:marTop w:val="0"/>
          <w:marBottom w:val="0"/>
          <w:divBdr>
            <w:top w:val="none" w:sz="0" w:space="0" w:color="auto"/>
            <w:left w:val="none" w:sz="0" w:space="0" w:color="auto"/>
            <w:bottom w:val="none" w:sz="0" w:space="0" w:color="auto"/>
            <w:right w:val="none" w:sz="0" w:space="0" w:color="auto"/>
          </w:divBdr>
        </w:div>
      </w:divsChild>
    </w:div>
    <w:div w:id="929846981">
      <w:bodyDiv w:val="1"/>
      <w:marLeft w:val="0"/>
      <w:marRight w:val="0"/>
      <w:marTop w:val="0"/>
      <w:marBottom w:val="0"/>
      <w:divBdr>
        <w:top w:val="none" w:sz="0" w:space="0" w:color="auto"/>
        <w:left w:val="none" w:sz="0" w:space="0" w:color="auto"/>
        <w:bottom w:val="none" w:sz="0" w:space="0" w:color="auto"/>
        <w:right w:val="none" w:sz="0" w:space="0" w:color="auto"/>
      </w:divBdr>
      <w:divsChild>
        <w:div w:id="273634998">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816876248">
              <w:marLeft w:val="0"/>
              <w:marRight w:val="0"/>
              <w:marTop w:val="0"/>
              <w:marBottom w:val="0"/>
              <w:divBdr>
                <w:top w:val="none" w:sz="0" w:space="0" w:color="auto"/>
                <w:left w:val="none" w:sz="0" w:space="0" w:color="auto"/>
                <w:bottom w:val="none" w:sz="0" w:space="0" w:color="auto"/>
                <w:right w:val="none" w:sz="0" w:space="0" w:color="auto"/>
              </w:divBdr>
              <w:divsChild>
                <w:div w:id="1848137140">
                  <w:blockQuote w:val="1"/>
                  <w:marLeft w:val="0"/>
                  <w:marRight w:val="0"/>
                  <w:marTop w:val="0"/>
                  <w:marBottom w:val="0"/>
                  <w:divBdr>
                    <w:top w:val="none" w:sz="0" w:space="0" w:color="auto"/>
                    <w:left w:val="single" w:sz="12" w:space="5" w:color="1010FF"/>
                    <w:bottom w:val="none" w:sz="0" w:space="0" w:color="auto"/>
                    <w:right w:val="none" w:sz="0" w:space="0" w:color="auto"/>
                  </w:divBdr>
                  <w:divsChild>
                    <w:div w:id="2138600315">
                      <w:marLeft w:val="0"/>
                      <w:marRight w:val="0"/>
                      <w:marTop w:val="0"/>
                      <w:marBottom w:val="0"/>
                      <w:divBdr>
                        <w:top w:val="none" w:sz="0" w:space="0" w:color="auto"/>
                        <w:left w:val="none" w:sz="0" w:space="0" w:color="auto"/>
                        <w:bottom w:val="none" w:sz="0" w:space="0" w:color="auto"/>
                        <w:right w:val="none" w:sz="0" w:space="0" w:color="auto"/>
                      </w:divBdr>
                      <w:divsChild>
                        <w:div w:id="1165362323">
                          <w:marLeft w:val="0"/>
                          <w:marRight w:val="0"/>
                          <w:marTop w:val="0"/>
                          <w:marBottom w:val="0"/>
                          <w:divBdr>
                            <w:top w:val="none" w:sz="0" w:space="0" w:color="auto"/>
                            <w:left w:val="none" w:sz="0" w:space="0" w:color="auto"/>
                            <w:bottom w:val="none" w:sz="0" w:space="0" w:color="auto"/>
                            <w:right w:val="none" w:sz="0" w:space="0" w:color="auto"/>
                          </w:divBdr>
                          <w:divsChild>
                            <w:div w:id="1203907916">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79903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1977196">
      <w:bodyDiv w:val="1"/>
      <w:marLeft w:val="0"/>
      <w:marRight w:val="0"/>
      <w:marTop w:val="0"/>
      <w:marBottom w:val="0"/>
      <w:divBdr>
        <w:top w:val="none" w:sz="0" w:space="0" w:color="auto"/>
        <w:left w:val="none" w:sz="0" w:space="0" w:color="auto"/>
        <w:bottom w:val="none" w:sz="0" w:space="0" w:color="auto"/>
        <w:right w:val="none" w:sz="0" w:space="0" w:color="auto"/>
      </w:divBdr>
    </w:div>
    <w:div w:id="1285887804">
      <w:bodyDiv w:val="1"/>
      <w:marLeft w:val="0"/>
      <w:marRight w:val="0"/>
      <w:marTop w:val="0"/>
      <w:marBottom w:val="0"/>
      <w:divBdr>
        <w:top w:val="none" w:sz="0" w:space="0" w:color="auto"/>
        <w:left w:val="none" w:sz="0" w:space="0" w:color="auto"/>
        <w:bottom w:val="none" w:sz="0" w:space="0" w:color="auto"/>
        <w:right w:val="none" w:sz="0" w:space="0" w:color="auto"/>
      </w:divBdr>
      <w:divsChild>
        <w:div w:id="536816345">
          <w:marLeft w:val="0"/>
          <w:marRight w:val="0"/>
          <w:marTop w:val="0"/>
          <w:marBottom w:val="0"/>
          <w:divBdr>
            <w:top w:val="none" w:sz="0" w:space="0" w:color="auto"/>
            <w:left w:val="none" w:sz="0" w:space="0" w:color="auto"/>
            <w:bottom w:val="none" w:sz="0" w:space="0" w:color="auto"/>
            <w:right w:val="none" w:sz="0" w:space="0" w:color="auto"/>
          </w:divBdr>
        </w:div>
      </w:divsChild>
    </w:div>
    <w:div w:id="1342005100">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none" w:sz="0" w:space="0" w:color="auto"/>
            <w:left w:val="none" w:sz="0" w:space="0" w:color="auto"/>
            <w:bottom w:val="none" w:sz="0" w:space="0" w:color="auto"/>
            <w:right w:val="none" w:sz="0" w:space="0" w:color="auto"/>
          </w:divBdr>
        </w:div>
      </w:divsChild>
    </w:div>
    <w:div w:id="1614677344">
      <w:bodyDiv w:val="1"/>
      <w:marLeft w:val="0"/>
      <w:marRight w:val="0"/>
      <w:marTop w:val="0"/>
      <w:marBottom w:val="0"/>
      <w:divBdr>
        <w:top w:val="none" w:sz="0" w:space="0" w:color="auto"/>
        <w:left w:val="none" w:sz="0" w:space="0" w:color="auto"/>
        <w:bottom w:val="none" w:sz="0" w:space="0" w:color="auto"/>
        <w:right w:val="none" w:sz="0" w:space="0" w:color="auto"/>
      </w:divBdr>
    </w:div>
    <w:div w:id="1705524337">
      <w:bodyDiv w:val="1"/>
      <w:marLeft w:val="0"/>
      <w:marRight w:val="0"/>
      <w:marTop w:val="0"/>
      <w:marBottom w:val="0"/>
      <w:divBdr>
        <w:top w:val="none" w:sz="0" w:space="0" w:color="auto"/>
        <w:left w:val="none" w:sz="0" w:space="0" w:color="auto"/>
        <w:bottom w:val="none" w:sz="0" w:space="0" w:color="auto"/>
        <w:right w:val="none" w:sz="0" w:space="0" w:color="auto"/>
      </w:divBdr>
    </w:div>
    <w:div w:id="2057309676">
      <w:bodyDiv w:val="1"/>
      <w:marLeft w:val="0"/>
      <w:marRight w:val="0"/>
      <w:marTop w:val="0"/>
      <w:marBottom w:val="0"/>
      <w:divBdr>
        <w:top w:val="none" w:sz="0" w:space="0" w:color="auto"/>
        <w:left w:val="none" w:sz="0" w:space="0" w:color="auto"/>
        <w:bottom w:val="none" w:sz="0" w:space="0" w:color="auto"/>
        <w:right w:val="none" w:sz="0" w:space="0" w:color="auto"/>
      </w:divBdr>
      <w:divsChild>
        <w:div w:id="523592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ipanema.mg.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bmnetlicitacoes.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licitacoe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bmnetlicitacoe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bbmnetlicitacoes.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11AB6-7863-4D28-A891-3671B8E31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10842</Words>
  <Characters>58548</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Lorena</dc:creator>
  <cp:lastModifiedBy>Célia Rodrigues</cp:lastModifiedBy>
  <cp:revision>5</cp:revision>
  <cp:lastPrinted>2024-01-03T20:05:00Z</cp:lastPrinted>
  <dcterms:created xsi:type="dcterms:W3CDTF">2024-06-26T19:54:00Z</dcterms:created>
  <dcterms:modified xsi:type="dcterms:W3CDTF">2024-06-27T17:58:00Z</dcterms:modified>
</cp:coreProperties>
</file>