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9A2E0" w14:textId="77777777" w:rsidR="00AC0898" w:rsidRDefault="00AC0898">
      <w:pPr>
        <w:tabs>
          <w:tab w:val="left" w:pos="0"/>
          <w:tab w:val="left" w:pos="9497"/>
        </w:tabs>
        <w:spacing w:before="25" w:after="200"/>
        <w:jc w:val="center"/>
        <w:rPr>
          <w:rFonts w:ascii="Bookman Old Style" w:eastAsia="Bookman Old Style" w:hAnsi="Bookman Old Style" w:cs="Bookman Old Style"/>
          <w:b/>
          <w:sz w:val="18"/>
          <w:szCs w:val="18"/>
        </w:rPr>
      </w:pPr>
    </w:p>
    <w:p w14:paraId="27E614B6" w14:textId="77777777" w:rsidR="00FB73A7" w:rsidRPr="009B29AF" w:rsidRDefault="00FB73A7" w:rsidP="00FB73A7">
      <w:pPr>
        <w:tabs>
          <w:tab w:val="left" w:pos="2268"/>
        </w:tabs>
        <w:spacing w:line="240" w:lineRule="auto"/>
        <w:jc w:val="center"/>
        <w:rPr>
          <w:rFonts w:ascii="Times New Roman" w:hAnsi="Times New Roman" w:cs="Times New Roman"/>
          <w:b/>
          <w:sz w:val="23"/>
          <w:szCs w:val="23"/>
        </w:rPr>
      </w:pPr>
      <w:r w:rsidRPr="009B29AF">
        <w:rPr>
          <w:rFonts w:ascii="Times New Roman" w:hAnsi="Times New Roman" w:cs="Times New Roman"/>
          <w:b/>
          <w:sz w:val="23"/>
          <w:szCs w:val="23"/>
        </w:rPr>
        <w:t>TERMO DE REFERÊNCIA</w:t>
      </w:r>
    </w:p>
    <w:p w14:paraId="40B54383" w14:textId="77777777" w:rsidR="00FB73A7" w:rsidRPr="009B29AF" w:rsidRDefault="00FB73A7" w:rsidP="00FB73A7">
      <w:pPr>
        <w:tabs>
          <w:tab w:val="left" w:pos="2268"/>
        </w:tabs>
        <w:spacing w:line="240" w:lineRule="auto"/>
        <w:jc w:val="both"/>
        <w:rPr>
          <w:rFonts w:ascii="Times New Roman" w:hAnsi="Times New Roman" w:cs="Times New Roman"/>
          <w:sz w:val="23"/>
          <w:szCs w:val="23"/>
        </w:rPr>
      </w:pPr>
    </w:p>
    <w:p w14:paraId="04EBD7AE"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1. Da definição do objeto</w:t>
      </w:r>
    </w:p>
    <w:p w14:paraId="15F2BB26" w14:textId="77777777" w:rsidR="001256A3" w:rsidRPr="009B29AF" w:rsidRDefault="001256A3" w:rsidP="00FB73A7">
      <w:pPr>
        <w:tabs>
          <w:tab w:val="left" w:pos="2268"/>
        </w:tabs>
        <w:spacing w:line="240" w:lineRule="auto"/>
        <w:jc w:val="both"/>
        <w:rPr>
          <w:rFonts w:ascii="Times New Roman" w:hAnsi="Times New Roman" w:cs="Times New Roman"/>
          <w:b/>
          <w:sz w:val="23"/>
          <w:szCs w:val="23"/>
        </w:rPr>
      </w:pPr>
    </w:p>
    <w:p w14:paraId="21AE7812"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 O objeto desta contratação é a prestação de serviços técnicos especializados de assessoria e apoio à gestão em saúde para a Secretaria Municipal de Saúde de Conceição de Ipanema/MG, com foco no fortalecimento da Atenção Primária à Saúde (APS) e no aperfeiçoamento das ações de Vigilância em Saúde (epidemiológica, sanitária, ambiental e saúde do trabalhador), visando elevar a resolutividade do cuidado, a qualidade da informação e a efetividade das políticas públicas no âmbito municipal.</w:t>
      </w:r>
    </w:p>
    <w:p w14:paraId="3D41098E"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3185D36"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1.2. A assessoria abrangerá o planejamento, a execução assistida, o monitoramento e a avaliação de ações prioritárias do setor, incluindo: (i) organização de processos de trabalho das equipes; (ii) apoio ao cumprimento de metas e indicadores; (iii) padronização de fluxos assistenciais e de vigilância; e (iv) qualificação contínua das equipes por meio de capacitações teórico-práticas.</w:t>
      </w:r>
    </w:p>
    <w:p w14:paraId="58BCA52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581990E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1.3. No eixo Atenção Primária, a contratada atuará em: (i) análise situacional e diagnóstico participativo; (ii) desenho e atualização de Planos de Ação da APS; (iii) matriciamento das equipes quanto a linhas de cuidado (condições crônicas, saúde da mulher, da criança e do idoso, saúde mental, entre outras); (iv) suporte à educação em saúde e à comunicação com a comunidade; e (v) organização do monitoramento de indicadores estratégicos e do registro de informações.</w:t>
      </w:r>
    </w:p>
    <w:p w14:paraId="67D8F1CA"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8C0C69A"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1.4. No eixo Vigilância em Saúde, a contratada apoiará: (i) revisão e padronização de fluxos de notificação, investigação e encerramento de casos; (ii) elaboração de boletins epidemiológicos e análises de série histórica; (iii) qualificação das rotinas de vigilância sanitária e de vigilância ambiental; (iv) orientação para gestão de risco e resposta a eventos críticos; e (v) integração entre vigilância e APS para vigilância ativa e ações preventivas.</w:t>
      </w:r>
    </w:p>
    <w:p w14:paraId="668FAADB"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09A7424"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1.5. As atividades serão desenvolvidas por meio de visitas técnicas presenciais e acompanhamento remoto, conforme cronograma pactuado com a Secretaria Municipal de Saúde, incluindo reuniões de alinhamento, oficinas, capacitações e atendimentos técnicos sob demanda, sempre com registro das orientações e das deliberações.</w:t>
      </w:r>
    </w:p>
    <w:p w14:paraId="3066681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63B3FA1E"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1.6. A contratada deverá apresentar, no início da execução, Plano de Trabalho contendo escopo detalhado, metas mensais, produtos, responsáveis, cronograma e metodologia de acompanhamento, o qual, após validação pelo gestor do contrato, servirá de referência para a medição dos resultados.</w:t>
      </w:r>
    </w:p>
    <w:p w14:paraId="0A8F40D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4B7602F"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1.7. Constituem produtos mínimos mensais: (i) Relatório Técnico Mensal com descrição das atividades realizadas, achados, recomendações e evidências; (ii) Boletim Gerencial com painel de indicadores pactuados e análise crítica; (iii) Plano de Ação Mensal subsequente com metas e cronograma; e (iv) registros de capacitações e reuniões (listas de presença, materiais aplicados e avaliação).</w:t>
      </w:r>
    </w:p>
    <w:p w14:paraId="79F1AA03"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714251C"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 xml:space="preserve">1.8. A contratada disponibilizará equipe com qualificação compatível com o objeto, compreendendo, no mínimo, profissional de nível superior com experiência em gestão/APS e profissional com experiência em vigilância em saúde, podendo agregar outros perfis conforme a </w:t>
      </w:r>
      <w:r w:rsidRPr="009B29AF">
        <w:rPr>
          <w:rFonts w:ascii="Times New Roman" w:hAnsi="Times New Roman" w:cs="Times New Roman"/>
          <w:sz w:val="23"/>
          <w:szCs w:val="23"/>
        </w:rPr>
        <w:lastRenderedPageBreak/>
        <w:t>necessidade (por exemplo, sanitarista, epidemiologista, enfermeiro, farmacêutico, assistente social ou outros).</w:t>
      </w:r>
    </w:p>
    <w:p w14:paraId="6AE06BE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E994B40"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1.9. A execução dar-se-á em todas as unidades e setores vinculados à Secretaria Municipal de Saúde de Conceição de Ipanema/MG, inclusive sede administrativa, Unidades Básicas de Saúde, setores de vigilância e demais pontos de atenção definidos pela gestão, sem prejuízo de reuniões remotas para otimização de custos e celeridade.</w:t>
      </w:r>
    </w:p>
    <w:p w14:paraId="19E89C50"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BC1562C"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1.10. A contratada compromete-se a transferir conhecimento e a padronizar instrumentos (guias, checklists, minutas de fluxos, roteiros de capacitação e modelos de registros), de modo a assegurar sustentabilidade das melhorias após o término do contrato, com entrega final de Relatório Consolidado e acervo digital dos materiais produzidos.</w:t>
      </w:r>
    </w:p>
    <w:p w14:paraId="131396C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718CEE84"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1.11. É vedada a subcontratação do núcleo do objeto. Poderão ser utilizados consultores associados desde que previamente comunicados e que atendam às condições técnicas, permanecendo a contratada integralmente responsável pelos resultados, pela coerência metodológica e pelos prazos.</w:t>
      </w:r>
    </w:p>
    <w:p w14:paraId="46A7390F"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1844DF13"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1.12. A contratada observará, na execução, as normas aplicáveis do SUS, os protocolos estaduais e municipais, a Lei nº 14.133/2021, bem como a legislação de proteção de dados pessoais quando houver tratamento de informações sensíveis de saúde, preservando o sigilo e a confidencialidade.</w:t>
      </w:r>
    </w:p>
    <w:p w14:paraId="252EA196"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8F9CE7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1.13. Os indicadores de desempenho e metas serão pactuados no Plano de Trabalho e poderão incluir, a título exemplificativo: (i) percentual de ações planejadas executadas; (ii) número de capacitações realizadas e taxa de participação; (iii) tempo médio de resposta a eventos e percentual de notificações encerradas no prazo; e (iv) evolução de indicadores assistenciais pactuados com a gestão.</w:t>
      </w:r>
    </w:p>
    <w:p w14:paraId="72734076"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A7CF1C4"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1.14. O prazo de prestação será mensal, por período estimado de XX meses, a contar da Ordem de Início, admitindo-se ajustes no cronograma por necessidade do serviço ou por caso fortuito/força maior, mediante justificativa do gestor e registro formal.</w:t>
      </w:r>
    </w:p>
    <w:p w14:paraId="3653D2A2"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3221540" w14:textId="48C44FF1" w:rsidR="009543D9"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1.15. Todos os materiais, relatórios, fluxos, roteiros, painéis e modelos elaborados no âmbito do contrato pertencerão ao Município, devendo ser entregues em formato editável e reutilizável, sem ônus adicionais, ao término de cada mês e, novamente, em compilação final ao encerrar a vigência.</w:t>
      </w:r>
    </w:p>
    <w:p w14:paraId="5AF0D84A"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2. Da fundamentação da contratação administrativa</w:t>
      </w:r>
    </w:p>
    <w:p w14:paraId="314182E9" w14:textId="77777777" w:rsidR="001256A3" w:rsidRPr="009B29AF" w:rsidRDefault="001256A3" w:rsidP="00FB73A7">
      <w:pPr>
        <w:tabs>
          <w:tab w:val="left" w:pos="2268"/>
        </w:tabs>
        <w:spacing w:line="240" w:lineRule="auto"/>
        <w:jc w:val="both"/>
        <w:rPr>
          <w:rFonts w:ascii="Times New Roman" w:hAnsi="Times New Roman" w:cs="Times New Roman"/>
          <w:b/>
          <w:sz w:val="23"/>
          <w:szCs w:val="23"/>
        </w:rPr>
      </w:pPr>
    </w:p>
    <w:p w14:paraId="64A67FCC" w14:textId="0DB3130D" w:rsidR="00FB73A7" w:rsidRPr="009B29AF" w:rsidRDefault="00FB73A7" w:rsidP="00FB73A7">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2.1. A fundamentação da contratação administrativa não está no Estudo Técnico Preliminar – ETP –, considerando que para esta contratação direta este documento não é obrigatório (art. 4º do Decreto nº. 07/2025 (Dispõe sobre o estudo técnico preliminar)).</w:t>
      </w:r>
    </w:p>
    <w:p w14:paraId="2BB9F577" w14:textId="77777777" w:rsidR="001256A3" w:rsidRPr="009B29AF" w:rsidRDefault="001256A3" w:rsidP="00FB73A7">
      <w:pPr>
        <w:tabs>
          <w:tab w:val="left" w:pos="2268"/>
        </w:tabs>
        <w:spacing w:line="240" w:lineRule="auto"/>
        <w:jc w:val="both"/>
        <w:rPr>
          <w:rFonts w:ascii="Times New Roman" w:hAnsi="Times New Roman" w:cs="Times New Roman"/>
          <w:sz w:val="23"/>
          <w:szCs w:val="23"/>
        </w:rPr>
      </w:pPr>
    </w:p>
    <w:p w14:paraId="54071BEF"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2.2. A presente contratação direta funda-se no dever de planejamento e na governança das contratações previstos na Lei nº 14.133/2021, que impõem à Administração a adoção de práticas capazes de assegurar a continuidade e a eficiência dos serviços públicos essenciais, especialmente na área da saúde (arts. 5º e 11). A assessoria técnica ora pretendida figura como instrumento de aperfeiçoamento organizacional e suporte especializado à execução das políticas de Atenção Primária e Vigilância em Saúde, em estrita aderência ao interesse público.</w:t>
      </w:r>
    </w:p>
    <w:p w14:paraId="2FC784AE"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1439CD6C"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 xml:space="preserve">2.3. Nos termos do art. 18 da Lei nº 14.133/2021, a contratação decorre de planejamento prévio, materializado por Documento de Formalização da Demanda (DFD) e Termo de Referência (TR), </w:t>
      </w:r>
      <w:r w:rsidRPr="009B29AF">
        <w:rPr>
          <w:rFonts w:ascii="Times New Roman" w:hAnsi="Times New Roman" w:cs="Times New Roman"/>
          <w:sz w:val="23"/>
          <w:szCs w:val="23"/>
        </w:rPr>
        <w:lastRenderedPageBreak/>
        <w:t>com definição do problema a resolver, resultados esperados, entregas, indicadores e matriz de responsabilidades. A medida permite reduzir riscos, elevar a resolutividade e otimizar recursos, atendendo ao princípio da economicidade.</w:t>
      </w:r>
    </w:p>
    <w:p w14:paraId="088A634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00F79BA"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2.4. O enquadramento jurídico para a contratação por dispensa de licitação tem suporte nos arts. 74 e 75 da Lei nº 14.133/2021, notadamente a hipótese do art. 75, inciso II (serviços de pequeno valor), observados os limites vigentes e as demais condicionantes legais. A Administração instruirá os autos com a justificativa do preço e a razão da escolha do fornecedor, bem como com a autorização da autoridade competente, em conformidade com o art. 72 (estimativa) e o art. 74, § 3º (motivações da contratação direta).</w:t>
      </w:r>
    </w:p>
    <w:p w14:paraId="2CBDB3BB"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4A4DAA3"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2.5. A pesquisa de preços será realizada com base em fontes idôneas e múltiplas metodologias aceitas (média, mediana, menor valor, painéis oficiais, contratações similares e propostas formais), compondo memória de cálculo que evidencie a razoabilidade do valor estimado (arts. 23 e 72, Lei nº 14.133/2021). Tal procedimento garante a vantajosidade e mitiga o risco de sobrepreço/superfaturamento.</w:t>
      </w:r>
    </w:p>
    <w:p w14:paraId="4364608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7CD8EA0B"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2.6. A opção pela assessoria especializada está alinhada à finalidade pública de qualificar a gestão do SUS no âmbito municipal, com suporte aos processos de trabalho, capacitação de equipes e melhoria de indicadores. A medida harmoniza-se com a Lei nº 8.080/1990 e a Lei nº 8.142/1990, que atribuem aos entes municipais responsabilidades na organização, direção e execução de ações e serviços de saúde, reforçando a descentralização e a resolutividade.</w:t>
      </w:r>
    </w:p>
    <w:p w14:paraId="2897AC9F"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5DC616B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2.7. Considerando a natureza do objeto (serviço técnico especializado de apoio à gestão e vigilância em saúde), a competitividade no mercado é preservada por meio de consulta dirigida a fornecedores aptos, sem criação de barreiras indevidas, e com tratamento favorecido às ME/EPP quando cabível, nos termos da Lei Complementar nº 123/2006 (preferencialmente na etapa de pesquisa e acolhimento de propostas), sempre sem prejuízo dos princípios da isonomia e seleção da proposta mais vantajosa.</w:t>
      </w:r>
    </w:p>
    <w:p w14:paraId="13626B36"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1B7AC5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2.8. A contratação observa a segregação de funções e a designação de gestor e fiscal do contrato, responsáveis pelo acompanhamento, atesto e providências de correção, conforme arts. 117 a 121 da Lei nº 14.133/2021. Esse arranjo de governança assegura controle de entregas, verificação de qualidade e responsabilização em caso de inadimplemento.</w:t>
      </w:r>
    </w:p>
    <w:p w14:paraId="3E5B6883"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53C53A70"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2.9. Quanto à conformidade orçamentária e financeira, a execução da despesa observará a Lei nº 4.320/1964 e a Lei Complementar nº 101/2000 (LRF), com indicação de dotação, empenho prévio e compatibilidade com o Plano Plurianual, a Lei de Diretrizes Orçamentárias e a Lei Orçamentária Anual. O pagamento condiciona-se ao atesto das entregas e à regularidade fiscal e trabalhista no momento da liquidação.</w:t>
      </w:r>
    </w:p>
    <w:p w14:paraId="505FB42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28F115E"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2.10. Em razão do potencial tratamento de dados pessoais e sensíveis de saúde, a execução contratual observará a Lei nº 13.709/2018 (LGPD), com cláusulas de sigilo, confidencialidade e medidas de segurança da informação, restringindo o acesso a dados estritamente necessários, com responsabilização por eventuais incidentes.</w:t>
      </w:r>
    </w:p>
    <w:p w14:paraId="4599E46B"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BDCA93A"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 xml:space="preserve">2.11. A modelagem por resultado e produto — com plano de trabalho, relatórios técnicos mensais, boletim gerencial de indicadores e registro de capacitações — assegura mensurabilidade, </w:t>
      </w:r>
      <w:r w:rsidRPr="009B29AF">
        <w:rPr>
          <w:rFonts w:ascii="Times New Roman" w:hAnsi="Times New Roman" w:cs="Times New Roman"/>
          <w:sz w:val="23"/>
          <w:szCs w:val="23"/>
        </w:rPr>
        <w:lastRenderedPageBreak/>
        <w:t>transparência e avaliação objetiva de desempenho, elementos essenciais à vantajosidade (art. 5º, caput, Lei nº 14.133/2021) e ao controle interno e externo.</w:t>
      </w:r>
    </w:p>
    <w:p w14:paraId="1B54E413"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C9B5778" w14:textId="22BE63C1" w:rsidR="001256A3" w:rsidRPr="009B29AF" w:rsidRDefault="002A17C2" w:rsidP="002A17C2">
      <w:pPr>
        <w:tabs>
          <w:tab w:val="left" w:pos="2268"/>
        </w:tabs>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rPr>
        <w:t>2.12. Por todo o exposto, a contratação direta por dispensa, nos termos da Lei nº 14.133/2021, revela-se juridicamente adequada, oportunamente motivada e tecnicamente necessária para garantir a continuidade, a eficiência e a melhoria das ações de saúde no Município, preservando-se a economicidade, a integridade das contratações públicas e os direitos dos usuários do SUS.</w:t>
      </w:r>
    </w:p>
    <w:p w14:paraId="6281AB0B" w14:textId="2E776F4F" w:rsidR="00FB73A7" w:rsidRPr="009B29AF" w:rsidRDefault="00FB73A7" w:rsidP="00FB73A7">
      <w:pPr>
        <w:tabs>
          <w:tab w:val="left" w:pos="2268"/>
        </w:tabs>
        <w:spacing w:line="240" w:lineRule="auto"/>
        <w:jc w:val="both"/>
        <w:rPr>
          <w:rFonts w:ascii="Times New Roman" w:hAnsi="Times New Roman" w:cs="Times New Roman"/>
          <w:sz w:val="23"/>
          <w:szCs w:val="23"/>
        </w:rPr>
      </w:pPr>
    </w:p>
    <w:p w14:paraId="238BC174"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p>
    <w:p w14:paraId="43894DAA"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3. Da descrição da solução como um todo, considerando todo o ciclo de vida do objeto</w:t>
      </w:r>
    </w:p>
    <w:p w14:paraId="7575476F" w14:textId="77777777" w:rsidR="009543D9" w:rsidRPr="009B29AF" w:rsidRDefault="009543D9" w:rsidP="00FB73A7">
      <w:pPr>
        <w:tabs>
          <w:tab w:val="left" w:pos="2268"/>
        </w:tabs>
        <w:spacing w:line="240" w:lineRule="auto"/>
        <w:jc w:val="both"/>
        <w:rPr>
          <w:rFonts w:ascii="Times New Roman" w:hAnsi="Times New Roman" w:cs="Times New Roman"/>
          <w:b/>
          <w:sz w:val="23"/>
          <w:szCs w:val="23"/>
        </w:rPr>
      </w:pPr>
    </w:p>
    <w:p w14:paraId="6752288F"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3.1. A execução seguirá ciclo completo: mobilização, diagnóstico, planejamento, execução assistida, monitoramento/avaliação, transferência de conhecimento e encerramento.</w:t>
      </w:r>
    </w:p>
    <w:p w14:paraId="55EAF5C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1E3A87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3.2. Mobilização: reunião de abertura (kick-off) para alinhar escopo, responsabilidades, cronograma, canais de comunicação e designar gestor/fiscal.</w:t>
      </w:r>
    </w:p>
    <w:p w14:paraId="05C38B0C"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39B9F159"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3.3. Diagnóstico: levantamento breve e participativo dos processos da APS e Vigilâncias, com identificação de gargalos, riscos e definição da linha de base dos indicadores.</w:t>
      </w:r>
    </w:p>
    <w:p w14:paraId="2D6CC0B2"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0292C94"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3.4. Planejamento: entrega do Plano de Trabalho (objetivos, produtos, metas, indicadores e cronograma) e Planos de Ação mensais com atividades, prazos e responsáveis.</w:t>
      </w:r>
    </w:p>
    <w:p w14:paraId="06A00149"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35E06F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3.5. Execução – APS: apoio à organização do cuidado, matriciamento em linhas prioritárias, educação em saúde e padronização de registros e rotinas.</w:t>
      </w:r>
    </w:p>
    <w:p w14:paraId="093EFDF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50A1AF57"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3.6. Execução – Vigilâncias: revisão de fluxos de notificação/investigação/encerramento, boletins epidemiológicos e integração operativa com a APS.</w:t>
      </w:r>
    </w:p>
    <w:p w14:paraId="65D088CD"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0C1D056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3.7. Capacitação: módulos curtos e práticos (presenciais/remotos), com materiais editáveis e registro de presença e avaliação.</w:t>
      </w:r>
    </w:p>
    <w:p w14:paraId="50650D98"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FC75D81"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3.8. Governança e qualidade: reuniões regulares de acompanhamento, critérios objetivos de aceite por produto, tratamento de não conformidades e gestão de riscos.</w:t>
      </w:r>
    </w:p>
    <w:p w14:paraId="2E5AFD2C"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73AF5C9E"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3.9. Proteção de dados e sustentabilidade: observância à LGPD (minimização e confidencialidade); priorização de meios digitais e otimização de deslocamentos.</w:t>
      </w:r>
    </w:p>
    <w:p w14:paraId="29811F39"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59979111"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3.10. Monitoramento e avaliação: Relatório Técnico Mensal, Boletim Gerencial de indicadores e Plano de Ação seguinte; avaliação trimestral de metas e impactos.</w:t>
      </w:r>
    </w:p>
    <w:p w14:paraId="26A51E55"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27895E99"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3.11. Transferência de conhecimento: entrega de kits de padronização (fluxos, POPs, checklists, modelos) e orientação para internalização pela equipe municipal.</w:t>
      </w:r>
    </w:p>
    <w:p w14:paraId="5BFEE481" w14:textId="77777777" w:rsidR="002A17C2" w:rsidRPr="009B29AF" w:rsidRDefault="002A17C2" w:rsidP="002A17C2">
      <w:pPr>
        <w:tabs>
          <w:tab w:val="left" w:pos="2268"/>
        </w:tabs>
        <w:spacing w:line="240" w:lineRule="auto"/>
        <w:jc w:val="both"/>
        <w:rPr>
          <w:rFonts w:ascii="Times New Roman" w:hAnsi="Times New Roman" w:cs="Times New Roman"/>
          <w:sz w:val="23"/>
          <w:szCs w:val="23"/>
        </w:rPr>
      </w:pPr>
    </w:p>
    <w:p w14:paraId="483FC2F6" w14:textId="5C91094B" w:rsidR="00FB73A7" w:rsidRPr="009B29AF" w:rsidRDefault="002A17C2" w:rsidP="002A17C2">
      <w:pPr>
        <w:tabs>
          <w:tab w:val="left" w:pos="2268"/>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3.12. Encerramento: Relatório Consolidado com resultados e lições aprendidas, acervo digital completo em formatos editáveis e reunião final de handover.</w:t>
      </w:r>
    </w:p>
    <w:p w14:paraId="1E3DC1E3" w14:textId="77777777" w:rsidR="00FB73A7" w:rsidRPr="009B29AF" w:rsidRDefault="00FB73A7" w:rsidP="00FB73A7">
      <w:pPr>
        <w:tabs>
          <w:tab w:val="left" w:pos="2268"/>
        </w:tabs>
        <w:spacing w:line="240" w:lineRule="auto"/>
        <w:jc w:val="both"/>
        <w:rPr>
          <w:rFonts w:ascii="Times New Roman" w:hAnsi="Times New Roman" w:cs="Times New Roman"/>
          <w:color w:val="00B050"/>
          <w:sz w:val="23"/>
          <w:szCs w:val="23"/>
        </w:rPr>
      </w:pPr>
    </w:p>
    <w:p w14:paraId="4243E7E6"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4. Dos requisitos da contratação administrativa</w:t>
      </w:r>
    </w:p>
    <w:p w14:paraId="5BDF87CC" w14:textId="77777777" w:rsidR="001256A3" w:rsidRPr="009B29AF" w:rsidRDefault="001256A3" w:rsidP="00FB73A7">
      <w:pPr>
        <w:tabs>
          <w:tab w:val="left" w:pos="2268"/>
        </w:tabs>
        <w:spacing w:line="240" w:lineRule="auto"/>
        <w:jc w:val="both"/>
        <w:rPr>
          <w:rFonts w:ascii="Times New Roman" w:hAnsi="Times New Roman" w:cs="Times New Roman"/>
          <w:b/>
          <w:sz w:val="23"/>
          <w:szCs w:val="23"/>
        </w:rPr>
      </w:pPr>
    </w:p>
    <w:p w14:paraId="5347912F"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lastRenderedPageBreak/>
        <w:t>4.1. A empresa contratada deverá estar regularmente constituída, com objeto social compatível com serviços de assessoria e apoio técnico em saúde (APS e Vigilâncias), e apresentar regularidade fiscal, trabalhista e previdenciária, conforme a Lei nº 14.133/2021 e demais normas aplicáveis.</w:t>
      </w:r>
    </w:p>
    <w:p w14:paraId="7B999F06" w14:textId="77777777" w:rsidR="00107AD1" w:rsidRPr="009B29AF" w:rsidRDefault="00107AD1" w:rsidP="00107AD1">
      <w:pPr>
        <w:spacing w:line="240" w:lineRule="auto"/>
        <w:jc w:val="both"/>
        <w:rPr>
          <w:rFonts w:ascii="Times New Roman" w:hAnsi="Times New Roman" w:cs="Times New Roman"/>
          <w:sz w:val="23"/>
          <w:szCs w:val="23"/>
          <w:lang w:val="pt-BR"/>
        </w:rPr>
      </w:pPr>
    </w:p>
    <w:p w14:paraId="4F76990C"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4.2. Todos os serviços, produtos intelectuais e entregas (relatórios, planos, boletins, materiais de capacitação e fluxos/</w:t>
      </w:r>
      <w:proofErr w:type="spellStart"/>
      <w:r w:rsidRPr="009B29AF">
        <w:rPr>
          <w:rFonts w:ascii="Times New Roman" w:hAnsi="Times New Roman" w:cs="Times New Roman"/>
          <w:sz w:val="23"/>
          <w:szCs w:val="23"/>
          <w:lang w:val="pt-BR"/>
        </w:rPr>
        <w:t>POPs</w:t>
      </w:r>
      <w:proofErr w:type="spellEnd"/>
      <w:r w:rsidRPr="009B29AF">
        <w:rPr>
          <w:rFonts w:ascii="Times New Roman" w:hAnsi="Times New Roman" w:cs="Times New Roman"/>
          <w:sz w:val="23"/>
          <w:szCs w:val="23"/>
          <w:lang w:val="pt-BR"/>
        </w:rPr>
        <w:t>) deverão ser apresentados em perfeitas condições de uso administrativo, em formato editável e com padronização visual definida pela Secretaria, observando normas técnicas e diretrizes do SUS (MS/SES), boas práticas de gestão e os protocolos municipais vigentes.</w:t>
      </w:r>
    </w:p>
    <w:p w14:paraId="13DA428B" w14:textId="77777777" w:rsidR="00107AD1" w:rsidRPr="009B29AF" w:rsidRDefault="00107AD1" w:rsidP="00107AD1">
      <w:pPr>
        <w:spacing w:line="240" w:lineRule="auto"/>
        <w:jc w:val="both"/>
        <w:rPr>
          <w:rFonts w:ascii="Times New Roman" w:hAnsi="Times New Roman" w:cs="Times New Roman"/>
          <w:sz w:val="23"/>
          <w:szCs w:val="23"/>
          <w:lang w:val="pt-BR"/>
        </w:rPr>
      </w:pPr>
    </w:p>
    <w:p w14:paraId="37379887"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4.3. É requisito obrigatório a indicação de Responsável Técnico pela execução, com formação e experiência compatíveis (ex.: sanitarista, enfermeiro, médico, epidemiologista ou profissional afim), e registro em conselho de classe, quando aplicável, devendo a contratada apresentar declaração de responsabilidade técnica e, se for o caso, a comprovação do respectivo vínculo/registro.</w:t>
      </w:r>
    </w:p>
    <w:p w14:paraId="6AE33833" w14:textId="77777777" w:rsidR="00107AD1" w:rsidRPr="009B29AF" w:rsidRDefault="00107AD1" w:rsidP="00107AD1">
      <w:pPr>
        <w:spacing w:line="240" w:lineRule="auto"/>
        <w:jc w:val="both"/>
        <w:rPr>
          <w:rFonts w:ascii="Times New Roman" w:hAnsi="Times New Roman" w:cs="Times New Roman"/>
          <w:sz w:val="23"/>
          <w:szCs w:val="23"/>
          <w:lang w:val="pt-BR"/>
        </w:rPr>
      </w:pPr>
    </w:p>
    <w:p w14:paraId="29EFEF78"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4.4. A contratada deverá disponibilizar equipe de profissionais qualificados para condução das atividades, incluindo planejamento, capacitações, monitoramento de indicadores, apoio às vigilâncias e elaboração de produtos, garantindo capacidade técnica e cobertura mínima para atender às demandas pactuadas. Todos os profissionais devem cumprir condutas éticas, sigilo profissional e boas práticas de comunicação institucional.</w:t>
      </w:r>
    </w:p>
    <w:p w14:paraId="74C29AA5" w14:textId="77777777" w:rsidR="00107AD1" w:rsidRPr="009B29AF" w:rsidRDefault="00107AD1" w:rsidP="00107AD1">
      <w:pPr>
        <w:spacing w:line="240" w:lineRule="auto"/>
        <w:jc w:val="both"/>
        <w:rPr>
          <w:rFonts w:ascii="Times New Roman" w:hAnsi="Times New Roman" w:cs="Times New Roman"/>
          <w:sz w:val="23"/>
          <w:szCs w:val="23"/>
          <w:lang w:val="pt-BR"/>
        </w:rPr>
      </w:pPr>
    </w:p>
    <w:p w14:paraId="68B393CA"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4.5. Caberá à contratada toda a logística necessária à execução (deslocamentos, equipamentos de informática, plataformas de reunião, comunicação e insumos de trabalho), incluindo coordenação de agenda, montagem de oficinas/capacitações e suporte técnico durante as atividades, sem ônus adicional à Administração além do preço contratado.</w:t>
      </w:r>
    </w:p>
    <w:p w14:paraId="4C39A34B" w14:textId="77777777" w:rsidR="00107AD1" w:rsidRPr="009B29AF" w:rsidRDefault="00107AD1" w:rsidP="00107AD1">
      <w:pPr>
        <w:spacing w:line="240" w:lineRule="auto"/>
        <w:jc w:val="both"/>
        <w:rPr>
          <w:rFonts w:ascii="Times New Roman" w:hAnsi="Times New Roman" w:cs="Times New Roman"/>
          <w:sz w:val="23"/>
          <w:szCs w:val="23"/>
          <w:lang w:val="pt-BR"/>
        </w:rPr>
      </w:pPr>
    </w:p>
    <w:p w14:paraId="5A3A5833"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4.6. As capacitações e oficinas deverão observar condições pedagógicas e sanitárias adequadas (espaço, dinâmica, registro de presença, avaliação), com material didático fornecido em formato editável e alinhado às diretrizes do SUS e aos protocolos do Município, zelando pela acessibilidade e pela aplicabilidade prática nas rotinas de trabalho.</w:t>
      </w:r>
    </w:p>
    <w:p w14:paraId="0B568235" w14:textId="77777777" w:rsidR="00107AD1" w:rsidRPr="009B29AF" w:rsidRDefault="00107AD1" w:rsidP="00107AD1">
      <w:pPr>
        <w:spacing w:line="240" w:lineRule="auto"/>
        <w:jc w:val="both"/>
        <w:rPr>
          <w:rFonts w:ascii="Times New Roman" w:hAnsi="Times New Roman" w:cs="Times New Roman"/>
          <w:sz w:val="23"/>
          <w:szCs w:val="23"/>
          <w:lang w:val="pt-BR"/>
        </w:rPr>
      </w:pPr>
    </w:p>
    <w:p w14:paraId="10CDF164"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4.7. A contratada deverá apresentar, no início da execução, Plano de Trabalho com metas, produtos, indicadores, cronograma e responsáveis; e, mensalmente, Relatório Técnico e Boletim Gerencial de indicadores, responsabilizando-se integralmente por falhas técnicas, omissões ou atrasos que comprometam os resultados, sem prejuízo das medidas de correção determinadas pela fiscalização.</w:t>
      </w:r>
    </w:p>
    <w:p w14:paraId="47B23D67" w14:textId="77777777" w:rsidR="00107AD1" w:rsidRPr="009B29AF" w:rsidRDefault="00107AD1" w:rsidP="00107AD1">
      <w:pPr>
        <w:spacing w:line="240" w:lineRule="auto"/>
        <w:jc w:val="both"/>
        <w:rPr>
          <w:rFonts w:ascii="Times New Roman" w:hAnsi="Times New Roman" w:cs="Times New Roman"/>
          <w:sz w:val="23"/>
          <w:szCs w:val="23"/>
          <w:lang w:val="pt-BR"/>
        </w:rPr>
      </w:pPr>
    </w:p>
    <w:p w14:paraId="1BEA7B7A"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4.8. A execução observará o cronograma aprovado pela Administração, incluindo atendimento em dias úteis, feriados e finais de semana, quando previamente justificado em razão do interesse público, mediante solicitação com antecedência mínima de 5 (cinco) dias úteis, salvo casos de urgência ou força maior.</w:t>
      </w:r>
    </w:p>
    <w:p w14:paraId="0D8FAFBF" w14:textId="77777777" w:rsidR="00107AD1" w:rsidRPr="009B29AF" w:rsidRDefault="00107AD1" w:rsidP="00107AD1">
      <w:pPr>
        <w:spacing w:line="240" w:lineRule="auto"/>
        <w:jc w:val="both"/>
        <w:rPr>
          <w:rFonts w:ascii="Times New Roman" w:hAnsi="Times New Roman" w:cs="Times New Roman"/>
          <w:sz w:val="23"/>
          <w:szCs w:val="23"/>
          <w:lang w:val="pt-BR"/>
        </w:rPr>
      </w:pPr>
    </w:p>
    <w:p w14:paraId="5C55DD3F" w14:textId="77777777" w:rsidR="00107AD1" w:rsidRPr="009B29AF" w:rsidRDefault="00107AD1" w:rsidP="00107AD1">
      <w:pPr>
        <w:spacing w:line="240" w:lineRule="auto"/>
        <w:jc w:val="both"/>
        <w:rPr>
          <w:rFonts w:ascii="Times New Roman" w:hAnsi="Times New Roman" w:cs="Times New Roman"/>
          <w:sz w:val="23"/>
          <w:szCs w:val="23"/>
          <w:lang w:val="pt-BR"/>
        </w:rPr>
      </w:pPr>
      <w:r w:rsidRPr="009B29AF">
        <w:rPr>
          <w:rFonts w:ascii="Times New Roman" w:hAnsi="Times New Roman" w:cs="Times New Roman"/>
          <w:sz w:val="23"/>
          <w:szCs w:val="23"/>
          <w:lang w:val="pt-BR"/>
        </w:rPr>
        <w:t>4.9. É vedada a subcontratação total ou parcial do objeto sem anuência prévia e formal da Administração, nos termos da Lei nº 14.133/2021. A eventual subcontratação autorizada não exime a contratada de sua responsabilidade técnica e gerencial perante o contrato.</w:t>
      </w:r>
    </w:p>
    <w:p w14:paraId="65158FD4" w14:textId="77777777" w:rsidR="00107AD1" w:rsidRPr="009B29AF" w:rsidRDefault="00107AD1" w:rsidP="00107AD1">
      <w:pPr>
        <w:spacing w:line="240" w:lineRule="auto"/>
        <w:jc w:val="both"/>
        <w:rPr>
          <w:rFonts w:ascii="Times New Roman" w:hAnsi="Times New Roman" w:cs="Times New Roman"/>
          <w:sz w:val="23"/>
          <w:szCs w:val="23"/>
          <w:lang w:val="pt-BR"/>
        </w:rPr>
      </w:pPr>
    </w:p>
    <w:p w14:paraId="005DC32F" w14:textId="073B9EF9" w:rsidR="00FB73A7" w:rsidRPr="009B29AF" w:rsidRDefault="00107AD1" w:rsidP="00107AD1">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lang w:val="pt-BR"/>
        </w:rPr>
        <w:t xml:space="preserve">4.10. O descumprimento de requisitos técnicos, legais ou contratuais sujeitará a contratada às sanções administrativas previstas na legislação (advertência, multa, impedimento de licitar/contratar e demais medidas cabíveis), sem prejuízo da responsabilidade civil por danos e da rescisão contratual quando caracterizada inexecução. Além disso, quando houver tratamento de </w:t>
      </w:r>
      <w:r w:rsidRPr="009B29AF">
        <w:rPr>
          <w:rFonts w:ascii="Times New Roman" w:hAnsi="Times New Roman" w:cs="Times New Roman"/>
          <w:sz w:val="23"/>
          <w:szCs w:val="23"/>
          <w:lang w:val="pt-BR"/>
        </w:rPr>
        <w:lastRenderedPageBreak/>
        <w:t>dados pessoais/sensíveis, deverão ser observadas as medidas de proteção de dados (LGPD) e de confidencialidade, sob pena de responsabilização específica.</w:t>
      </w:r>
    </w:p>
    <w:p w14:paraId="2815922E" w14:textId="77777777" w:rsidR="00FB73A7" w:rsidRPr="009B29AF" w:rsidRDefault="00FB73A7" w:rsidP="00FB73A7">
      <w:pPr>
        <w:pStyle w:val="PargrafodaLista"/>
        <w:spacing w:after="0" w:line="240" w:lineRule="auto"/>
        <w:ind w:left="0"/>
        <w:contextualSpacing w:val="0"/>
        <w:jc w:val="both"/>
        <w:rPr>
          <w:rFonts w:ascii="Times New Roman" w:hAnsi="Times New Roman" w:cs="Times New Roman"/>
          <w:sz w:val="23"/>
          <w:szCs w:val="23"/>
        </w:rPr>
      </w:pPr>
    </w:p>
    <w:p w14:paraId="5E95B9B7" w14:textId="77777777" w:rsidR="00FB73A7" w:rsidRPr="009B29AF" w:rsidRDefault="00FB73A7" w:rsidP="00FB73A7">
      <w:pPr>
        <w:pStyle w:val="PargrafodaLista"/>
        <w:spacing w:after="0" w:line="240" w:lineRule="auto"/>
        <w:ind w:left="0"/>
        <w:contextualSpacing w:val="0"/>
        <w:jc w:val="both"/>
        <w:rPr>
          <w:rFonts w:ascii="Times New Roman" w:hAnsi="Times New Roman" w:cs="Times New Roman"/>
          <w:b/>
          <w:sz w:val="23"/>
          <w:szCs w:val="23"/>
        </w:rPr>
      </w:pPr>
      <w:r w:rsidRPr="009B29AF">
        <w:rPr>
          <w:rFonts w:ascii="Times New Roman" w:hAnsi="Times New Roman" w:cs="Times New Roman"/>
          <w:b/>
          <w:sz w:val="23"/>
          <w:szCs w:val="23"/>
        </w:rPr>
        <w:t xml:space="preserve">5. Do modelo de execução do objeto </w:t>
      </w:r>
    </w:p>
    <w:p w14:paraId="03740F9C" w14:textId="77777777" w:rsidR="00204CFF" w:rsidRPr="009B29AF" w:rsidRDefault="00204CFF" w:rsidP="00FB73A7">
      <w:pPr>
        <w:pStyle w:val="PargrafodaLista"/>
        <w:spacing w:after="0" w:line="240" w:lineRule="auto"/>
        <w:ind w:left="0"/>
        <w:contextualSpacing w:val="0"/>
        <w:jc w:val="both"/>
        <w:rPr>
          <w:rFonts w:ascii="Times New Roman" w:hAnsi="Times New Roman" w:cs="Times New Roman"/>
          <w:b/>
          <w:sz w:val="23"/>
          <w:szCs w:val="23"/>
        </w:rPr>
      </w:pPr>
    </w:p>
    <w:p w14:paraId="48E5E97D"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5.1. A execução do objeto seguirá a seguinte dinâmica:</w:t>
      </w:r>
    </w:p>
    <w:p w14:paraId="373B2951" w14:textId="439C1A6A"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5.1.1. A previsão de início é a partir da Ordem de Início/Serviço expedida pela Secretaria Municipal de Saúde (SMS).</w:t>
      </w:r>
    </w:p>
    <w:p w14:paraId="73ACD826"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5.1.2. Métodos, rotinas, etapas, tecnologias, frequência e periodicidade:</w:t>
      </w:r>
    </w:p>
    <w:p w14:paraId="48ED0DD5" w14:textId="37720A93"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5.1.2.1. Locais e horários de prestação: sede da SMS, Unidades Básicas de Saúde e setores de Vigilância; atendimento presencial em janelas pactuadas (08h às 17h) e remoto (plataformas digitais indicadas) para reuniões técnicas, monitoramentos e esclarecimentos.</w:t>
      </w:r>
    </w:p>
    <w:p w14:paraId="4938911A"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5.1.2.2. Rotina operacional: (i) reunião de alinhamento/mobilização; (</w:t>
      </w:r>
      <w:proofErr w:type="spellStart"/>
      <w:r w:rsidRPr="009B29AF">
        <w:rPr>
          <w:rFonts w:ascii="Times New Roman" w:eastAsiaTheme="minorEastAsia" w:hAnsi="Times New Roman" w:cs="Times New Roman"/>
          <w:bCs/>
          <w:sz w:val="23"/>
          <w:szCs w:val="23"/>
          <w:lang w:val="pt-BR"/>
        </w:rPr>
        <w:t>ii</w:t>
      </w:r>
      <w:proofErr w:type="spellEnd"/>
      <w:r w:rsidRPr="009B29AF">
        <w:rPr>
          <w:rFonts w:ascii="Times New Roman" w:eastAsiaTheme="minorEastAsia" w:hAnsi="Times New Roman" w:cs="Times New Roman"/>
          <w:bCs/>
          <w:sz w:val="23"/>
          <w:szCs w:val="23"/>
          <w:lang w:val="pt-BR"/>
        </w:rPr>
        <w:t>) diagnóstico breve; (</w:t>
      </w:r>
      <w:proofErr w:type="spellStart"/>
      <w:r w:rsidRPr="009B29AF">
        <w:rPr>
          <w:rFonts w:ascii="Times New Roman" w:eastAsiaTheme="minorEastAsia" w:hAnsi="Times New Roman" w:cs="Times New Roman"/>
          <w:bCs/>
          <w:sz w:val="23"/>
          <w:szCs w:val="23"/>
          <w:lang w:val="pt-BR"/>
        </w:rPr>
        <w:t>iii</w:t>
      </w:r>
      <w:proofErr w:type="spellEnd"/>
      <w:r w:rsidRPr="009B29AF">
        <w:rPr>
          <w:rFonts w:ascii="Times New Roman" w:eastAsiaTheme="minorEastAsia" w:hAnsi="Times New Roman" w:cs="Times New Roman"/>
          <w:bCs/>
          <w:sz w:val="23"/>
          <w:szCs w:val="23"/>
          <w:lang w:val="pt-BR"/>
        </w:rPr>
        <w:t>) entrega e validação do Plano de Trabalho; (</w:t>
      </w:r>
      <w:proofErr w:type="spellStart"/>
      <w:r w:rsidRPr="009B29AF">
        <w:rPr>
          <w:rFonts w:ascii="Times New Roman" w:eastAsiaTheme="minorEastAsia" w:hAnsi="Times New Roman" w:cs="Times New Roman"/>
          <w:bCs/>
          <w:sz w:val="23"/>
          <w:szCs w:val="23"/>
          <w:lang w:val="pt-BR"/>
        </w:rPr>
        <w:t>iv</w:t>
      </w:r>
      <w:proofErr w:type="spellEnd"/>
      <w:r w:rsidRPr="009B29AF">
        <w:rPr>
          <w:rFonts w:ascii="Times New Roman" w:eastAsiaTheme="minorEastAsia" w:hAnsi="Times New Roman" w:cs="Times New Roman"/>
          <w:bCs/>
          <w:sz w:val="23"/>
          <w:szCs w:val="23"/>
          <w:lang w:val="pt-BR"/>
        </w:rPr>
        <w:t>) execução assistida nas frentes de APS e Vigilâncias; (v) capacitações; (vi) emissão mensal de Relatório Técnico e Boletim Gerencial de Indicadores; (</w:t>
      </w:r>
      <w:proofErr w:type="spellStart"/>
      <w:r w:rsidRPr="009B29AF">
        <w:rPr>
          <w:rFonts w:ascii="Times New Roman" w:eastAsiaTheme="minorEastAsia" w:hAnsi="Times New Roman" w:cs="Times New Roman"/>
          <w:bCs/>
          <w:sz w:val="23"/>
          <w:szCs w:val="23"/>
          <w:lang w:val="pt-BR"/>
        </w:rPr>
        <w:t>vii</w:t>
      </w:r>
      <w:proofErr w:type="spellEnd"/>
      <w:r w:rsidRPr="009B29AF">
        <w:rPr>
          <w:rFonts w:ascii="Times New Roman" w:eastAsiaTheme="minorEastAsia" w:hAnsi="Times New Roman" w:cs="Times New Roman"/>
          <w:bCs/>
          <w:sz w:val="23"/>
          <w:szCs w:val="23"/>
          <w:lang w:val="pt-BR"/>
        </w:rPr>
        <w:t>) reunião de avaliação e plano do mês seguinte.</w:t>
      </w:r>
    </w:p>
    <w:p w14:paraId="1A235B6E"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59773B4A"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5.2. Para a perfeita execução, a Contratada disponibilizará, às suas expensas, materiais, equipamentos e ferramentas necessários, promovendo substituição quando necessário:</w:t>
      </w:r>
    </w:p>
    <w:p w14:paraId="4E2A65CA"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 xml:space="preserve">5.2.1. Computadores/notebooks, acesso </w:t>
      </w:r>
      <w:proofErr w:type="spellStart"/>
      <w:r w:rsidRPr="009B29AF">
        <w:rPr>
          <w:rFonts w:ascii="Times New Roman" w:eastAsiaTheme="minorEastAsia" w:hAnsi="Times New Roman" w:cs="Times New Roman"/>
          <w:bCs/>
          <w:sz w:val="23"/>
          <w:szCs w:val="23"/>
          <w:lang w:val="pt-BR"/>
        </w:rPr>
        <w:t>a</w:t>
      </w:r>
      <w:proofErr w:type="spellEnd"/>
      <w:r w:rsidRPr="009B29AF">
        <w:rPr>
          <w:rFonts w:ascii="Times New Roman" w:eastAsiaTheme="minorEastAsia" w:hAnsi="Times New Roman" w:cs="Times New Roman"/>
          <w:bCs/>
          <w:sz w:val="23"/>
          <w:szCs w:val="23"/>
          <w:lang w:val="pt-BR"/>
        </w:rPr>
        <w:t xml:space="preserve"> internet e plataformas de reunião; softwares de edição e planilhas; materiais didáticos em formato editável; insumos de apoio às oficinas/capacitações; meios de deslocamento e comunicação; demais utensílios indispensáveis à entrega dos produtos.</w:t>
      </w:r>
    </w:p>
    <w:p w14:paraId="4B8FE367"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6A13CB45" w14:textId="24C2E5E1"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5.3. O prazo de entrega dos serviços observará o Plano de Trabalho e as Ordens de Serviço/Demanda emitidas pela SMS. Para atividades mensais, os produtos (Relatório Técnico, Boletim Gerencial, registros de capacitação e materiais padronizados) serão entregues até o dia 10 de cada mês, salvo ajuste motivado e formalizado.</w:t>
      </w:r>
    </w:p>
    <w:p w14:paraId="146A02A4"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41F4089F" w14:textId="2839D6FC"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5.4. Caso não seja possível cumprir a data assinalada, a Contratada comunicará as razões com mínimo de 5 (cinco) dias úteis de antecedência, para análise de prorrogação, ressalvados caso fortuito e força maior, com reprogramação do cronograma quando cabível.</w:t>
      </w:r>
    </w:p>
    <w:p w14:paraId="49FB9AB2"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546A7DD2" w14:textId="5EB30140"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5.5. Os serviços/produtos serão recebidos provisoriamente, de forma sumária, em até 5 (cinco) dias úteis após a entrega, pelo(a) fiscal do contrato ou servidor(a) designado(a), para verificação de conformidade com este TR e com a proposta.</w:t>
      </w:r>
    </w:p>
    <w:p w14:paraId="1469D55B"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5.5.1. O recebimento provisório poderá ocorrer mediante atesto na nota fiscal pelo(a) fiscal do contrato, sem prejuízo de diligências complementares.</w:t>
      </w:r>
    </w:p>
    <w:p w14:paraId="3B2AC566"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72E39C83" w14:textId="0AA904A9"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 xml:space="preserve">5.6. Os serviços/produtos poderão ser rejeitados, no todo ou em parte, quando em desacordo com as especificações deste TR e da proposta, devendo ser corrigidos/substituídos em até </w:t>
      </w:r>
      <w:r w:rsidR="00746457" w:rsidRPr="009B29AF">
        <w:rPr>
          <w:rFonts w:ascii="Times New Roman" w:eastAsiaTheme="minorEastAsia" w:hAnsi="Times New Roman" w:cs="Times New Roman"/>
          <w:bCs/>
          <w:sz w:val="23"/>
          <w:szCs w:val="23"/>
          <w:lang w:val="pt-BR"/>
        </w:rPr>
        <w:t>5</w:t>
      </w:r>
      <w:r w:rsidRPr="009B29AF">
        <w:rPr>
          <w:rFonts w:ascii="Times New Roman" w:eastAsiaTheme="minorEastAsia" w:hAnsi="Times New Roman" w:cs="Times New Roman"/>
          <w:bCs/>
          <w:sz w:val="23"/>
          <w:szCs w:val="23"/>
          <w:lang w:val="pt-BR"/>
        </w:rPr>
        <w:t xml:space="preserve"> (</w:t>
      </w:r>
      <w:r w:rsidR="00746457" w:rsidRPr="009B29AF">
        <w:rPr>
          <w:rFonts w:ascii="Times New Roman" w:eastAsiaTheme="minorEastAsia" w:hAnsi="Times New Roman" w:cs="Times New Roman"/>
          <w:bCs/>
          <w:sz w:val="23"/>
          <w:szCs w:val="23"/>
          <w:lang w:val="pt-BR"/>
        </w:rPr>
        <w:t>cinco</w:t>
      </w:r>
      <w:r w:rsidRPr="009B29AF">
        <w:rPr>
          <w:rFonts w:ascii="Times New Roman" w:eastAsiaTheme="minorEastAsia" w:hAnsi="Times New Roman" w:cs="Times New Roman"/>
          <w:bCs/>
          <w:sz w:val="23"/>
          <w:szCs w:val="23"/>
          <w:lang w:val="pt-BR"/>
        </w:rPr>
        <w:t>) dias úteis contados da notificação, às expensas da Contratada, sem prejuízo de penalidades.</w:t>
      </w:r>
    </w:p>
    <w:p w14:paraId="20F85237"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7176CEEF"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5.7. Os serviços/produtos serão recebidos definitivamente em até XX (XX) dias úteis contados do recebimento provisório, pelo(a) servidor(a) designado(a) ou comissão, após verificação da efetiva prestação e conformidade.</w:t>
      </w:r>
    </w:p>
    <w:p w14:paraId="175FA632"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75EDA78C"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5.7.1. O recebimento definitivo poderá ser efetivado no atesto da nota fiscal pelo(a) servidor(a)/comissão, após validação do(a) fiscal do contrato.</w:t>
      </w:r>
    </w:p>
    <w:p w14:paraId="3941A876"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26E8816C"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lastRenderedPageBreak/>
        <w:t>5.8. Não sendo concluída a verificação no prazo fixado para o recebimento definitivo, considerar-se-á a verificação tacitamente realizada no último dia do prazo, consumando-se o recebimento definitivo, sem prejuízo da responsabilização por vícios ocultos.</w:t>
      </w:r>
    </w:p>
    <w:p w14:paraId="40B9DBCF" w14:textId="77777777" w:rsidR="00107AD1"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p>
    <w:p w14:paraId="17FF1C91" w14:textId="35326A4B" w:rsidR="00204CFF" w:rsidRPr="009B29AF" w:rsidRDefault="00107AD1" w:rsidP="00107AD1">
      <w:pPr>
        <w:tabs>
          <w:tab w:val="left" w:pos="2268"/>
        </w:tabs>
        <w:spacing w:line="240" w:lineRule="auto"/>
        <w:jc w:val="both"/>
        <w:rPr>
          <w:rFonts w:ascii="Times New Roman" w:eastAsiaTheme="minorEastAsia" w:hAnsi="Times New Roman" w:cs="Times New Roman"/>
          <w:bCs/>
          <w:sz w:val="23"/>
          <w:szCs w:val="23"/>
          <w:lang w:val="pt-BR"/>
        </w:rPr>
      </w:pPr>
      <w:r w:rsidRPr="009B29AF">
        <w:rPr>
          <w:rFonts w:ascii="Times New Roman" w:eastAsiaTheme="minorEastAsia" w:hAnsi="Times New Roman" w:cs="Times New Roman"/>
          <w:bCs/>
          <w:sz w:val="23"/>
          <w:szCs w:val="23"/>
          <w:lang w:val="pt-BR"/>
        </w:rPr>
        <w:t>5.9. O recebimento provisório ou definitivo não exclui a responsabilidade civil pela qualidade, adequação, solidez metodológica e segurança da informação, nem a responsabilidade ético-profissional pela perfeita execução. Persistem, ainda, as responsabilidades por dados pessoais/sensíveis eventualmente tratados (LGPD) e por resultados contratados, nos termos da legislação aplicável e deste TR.</w:t>
      </w:r>
    </w:p>
    <w:p w14:paraId="635553A9" w14:textId="77777777" w:rsidR="007D299A" w:rsidRPr="009B29AF" w:rsidRDefault="007D299A" w:rsidP="007D299A">
      <w:pPr>
        <w:tabs>
          <w:tab w:val="left" w:pos="2268"/>
        </w:tabs>
        <w:spacing w:line="240" w:lineRule="auto"/>
        <w:jc w:val="both"/>
        <w:rPr>
          <w:rFonts w:ascii="Times New Roman" w:hAnsi="Times New Roman" w:cs="Times New Roman"/>
          <w:sz w:val="23"/>
          <w:szCs w:val="23"/>
        </w:rPr>
      </w:pPr>
    </w:p>
    <w:p w14:paraId="0B46865A" w14:textId="77777777" w:rsidR="00FB73A7" w:rsidRPr="009B29AF" w:rsidRDefault="00FB73A7" w:rsidP="00FB73A7">
      <w:pPr>
        <w:tabs>
          <w:tab w:val="left" w:pos="2268"/>
        </w:tabs>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6. Do modelo de gestão do contrato administrativo</w:t>
      </w:r>
    </w:p>
    <w:p w14:paraId="7D783451" w14:textId="77777777" w:rsidR="00543E79" w:rsidRPr="009B29AF" w:rsidRDefault="00543E79" w:rsidP="00FB73A7">
      <w:pPr>
        <w:tabs>
          <w:tab w:val="left" w:pos="2268"/>
        </w:tabs>
        <w:spacing w:line="240" w:lineRule="auto"/>
        <w:jc w:val="both"/>
        <w:rPr>
          <w:rFonts w:ascii="Times New Roman" w:hAnsi="Times New Roman" w:cs="Times New Roman"/>
          <w:b/>
          <w:sz w:val="23"/>
          <w:szCs w:val="23"/>
        </w:rPr>
      </w:pPr>
    </w:p>
    <w:p w14:paraId="2B9CCE96"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sz w:val="23"/>
          <w:szCs w:val="23"/>
        </w:rPr>
        <w:t xml:space="preserve">6.1. </w:t>
      </w:r>
      <w:r w:rsidRPr="009B29AF">
        <w:rPr>
          <w:rFonts w:ascii="Times New Roman" w:hAnsi="Times New Roman" w:cs="Times New Roman"/>
          <w:color w:val="auto"/>
          <w:sz w:val="23"/>
          <w:szCs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3D3A71DB"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39AE2A8F"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bookmarkStart w:id="0" w:name="art115§1"/>
      <w:bookmarkStart w:id="1" w:name="art115§5"/>
      <w:bookmarkEnd w:id="0"/>
      <w:bookmarkEnd w:id="1"/>
      <w:r w:rsidRPr="009B29AF">
        <w:rPr>
          <w:rFonts w:ascii="Times New Roman" w:hAnsi="Times New Roman" w:cs="Times New Roman"/>
          <w:color w:val="auto"/>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47C4257B"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69A37029"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6.3. A execução do contrato administrativo deverá ser acompanhada e fiscalizada pelo (a) fiscal do contrato administrativos, ou pelos respectivos substitutos (art. 117 da Lei nº. 14.133/2021).</w:t>
      </w:r>
    </w:p>
    <w:p w14:paraId="5AFF1831"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3E12C849" w14:textId="77777777"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color w:val="auto"/>
          <w:sz w:val="23"/>
          <w:szCs w:val="23"/>
        </w:rPr>
        <w:t xml:space="preserve">6.4. </w:t>
      </w:r>
      <w:r w:rsidRPr="009B29AF">
        <w:rPr>
          <w:rFonts w:ascii="Times New Roman" w:hAnsi="Times New Roman" w:cs="Times New Roman"/>
          <w:sz w:val="23"/>
          <w:szCs w:val="23"/>
        </w:rPr>
        <w:t>O (A)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F6FAE01"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719A67DE" w14:textId="77777777" w:rsidR="00FB73A7" w:rsidRPr="009B29AF" w:rsidRDefault="00FB73A7" w:rsidP="00FB73A7">
      <w:pPr>
        <w:pStyle w:val="Nivel3"/>
        <w:tabs>
          <w:tab w:val="clear" w:pos="360"/>
        </w:tabs>
        <w:spacing w:before="0" w:after="0" w:line="240" w:lineRule="auto"/>
        <w:ind w:left="0"/>
        <w:contextualSpacing w:val="0"/>
        <w:rPr>
          <w:rFonts w:ascii="Times New Roman" w:hAnsi="Times New Roman" w:cs="Times New Roman"/>
          <w:sz w:val="23"/>
          <w:szCs w:val="23"/>
        </w:rPr>
      </w:pPr>
      <w:bookmarkStart w:id="2" w:name="art117§2"/>
      <w:bookmarkEnd w:id="2"/>
      <w:r w:rsidRPr="009B29AF">
        <w:rPr>
          <w:rFonts w:ascii="Times New Roman" w:hAnsi="Times New Roman" w:cs="Times New Roman"/>
          <w:sz w:val="23"/>
          <w:szCs w:val="23"/>
        </w:rPr>
        <w:t>6.5. O (A) fiscal do contrato administrativo informará a seus superiores, em tempo hábil para a adoção das medidas convenientes, a situação que demandar decisão ou providência que ultrapasse sua competência (§ 2º do art. 117 da Lei nº. 14.133/2021).</w:t>
      </w:r>
    </w:p>
    <w:p w14:paraId="4BCBD5EC" w14:textId="77777777" w:rsidR="00543E79" w:rsidRPr="009B29AF" w:rsidRDefault="00543E79" w:rsidP="00FB73A7">
      <w:pPr>
        <w:pStyle w:val="Nivel3"/>
        <w:tabs>
          <w:tab w:val="clear" w:pos="360"/>
        </w:tabs>
        <w:spacing w:before="0" w:after="0" w:line="240" w:lineRule="auto"/>
        <w:ind w:left="0"/>
        <w:contextualSpacing w:val="0"/>
        <w:rPr>
          <w:rFonts w:ascii="Times New Roman" w:hAnsi="Times New Roman" w:cs="Times New Roman"/>
          <w:sz w:val="23"/>
          <w:szCs w:val="23"/>
        </w:rPr>
      </w:pPr>
    </w:p>
    <w:p w14:paraId="4B8F9733" w14:textId="77777777" w:rsidR="00FB73A7" w:rsidRPr="009B29AF" w:rsidRDefault="00FB73A7" w:rsidP="00FB73A7">
      <w:pPr>
        <w:pStyle w:val="Nivel3"/>
        <w:tabs>
          <w:tab w:val="clear" w:pos="360"/>
        </w:tabs>
        <w:spacing w:before="0" w:after="0" w:line="240" w:lineRule="auto"/>
        <w:ind w:left="0"/>
        <w:contextualSpacing w:val="0"/>
        <w:rPr>
          <w:rFonts w:ascii="Times New Roman" w:hAnsi="Times New Roman" w:cs="Times New Roman"/>
          <w:sz w:val="23"/>
          <w:szCs w:val="23"/>
        </w:rPr>
      </w:pPr>
      <w:r w:rsidRPr="009B29AF">
        <w:rPr>
          <w:rFonts w:ascii="Times New Roman" w:hAnsi="Times New Roman" w:cs="Times New Roman"/>
          <w:sz w:val="23"/>
          <w:szCs w:val="23"/>
        </w:rPr>
        <w:t>6.6. O Contratado (a)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FCE1D8D" w14:textId="77777777" w:rsidR="00543E79" w:rsidRPr="009B29AF" w:rsidRDefault="00543E79" w:rsidP="00FB73A7">
      <w:pPr>
        <w:pStyle w:val="Nivel3"/>
        <w:tabs>
          <w:tab w:val="clear" w:pos="360"/>
        </w:tabs>
        <w:spacing w:before="0" w:after="0" w:line="240" w:lineRule="auto"/>
        <w:ind w:left="0"/>
        <w:contextualSpacing w:val="0"/>
        <w:rPr>
          <w:rFonts w:ascii="Times New Roman" w:hAnsi="Times New Roman" w:cs="Times New Roman"/>
          <w:sz w:val="23"/>
          <w:szCs w:val="23"/>
        </w:rPr>
      </w:pPr>
    </w:p>
    <w:p w14:paraId="5EA85A90"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bookmarkStart w:id="3" w:name="art120"/>
      <w:bookmarkEnd w:id="3"/>
      <w:r w:rsidRPr="009B29AF">
        <w:rPr>
          <w:rFonts w:ascii="Times New Roman" w:hAnsi="Times New Roman" w:cs="Times New Roman"/>
          <w:color w:val="auto"/>
          <w:sz w:val="23"/>
          <w:szCs w:val="23"/>
        </w:rPr>
        <w:t>6.7. O Contratado (a)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14:paraId="31D15D17"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7BA73ABF"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6.8. Somente o (a) contratado (a) será responsável pelos encargos trabalhistas, previdenciários, fiscais e comerciais resultantes da execução do contrato administrativo (art. 121 da Lei nº. 14.133/2021).</w:t>
      </w:r>
    </w:p>
    <w:p w14:paraId="6C057FD6"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5985BBEE" w14:textId="77777777" w:rsidR="00FB73A7" w:rsidRPr="009B29AF" w:rsidRDefault="00FB73A7" w:rsidP="00FB73A7">
      <w:pPr>
        <w:pStyle w:val="Nivel3"/>
        <w:tabs>
          <w:tab w:val="clear" w:pos="360"/>
        </w:tabs>
        <w:spacing w:before="0" w:after="0" w:line="240" w:lineRule="auto"/>
        <w:ind w:left="0"/>
        <w:contextualSpacing w:val="0"/>
        <w:rPr>
          <w:rFonts w:ascii="Times New Roman" w:hAnsi="Times New Roman" w:cs="Times New Roman"/>
          <w:sz w:val="23"/>
          <w:szCs w:val="23"/>
        </w:rPr>
      </w:pPr>
      <w:bookmarkStart w:id="5" w:name="art121§1"/>
      <w:bookmarkEnd w:id="5"/>
      <w:r w:rsidRPr="009B29AF">
        <w:rPr>
          <w:rFonts w:ascii="Times New Roman" w:hAnsi="Times New Roman" w:cs="Times New Roman"/>
          <w:sz w:val="23"/>
          <w:szCs w:val="23"/>
        </w:rPr>
        <w:t>6.9. A inadimplência do (a) contratado (a)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14:paraId="47FF5E21" w14:textId="77777777" w:rsidR="00543E79" w:rsidRPr="009B29AF" w:rsidRDefault="00543E79" w:rsidP="00FB73A7">
      <w:pPr>
        <w:pStyle w:val="Nivel3"/>
        <w:tabs>
          <w:tab w:val="clear" w:pos="360"/>
        </w:tabs>
        <w:spacing w:before="0" w:after="0" w:line="240" w:lineRule="auto"/>
        <w:ind w:left="0"/>
        <w:contextualSpacing w:val="0"/>
        <w:rPr>
          <w:rFonts w:ascii="Times New Roman" w:hAnsi="Times New Roman" w:cs="Times New Roman"/>
          <w:sz w:val="23"/>
          <w:szCs w:val="23"/>
        </w:rPr>
      </w:pPr>
    </w:p>
    <w:p w14:paraId="7A876DC1" w14:textId="77777777" w:rsidR="00FB73A7" w:rsidRPr="009B29AF" w:rsidRDefault="00FB73A7" w:rsidP="00FB73A7">
      <w:pPr>
        <w:pStyle w:val="Nivel3"/>
        <w:tabs>
          <w:tab w:val="clear" w:pos="360"/>
        </w:tabs>
        <w:spacing w:before="0" w:after="0" w:line="240" w:lineRule="auto"/>
        <w:ind w:left="0"/>
        <w:contextualSpacing w:val="0"/>
        <w:rPr>
          <w:rFonts w:ascii="Times New Roman" w:hAnsi="Times New Roman" w:cs="Times New Roman"/>
          <w:sz w:val="23"/>
          <w:szCs w:val="23"/>
        </w:rPr>
      </w:pPr>
      <w:r w:rsidRPr="009B29AF">
        <w:rPr>
          <w:rFonts w:ascii="Times New Roman" w:hAnsi="Times New Roman" w:cs="Times New Roman"/>
          <w:sz w:val="23"/>
          <w:szCs w:val="23"/>
        </w:rPr>
        <w:lastRenderedPageBreak/>
        <w:t>6.10. As comunicações entre a Administração e o (a) contratado (a) devem ser realizadas por escrito sempre que o ato exigir tal formalidade, admitindo-se, excepcionalmente, o uso de mensagem eletrônica para esse fim, tal como: e-mail.</w:t>
      </w:r>
    </w:p>
    <w:p w14:paraId="6A8075A5" w14:textId="77777777" w:rsidR="00204CFF" w:rsidRPr="009B29AF" w:rsidRDefault="00204CFF" w:rsidP="00FB73A7">
      <w:pPr>
        <w:pStyle w:val="Nivel3"/>
        <w:tabs>
          <w:tab w:val="clear" w:pos="360"/>
        </w:tabs>
        <w:spacing w:before="0" w:after="0" w:line="240" w:lineRule="auto"/>
        <w:ind w:left="0"/>
        <w:contextualSpacing w:val="0"/>
        <w:rPr>
          <w:rFonts w:ascii="Times New Roman" w:hAnsi="Times New Roman" w:cs="Times New Roman"/>
          <w:sz w:val="23"/>
          <w:szCs w:val="23"/>
        </w:rPr>
      </w:pPr>
    </w:p>
    <w:p w14:paraId="388A6C37" w14:textId="77777777" w:rsidR="00FB73A7" w:rsidRPr="009B29AF" w:rsidRDefault="00FB73A7" w:rsidP="00FB73A7">
      <w:pPr>
        <w:pStyle w:val="Nivel3"/>
        <w:tabs>
          <w:tab w:val="clear" w:pos="360"/>
        </w:tabs>
        <w:spacing w:before="0" w:after="0" w:line="240" w:lineRule="auto"/>
        <w:ind w:left="0"/>
        <w:contextualSpacing w:val="0"/>
        <w:rPr>
          <w:rFonts w:ascii="Times New Roman" w:hAnsi="Times New Roman" w:cs="Times New Roman"/>
          <w:sz w:val="23"/>
          <w:szCs w:val="23"/>
        </w:rPr>
      </w:pPr>
      <w:r w:rsidRPr="009B29AF">
        <w:rPr>
          <w:rFonts w:ascii="Times New Roman" w:hAnsi="Times New Roman" w:cs="Times New Roman"/>
          <w:sz w:val="23"/>
          <w:szCs w:val="23"/>
        </w:rPr>
        <w:t>6.11. A Administração poderá convocar representante do (a) licitante para adoção de providências que devam ser cumpridas de imediato.</w:t>
      </w:r>
    </w:p>
    <w:p w14:paraId="49556509" w14:textId="77777777" w:rsidR="00543E79" w:rsidRPr="009B29AF" w:rsidRDefault="00543E79" w:rsidP="00FB73A7">
      <w:pPr>
        <w:pStyle w:val="Nivel3"/>
        <w:tabs>
          <w:tab w:val="clear" w:pos="360"/>
        </w:tabs>
        <w:spacing w:before="0" w:after="0" w:line="240" w:lineRule="auto"/>
        <w:ind w:left="0"/>
        <w:contextualSpacing w:val="0"/>
        <w:rPr>
          <w:rFonts w:ascii="Times New Roman" w:hAnsi="Times New Roman" w:cs="Times New Roman"/>
          <w:sz w:val="23"/>
          <w:szCs w:val="23"/>
        </w:rPr>
      </w:pPr>
    </w:p>
    <w:p w14:paraId="3166516C" w14:textId="77777777" w:rsidR="00FB73A7" w:rsidRPr="009B29AF" w:rsidRDefault="00FB73A7" w:rsidP="00FB73A7">
      <w:pPr>
        <w:tabs>
          <w:tab w:val="left" w:pos="1134"/>
        </w:tabs>
        <w:spacing w:line="240" w:lineRule="auto"/>
        <w:jc w:val="both"/>
        <w:rPr>
          <w:rFonts w:ascii="Times New Roman" w:hAnsi="Times New Roman" w:cs="Times New Roman"/>
          <w:color w:val="000000"/>
          <w:sz w:val="23"/>
          <w:szCs w:val="23"/>
        </w:rPr>
      </w:pPr>
      <w:r w:rsidRPr="009B29AF">
        <w:rPr>
          <w:rFonts w:ascii="Times New Roman" w:hAnsi="Times New Roman" w:cs="Times New Roman"/>
          <w:sz w:val="23"/>
          <w:szCs w:val="23"/>
        </w:rPr>
        <w:t xml:space="preserve">6.12. </w:t>
      </w:r>
      <w:r w:rsidRPr="009B29AF">
        <w:rPr>
          <w:rFonts w:ascii="Times New Roman" w:hAnsi="Times New Roman" w:cs="Times New Roman"/>
          <w:color w:val="000000"/>
          <w:sz w:val="23"/>
          <w:szCs w:val="23"/>
        </w:rPr>
        <w:t xml:space="preserve">O Contratado (a) deverá manter preposto aceito pela Administração no local do serviço para </w:t>
      </w:r>
      <w:r w:rsidRPr="009B29AF">
        <w:rPr>
          <w:rFonts w:ascii="Times New Roman" w:hAnsi="Times New Roman" w:cs="Times New Roman"/>
          <w:sz w:val="23"/>
          <w:szCs w:val="23"/>
        </w:rPr>
        <w:t>representá</w:t>
      </w:r>
      <w:r w:rsidRPr="009B29AF">
        <w:rPr>
          <w:rFonts w:ascii="Times New Roman" w:hAnsi="Times New Roman" w:cs="Times New Roman"/>
          <w:color w:val="000000"/>
          <w:sz w:val="23"/>
          <w:szCs w:val="23"/>
        </w:rPr>
        <w:t>-lo na execução do contrato administrativo (art. 118 da Lei nº 14.133/2021).</w:t>
      </w:r>
    </w:p>
    <w:p w14:paraId="0873D4CD" w14:textId="77777777" w:rsidR="00543E79" w:rsidRPr="009B29AF" w:rsidRDefault="00543E79" w:rsidP="00FB73A7">
      <w:pPr>
        <w:tabs>
          <w:tab w:val="left" w:pos="1134"/>
        </w:tabs>
        <w:spacing w:line="240" w:lineRule="auto"/>
        <w:jc w:val="both"/>
        <w:rPr>
          <w:rFonts w:ascii="Times New Roman" w:hAnsi="Times New Roman" w:cs="Times New Roman"/>
          <w:color w:val="000000"/>
          <w:sz w:val="23"/>
          <w:szCs w:val="23"/>
        </w:rPr>
      </w:pPr>
    </w:p>
    <w:p w14:paraId="3D4E751A" w14:textId="77777777" w:rsidR="00FB73A7" w:rsidRPr="009B29AF" w:rsidRDefault="00FB73A7" w:rsidP="00FB73A7">
      <w:pPr>
        <w:tabs>
          <w:tab w:val="left" w:pos="1134"/>
        </w:tabs>
        <w:spacing w:line="240" w:lineRule="auto"/>
        <w:jc w:val="both"/>
        <w:rPr>
          <w:rFonts w:ascii="Times New Roman" w:hAnsi="Times New Roman" w:cs="Times New Roman"/>
          <w:sz w:val="23"/>
          <w:szCs w:val="23"/>
        </w:rPr>
      </w:pPr>
      <w:r w:rsidRPr="009B29AF">
        <w:rPr>
          <w:rFonts w:ascii="Times New Roman" w:hAnsi="Times New Roman" w:cs="Times New Roman"/>
          <w:color w:val="000000"/>
          <w:sz w:val="23"/>
          <w:szCs w:val="23"/>
        </w:rPr>
        <w:t xml:space="preserve">6.13. </w:t>
      </w:r>
      <w:r w:rsidRPr="009B29AF">
        <w:rPr>
          <w:rFonts w:ascii="Times New Roman" w:hAnsi="Times New Roman" w:cs="Times New Roman"/>
          <w:sz w:val="23"/>
          <w:szCs w:val="23"/>
        </w:rPr>
        <w:t>A indicação ou a manutenção do preposto do(a) Contratado(a) poderá ser recusada pelo contratante, desde que devidamente justificada, devendo o(a) contratado(a) designar outro para o exercício da atividade, no prazo indicado pelo fiscal.</w:t>
      </w:r>
    </w:p>
    <w:p w14:paraId="3D9C56F8" w14:textId="77777777" w:rsidR="00543E79" w:rsidRPr="009B29AF" w:rsidRDefault="00543E79" w:rsidP="00FB73A7">
      <w:pPr>
        <w:tabs>
          <w:tab w:val="left" w:pos="1134"/>
        </w:tabs>
        <w:spacing w:line="240" w:lineRule="auto"/>
        <w:jc w:val="both"/>
        <w:rPr>
          <w:rFonts w:ascii="Times New Roman" w:hAnsi="Times New Roman" w:cs="Times New Roman"/>
          <w:sz w:val="23"/>
          <w:szCs w:val="23"/>
        </w:rPr>
      </w:pPr>
    </w:p>
    <w:p w14:paraId="05EF2A42" w14:textId="77777777" w:rsidR="00FB73A7" w:rsidRPr="009B29AF" w:rsidRDefault="00FB73A7" w:rsidP="00FB73A7">
      <w:pPr>
        <w:tabs>
          <w:tab w:val="left" w:pos="1134"/>
        </w:tabs>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34E837" w14:textId="77777777" w:rsidR="00FB73A7" w:rsidRPr="009B29AF" w:rsidRDefault="00FB73A7" w:rsidP="00FB73A7">
      <w:pPr>
        <w:pStyle w:val="Nivel2"/>
        <w:spacing w:before="0" w:after="0" w:line="240" w:lineRule="auto"/>
        <w:rPr>
          <w:rFonts w:ascii="Times New Roman" w:hAnsi="Times New Roman" w:cs="Times New Roman"/>
          <w:sz w:val="23"/>
          <w:szCs w:val="23"/>
        </w:rPr>
      </w:pPr>
    </w:p>
    <w:p w14:paraId="5FBD4F55" w14:textId="77777777" w:rsidR="00FB73A7" w:rsidRPr="009B29AF" w:rsidRDefault="00FB73A7" w:rsidP="00FB73A7">
      <w:pPr>
        <w:pStyle w:val="Nivel2"/>
        <w:spacing w:before="0" w:after="0" w:line="240" w:lineRule="auto"/>
        <w:rPr>
          <w:rFonts w:ascii="Times New Roman" w:hAnsi="Times New Roman" w:cs="Times New Roman"/>
          <w:b/>
          <w:sz w:val="23"/>
          <w:szCs w:val="23"/>
        </w:rPr>
      </w:pPr>
      <w:r w:rsidRPr="009B29AF">
        <w:rPr>
          <w:rFonts w:ascii="Times New Roman" w:hAnsi="Times New Roman" w:cs="Times New Roman"/>
          <w:b/>
          <w:sz w:val="23"/>
          <w:szCs w:val="23"/>
        </w:rPr>
        <w:t>7. Dos critérios de medição e de pagamento</w:t>
      </w:r>
    </w:p>
    <w:p w14:paraId="5C05D6C6" w14:textId="77777777" w:rsidR="00543E79" w:rsidRPr="009B29AF" w:rsidRDefault="00543E79" w:rsidP="00FB73A7">
      <w:pPr>
        <w:pStyle w:val="Nivel2"/>
        <w:spacing w:before="0" w:after="0" w:line="240" w:lineRule="auto"/>
        <w:rPr>
          <w:rFonts w:ascii="Times New Roman" w:hAnsi="Times New Roman" w:cs="Times New Roman"/>
          <w:b/>
          <w:sz w:val="23"/>
          <w:szCs w:val="23"/>
        </w:rPr>
      </w:pPr>
    </w:p>
    <w:p w14:paraId="7C996969" w14:textId="77777777"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sz w:val="23"/>
          <w:szCs w:val="23"/>
        </w:rPr>
        <w:t>7.1. A avaliação da execução do objeto utilizará a aceite, atesto ou recebimento, ainda que por e-mail, sem qualquer oposição, da nota fiscal com a descrição dos serviços prestados;</w:t>
      </w:r>
    </w:p>
    <w:p w14:paraId="04CAD8C6" w14:textId="77777777" w:rsidR="00543E79" w:rsidRPr="009B29AF" w:rsidRDefault="00543E79" w:rsidP="00FB73A7">
      <w:pPr>
        <w:pStyle w:val="Nivel2"/>
        <w:spacing w:before="0" w:after="0" w:line="240" w:lineRule="auto"/>
        <w:rPr>
          <w:rFonts w:ascii="Times New Roman" w:hAnsi="Times New Roman" w:cs="Times New Roman"/>
          <w:sz w:val="23"/>
          <w:szCs w:val="23"/>
        </w:rPr>
      </w:pPr>
    </w:p>
    <w:p w14:paraId="246DD2D0" w14:textId="2B97F3C0"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sz w:val="23"/>
          <w:szCs w:val="23"/>
        </w:rPr>
        <w:t xml:space="preserve">7.2. O pagamento será mensalmente e em até </w:t>
      </w:r>
      <w:r w:rsidR="00894BFD" w:rsidRPr="009B29AF">
        <w:rPr>
          <w:rFonts w:ascii="Times New Roman" w:hAnsi="Times New Roman" w:cs="Times New Roman"/>
          <w:sz w:val="23"/>
          <w:szCs w:val="23"/>
        </w:rPr>
        <w:t>30</w:t>
      </w:r>
      <w:r w:rsidRPr="009B29AF">
        <w:rPr>
          <w:rFonts w:ascii="Times New Roman" w:hAnsi="Times New Roman" w:cs="Times New Roman"/>
          <w:sz w:val="23"/>
          <w:szCs w:val="23"/>
        </w:rPr>
        <w:t xml:space="preserve"> (</w:t>
      </w:r>
      <w:r w:rsidR="00894BFD" w:rsidRPr="009B29AF">
        <w:rPr>
          <w:rFonts w:ascii="Times New Roman" w:hAnsi="Times New Roman" w:cs="Times New Roman"/>
          <w:sz w:val="23"/>
          <w:szCs w:val="23"/>
        </w:rPr>
        <w:t>trinta</w:t>
      </w:r>
      <w:r w:rsidRPr="009B29AF">
        <w:rPr>
          <w:rFonts w:ascii="Times New Roman" w:hAnsi="Times New Roman" w:cs="Times New Roman"/>
          <w:sz w:val="23"/>
          <w:szCs w:val="23"/>
        </w:rPr>
        <w:t>) dias úteis do recebimento da nota fiscal, acompanhado da comprovação de regularidade fiscal, trabalhista e social;</w:t>
      </w:r>
    </w:p>
    <w:p w14:paraId="713C781B" w14:textId="77777777" w:rsidR="00543E79" w:rsidRPr="009B29AF" w:rsidRDefault="00543E79" w:rsidP="00FB73A7">
      <w:pPr>
        <w:pStyle w:val="Nivel2"/>
        <w:spacing w:before="0" w:after="0" w:line="240" w:lineRule="auto"/>
        <w:rPr>
          <w:rFonts w:ascii="Times New Roman" w:hAnsi="Times New Roman" w:cs="Times New Roman"/>
          <w:sz w:val="23"/>
          <w:szCs w:val="23"/>
        </w:rPr>
      </w:pPr>
    </w:p>
    <w:p w14:paraId="243D3E2C" w14:textId="77777777"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sz w:val="23"/>
          <w:szCs w:val="23"/>
        </w:rPr>
        <w:t>7.3. O pagamento somente será realizado mediante a efetiva prestação dos serviços nas condições estabelecidas, o que poderá ser comprovado por meio de aceite ou atestado na nota fiscal correspondente;</w:t>
      </w:r>
    </w:p>
    <w:p w14:paraId="09A380AC" w14:textId="77777777" w:rsidR="00543E79" w:rsidRPr="009B29AF" w:rsidRDefault="00543E79" w:rsidP="00FB73A7">
      <w:pPr>
        <w:pStyle w:val="Nivel2"/>
        <w:spacing w:before="0" w:after="0" w:line="240" w:lineRule="auto"/>
        <w:rPr>
          <w:rFonts w:ascii="Times New Roman" w:hAnsi="Times New Roman" w:cs="Times New Roman"/>
          <w:sz w:val="23"/>
          <w:szCs w:val="23"/>
        </w:rPr>
      </w:pPr>
    </w:p>
    <w:p w14:paraId="5C86D1D5" w14:textId="77777777" w:rsidR="00FB73A7" w:rsidRPr="009B29AF" w:rsidRDefault="00FB73A7" w:rsidP="00FB73A7">
      <w:pPr>
        <w:spacing w:line="240" w:lineRule="auto"/>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9B29AF">
        <w:rPr>
          <w:rFonts w:ascii="Times New Roman" w:hAnsi="Times New Roman" w:cs="Times New Roman"/>
          <w:color w:val="000000"/>
          <w:sz w:val="23"/>
          <w:szCs w:val="23"/>
        </w:rPr>
        <w:t>obrigação financeira pendente, decorrente de penalidade imposta ou inadimplência,</w:t>
      </w:r>
      <w:r w:rsidRPr="009B29AF">
        <w:rPr>
          <w:rFonts w:ascii="Times New Roman" w:hAnsi="Times New Roman" w:cs="Times New Roman"/>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7679B318" w14:textId="77777777" w:rsidR="00543E79" w:rsidRPr="009B29AF" w:rsidRDefault="00543E79" w:rsidP="00FB73A7">
      <w:pPr>
        <w:spacing w:line="240" w:lineRule="auto"/>
        <w:jc w:val="both"/>
        <w:rPr>
          <w:rFonts w:ascii="Times New Roman" w:hAnsi="Times New Roman" w:cs="Times New Roman"/>
          <w:color w:val="000000"/>
          <w:sz w:val="23"/>
          <w:szCs w:val="23"/>
          <w:lang w:eastAsia="en-US"/>
        </w:rPr>
      </w:pPr>
    </w:p>
    <w:p w14:paraId="3B2CCCE5" w14:textId="77777777" w:rsidR="00FB73A7" w:rsidRPr="009B29AF" w:rsidRDefault="00FB73A7" w:rsidP="00FB73A7">
      <w:pPr>
        <w:spacing w:line="240" w:lineRule="auto"/>
        <w:ind w:right="-17"/>
        <w:jc w:val="both"/>
        <w:rPr>
          <w:rFonts w:ascii="Times New Roman" w:hAnsi="Times New Roman" w:cs="Times New Roman"/>
          <w:sz w:val="23"/>
          <w:szCs w:val="23"/>
        </w:rPr>
      </w:pPr>
      <w:r w:rsidRPr="009B29AF">
        <w:rPr>
          <w:rFonts w:ascii="Times New Roman" w:hAnsi="Times New Roman" w:cs="Times New Roman"/>
          <w:sz w:val="23"/>
          <w:szCs w:val="23"/>
        </w:rPr>
        <w:t>7.5. O pagamento devido pelo Contratante será efetuado por meio ordem bancária, para crédito em banco, agência e conta corrente indicados pelo(a) contratante, ou, eventualmente, por outra forma que vier a ser convencionada entre as partes.</w:t>
      </w:r>
    </w:p>
    <w:p w14:paraId="520057F7" w14:textId="77777777" w:rsidR="00543E79" w:rsidRPr="009B29AF" w:rsidRDefault="00543E79" w:rsidP="00FB73A7">
      <w:pPr>
        <w:spacing w:line="240" w:lineRule="auto"/>
        <w:ind w:right="-17"/>
        <w:jc w:val="both"/>
        <w:rPr>
          <w:rFonts w:ascii="Times New Roman" w:hAnsi="Times New Roman" w:cs="Times New Roman"/>
          <w:sz w:val="23"/>
          <w:szCs w:val="23"/>
        </w:rPr>
      </w:pPr>
    </w:p>
    <w:p w14:paraId="40BD31FA" w14:textId="77777777" w:rsidR="00FB73A7" w:rsidRPr="009B29AF" w:rsidRDefault="00FB73A7" w:rsidP="00FB73A7">
      <w:pPr>
        <w:spacing w:line="240" w:lineRule="auto"/>
        <w:ind w:right="-17"/>
        <w:jc w:val="both"/>
        <w:rPr>
          <w:rFonts w:ascii="Times New Roman" w:hAnsi="Times New Roman" w:cs="Times New Roman"/>
          <w:sz w:val="23"/>
          <w:szCs w:val="23"/>
        </w:rPr>
      </w:pPr>
      <w:r w:rsidRPr="009B29AF">
        <w:rPr>
          <w:rFonts w:ascii="Times New Roman" w:hAnsi="Times New Roman" w:cs="Times New Roman"/>
          <w:sz w:val="23"/>
          <w:szCs w:val="23"/>
        </w:rPr>
        <w:t xml:space="preserve">7.6. Será considerada data do pagamento o dia em que constar como emitida a ordem bancária para pagamento. </w:t>
      </w:r>
    </w:p>
    <w:p w14:paraId="720B427D" w14:textId="77777777" w:rsidR="00543E79" w:rsidRPr="009B29AF" w:rsidRDefault="00543E79" w:rsidP="00FB73A7">
      <w:pPr>
        <w:spacing w:line="240" w:lineRule="auto"/>
        <w:ind w:right="-17"/>
        <w:jc w:val="both"/>
        <w:rPr>
          <w:rFonts w:ascii="Times New Roman" w:hAnsi="Times New Roman" w:cs="Times New Roman"/>
          <w:sz w:val="23"/>
          <w:szCs w:val="23"/>
        </w:rPr>
      </w:pPr>
    </w:p>
    <w:p w14:paraId="353313EB" w14:textId="77777777" w:rsidR="00FB73A7" w:rsidRPr="009B29AF" w:rsidRDefault="00FB73A7" w:rsidP="00FB73A7">
      <w:pPr>
        <w:spacing w:line="240" w:lineRule="auto"/>
        <w:ind w:right="-17"/>
        <w:jc w:val="both"/>
        <w:rPr>
          <w:rFonts w:ascii="Times New Roman" w:hAnsi="Times New Roman" w:cs="Times New Roman"/>
          <w:sz w:val="23"/>
          <w:szCs w:val="23"/>
        </w:rPr>
      </w:pPr>
      <w:r w:rsidRPr="009B29AF">
        <w:rPr>
          <w:rFonts w:ascii="Times New Roman" w:hAnsi="Times New Roman" w:cs="Times New Roman"/>
          <w:sz w:val="23"/>
          <w:szCs w:val="23"/>
        </w:rPr>
        <w:lastRenderedPageBreak/>
        <w:t>7.7. Paga a importância discriminada na nota fiscal, o(a) Contratado(a) dará ao contratante plena, geral e irretratável quitação dos valores nela discriminados, para nada mais vir a reclamar ou exigir a qualquer título, tempo ou forma.</w:t>
      </w:r>
    </w:p>
    <w:p w14:paraId="4196F575" w14:textId="77777777" w:rsidR="00543E79" w:rsidRPr="009B29AF" w:rsidRDefault="00543E79" w:rsidP="00FB73A7">
      <w:pPr>
        <w:spacing w:line="240" w:lineRule="auto"/>
        <w:ind w:right="-17"/>
        <w:jc w:val="both"/>
        <w:rPr>
          <w:rFonts w:ascii="Times New Roman" w:hAnsi="Times New Roman" w:cs="Times New Roman"/>
          <w:sz w:val="23"/>
          <w:szCs w:val="23"/>
        </w:rPr>
      </w:pPr>
    </w:p>
    <w:p w14:paraId="038FFEE2" w14:textId="77777777" w:rsidR="00FB73A7" w:rsidRPr="009B29AF" w:rsidRDefault="00FB73A7" w:rsidP="00FB73A7">
      <w:pPr>
        <w:spacing w:line="240" w:lineRule="auto"/>
        <w:ind w:right="-17"/>
        <w:jc w:val="both"/>
        <w:rPr>
          <w:rFonts w:ascii="Times New Roman" w:hAnsi="Times New Roman" w:cs="Times New Roman"/>
          <w:sz w:val="23"/>
          <w:szCs w:val="23"/>
        </w:rPr>
      </w:pPr>
      <w:r w:rsidRPr="009B29AF">
        <w:rPr>
          <w:rFonts w:ascii="Times New Roman" w:hAnsi="Times New Roman" w:cs="Times New Roman"/>
          <w:sz w:val="23"/>
          <w:szCs w:val="23"/>
        </w:rPr>
        <w:t>7.8. Todo pagamento que vier a ser considerado contratualmente indevido será objeto de ajuste nos pagamentos futuros, quando devidos, ou cobrados diretamente do(a) Contratado(a).</w:t>
      </w:r>
    </w:p>
    <w:p w14:paraId="35FFCE2B" w14:textId="77777777" w:rsidR="00543E79" w:rsidRPr="009B29AF" w:rsidRDefault="00543E79" w:rsidP="00FB73A7">
      <w:pPr>
        <w:spacing w:line="240" w:lineRule="auto"/>
        <w:ind w:right="-17"/>
        <w:jc w:val="both"/>
        <w:rPr>
          <w:rFonts w:ascii="Times New Roman" w:hAnsi="Times New Roman" w:cs="Times New Roman"/>
          <w:sz w:val="23"/>
          <w:szCs w:val="23"/>
        </w:rPr>
      </w:pPr>
    </w:p>
    <w:p w14:paraId="4631D5C7"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r w:rsidRPr="009B29AF">
        <w:rPr>
          <w:rFonts w:ascii="Times New Roman" w:hAnsi="Times New Roman" w:cs="Times New Roman"/>
          <w:sz w:val="23"/>
          <w:szCs w:val="23"/>
        </w:rPr>
        <w:t>7.9. Deverão ser excluídas do faturamento todas e quaisquer ocorrências que não forem de responsabilidade do contratante, assim como aquelas que não correspondem a bens entregues.</w:t>
      </w:r>
    </w:p>
    <w:p w14:paraId="3D184CBE"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00E31D8C"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r w:rsidRPr="009B29AF">
        <w:rPr>
          <w:rFonts w:ascii="Times New Roman" w:hAnsi="Times New Roman" w:cs="Times New Roman"/>
          <w:sz w:val="23"/>
          <w:szCs w:val="23"/>
        </w:rPr>
        <w:t>7.10. Os documentos comprobatórios dos pagamentos relativos a tributos, encargos ou contribuições de responsabilidade do(a) Contratado(a), deverão ser enviados ao contratante mensalmente.</w:t>
      </w:r>
    </w:p>
    <w:p w14:paraId="38AEB8E5"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23F126B4"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r w:rsidRPr="009B29AF">
        <w:rPr>
          <w:rFonts w:ascii="Times New Roman" w:hAnsi="Times New Roman" w:cs="Times New Roman"/>
          <w:sz w:val="23"/>
          <w:szCs w:val="23"/>
        </w:rPr>
        <w:t>7.11. O(A) Contratado(a) deverá entregar os bens acompanhado da correspondente nota fiscal.</w:t>
      </w:r>
    </w:p>
    <w:p w14:paraId="43653265"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75668C9F"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r w:rsidRPr="009B29AF">
        <w:rPr>
          <w:rFonts w:ascii="Times New Roman" w:hAnsi="Times New Roman" w:cs="Times New Roman"/>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14:paraId="0C25C928"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7A2DB52B"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r w:rsidRPr="009B29AF">
        <w:rPr>
          <w:rFonts w:ascii="Times New Roman" w:hAnsi="Times New Roman" w:cs="Times New Roman"/>
          <w:sz w:val="23"/>
          <w:szCs w:val="23"/>
        </w:rPr>
        <w:t>7.13. Antes de cada pagamento a(o) Contratado(a) será realizada consulta para verificar a manutenção das regularidades fiscal, social e trabalhista.</w:t>
      </w:r>
    </w:p>
    <w:p w14:paraId="1DFD31C5"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468C2F87"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990DA9A"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0B082018"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27524557"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51C3E839"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14:paraId="5D5FA908"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63B0B2B0"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14:paraId="0E7900B4"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0CC3FDEE"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lang w:eastAsia="en-US"/>
        </w:rPr>
      </w:pPr>
      <w:r w:rsidRPr="009B29AF">
        <w:rPr>
          <w:rFonts w:ascii="Times New Roman" w:hAnsi="Times New Roman" w:cs="Times New Roman"/>
          <w:color w:val="000000"/>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1198CA5D"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55F14DD4"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rPr>
      </w:pPr>
      <w:r w:rsidRPr="009B29AF">
        <w:rPr>
          <w:rFonts w:ascii="Times New Roman" w:hAnsi="Times New Roman" w:cs="Times New Roman"/>
          <w:sz w:val="23"/>
          <w:szCs w:val="23"/>
        </w:rPr>
        <w:t xml:space="preserve">7.19. </w:t>
      </w:r>
      <w:r w:rsidRPr="009B29AF">
        <w:rPr>
          <w:rFonts w:ascii="Times New Roman" w:hAnsi="Times New Roman" w:cs="Times New Roman"/>
          <w:color w:val="000000"/>
          <w:sz w:val="23"/>
          <w:szCs w:val="23"/>
        </w:rPr>
        <w:t>Quando do pagamento, será efetuada a retenção tributária prevista na legislação aplicável.</w:t>
      </w:r>
    </w:p>
    <w:p w14:paraId="3AE0DA97" w14:textId="77777777" w:rsidR="00543E79" w:rsidRPr="009B29AF" w:rsidRDefault="00543E79" w:rsidP="00FB73A7">
      <w:pPr>
        <w:pStyle w:val="PargrafodaLista"/>
        <w:spacing w:after="0" w:line="240" w:lineRule="auto"/>
        <w:ind w:left="0" w:right="-17"/>
        <w:contextualSpacing w:val="0"/>
        <w:jc w:val="both"/>
        <w:rPr>
          <w:rFonts w:ascii="Times New Roman" w:hAnsi="Times New Roman" w:cs="Times New Roman"/>
          <w:sz w:val="23"/>
          <w:szCs w:val="23"/>
        </w:rPr>
      </w:pPr>
    </w:p>
    <w:p w14:paraId="2543AAF7"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color w:val="000000"/>
          <w:sz w:val="23"/>
          <w:szCs w:val="23"/>
        </w:rPr>
      </w:pPr>
      <w:r w:rsidRPr="009B29AF">
        <w:rPr>
          <w:rFonts w:ascii="Times New Roman" w:hAnsi="Times New Roman" w:cs="Times New Roman"/>
          <w:color w:val="000000"/>
          <w:sz w:val="23"/>
          <w:szCs w:val="23"/>
        </w:rPr>
        <w:t xml:space="preserve">7.20. O(A) Contratado(a) regularmente optante pelo Simples Nacional, nos termos da Lei Complementar nº 123/2006, não sofrerá a retenção tributária quanto aos impostos e contribuições </w:t>
      </w:r>
      <w:r w:rsidRPr="009B29AF">
        <w:rPr>
          <w:rFonts w:ascii="Times New Roman" w:hAnsi="Times New Roman" w:cs="Times New Roman"/>
          <w:color w:val="000000"/>
          <w:sz w:val="23"/>
          <w:szCs w:val="23"/>
        </w:rPr>
        <w:lastRenderedPageBreak/>
        <w:t>abrangidos por aquele regime. No entanto, o pagamento ficará condicionado à apresentação de comprovação, por meio de documento oficial, de que faz jus ao tratamento tributário favorecido previsto na referida Lei.</w:t>
      </w:r>
    </w:p>
    <w:p w14:paraId="30027D41" w14:textId="77777777" w:rsidR="00FB73A7" w:rsidRPr="009B29AF" w:rsidRDefault="00FB73A7" w:rsidP="00FB73A7">
      <w:pPr>
        <w:pStyle w:val="PargrafodaLista"/>
        <w:spacing w:after="0" w:line="240" w:lineRule="auto"/>
        <w:ind w:left="0" w:right="-17"/>
        <w:contextualSpacing w:val="0"/>
        <w:jc w:val="both"/>
        <w:rPr>
          <w:rFonts w:ascii="Times New Roman" w:hAnsi="Times New Roman" w:cs="Times New Roman"/>
          <w:sz w:val="23"/>
          <w:szCs w:val="23"/>
        </w:rPr>
      </w:pPr>
    </w:p>
    <w:p w14:paraId="6A8BF0F1" w14:textId="77777777" w:rsidR="00FB73A7" w:rsidRPr="009B29AF" w:rsidRDefault="00FB73A7" w:rsidP="00FB73A7">
      <w:pPr>
        <w:pStyle w:val="Nivel2"/>
        <w:spacing w:before="0" w:after="0" w:line="240" w:lineRule="auto"/>
        <w:rPr>
          <w:rFonts w:ascii="Times New Roman" w:hAnsi="Times New Roman" w:cs="Times New Roman"/>
          <w:b/>
          <w:sz w:val="23"/>
          <w:szCs w:val="23"/>
        </w:rPr>
      </w:pPr>
      <w:r w:rsidRPr="009B29AF">
        <w:rPr>
          <w:rFonts w:ascii="Times New Roman" w:hAnsi="Times New Roman" w:cs="Times New Roman"/>
          <w:b/>
          <w:sz w:val="23"/>
          <w:szCs w:val="23"/>
        </w:rPr>
        <w:t>8. Da forma e critérios de seleção do(a) fornecedor(a)</w:t>
      </w:r>
    </w:p>
    <w:p w14:paraId="1E2DC89F" w14:textId="77777777" w:rsidR="00543E79" w:rsidRPr="009B29AF" w:rsidRDefault="00543E79" w:rsidP="00FB73A7">
      <w:pPr>
        <w:pStyle w:val="Nivel2"/>
        <w:spacing w:before="0" w:after="0" w:line="240" w:lineRule="auto"/>
        <w:rPr>
          <w:rFonts w:ascii="Times New Roman" w:hAnsi="Times New Roman" w:cs="Times New Roman"/>
          <w:b/>
          <w:sz w:val="23"/>
          <w:szCs w:val="23"/>
        </w:rPr>
      </w:pPr>
    </w:p>
    <w:p w14:paraId="15A72E96" w14:textId="743D4249" w:rsidR="00FB73A7" w:rsidRPr="009B29AF" w:rsidRDefault="00FB73A7" w:rsidP="00FB73A7">
      <w:pPr>
        <w:pStyle w:val="Nivel2"/>
        <w:spacing w:before="0" w:after="0" w:line="240" w:lineRule="auto"/>
        <w:rPr>
          <w:rFonts w:ascii="Times New Roman" w:hAnsi="Times New Roman" w:cs="Times New Roman"/>
          <w:color w:val="FF0000"/>
          <w:sz w:val="23"/>
          <w:szCs w:val="23"/>
        </w:rPr>
      </w:pPr>
      <w:r w:rsidRPr="009B29AF">
        <w:rPr>
          <w:rFonts w:ascii="Times New Roman" w:hAnsi="Times New Roman" w:cs="Times New Roman"/>
          <w:color w:val="auto"/>
          <w:sz w:val="23"/>
          <w:szCs w:val="23"/>
        </w:rPr>
        <w:t xml:space="preserve">8.1. O(A) licitante será selecionado por meio da realização de procedimento de dispensa de licitação pública (inciso II do art. 75 da Lei n.º 14.133/2021), tendo como critério de julgamento: menor preço </w:t>
      </w:r>
      <w:r w:rsidR="007D299A" w:rsidRPr="009B29AF">
        <w:rPr>
          <w:rFonts w:ascii="Times New Roman" w:hAnsi="Times New Roman" w:cs="Times New Roman"/>
          <w:color w:val="auto"/>
          <w:sz w:val="23"/>
          <w:szCs w:val="23"/>
        </w:rPr>
        <w:t>por item</w:t>
      </w:r>
      <w:r w:rsidRPr="009B29AF">
        <w:rPr>
          <w:rFonts w:ascii="Times New Roman" w:hAnsi="Times New Roman" w:cs="Times New Roman"/>
          <w:color w:val="auto"/>
          <w:sz w:val="23"/>
          <w:szCs w:val="23"/>
        </w:rPr>
        <w:t>.</w:t>
      </w:r>
      <w:r w:rsidRPr="009B29AF">
        <w:rPr>
          <w:rFonts w:ascii="Times New Roman" w:hAnsi="Times New Roman" w:cs="Times New Roman"/>
          <w:color w:val="FF0000"/>
          <w:sz w:val="23"/>
          <w:szCs w:val="23"/>
        </w:rPr>
        <w:t xml:space="preserve">  </w:t>
      </w:r>
    </w:p>
    <w:p w14:paraId="1B8E96DC"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49B2EC96" w14:textId="4BBA4C0F"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8.2. O modo de disputa será:</w:t>
      </w:r>
      <w:r w:rsidRPr="009B29AF">
        <w:rPr>
          <w:rFonts w:ascii="Times New Roman" w:hAnsi="Times New Roman" w:cs="Times New Roman"/>
          <w:color w:val="FF0000"/>
          <w:sz w:val="23"/>
          <w:szCs w:val="23"/>
        </w:rPr>
        <w:t xml:space="preserve"> </w:t>
      </w:r>
      <w:r w:rsidRPr="009B29AF">
        <w:rPr>
          <w:rFonts w:ascii="Times New Roman" w:hAnsi="Times New Roman" w:cs="Times New Roman"/>
          <w:color w:val="auto"/>
          <w:sz w:val="23"/>
          <w:szCs w:val="23"/>
        </w:rPr>
        <w:t>aberto.</w:t>
      </w:r>
    </w:p>
    <w:p w14:paraId="141A5BFB"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702B03E4" w14:textId="77777777" w:rsidR="00FB73A7" w:rsidRPr="009B29AF" w:rsidRDefault="00FB73A7" w:rsidP="00FB73A7">
      <w:pPr>
        <w:pStyle w:val="Nivel2"/>
        <w:spacing w:before="0" w:after="0" w:line="240" w:lineRule="auto"/>
        <w:rPr>
          <w:rFonts w:ascii="Times New Roman" w:hAnsi="Times New Roman" w:cs="Times New Roman"/>
          <w:b/>
          <w:color w:val="auto"/>
          <w:sz w:val="23"/>
          <w:szCs w:val="23"/>
        </w:rPr>
      </w:pPr>
      <w:r w:rsidRPr="009B29AF">
        <w:rPr>
          <w:rFonts w:ascii="Times New Roman" w:hAnsi="Times New Roman" w:cs="Times New Roman"/>
          <w:b/>
          <w:color w:val="auto"/>
          <w:sz w:val="23"/>
          <w:szCs w:val="23"/>
        </w:rPr>
        <w:t>8.3. Habilitação jurídica:</w:t>
      </w:r>
    </w:p>
    <w:p w14:paraId="6B38BBB0" w14:textId="77777777" w:rsidR="00543E79" w:rsidRPr="009B29AF" w:rsidRDefault="00543E79" w:rsidP="00FB73A7">
      <w:pPr>
        <w:pStyle w:val="Nivel2"/>
        <w:spacing w:before="0" w:after="0" w:line="240" w:lineRule="auto"/>
        <w:rPr>
          <w:rFonts w:ascii="Times New Roman" w:hAnsi="Times New Roman" w:cs="Times New Roman"/>
          <w:b/>
          <w:color w:val="auto"/>
          <w:sz w:val="23"/>
          <w:szCs w:val="23"/>
        </w:rPr>
      </w:pPr>
    </w:p>
    <w:p w14:paraId="3D413405"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8.3.1. Empresário individual: inscrição no Registro Público de Empresas Mercantis, a cargo da Junta Comercial respectiva;</w:t>
      </w:r>
    </w:p>
    <w:p w14:paraId="1672D07A"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097576C4" w14:textId="77777777"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8.3.2. Microempreendedor Individual – MEI: Certificado da Condição de Microempreendedor Individual – CCMEI;</w:t>
      </w:r>
    </w:p>
    <w:p w14:paraId="2238C4B9" w14:textId="77777777" w:rsidR="00543E79" w:rsidRPr="009B29AF" w:rsidRDefault="00543E79" w:rsidP="00FB73A7">
      <w:pPr>
        <w:pStyle w:val="Nivel2"/>
        <w:spacing w:before="0" w:after="0" w:line="240" w:lineRule="auto"/>
        <w:rPr>
          <w:rFonts w:ascii="Times New Roman" w:hAnsi="Times New Roman" w:cs="Times New Roman"/>
          <w:color w:val="auto"/>
          <w:sz w:val="23"/>
          <w:szCs w:val="23"/>
        </w:rPr>
      </w:pPr>
    </w:p>
    <w:p w14:paraId="7A59F399"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 xml:space="preserve">8.3.3. </w:t>
      </w:r>
      <w:r w:rsidRPr="009B29AF">
        <w:rPr>
          <w:rFonts w:ascii="Times New Roman" w:hAnsi="Times New Roman" w:cs="Times New Roman"/>
          <w:bCs/>
          <w:sz w:val="23"/>
          <w:szCs w:val="23"/>
        </w:rPr>
        <w:t>Sociedade empresária, sociedade limitada unipessoal – SLU – ou sociedade identificada como empresa individual de responsabilidade limitada – EIRELI:</w:t>
      </w:r>
      <w:r w:rsidRPr="009B29AF">
        <w:rPr>
          <w:rFonts w:ascii="Times New Roman" w:hAnsi="Times New Roman" w:cs="Times New Roman"/>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7F96A38A" w14:textId="77777777" w:rsidR="00543E79" w:rsidRPr="009B29AF" w:rsidRDefault="00543E79" w:rsidP="00FB73A7">
      <w:pPr>
        <w:spacing w:line="240" w:lineRule="auto"/>
        <w:jc w:val="both"/>
        <w:rPr>
          <w:rFonts w:ascii="Times New Roman" w:hAnsi="Times New Roman" w:cs="Times New Roman"/>
          <w:sz w:val="23"/>
          <w:szCs w:val="23"/>
        </w:rPr>
      </w:pPr>
    </w:p>
    <w:p w14:paraId="67E32FD6"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8.3.4. Sociedade empresária estrangeira com atuação permanente no país: Decreto de autorização para funcionamento no Brasil;</w:t>
      </w:r>
    </w:p>
    <w:p w14:paraId="76D82536" w14:textId="77777777" w:rsidR="00543E79" w:rsidRPr="009B29AF" w:rsidRDefault="00543E79" w:rsidP="00FB73A7">
      <w:pPr>
        <w:spacing w:line="240" w:lineRule="auto"/>
        <w:jc w:val="both"/>
        <w:rPr>
          <w:rFonts w:ascii="Times New Roman" w:hAnsi="Times New Roman" w:cs="Times New Roman"/>
          <w:sz w:val="23"/>
          <w:szCs w:val="23"/>
        </w:rPr>
      </w:pPr>
    </w:p>
    <w:p w14:paraId="11AF1D4E"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8.3.5. Sociedade simples: inscrição do ato constitutivo no Registro Civil de Pessoas Jurídicas do local de sua sede, acompanhada de documento comprobatório de seus administradores;</w:t>
      </w:r>
    </w:p>
    <w:p w14:paraId="0E8B3164" w14:textId="77777777" w:rsidR="00543E79" w:rsidRPr="009B29AF" w:rsidRDefault="00543E79" w:rsidP="00FB73A7">
      <w:pPr>
        <w:spacing w:line="240" w:lineRule="auto"/>
        <w:jc w:val="both"/>
        <w:rPr>
          <w:rFonts w:ascii="Times New Roman" w:hAnsi="Times New Roman" w:cs="Times New Roman"/>
          <w:sz w:val="23"/>
          <w:szCs w:val="23"/>
        </w:rPr>
      </w:pPr>
    </w:p>
    <w:p w14:paraId="0603F6C8"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E31D66E" w14:textId="77777777" w:rsidR="00543E79" w:rsidRPr="009B29AF" w:rsidRDefault="00543E79" w:rsidP="00FB73A7">
      <w:pPr>
        <w:spacing w:line="240" w:lineRule="auto"/>
        <w:jc w:val="both"/>
        <w:rPr>
          <w:rFonts w:ascii="Times New Roman" w:hAnsi="Times New Roman" w:cs="Times New Roman"/>
          <w:sz w:val="23"/>
          <w:szCs w:val="23"/>
        </w:rPr>
      </w:pPr>
    </w:p>
    <w:p w14:paraId="611F0808" w14:textId="6D24D956"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8.3.7. Cadastro de Pessoa Física – CPF;</w:t>
      </w:r>
    </w:p>
    <w:p w14:paraId="29375528" w14:textId="77777777" w:rsidR="00543E79" w:rsidRPr="009B29AF" w:rsidRDefault="00543E79" w:rsidP="00FB73A7">
      <w:pPr>
        <w:spacing w:line="240" w:lineRule="auto"/>
        <w:jc w:val="both"/>
        <w:rPr>
          <w:rFonts w:ascii="Times New Roman" w:hAnsi="Times New Roman" w:cs="Times New Roman"/>
          <w:sz w:val="23"/>
          <w:szCs w:val="23"/>
        </w:rPr>
      </w:pPr>
    </w:p>
    <w:p w14:paraId="7E840FA4"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8.3.8. Os documentos apresentados deverão estar acompanhados de todas as alterações ou da consolidação respectiva.</w:t>
      </w:r>
    </w:p>
    <w:p w14:paraId="5A4B1051" w14:textId="77777777" w:rsidR="00543E79" w:rsidRPr="009B29AF" w:rsidRDefault="00543E79" w:rsidP="00FB73A7">
      <w:pPr>
        <w:spacing w:line="240" w:lineRule="auto"/>
        <w:jc w:val="both"/>
        <w:rPr>
          <w:rFonts w:ascii="Times New Roman" w:hAnsi="Times New Roman" w:cs="Times New Roman"/>
          <w:sz w:val="23"/>
          <w:szCs w:val="23"/>
        </w:rPr>
      </w:pPr>
    </w:p>
    <w:p w14:paraId="2B5906A2" w14:textId="77777777" w:rsidR="00FB73A7" w:rsidRPr="009B29AF" w:rsidRDefault="00FB73A7" w:rsidP="00FB73A7">
      <w:pPr>
        <w:spacing w:line="240" w:lineRule="auto"/>
        <w:jc w:val="both"/>
        <w:rPr>
          <w:rFonts w:ascii="Times New Roman" w:hAnsi="Times New Roman" w:cs="Times New Roman"/>
          <w:b/>
          <w:sz w:val="23"/>
          <w:szCs w:val="23"/>
        </w:rPr>
      </w:pPr>
      <w:r w:rsidRPr="009B29AF">
        <w:rPr>
          <w:rFonts w:ascii="Times New Roman" w:hAnsi="Times New Roman" w:cs="Times New Roman"/>
          <w:b/>
          <w:sz w:val="23"/>
          <w:szCs w:val="23"/>
        </w:rPr>
        <w:t>8.4. Habilitação fiscal, social e trabalhista:</w:t>
      </w:r>
    </w:p>
    <w:p w14:paraId="65541FC1" w14:textId="77777777" w:rsidR="00543E79" w:rsidRPr="009B29AF" w:rsidRDefault="00543E79" w:rsidP="00FB73A7">
      <w:pPr>
        <w:spacing w:line="240" w:lineRule="auto"/>
        <w:jc w:val="both"/>
        <w:rPr>
          <w:rFonts w:ascii="Times New Roman" w:hAnsi="Times New Roman" w:cs="Times New Roman"/>
          <w:b/>
          <w:sz w:val="23"/>
          <w:szCs w:val="23"/>
        </w:rPr>
      </w:pPr>
    </w:p>
    <w:p w14:paraId="116038AA"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8.4.1. Cadastro Nacional de Pessoa Jurídica – CNPJ;</w:t>
      </w:r>
    </w:p>
    <w:p w14:paraId="7A76A8AF" w14:textId="77777777" w:rsidR="00543E79" w:rsidRPr="009B29AF" w:rsidRDefault="00543E79" w:rsidP="00FB73A7">
      <w:pPr>
        <w:spacing w:line="240" w:lineRule="auto"/>
        <w:jc w:val="both"/>
        <w:rPr>
          <w:rFonts w:ascii="Times New Roman" w:hAnsi="Times New Roman" w:cs="Times New Roman"/>
          <w:sz w:val="23"/>
          <w:szCs w:val="23"/>
        </w:rPr>
      </w:pPr>
    </w:p>
    <w:p w14:paraId="336A93FF"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8.4.2. Inscrição no cadastro de contribuintes municipal, relativo ao domicílio ou sede do(a) licitante, pertinente ao seu ramo de atividade e compatível com o objeto contratual;</w:t>
      </w:r>
    </w:p>
    <w:p w14:paraId="64687D28" w14:textId="77777777" w:rsidR="00543E79" w:rsidRPr="009B29AF" w:rsidRDefault="00543E79" w:rsidP="00FB73A7">
      <w:pPr>
        <w:spacing w:line="240" w:lineRule="auto"/>
        <w:jc w:val="both"/>
        <w:rPr>
          <w:rFonts w:ascii="Times New Roman" w:hAnsi="Times New Roman" w:cs="Times New Roman"/>
          <w:sz w:val="23"/>
          <w:szCs w:val="23"/>
        </w:rPr>
      </w:pPr>
    </w:p>
    <w:p w14:paraId="1ABC66FE"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8.4.3. Prova de regularidade perante a Fazenda Federal;</w:t>
      </w:r>
    </w:p>
    <w:p w14:paraId="7FC8CC75" w14:textId="77777777" w:rsidR="00543E79" w:rsidRPr="009B29AF" w:rsidRDefault="00543E79" w:rsidP="00FB73A7">
      <w:pPr>
        <w:spacing w:line="240" w:lineRule="auto"/>
        <w:jc w:val="both"/>
        <w:rPr>
          <w:rFonts w:ascii="Times New Roman" w:hAnsi="Times New Roman" w:cs="Times New Roman"/>
          <w:sz w:val="23"/>
          <w:szCs w:val="23"/>
        </w:rPr>
      </w:pPr>
    </w:p>
    <w:p w14:paraId="48C7F172"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lastRenderedPageBreak/>
        <w:t>8.3.4. Prova de regularidade perante a Fazenda Estadual;</w:t>
      </w:r>
    </w:p>
    <w:p w14:paraId="440FACF2" w14:textId="77777777" w:rsidR="00543E79" w:rsidRPr="009B29AF" w:rsidRDefault="00543E79" w:rsidP="00FB73A7">
      <w:pPr>
        <w:spacing w:line="240" w:lineRule="auto"/>
        <w:jc w:val="both"/>
        <w:rPr>
          <w:rFonts w:ascii="Times New Roman" w:hAnsi="Times New Roman" w:cs="Times New Roman"/>
          <w:sz w:val="23"/>
          <w:szCs w:val="23"/>
        </w:rPr>
      </w:pPr>
    </w:p>
    <w:p w14:paraId="39866DB8"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8.4.5. Prova de regularidade perante a Fazenda Municipal;</w:t>
      </w:r>
    </w:p>
    <w:p w14:paraId="1F53D35C" w14:textId="77777777" w:rsidR="00543E79" w:rsidRPr="009B29AF" w:rsidRDefault="00543E79" w:rsidP="00FB73A7">
      <w:pPr>
        <w:spacing w:line="240" w:lineRule="auto"/>
        <w:jc w:val="both"/>
        <w:rPr>
          <w:rFonts w:ascii="Times New Roman" w:hAnsi="Times New Roman" w:cs="Times New Roman"/>
          <w:sz w:val="23"/>
          <w:szCs w:val="23"/>
        </w:rPr>
      </w:pPr>
    </w:p>
    <w:p w14:paraId="752BF45F" w14:textId="39B2AAF5"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8.4.6. Prova de regularidade relativo à Seguridade Social e ao Fundo de Garantia de Tempo de Serviço – FGTS –, que demonstre cumprimento dos encargos sociais instituídos por lei;</w:t>
      </w:r>
    </w:p>
    <w:p w14:paraId="4FE425A4" w14:textId="77777777" w:rsidR="00543E79" w:rsidRPr="009B29AF" w:rsidRDefault="00543E79" w:rsidP="00FB73A7">
      <w:pPr>
        <w:spacing w:line="240" w:lineRule="auto"/>
        <w:jc w:val="both"/>
        <w:rPr>
          <w:rFonts w:ascii="Times New Roman" w:hAnsi="Times New Roman" w:cs="Times New Roman"/>
          <w:sz w:val="23"/>
          <w:szCs w:val="23"/>
        </w:rPr>
      </w:pPr>
    </w:p>
    <w:p w14:paraId="324ADA1F"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8.4.7. Prova de regularidade perante a Justiça do Trabalho;</w:t>
      </w:r>
    </w:p>
    <w:p w14:paraId="4C386AD1" w14:textId="77777777" w:rsidR="00543E79" w:rsidRPr="009B29AF" w:rsidRDefault="00543E79" w:rsidP="00FB73A7">
      <w:pPr>
        <w:spacing w:line="240" w:lineRule="auto"/>
        <w:jc w:val="both"/>
        <w:rPr>
          <w:rFonts w:ascii="Times New Roman" w:hAnsi="Times New Roman" w:cs="Times New Roman"/>
          <w:sz w:val="23"/>
          <w:szCs w:val="23"/>
        </w:rPr>
      </w:pPr>
    </w:p>
    <w:p w14:paraId="7C9EA99B"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8.4.8. Cumprimento do disposto no inciso XXXIII do art. 7º da Constituição da República de 1988 – CR88;</w:t>
      </w:r>
    </w:p>
    <w:p w14:paraId="1CD48D80" w14:textId="77777777" w:rsidR="00543E79" w:rsidRPr="009B29AF" w:rsidRDefault="00543E79" w:rsidP="00FB73A7">
      <w:pPr>
        <w:spacing w:line="240" w:lineRule="auto"/>
        <w:jc w:val="both"/>
        <w:rPr>
          <w:rFonts w:ascii="Times New Roman" w:hAnsi="Times New Roman" w:cs="Times New Roman"/>
          <w:sz w:val="23"/>
          <w:szCs w:val="23"/>
        </w:rPr>
      </w:pPr>
    </w:p>
    <w:p w14:paraId="6DDD910C"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5F70076F" w14:textId="77777777" w:rsidR="00543E79" w:rsidRPr="009B29AF" w:rsidRDefault="00543E79" w:rsidP="00E43C7A">
      <w:pPr>
        <w:spacing w:line="240" w:lineRule="auto"/>
        <w:jc w:val="both"/>
        <w:rPr>
          <w:rFonts w:ascii="Times New Roman" w:hAnsi="Times New Roman" w:cs="Times New Roman"/>
          <w:sz w:val="23"/>
          <w:szCs w:val="23"/>
        </w:rPr>
      </w:pPr>
    </w:p>
    <w:p w14:paraId="68126F5F" w14:textId="6132C37A" w:rsidR="00FB73A7"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8.</w:t>
      </w:r>
      <w:r w:rsidR="001571D5" w:rsidRPr="009B29AF">
        <w:rPr>
          <w:rFonts w:ascii="Times New Roman" w:hAnsi="Times New Roman" w:cs="Times New Roman"/>
          <w:color w:val="auto"/>
          <w:sz w:val="23"/>
          <w:szCs w:val="23"/>
        </w:rPr>
        <w:t>5</w:t>
      </w:r>
      <w:r w:rsidRPr="009B29AF">
        <w:rPr>
          <w:rFonts w:ascii="Times New Roman" w:hAnsi="Times New Roman" w:cs="Times New Roman"/>
          <w:color w:val="auto"/>
          <w:sz w:val="23"/>
          <w:szCs w:val="23"/>
        </w:rPr>
        <w:t>.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14:paraId="6A3F1D84" w14:textId="77777777" w:rsidR="00C157AA" w:rsidRPr="009B29AF" w:rsidRDefault="00C157AA" w:rsidP="00FB73A7">
      <w:pPr>
        <w:pStyle w:val="Nivel2"/>
        <w:spacing w:before="0" w:after="0" w:line="240" w:lineRule="auto"/>
        <w:rPr>
          <w:rFonts w:ascii="Times New Roman" w:hAnsi="Times New Roman" w:cs="Times New Roman"/>
          <w:color w:val="auto"/>
          <w:sz w:val="23"/>
          <w:szCs w:val="23"/>
        </w:rPr>
      </w:pPr>
    </w:p>
    <w:p w14:paraId="26476CA6" w14:textId="5BE74F93"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6</w:t>
      </w:r>
      <w:r w:rsidRPr="009B29AF">
        <w:rPr>
          <w:rFonts w:ascii="Times New Roman" w:hAnsi="Times New Roman" w:cs="Times New Roman"/>
          <w:sz w:val="23"/>
          <w:szCs w:val="23"/>
        </w:rPr>
        <w:t>.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6696DD4" w14:textId="77777777" w:rsidR="00C157AA" w:rsidRPr="009B29AF" w:rsidRDefault="00C157AA" w:rsidP="00FB73A7">
      <w:pPr>
        <w:spacing w:line="240" w:lineRule="auto"/>
        <w:jc w:val="both"/>
        <w:rPr>
          <w:rFonts w:ascii="Times New Roman" w:hAnsi="Times New Roman" w:cs="Times New Roman"/>
          <w:sz w:val="23"/>
          <w:szCs w:val="23"/>
        </w:rPr>
      </w:pPr>
    </w:p>
    <w:p w14:paraId="1D1FEDAE" w14:textId="04EF4AFD"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7</w:t>
      </w:r>
      <w:r w:rsidRPr="009B29AF">
        <w:rPr>
          <w:rFonts w:ascii="Times New Roman" w:hAnsi="Times New Roman" w:cs="Times New Roman"/>
          <w:sz w:val="23"/>
          <w:szCs w:val="23"/>
        </w:rPr>
        <w:t>. Após a entrega dos documentos para habilitação, não será permitida a substituição ou apresentação de novos documentos, salvo em sede de diligência, para:</w:t>
      </w:r>
    </w:p>
    <w:p w14:paraId="3D444537" w14:textId="77777777" w:rsidR="00C157AA" w:rsidRPr="009B29AF" w:rsidRDefault="00C157AA" w:rsidP="00FB73A7">
      <w:pPr>
        <w:spacing w:line="240" w:lineRule="auto"/>
        <w:jc w:val="both"/>
        <w:rPr>
          <w:rFonts w:ascii="Times New Roman" w:hAnsi="Times New Roman" w:cs="Times New Roman"/>
          <w:sz w:val="23"/>
          <w:szCs w:val="23"/>
        </w:rPr>
      </w:pPr>
    </w:p>
    <w:p w14:paraId="6CEDE9BA" w14:textId="4171F211"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7</w:t>
      </w:r>
      <w:r w:rsidRPr="009B29AF">
        <w:rPr>
          <w:rFonts w:ascii="Times New Roman" w:hAnsi="Times New Roman" w:cs="Times New Roman"/>
          <w:sz w:val="23"/>
          <w:szCs w:val="23"/>
        </w:rPr>
        <w:t>.1. Complementação de informações acerca dos documentos já apresentados pelo (a)(s) licitante(s) e desde que necessária para apurar fatos existentes à época da abertura do certame;</w:t>
      </w:r>
    </w:p>
    <w:p w14:paraId="11B09C1C" w14:textId="77777777" w:rsidR="00C157AA" w:rsidRPr="009B29AF" w:rsidRDefault="00C157AA" w:rsidP="00FB73A7">
      <w:pPr>
        <w:spacing w:line="240" w:lineRule="auto"/>
        <w:jc w:val="both"/>
        <w:rPr>
          <w:rFonts w:ascii="Times New Roman" w:hAnsi="Times New Roman" w:cs="Times New Roman"/>
          <w:sz w:val="23"/>
          <w:szCs w:val="23"/>
        </w:rPr>
      </w:pPr>
    </w:p>
    <w:p w14:paraId="7E2C6347" w14:textId="467D970F"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7</w:t>
      </w:r>
      <w:r w:rsidRPr="009B29AF">
        <w:rPr>
          <w:rFonts w:ascii="Times New Roman" w:hAnsi="Times New Roman" w:cs="Times New Roman"/>
          <w:sz w:val="23"/>
          <w:szCs w:val="23"/>
        </w:rPr>
        <w:t>.2. Atualização de documentos cuja validade tenha expirado após a data de recebimento das propostas.</w:t>
      </w:r>
    </w:p>
    <w:p w14:paraId="1C2BE9D8" w14:textId="77777777" w:rsidR="00C157AA" w:rsidRPr="009B29AF" w:rsidRDefault="00C157AA" w:rsidP="00FB73A7">
      <w:pPr>
        <w:spacing w:line="240" w:lineRule="auto"/>
        <w:jc w:val="both"/>
        <w:rPr>
          <w:rFonts w:ascii="Times New Roman" w:hAnsi="Times New Roman" w:cs="Times New Roman"/>
          <w:sz w:val="23"/>
          <w:szCs w:val="23"/>
        </w:rPr>
      </w:pPr>
    </w:p>
    <w:p w14:paraId="07E98B6A" w14:textId="687A3FE1"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8</w:t>
      </w:r>
      <w:r w:rsidRPr="009B29AF">
        <w:rPr>
          <w:rFonts w:ascii="Times New Roman" w:hAnsi="Times New Roman" w:cs="Times New Roman"/>
          <w:sz w:val="23"/>
          <w:szCs w:val="23"/>
        </w:rPr>
        <w:t xml:space="preserve">. Na análise dos documentos de habilitação, a comissão de licitação, após provocação do (a)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0BA672D0" w14:textId="77777777" w:rsidR="00C157AA" w:rsidRPr="009B29AF" w:rsidRDefault="00C157AA" w:rsidP="00FB73A7">
      <w:pPr>
        <w:spacing w:line="240" w:lineRule="auto"/>
        <w:jc w:val="both"/>
        <w:rPr>
          <w:rFonts w:ascii="Times New Roman" w:hAnsi="Times New Roman" w:cs="Times New Roman"/>
          <w:sz w:val="23"/>
          <w:szCs w:val="23"/>
        </w:rPr>
      </w:pPr>
    </w:p>
    <w:p w14:paraId="25961549" w14:textId="31CFF746"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9</w:t>
      </w:r>
      <w:r w:rsidRPr="009B29AF">
        <w:rPr>
          <w:rFonts w:ascii="Times New Roman" w:hAnsi="Times New Roman" w:cs="Times New Roman"/>
          <w:sz w:val="23"/>
          <w:szCs w:val="23"/>
        </w:rPr>
        <w:t>. Os documentos de habilitação poderá ser:</w:t>
      </w:r>
    </w:p>
    <w:p w14:paraId="14EBBF8C" w14:textId="77777777" w:rsidR="00C157AA" w:rsidRPr="009B29AF" w:rsidRDefault="00C157AA" w:rsidP="00FB73A7">
      <w:pPr>
        <w:spacing w:line="240" w:lineRule="auto"/>
        <w:jc w:val="both"/>
        <w:rPr>
          <w:rFonts w:ascii="Times New Roman" w:hAnsi="Times New Roman" w:cs="Times New Roman"/>
          <w:sz w:val="23"/>
          <w:szCs w:val="23"/>
        </w:rPr>
      </w:pPr>
    </w:p>
    <w:p w14:paraId="09BB58B4" w14:textId="415F3FF1"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9</w:t>
      </w:r>
      <w:r w:rsidRPr="009B29AF">
        <w:rPr>
          <w:rFonts w:ascii="Times New Roman" w:hAnsi="Times New Roman" w:cs="Times New Roman"/>
          <w:sz w:val="23"/>
          <w:szCs w:val="23"/>
        </w:rPr>
        <w:t>.1. Apresentada em original, por cópia ou por qualquer outro meio expressamente admitido pela Administração;</w:t>
      </w:r>
    </w:p>
    <w:p w14:paraId="70BE9C7B" w14:textId="77777777" w:rsidR="00C157AA" w:rsidRPr="009B29AF" w:rsidRDefault="00C157AA" w:rsidP="00FB73A7">
      <w:pPr>
        <w:spacing w:line="240" w:lineRule="auto"/>
        <w:jc w:val="both"/>
        <w:rPr>
          <w:rFonts w:ascii="Times New Roman" w:hAnsi="Times New Roman" w:cs="Times New Roman"/>
          <w:sz w:val="23"/>
          <w:szCs w:val="23"/>
        </w:rPr>
      </w:pPr>
    </w:p>
    <w:p w14:paraId="7346BA4B" w14:textId="5D59CDCA"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8.</w:t>
      </w:r>
      <w:r w:rsidR="001571D5" w:rsidRPr="009B29AF">
        <w:rPr>
          <w:rFonts w:ascii="Times New Roman" w:hAnsi="Times New Roman" w:cs="Times New Roman"/>
          <w:sz w:val="23"/>
          <w:szCs w:val="23"/>
        </w:rPr>
        <w:t>9</w:t>
      </w:r>
      <w:r w:rsidRPr="009B29AF">
        <w:rPr>
          <w:rFonts w:ascii="Times New Roman" w:hAnsi="Times New Roman" w:cs="Times New Roman"/>
          <w:sz w:val="23"/>
          <w:szCs w:val="23"/>
        </w:rPr>
        <w:t>.2. Substituída por registro cadastral emitido pela Administração, desde que o registro tenha sido feito em obediência ao disposta na Lei nº. 14.133/2021.</w:t>
      </w:r>
    </w:p>
    <w:p w14:paraId="3FBFEADF" w14:textId="77777777" w:rsidR="00C157AA" w:rsidRPr="009B29AF" w:rsidRDefault="00C157AA" w:rsidP="00FB73A7">
      <w:pPr>
        <w:spacing w:line="240" w:lineRule="auto"/>
        <w:jc w:val="both"/>
        <w:rPr>
          <w:rFonts w:ascii="Times New Roman" w:hAnsi="Times New Roman" w:cs="Times New Roman"/>
          <w:color w:val="FF0000"/>
          <w:sz w:val="23"/>
          <w:szCs w:val="23"/>
        </w:rPr>
      </w:pPr>
    </w:p>
    <w:p w14:paraId="7B65C554" w14:textId="77777777" w:rsidR="00FB73A7" w:rsidRPr="009B29AF" w:rsidRDefault="00FB73A7" w:rsidP="00FB73A7">
      <w:pPr>
        <w:pStyle w:val="Nivel2"/>
        <w:spacing w:before="0" w:after="0" w:line="240" w:lineRule="auto"/>
        <w:rPr>
          <w:rFonts w:ascii="Times New Roman" w:hAnsi="Times New Roman" w:cs="Times New Roman"/>
          <w:b/>
          <w:color w:val="auto"/>
          <w:sz w:val="23"/>
          <w:szCs w:val="23"/>
        </w:rPr>
      </w:pPr>
      <w:r w:rsidRPr="009B29AF">
        <w:rPr>
          <w:rFonts w:ascii="Times New Roman" w:hAnsi="Times New Roman" w:cs="Times New Roman"/>
          <w:b/>
          <w:color w:val="auto"/>
          <w:sz w:val="23"/>
          <w:szCs w:val="23"/>
        </w:rPr>
        <w:lastRenderedPageBreak/>
        <w:t>9. Da estimativa do valor da contratação administrativa</w:t>
      </w:r>
    </w:p>
    <w:p w14:paraId="2C488D96" w14:textId="77777777" w:rsidR="00C157AA" w:rsidRPr="009B29AF" w:rsidRDefault="00C157AA" w:rsidP="00FB73A7">
      <w:pPr>
        <w:pStyle w:val="Nivel2"/>
        <w:spacing w:before="0" w:after="0" w:line="240" w:lineRule="auto"/>
        <w:rPr>
          <w:rFonts w:ascii="Times New Roman" w:hAnsi="Times New Roman" w:cs="Times New Roman"/>
          <w:b/>
          <w:color w:val="auto"/>
          <w:sz w:val="23"/>
          <w:szCs w:val="23"/>
        </w:rPr>
      </w:pPr>
    </w:p>
    <w:p w14:paraId="79947C0E" w14:textId="77777777" w:rsidR="00E43C7A" w:rsidRPr="009B29AF" w:rsidRDefault="00FB73A7" w:rsidP="00FB73A7">
      <w:pPr>
        <w:pStyle w:val="Nivel2"/>
        <w:spacing w:before="0" w:after="0" w:line="240" w:lineRule="auto"/>
        <w:rPr>
          <w:rFonts w:ascii="Times New Roman" w:hAnsi="Times New Roman" w:cs="Times New Roman"/>
          <w:color w:val="auto"/>
          <w:sz w:val="23"/>
          <w:szCs w:val="23"/>
        </w:rPr>
      </w:pPr>
      <w:r w:rsidRPr="009B29AF">
        <w:rPr>
          <w:rFonts w:ascii="Times New Roman" w:hAnsi="Times New Roman" w:cs="Times New Roman"/>
          <w:color w:val="auto"/>
          <w:sz w:val="23"/>
          <w:szCs w:val="23"/>
        </w:rPr>
        <w:t xml:space="preserve">9.1. </w:t>
      </w:r>
      <w:r w:rsidR="00E43C7A" w:rsidRPr="009B29AF">
        <w:rPr>
          <w:rFonts w:ascii="Times New Roman" w:hAnsi="Times New Roman" w:cs="Times New Roman"/>
          <w:color w:val="auto"/>
          <w:sz w:val="23"/>
          <w:szCs w:val="23"/>
        </w:rPr>
        <w:t>A estimativa do valor da contratação administrativa será calculada na etapa subsequente deste processo administrativo (art. 23 c/c inciso II do art. 72 da Lei nº. 14.133/2021).</w:t>
      </w:r>
    </w:p>
    <w:p w14:paraId="391E599A" w14:textId="77777777" w:rsidR="00C157AA" w:rsidRPr="009B29AF" w:rsidRDefault="00C157AA" w:rsidP="00FB73A7">
      <w:pPr>
        <w:pStyle w:val="Nivel2"/>
        <w:spacing w:before="0" w:after="0" w:line="240" w:lineRule="auto"/>
        <w:rPr>
          <w:rFonts w:ascii="Times New Roman" w:hAnsi="Times New Roman" w:cs="Times New Roman"/>
          <w:color w:val="auto"/>
          <w:sz w:val="23"/>
          <w:szCs w:val="23"/>
        </w:rPr>
      </w:pPr>
    </w:p>
    <w:p w14:paraId="41977E01" w14:textId="5689A53A" w:rsidR="00FB73A7" w:rsidRPr="009B29AF" w:rsidRDefault="00FB73A7" w:rsidP="00FB73A7">
      <w:pPr>
        <w:pStyle w:val="Nivel2"/>
        <w:spacing w:before="0" w:after="0" w:line="240" w:lineRule="auto"/>
        <w:rPr>
          <w:rFonts w:ascii="Times New Roman" w:hAnsi="Times New Roman" w:cs="Times New Roman"/>
          <w:b/>
          <w:sz w:val="23"/>
          <w:szCs w:val="23"/>
        </w:rPr>
      </w:pPr>
      <w:r w:rsidRPr="009B29AF">
        <w:rPr>
          <w:rFonts w:ascii="Times New Roman" w:hAnsi="Times New Roman" w:cs="Times New Roman"/>
          <w:b/>
          <w:sz w:val="23"/>
          <w:szCs w:val="23"/>
        </w:rPr>
        <w:t>10. Da adequação orçamentária</w:t>
      </w:r>
    </w:p>
    <w:p w14:paraId="3F11D41E" w14:textId="77777777" w:rsidR="00746457" w:rsidRPr="009B29AF" w:rsidRDefault="00746457" w:rsidP="00FB73A7">
      <w:pPr>
        <w:pStyle w:val="Nivel2"/>
        <w:spacing w:before="0" w:after="0" w:line="240" w:lineRule="auto"/>
        <w:rPr>
          <w:rFonts w:ascii="Times New Roman" w:hAnsi="Times New Roman" w:cs="Times New Roman"/>
          <w:b/>
          <w:sz w:val="23"/>
          <w:szCs w:val="23"/>
        </w:rPr>
      </w:pPr>
    </w:p>
    <w:p w14:paraId="6BC9B557" w14:textId="77777777"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sz w:val="23"/>
          <w:szCs w:val="23"/>
        </w:rPr>
        <w:t>10.1. As despesas decorrentes desta contratação administrativa correrão à conta de recursos específicos consignados no orçamento geral do Município de Conceição de Ipanema.</w:t>
      </w:r>
    </w:p>
    <w:p w14:paraId="716B07A8" w14:textId="77777777" w:rsidR="00C157AA" w:rsidRPr="009B29AF" w:rsidRDefault="00C157AA" w:rsidP="00FB73A7">
      <w:pPr>
        <w:pStyle w:val="Nivel2"/>
        <w:spacing w:before="0" w:after="0" w:line="240" w:lineRule="auto"/>
        <w:rPr>
          <w:rFonts w:ascii="Times New Roman" w:hAnsi="Times New Roman" w:cs="Times New Roman"/>
          <w:sz w:val="23"/>
          <w:szCs w:val="23"/>
        </w:rPr>
      </w:pPr>
    </w:p>
    <w:p w14:paraId="343EC7A9" w14:textId="77777777" w:rsidR="00FB73A7" w:rsidRPr="009B29AF" w:rsidRDefault="00FB73A7" w:rsidP="00FB73A7">
      <w:pPr>
        <w:pStyle w:val="Nivel2"/>
        <w:spacing w:before="0" w:after="0" w:line="240" w:lineRule="auto"/>
        <w:rPr>
          <w:rFonts w:ascii="Times New Roman" w:hAnsi="Times New Roman" w:cs="Times New Roman"/>
          <w:sz w:val="23"/>
          <w:szCs w:val="23"/>
        </w:rPr>
      </w:pPr>
      <w:r w:rsidRPr="009B29AF">
        <w:rPr>
          <w:rFonts w:ascii="Times New Roman" w:hAnsi="Times New Roman" w:cs="Times New Roman"/>
          <w:sz w:val="23"/>
          <w:szCs w:val="23"/>
        </w:rPr>
        <w:t>10.2. A contratação administrativa será atendida pela seguinte dotação orçamentária:</w:t>
      </w:r>
    </w:p>
    <w:p w14:paraId="6D20642E" w14:textId="77777777" w:rsidR="00C157AA" w:rsidRPr="009B29AF" w:rsidRDefault="00C157AA" w:rsidP="00FB73A7">
      <w:pPr>
        <w:pStyle w:val="Nivel2"/>
        <w:spacing w:before="0" w:after="0" w:line="240" w:lineRule="auto"/>
        <w:rPr>
          <w:rFonts w:ascii="Times New Roman" w:hAnsi="Times New Roman" w:cs="Times New Roman"/>
          <w:sz w:val="23"/>
          <w:szCs w:val="23"/>
        </w:rPr>
      </w:pPr>
    </w:p>
    <w:p w14:paraId="367F03DD" w14:textId="77777777" w:rsidR="00746457" w:rsidRPr="009B29AF" w:rsidRDefault="00746457" w:rsidP="0074645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02 05 01 10 122 0002 2 027 3 3 90 39 - ficha 323 – Outros Serviços de Terceiros – Pessoa Jurídica – Secretaria Municipal de Saúde.</w:t>
      </w:r>
    </w:p>
    <w:p w14:paraId="3276629B" w14:textId="77777777" w:rsidR="00D23F37" w:rsidRPr="009B29AF" w:rsidRDefault="00D23F37" w:rsidP="00FB73A7">
      <w:pPr>
        <w:spacing w:line="240" w:lineRule="auto"/>
        <w:jc w:val="both"/>
        <w:rPr>
          <w:rFonts w:ascii="Times New Roman" w:hAnsi="Times New Roman" w:cs="Times New Roman"/>
          <w:sz w:val="23"/>
          <w:szCs w:val="23"/>
        </w:rPr>
      </w:pPr>
    </w:p>
    <w:p w14:paraId="3FFB62F9" w14:textId="77777777" w:rsidR="00FB73A7" w:rsidRPr="009B29AF" w:rsidRDefault="00FB73A7" w:rsidP="00FB73A7">
      <w:pPr>
        <w:spacing w:line="240" w:lineRule="auto"/>
        <w:jc w:val="both"/>
        <w:rPr>
          <w:rFonts w:ascii="Times New Roman" w:hAnsi="Times New Roman" w:cs="Times New Roman"/>
          <w:sz w:val="23"/>
          <w:szCs w:val="23"/>
        </w:rPr>
      </w:pPr>
      <w:r w:rsidRPr="009B29AF">
        <w:rPr>
          <w:rFonts w:ascii="Times New Roman" w:hAnsi="Times New Roman" w:cs="Times New Roman"/>
          <w:sz w:val="23"/>
          <w:szCs w:val="23"/>
        </w:rPr>
        <w:t>10.3. A dotação relativa aos exercícios financeiros subsequentes será indicada após aprovação da Lei Orçamentária respectiva e liberação dos créditos correspondentes, mediante apostilamento.</w:t>
      </w:r>
    </w:p>
    <w:p w14:paraId="6BA11200" w14:textId="77777777" w:rsidR="00C157AA" w:rsidRPr="009B29AF" w:rsidRDefault="00C157AA" w:rsidP="00FB73A7">
      <w:pPr>
        <w:spacing w:line="240" w:lineRule="auto"/>
        <w:jc w:val="both"/>
        <w:rPr>
          <w:rFonts w:ascii="Times New Roman" w:hAnsi="Times New Roman" w:cs="Times New Roman"/>
          <w:sz w:val="23"/>
          <w:szCs w:val="23"/>
        </w:rPr>
      </w:pPr>
    </w:p>
    <w:p w14:paraId="2A10C965" w14:textId="77777777" w:rsidR="00FB73A7" w:rsidRPr="009B29AF" w:rsidRDefault="00FB73A7" w:rsidP="00FB73A7">
      <w:pPr>
        <w:spacing w:line="240" w:lineRule="auto"/>
        <w:jc w:val="both"/>
        <w:rPr>
          <w:rFonts w:ascii="Times New Roman" w:hAnsi="Times New Roman" w:cs="Times New Roman"/>
          <w:bCs/>
          <w:sz w:val="23"/>
          <w:szCs w:val="23"/>
        </w:rPr>
      </w:pPr>
      <w:r w:rsidRPr="009B29AF">
        <w:rPr>
          <w:rFonts w:ascii="Times New Roman" w:hAnsi="Times New Roman" w:cs="Times New Roman"/>
          <w:bCs/>
          <w:sz w:val="23"/>
          <w:szCs w:val="23"/>
        </w:rPr>
        <w:t xml:space="preserve">10.4. Para este contrato não haverá garantia. </w:t>
      </w:r>
    </w:p>
    <w:p w14:paraId="610AE07C" w14:textId="77777777" w:rsidR="00FB73A7" w:rsidRPr="009B29AF" w:rsidRDefault="00FB73A7" w:rsidP="00FB73A7">
      <w:pPr>
        <w:spacing w:line="240" w:lineRule="auto"/>
        <w:jc w:val="both"/>
        <w:rPr>
          <w:rFonts w:ascii="Times New Roman" w:hAnsi="Times New Roman" w:cs="Times New Roman"/>
          <w:bCs/>
          <w:sz w:val="23"/>
          <w:szCs w:val="23"/>
        </w:rPr>
      </w:pPr>
    </w:p>
    <w:p w14:paraId="1B01D969" w14:textId="0E1F8DE5" w:rsidR="00FB73A7" w:rsidRPr="009B29AF" w:rsidRDefault="00FB73A7" w:rsidP="001571D5">
      <w:pPr>
        <w:tabs>
          <w:tab w:val="left" w:pos="2268"/>
        </w:tabs>
        <w:spacing w:line="240" w:lineRule="auto"/>
        <w:jc w:val="right"/>
        <w:rPr>
          <w:rFonts w:ascii="Times New Roman" w:hAnsi="Times New Roman" w:cs="Times New Roman"/>
          <w:sz w:val="23"/>
          <w:szCs w:val="23"/>
        </w:rPr>
      </w:pPr>
      <w:r w:rsidRPr="009B29AF">
        <w:rPr>
          <w:rFonts w:ascii="Times New Roman" w:hAnsi="Times New Roman" w:cs="Times New Roman"/>
          <w:sz w:val="23"/>
          <w:szCs w:val="23"/>
        </w:rPr>
        <w:t xml:space="preserve">Conceição de Ipanema/MG, </w:t>
      </w:r>
      <w:r w:rsidR="00746457" w:rsidRPr="009B29AF">
        <w:rPr>
          <w:rFonts w:ascii="Times New Roman" w:hAnsi="Times New Roman" w:cs="Times New Roman"/>
          <w:sz w:val="23"/>
          <w:szCs w:val="23"/>
        </w:rPr>
        <w:t>24</w:t>
      </w:r>
      <w:r w:rsidRPr="009B29AF">
        <w:rPr>
          <w:rFonts w:ascii="Times New Roman" w:hAnsi="Times New Roman" w:cs="Times New Roman"/>
          <w:sz w:val="23"/>
          <w:szCs w:val="23"/>
        </w:rPr>
        <w:t xml:space="preserve"> de</w:t>
      </w:r>
      <w:r w:rsidR="00DB1F60" w:rsidRPr="009B29AF">
        <w:rPr>
          <w:rFonts w:ascii="Times New Roman" w:hAnsi="Times New Roman" w:cs="Times New Roman"/>
          <w:sz w:val="23"/>
          <w:szCs w:val="23"/>
        </w:rPr>
        <w:t xml:space="preserve"> </w:t>
      </w:r>
      <w:r w:rsidR="00746457" w:rsidRPr="009B29AF">
        <w:rPr>
          <w:rFonts w:ascii="Times New Roman" w:hAnsi="Times New Roman" w:cs="Times New Roman"/>
          <w:sz w:val="23"/>
          <w:szCs w:val="23"/>
        </w:rPr>
        <w:t>setembro</w:t>
      </w:r>
      <w:r w:rsidRPr="009B29AF">
        <w:rPr>
          <w:rFonts w:ascii="Times New Roman" w:hAnsi="Times New Roman" w:cs="Times New Roman"/>
          <w:sz w:val="23"/>
          <w:szCs w:val="23"/>
        </w:rPr>
        <w:t xml:space="preserve"> de 2025.</w:t>
      </w:r>
    </w:p>
    <w:p w14:paraId="30FE4FF0" w14:textId="77777777" w:rsidR="00FB73A7" w:rsidRPr="009B29AF" w:rsidRDefault="00FB73A7" w:rsidP="00FB73A7">
      <w:pPr>
        <w:spacing w:line="240" w:lineRule="auto"/>
        <w:jc w:val="both"/>
        <w:rPr>
          <w:rFonts w:ascii="Times New Roman" w:hAnsi="Times New Roman" w:cs="Times New Roman"/>
          <w:sz w:val="23"/>
          <w:szCs w:val="23"/>
        </w:rPr>
      </w:pPr>
    </w:p>
    <w:p w14:paraId="08CA0931" w14:textId="77777777" w:rsidR="008F7CA6" w:rsidRPr="009B29AF" w:rsidRDefault="008F7CA6" w:rsidP="00FB73A7">
      <w:pPr>
        <w:spacing w:line="240" w:lineRule="auto"/>
        <w:jc w:val="both"/>
        <w:rPr>
          <w:rFonts w:ascii="Times New Roman" w:hAnsi="Times New Roman" w:cs="Times New Roman"/>
          <w:sz w:val="23"/>
          <w:szCs w:val="23"/>
        </w:rPr>
      </w:pPr>
    </w:p>
    <w:p w14:paraId="274D65E8" w14:textId="77777777" w:rsidR="00FB73A7" w:rsidRPr="009B29AF" w:rsidRDefault="00FB73A7" w:rsidP="00D762C5">
      <w:pPr>
        <w:spacing w:line="240" w:lineRule="auto"/>
        <w:jc w:val="center"/>
        <w:rPr>
          <w:rFonts w:ascii="Times New Roman" w:hAnsi="Times New Roman" w:cs="Times New Roman"/>
          <w:sz w:val="23"/>
          <w:szCs w:val="23"/>
        </w:rPr>
      </w:pPr>
      <w:r w:rsidRPr="009B29AF">
        <w:rPr>
          <w:rFonts w:ascii="Times New Roman" w:hAnsi="Times New Roman" w:cs="Times New Roman"/>
          <w:sz w:val="23"/>
          <w:szCs w:val="23"/>
        </w:rPr>
        <w:t>_____________________________________________</w:t>
      </w:r>
    </w:p>
    <w:p w14:paraId="5F4B4634" w14:textId="008D416A" w:rsidR="00FB73A7" w:rsidRPr="009B29AF" w:rsidRDefault="00746457" w:rsidP="00FB73A7">
      <w:pPr>
        <w:spacing w:line="240" w:lineRule="auto"/>
        <w:jc w:val="center"/>
        <w:rPr>
          <w:rFonts w:ascii="Times New Roman" w:hAnsi="Times New Roman" w:cs="Times New Roman"/>
          <w:b/>
          <w:sz w:val="23"/>
          <w:szCs w:val="23"/>
        </w:rPr>
      </w:pPr>
      <w:r w:rsidRPr="009B29AF">
        <w:rPr>
          <w:rFonts w:ascii="Times New Roman" w:hAnsi="Times New Roman" w:cs="Times New Roman"/>
          <w:b/>
          <w:sz w:val="23"/>
          <w:szCs w:val="23"/>
        </w:rPr>
        <w:t>ALESSANDRA FERREIRA DUTRA KNAIP</w:t>
      </w:r>
    </w:p>
    <w:p w14:paraId="65D11952" w14:textId="70A0A5E1" w:rsidR="00FB73A7" w:rsidRPr="009B29AF" w:rsidRDefault="00FB73A7" w:rsidP="00FB73A7">
      <w:pPr>
        <w:spacing w:line="240" w:lineRule="auto"/>
        <w:jc w:val="center"/>
        <w:rPr>
          <w:rFonts w:ascii="Times New Roman" w:hAnsi="Times New Roman" w:cs="Times New Roman"/>
          <w:sz w:val="23"/>
          <w:szCs w:val="23"/>
        </w:rPr>
      </w:pPr>
      <w:r w:rsidRPr="009B29AF">
        <w:rPr>
          <w:rFonts w:ascii="Times New Roman" w:hAnsi="Times New Roman" w:cs="Times New Roman"/>
          <w:sz w:val="23"/>
          <w:szCs w:val="23"/>
        </w:rPr>
        <w:t xml:space="preserve">Secretária Municipal de </w:t>
      </w:r>
      <w:r w:rsidR="00746457" w:rsidRPr="009B29AF">
        <w:rPr>
          <w:rFonts w:ascii="Times New Roman" w:hAnsi="Times New Roman" w:cs="Times New Roman"/>
          <w:sz w:val="23"/>
          <w:szCs w:val="23"/>
        </w:rPr>
        <w:t>Saúde</w:t>
      </w:r>
      <w:r w:rsidR="001571D5" w:rsidRPr="009B29AF">
        <w:rPr>
          <w:rFonts w:ascii="Times New Roman" w:hAnsi="Times New Roman" w:cs="Times New Roman"/>
          <w:sz w:val="23"/>
          <w:szCs w:val="23"/>
        </w:rPr>
        <w:t>.</w:t>
      </w:r>
    </w:p>
    <w:p w14:paraId="2DD56718" w14:textId="5DA1EBF6" w:rsidR="00AC0898" w:rsidRPr="009B29AF" w:rsidRDefault="00AC0898" w:rsidP="00FB73A7">
      <w:pPr>
        <w:tabs>
          <w:tab w:val="left" w:pos="0"/>
          <w:tab w:val="left" w:pos="9497"/>
        </w:tabs>
        <w:spacing w:before="25" w:after="200"/>
        <w:jc w:val="center"/>
        <w:rPr>
          <w:rFonts w:ascii="Times New Roman" w:hAnsi="Times New Roman" w:cs="Times New Roman"/>
        </w:rPr>
      </w:pPr>
    </w:p>
    <w:sectPr w:rsidR="00AC0898" w:rsidRPr="009B29AF">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20E02" w14:textId="77777777" w:rsidR="00872615" w:rsidRDefault="00872615">
      <w:pPr>
        <w:spacing w:line="240" w:lineRule="auto"/>
      </w:pPr>
      <w:r>
        <w:separator/>
      </w:r>
    </w:p>
  </w:endnote>
  <w:endnote w:type="continuationSeparator" w:id="0">
    <w:p w14:paraId="6533532C" w14:textId="77777777" w:rsidR="00872615" w:rsidRDefault="008726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CCB2E6C-40A4-4668-9570-D2F1483AC647}"/>
  </w:font>
  <w:font w:name="Bookman Old Style">
    <w:panose1 w:val="02050604050505020204"/>
    <w:charset w:val="00"/>
    <w:family w:val="roman"/>
    <w:pitch w:val="variable"/>
    <w:sig w:usb0="00000287" w:usb1="00000000" w:usb2="00000000" w:usb3="00000000" w:csb0="0000009F" w:csb1="00000000"/>
    <w:embedRegular r:id="rId2" w:fontKey="{8E0D0C66-03C6-4920-951B-17B17077A5B7}"/>
    <w:embedBold r:id="rId3" w:fontKey="{571AE681-3F9F-4FB6-A614-BD6F25661092}"/>
  </w:font>
  <w:font w:name="Lustria">
    <w:altName w:val="Calibri"/>
    <w:charset w:val="00"/>
    <w:family w:val="auto"/>
    <w:pitch w:val="default"/>
    <w:embedRegular r:id="rId4" w:fontKey="{82FACFBF-12BA-4781-8F8C-CA95E41F0C7A}"/>
    <w:embedBold r:id="rId5" w:fontKey="{8D5337FB-A5CF-4F9F-A972-F94C8C5DB260}"/>
  </w:font>
  <w:font w:name="Calibri">
    <w:panose1 w:val="020F0502020204030204"/>
    <w:charset w:val="00"/>
    <w:family w:val="swiss"/>
    <w:pitch w:val="variable"/>
    <w:sig w:usb0="E4002EFF" w:usb1="C200247B" w:usb2="00000009" w:usb3="00000000" w:csb0="000001FF" w:csb1="00000000"/>
    <w:embedRegular r:id="rId6" w:fontKey="{A62D10D5-EC68-4C8D-A205-C3FCBA5AAC2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504D7" w14:textId="77777777" w:rsidR="00872615" w:rsidRDefault="00872615">
      <w:pPr>
        <w:spacing w:line="240" w:lineRule="auto"/>
      </w:pPr>
      <w:r>
        <w:separator/>
      </w:r>
    </w:p>
  </w:footnote>
  <w:footnote w:type="continuationSeparator" w:id="0">
    <w:p w14:paraId="38162222" w14:textId="77777777" w:rsidR="00872615" w:rsidRDefault="008726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3365B" w14:textId="77777777" w:rsidR="00AC0898" w:rsidRDefault="00107AD1">
    <w:pPr>
      <w:spacing w:line="240" w:lineRule="auto"/>
      <w:ind w:hanging="2"/>
      <w:jc w:val="center"/>
      <w:rPr>
        <w:rFonts w:ascii="Times New Roman" w:eastAsia="Times New Roman" w:hAnsi="Times New Roman" w:cs="Times New Roman"/>
        <w:sz w:val="20"/>
        <w:szCs w:val="20"/>
      </w:rPr>
    </w:pPr>
    <w:r>
      <w:rPr>
        <w:rFonts w:ascii="Lustria" w:eastAsia="Lustria" w:hAnsi="Lustria" w:cs="Lustria"/>
        <w:b/>
        <w:sz w:val="40"/>
        <w:szCs w:val="40"/>
      </w:rPr>
      <w:t>PREFEITURA MUNICIPAL</w:t>
    </w:r>
    <w:r>
      <w:rPr>
        <w:noProof/>
      </w:rPr>
      <w:drawing>
        <wp:anchor distT="0" distB="0" distL="114300" distR="114300" simplePos="0" relativeHeight="251658240" behindDoc="0" locked="0" layoutInCell="1" hidden="0" allowOverlap="1" wp14:anchorId="75D8D99A" wp14:editId="1B20F105">
          <wp:simplePos x="0" y="0"/>
          <wp:positionH relativeFrom="column">
            <wp:posOffset>-590549</wp:posOffset>
          </wp:positionH>
          <wp:positionV relativeFrom="paragraph">
            <wp:posOffset>-123824</wp:posOffset>
          </wp:positionV>
          <wp:extent cx="1285875" cy="100965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85875" cy="1009650"/>
                  </a:xfrm>
                  <a:prstGeom prst="rect">
                    <a:avLst/>
                  </a:prstGeom>
                  <a:ln/>
                </pic:spPr>
              </pic:pic>
            </a:graphicData>
          </a:graphic>
        </wp:anchor>
      </w:drawing>
    </w:r>
  </w:p>
  <w:p w14:paraId="7A48FD86" w14:textId="77777777" w:rsidR="00AC0898" w:rsidRDefault="00107AD1">
    <w:pPr>
      <w:spacing w:line="240" w:lineRule="auto"/>
      <w:ind w:left="-140"/>
      <w:jc w:val="center"/>
      <w:rPr>
        <w:rFonts w:ascii="Times New Roman" w:eastAsia="Times New Roman" w:hAnsi="Times New Roman" w:cs="Times New Roman"/>
        <w:sz w:val="20"/>
        <w:szCs w:val="20"/>
      </w:rPr>
    </w:pPr>
    <w:r>
      <w:rPr>
        <w:rFonts w:ascii="Lustria" w:eastAsia="Lustria" w:hAnsi="Lustria" w:cs="Lustria"/>
        <w:b/>
        <w:sz w:val="40"/>
        <w:szCs w:val="40"/>
      </w:rPr>
      <w:t>CONCEIÇÃO DE IPANEMA – MG</w:t>
    </w:r>
  </w:p>
  <w:p w14:paraId="5D32EDEC" w14:textId="77777777" w:rsidR="00AC0898" w:rsidRDefault="00107AD1">
    <w:pPr>
      <w:tabs>
        <w:tab w:val="center" w:pos="4252"/>
        <w:tab w:val="right" w:pos="8504"/>
      </w:tabs>
      <w:spacing w:line="240" w:lineRule="auto"/>
      <w:jc w:val="both"/>
    </w:pPr>
    <w:r>
      <w:rPr>
        <w:rFonts w:ascii="Lustria" w:eastAsia="Lustria" w:hAnsi="Lustria" w:cs="Lustria"/>
        <w:b/>
        <w:sz w:val="40"/>
        <w:szCs w:val="40"/>
      </w:rPr>
      <w:t xml:space="preserve">                 CNPJ: 18.334.300/0001-72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30B51"/>
    <w:multiLevelType w:val="hybridMultilevel"/>
    <w:tmpl w:val="EAD81FD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B4E5841"/>
    <w:multiLevelType w:val="hybridMultilevel"/>
    <w:tmpl w:val="DCD6C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BD4892"/>
    <w:multiLevelType w:val="hybridMultilevel"/>
    <w:tmpl w:val="9FC49BD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23FF232C"/>
    <w:multiLevelType w:val="multilevel"/>
    <w:tmpl w:val="208A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7C20FC"/>
    <w:multiLevelType w:val="multilevel"/>
    <w:tmpl w:val="1B28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2B0724"/>
    <w:multiLevelType w:val="multilevel"/>
    <w:tmpl w:val="35DA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F23C6"/>
    <w:multiLevelType w:val="multilevel"/>
    <w:tmpl w:val="4F42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0272D0"/>
    <w:multiLevelType w:val="multilevel"/>
    <w:tmpl w:val="B588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C02943"/>
    <w:multiLevelType w:val="hybridMultilevel"/>
    <w:tmpl w:val="6A50D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FE0725F"/>
    <w:multiLevelType w:val="hybridMultilevel"/>
    <w:tmpl w:val="EA3CA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106649"/>
    <w:multiLevelType w:val="multilevel"/>
    <w:tmpl w:val="A7DC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DB7039"/>
    <w:multiLevelType w:val="multilevel"/>
    <w:tmpl w:val="FC3E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1634326">
    <w:abstractNumId w:val="1"/>
  </w:num>
  <w:num w:numId="2" w16cid:durableId="508910083">
    <w:abstractNumId w:val="8"/>
  </w:num>
  <w:num w:numId="3" w16cid:durableId="323893976">
    <w:abstractNumId w:val="9"/>
  </w:num>
  <w:num w:numId="4" w16cid:durableId="1918250745">
    <w:abstractNumId w:val="0"/>
  </w:num>
  <w:num w:numId="5" w16cid:durableId="188836590">
    <w:abstractNumId w:val="2"/>
  </w:num>
  <w:num w:numId="6" w16cid:durableId="1131479721">
    <w:abstractNumId w:val="6"/>
  </w:num>
  <w:num w:numId="7" w16cid:durableId="399792643">
    <w:abstractNumId w:val="7"/>
  </w:num>
  <w:num w:numId="8" w16cid:durableId="681201393">
    <w:abstractNumId w:val="10"/>
  </w:num>
  <w:num w:numId="9" w16cid:durableId="1211723252">
    <w:abstractNumId w:val="5"/>
  </w:num>
  <w:num w:numId="10" w16cid:durableId="461775237">
    <w:abstractNumId w:val="11"/>
  </w:num>
  <w:num w:numId="11" w16cid:durableId="1921792351">
    <w:abstractNumId w:val="3"/>
  </w:num>
  <w:num w:numId="12" w16cid:durableId="15654119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898"/>
    <w:rsid w:val="000836D6"/>
    <w:rsid w:val="000C0D26"/>
    <w:rsid w:val="00107AD1"/>
    <w:rsid w:val="001256A3"/>
    <w:rsid w:val="00135489"/>
    <w:rsid w:val="001571D5"/>
    <w:rsid w:val="00204CFF"/>
    <w:rsid w:val="00210CC3"/>
    <w:rsid w:val="00222137"/>
    <w:rsid w:val="002276F7"/>
    <w:rsid w:val="00242440"/>
    <w:rsid w:val="00244A4F"/>
    <w:rsid w:val="00293758"/>
    <w:rsid w:val="002A17C2"/>
    <w:rsid w:val="00436EF6"/>
    <w:rsid w:val="0046146A"/>
    <w:rsid w:val="0049202A"/>
    <w:rsid w:val="00543E79"/>
    <w:rsid w:val="005E59C8"/>
    <w:rsid w:val="005F5D6E"/>
    <w:rsid w:val="006866AB"/>
    <w:rsid w:val="00746457"/>
    <w:rsid w:val="007B1724"/>
    <w:rsid w:val="007D299A"/>
    <w:rsid w:val="007E3352"/>
    <w:rsid w:val="00814F75"/>
    <w:rsid w:val="00872615"/>
    <w:rsid w:val="00873A0E"/>
    <w:rsid w:val="00894BFD"/>
    <w:rsid w:val="008971FC"/>
    <w:rsid w:val="008F7CA6"/>
    <w:rsid w:val="009061DC"/>
    <w:rsid w:val="009543D9"/>
    <w:rsid w:val="009B29AF"/>
    <w:rsid w:val="009F0331"/>
    <w:rsid w:val="00A34911"/>
    <w:rsid w:val="00AC0898"/>
    <w:rsid w:val="00AC4E94"/>
    <w:rsid w:val="00B57372"/>
    <w:rsid w:val="00B662FA"/>
    <w:rsid w:val="00BF2FA9"/>
    <w:rsid w:val="00C05CD2"/>
    <w:rsid w:val="00C157AA"/>
    <w:rsid w:val="00C60DC7"/>
    <w:rsid w:val="00D23F37"/>
    <w:rsid w:val="00D762C5"/>
    <w:rsid w:val="00DB1F60"/>
    <w:rsid w:val="00DD1659"/>
    <w:rsid w:val="00E43C7A"/>
    <w:rsid w:val="00F257C2"/>
    <w:rsid w:val="00F913A8"/>
    <w:rsid w:val="00F91632"/>
    <w:rsid w:val="00FB73A7"/>
    <w:rsid w:val="00FE15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183A"/>
  <w15:docId w15:val="{7FF210FB-B8C2-442F-A117-58A825AC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115" w:type="dxa"/>
        <w:right w:w="115" w:type="dxa"/>
      </w:tblCellMar>
    </w:tblPr>
  </w:style>
  <w:style w:type="paragraph" w:styleId="PargrafodaLista">
    <w:name w:val="List Paragraph"/>
    <w:basedOn w:val="Normal"/>
    <w:uiPriority w:val="34"/>
    <w:qFormat/>
    <w:rsid w:val="00FB73A7"/>
    <w:pPr>
      <w:spacing w:after="200"/>
      <w:ind w:left="720"/>
      <w:contextualSpacing/>
    </w:pPr>
    <w:rPr>
      <w:rFonts w:asciiTheme="minorHAnsi" w:eastAsiaTheme="minorEastAsia" w:hAnsiTheme="minorHAnsi" w:cstheme="minorBidi"/>
      <w:lang w:val="pt-BR"/>
    </w:rPr>
  </w:style>
  <w:style w:type="character" w:customStyle="1" w:styleId="Nivel2Char">
    <w:name w:val="Nivel 2 Char"/>
    <w:basedOn w:val="Fontepargpadro"/>
    <w:link w:val="Nivel2"/>
    <w:locked/>
    <w:rsid w:val="00FB73A7"/>
    <w:rPr>
      <w:color w:val="000000"/>
    </w:rPr>
  </w:style>
  <w:style w:type="paragraph" w:customStyle="1" w:styleId="Nivel2">
    <w:name w:val="Nivel 2"/>
    <w:basedOn w:val="Normal"/>
    <w:link w:val="Nivel2Char"/>
    <w:qFormat/>
    <w:rsid w:val="00FB73A7"/>
    <w:pPr>
      <w:spacing w:before="120" w:after="120"/>
      <w:jc w:val="both"/>
    </w:pPr>
    <w:rPr>
      <w:color w:val="000000"/>
    </w:rPr>
  </w:style>
  <w:style w:type="paragraph" w:customStyle="1" w:styleId="Nivel3">
    <w:name w:val="Nivel 3"/>
    <w:basedOn w:val="PargrafodaLista"/>
    <w:qFormat/>
    <w:rsid w:val="00FB73A7"/>
    <w:pPr>
      <w:tabs>
        <w:tab w:val="num" w:pos="360"/>
      </w:tabs>
      <w:spacing w:before="120" w:after="120"/>
      <w:ind w:left="425"/>
      <w:jc w:val="both"/>
    </w:pPr>
    <w:rPr>
      <w:rFonts w:ascii="Arial" w:eastAsia="Times New Roman" w:hAnsi="Arial" w:cs="Arial"/>
      <w:sz w:val="20"/>
      <w:szCs w:val="20"/>
    </w:rPr>
  </w:style>
  <w:style w:type="paragraph" w:styleId="Cabealho">
    <w:name w:val="header"/>
    <w:basedOn w:val="Normal"/>
    <w:link w:val="CabealhoChar"/>
    <w:uiPriority w:val="99"/>
    <w:unhideWhenUsed/>
    <w:rsid w:val="008971FC"/>
    <w:pPr>
      <w:tabs>
        <w:tab w:val="center" w:pos="4252"/>
        <w:tab w:val="right" w:pos="8504"/>
      </w:tabs>
      <w:spacing w:line="240" w:lineRule="auto"/>
    </w:pPr>
  </w:style>
  <w:style w:type="character" w:customStyle="1" w:styleId="CabealhoChar">
    <w:name w:val="Cabeçalho Char"/>
    <w:basedOn w:val="Fontepargpadro"/>
    <w:link w:val="Cabealho"/>
    <w:uiPriority w:val="99"/>
    <w:rsid w:val="008971FC"/>
  </w:style>
  <w:style w:type="paragraph" w:styleId="Rodap">
    <w:name w:val="footer"/>
    <w:basedOn w:val="Normal"/>
    <w:link w:val="RodapChar"/>
    <w:uiPriority w:val="99"/>
    <w:unhideWhenUsed/>
    <w:rsid w:val="008971FC"/>
    <w:pPr>
      <w:tabs>
        <w:tab w:val="center" w:pos="4252"/>
        <w:tab w:val="right" w:pos="8504"/>
      </w:tabs>
      <w:spacing w:line="240" w:lineRule="auto"/>
    </w:pPr>
  </w:style>
  <w:style w:type="character" w:customStyle="1" w:styleId="RodapChar">
    <w:name w:val="Rodapé Char"/>
    <w:basedOn w:val="Fontepargpadro"/>
    <w:link w:val="Rodap"/>
    <w:uiPriority w:val="99"/>
    <w:rsid w:val="008971FC"/>
  </w:style>
  <w:style w:type="paragraph" w:styleId="NormalWeb">
    <w:name w:val="Normal (Web)"/>
    <w:basedOn w:val="Normal"/>
    <w:uiPriority w:val="99"/>
    <w:semiHidden/>
    <w:unhideWhenUsed/>
    <w:rsid w:val="000C0D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08978">
      <w:bodyDiv w:val="1"/>
      <w:marLeft w:val="0"/>
      <w:marRight w:val="0"/>
      <w:marTop w:val="0"/>
      <w:marBottom w:val="0"/>
      <w:divBdr>
        <w:top w:val="none" w:sz="0" w:space="0" w:color="auto"/>
        <w:left w:val="none" w:sz="0" w:space="0" w:color="auto"/>
        <w:bottom w:val="none" w:sz="0" w:space="0" w:color="auto"/>
        <w:right w:val="none" w:sz="0" w:space="0" w:color="auto"/>
      </w:divBdr>
    </w:div>
    <w:div w:id="309528697">
      <w:bodyDiv w:val="1"/>
      <w:marLeft w:val="0"/>
      <w:marRight w:val="0"/>
      <w:marTop w:val="0"/>
      <w:marBottom w:val="0"/>
      <w:divBdr>
        <w:top w:val="none" w:sz="0" w:space="0" w:color="auto"/>
        <w:left w:val="none" w:sz="0" w:space="0" w:color="auto"/>
        <w:bottom w:val="none" w:sz="0" w:space="0" w:color="auto"/>
        <w:right w:val="none" w:sz="0" w:space="0" w:color="auto"/>
      </w:divBdr>
    </w:div>
    <w:div w:id="419108449">
      <w:bodyDiv w:val="1"/>
      <w:marLeft w:val="0"/>
      <w:marRight w:val="0"/>
      <w:marTop w:val="0"/>
      <w:marBottom w:val="0"/>
      <w:divBdr>
        <w:top w:val="none" w:sz="0" w:space="0" w:color="auto"/>
        <w:left w:val="none" w:sz="0" w:space="0" w:color="auto"/>
        <w:bottom w:val="none" w:sz="0" w:space="0" w:color="auto"/>
        <w:right w:val="none" w:sz="0" w:space="0" w:color="auto"/>
      </w:divBdr>
    </w:div>
    <w:div w:id="449932697">
      <w:bodyDiv w:val="1"/>
      <w:marLeft w:val="0"/>
      <w:marRight w:val="0"/>
      <w:marTop w:val="0"/>
      <w:marBottom w:val="0"/>
      <w:divBdr>
        <w:top w:val="none" w:sz="0" w:space="0" w:color="auto"/>
        <w:left w:val="none" w:sz="0" w:space="0" w:color="auto"/>
        <w:bottom w:val="none" w:sz="0" w:space="0" w:color="auto"/>
        <w:right w:val="none" w:sz="0" w:space="0" w:color="auto"/>
      </w:divBdr>
    </w:div>
    <w:div w:id="479736458">
      <w:bodyDiv w:val="1"/>
      <w:marLeft w:val="0"/>
      <w:marRight w:val="0"/>
      <w:marTop w:val="0"/>
      <w:marBottom w:val="0"/>
      <w:divBdr>
        <w:top w:val="none" w:sz="0" w:space="0" w:color="auto"/>
        <w:left w:val="none" w:sz="0" w:space="0" w:color="auto"/>
        <w:bottom w:val="none" w:sz="0" w:space="0" w:color="auto"/>
        <w:right w:val="none" w:sz="0" w:space="0" w:color="auto"/>
      </w:divBdr>
    </w:div>
    <w:div w:id="532501805">
      <w:bodyDiv w:val="1"/>
      <w:marLeft w:val="0"/>
      <w:marRight w:val="0"/>
      <w:marTop w:val="0"/>
      <w:marBottom w:val="0"/>
      <w:divBdr>
        <w:top w:val="none" w:sz="0" w:space="0" w:color="auto"/>
        <w:left w:val="none" w:sz="0" w:space="0" w:color="auto"/>
        <w:bottom w:val="none" w:sz="0" w:space="0" w:color="auto"/>
        <w:right w:val="none" w:sz="0" w:space="0" w:color="auto"/>
      </w:divBdr>
    </w:div>
    <w:div w:id="623535997">
      <w:bodyDiv w:val="1"/>
      <w:marLeft w:val="0"/>
      <w:marRight w:val="0"/>
      <w:marTop w:val="0"/>
      <w:marBottom w:val="0"/>
      <w:divBdr>
        <w:top w:val="none" w:sz="0" w:space="0" w:color="auto"/>
        <w:left w:val="none" w:sz="0" w:space="0" w:color="auto"/>
        <w:bottom w:val="none" w:sz="0" w:space="0" w:color="auto"/>
        <w:right w:val="none" w:sz="0" w:space="0" w:color="auto"/>
      </w:divBdr>
    </w:div>
    <w:div w:id="688994223">
      <w:bodyDiv w:val="1"/>
      <w:marLeft w:val="0"/>
      <w:marRight w:val="0"/>
      <w:marTop w:val="0"/>
      <w:marBottom w:val="0"/>
      <w:divBdr>
        <w:top w:val="none" w:sz="0" w:space="0" w:color="auto"/>
        <w:left w:val="none" w:sz="0" w:space="0" w:color="auto"/>
        <w:bottom w:val="none" w:sz="0" w:space="0" w:color="auto"/>
        <w:right w:val="none" w:sz="0" w:space="0" w:color="auto"/>
      </w:divBdr>
    </w:div>
    <w:div w:id="737098550">
      <w:bodyDiv w:val="1"/>
      <w:marLeft w:val="0"/>
      <w:marRight w:val="0"/>
      <w:marTop w:val="0"/>
      <w:marBottom w:val="0"/>
      <w:divBdr>
        <w:top w:val="none" w:sz="0" w:space="0" w:color="auto"/>
        <w:left w:val="none" w:sz="0" w:space="0" w:color="auto"/>
        <w:bottom w:val="none" w:sz="0" w:space="0" w:color="auto"/>
        <w:right w:val="none" w:sz="0" w:space="0" w:color="auto"/>
      </w:divBdr>
    </w:div>
    <w:div w:id="789325956">
      <w:bodyDiv w:val="1"/>
      <w:marLeft w:val="0"/>
      <w:marRight w:val="0"/>
      <w:marTop w:val="0"/>
      <w:marBottom w:val="0"/>
      <w:divBdr>
        <w:top w:val="none" w:sz="0" w:space="0" w:color="auto"/>
        <w:left w:val="none" w:sz="0" w:space="0" w:color="auto"/>
        <w:bottom w:val="none" w:sz="0" w:space="0" w:color="auto"/>
        <w:right w:val="none" w:sz="0" w:space="0" w:color="auto"/>
      </w:divBdr>
    </w:div>
    <w:div w:id="819347849">
      <w:bodyDiv w:val="1"/>
      <w:marLeft w:val="0"/>
      <w:marRight w:val="0"/>
      <w:marTop w:val="0"/>
      <w:marBottom w:val="0"/>
      <w:divBdr>
        <w:top w:val="none" w:sz="0" w:space="0" w:color="auto"/>
        <w:left w:val="none" w:sz="0" w:space="0" w:color="auto"/>
        <w:bottom w:val="none" w:sz="0" w:space="0" w:color="auto"/>
        <w:right w:val="none" w:sz="0" w:space="0" w:color="auto"/>
      </w:divBdr>
    </w:div>
    <w:div w:id="917324287">
      <w:bodyDiv w:val="1"/>
      <w:marLeft w:val="0"/>
      <w:marRight w:val="0"/>
      <w:marTop w:val="0"/>
      <w:marBottom w:val="0"/>
      <w:divBdr>
        <w:top w:val="none" w:sz="0" w:space="0" w:color="auto"/>
        <w:left w:val="none" w:sz="0" w:space="0" w:color="auto"/>
        <w:bottom w:val="none" w:sz="0" w:space="0" w:color="auto"/>
        <w:right w:val="none" w:sz="0" w:space="0" w:color="auto"/>
      </w:divBdr>
    </w:div>
    <w:div w:id="1079130830">
      <w:bodyDiv w:val="1"/>
      <w:marLeft w:val="0"/>
      <w:marRight w:val="0"/>
      <w:marTop w:val="0"/>
      <w:marBottom w:val="0"/>
      <w:divBdr>
        <w:top w:val="none" w:sz="0" w:space="0" w:color="auto"/>
        <w:left w:val="none" w:sz="0" w:space="0" w:color="auto"/>
        <w:bottom w:val="none" w:sz="0" w:space="0" w:color="auto"/>
        <w:right w:val="none" w:sz="0" w:space="0" w:color="auto"/>
      </w:divBdr>
    </w:div>
    <w:div w:id="1225990139">
      <w:bodyDiv w:val="1"/>
      <w:marLeft w:val="0"/>
      <w:marRight w:val="0"/>
      <w:marTop w:val="0"/>
      <w:marBottom w:val="0"/>
      <w:divBdr>
        <w:top w:val="none" w:sz="0" w:space="0" w:color="auto"/>
        <w:left w:val="none" w:sz="0" w:space="0" w:color="auto"/>
        <w:bottom w:val="none" w:sz="0" w:space="0" w:color="auto"/>
        <w:right w:val="none" w:sz="0" w:space="0" w:color="auto"/>
      </w:divBdr>
    </w:div>
    <w:div w:id="1227456115">
      <w:bodyDiv w:val="1"/>
      <w:marLeft w:val="0"/>
      <w:marRight w:val="0"/>
      <w:marTop w:val="0"/>
      <w:marBottom w:val="0"/>
      <w:divBdr>
        <w:top w:val="none" w:sz="0" w:space="0" w:color="auto"/>
        <w:left w:val="none" w:sz="0" w:space="0" w:color="auto"/>
        <w:bottom w:val="none" w:sz="0" w:space="0" w:color="auto"/>
        <w:right w:val="none" w:sz="0" w:space="0" w:color="auto"/>
      </w:divBdr>
    </w:div>
    <w:div w:id="1289779661">
      <w:bodyDiv w:val="1"/>
      <w:marLeft w:val="0"/>
      <w:marRight w:val="0"/>
      <w:marTop w:val="0"/>
      <w:marBottom w:val="0"/>
      <w:divBdr>
        <w:top w:val="none" w:sz="0" w:space="0" w:color="auto"/>
        <w:left w:val="none" w:sz="0" w:space="0" w:color="auto"/>
        <w:bottom w:val="none" w:sz="0" w:space="0" w:color="auto"/>
        <w:right w:val="none" w:sz="0" w:space="0" w:color="auto"/>
      </w:divBdr>
    </w:div>
    <w:div w:id="1322124116">
      <w:bodyDiv w:val="1"/>
      <w:marLeft w:val="0"/>
      <w:marRight w:val="0"/>
      <w:marTop w:val="0"/>
      <w:marBottom w:val="0"/>
      <w:divBdr>
        <w:top w:val="none" w:sz="0" w:space="0" w:color="auto"/>
        <w:left w:val="none" w:sz="0" w:space="0" w:color="auto"/>
        <w:bottom w:val="none" w:sz="0" w:space="0" w:color="auto"/>
        <w:right w:val="none" w:sz="0" w:space="0" w:color="auto"/>
      </w:divBdr>
    </w:div>
    <w:div w:id="1342392524">
      <w:bodyDiv w:val="1"/>
      <w:marLeft w:val="0"/>
      <w:marRight w:val="0"/>
      <w:marTop w:val="0"/>
      <w:marBottom w:val="0"/>
      <w:divBdr>
        <w:top w:val="none" w:sz="0" w:space="0" w:color="auto"/>
        <w:left w:val="none" w:sz="0" w:space="0" w:color="auto"/>
        <w:bottom w:val="none" w:sz="0" w:space="0" w:color="auto"/>
        <w:right w:val="none" w:sz="0" w:space="0" w:color="auto"/>
      </w:divBdr>
    </w:div>
    <w:div w:id="1392313466">
      <w:bodyDiv w:val="1"/>
      <w:marLeft w:val="0"/>
      <w:marRight w:val="0"/>
      <w:marTop w:val="0"/>
      <w:marBottom w:val="0"/>
      <w:divBdr>
        <w:top w:val="none" w:sz="0" w:space="0" w:color="auto"/>
        <w:left w:val="none" w:sz="0" w:space="0" w:color="auto"/>
        <w:bottom w:val="none" w:sz="0" w:space="0" w:color="auto"/>
        <w:right w:val="none" w:sz="0" w:space="0" w:color="auto"/>
      </w:divBdr>
    </w:div>
    <w:div w:id="1402101573">
      <w:bodyDiv w:val="1"/>
      <w:marLeft w:val="0"/>
      <w:marRight w:val="0"/>
      <w:marTop w:val="0"/>
      <w:marBottom w:val="0"/>
      <w:divBdr>
        <w:top w:val="none" w:sz="0" w:space="0" w:color="auto"/>
        <w:left w:val="none" w:sz="0" w:space="0" w:color="auto"/>
        <w:bottom w:val="none" w:sz="0" w:space="0" w:color="auto"/>
        <w:right w:val="none" w:sz="0" w:space="0" w:color="auto"/>
      </w:divBdr>
    </w:div>
    <w:div w:id="1459690490">
      <w:bodyDiv w:val="1"/>
      <w:marLeft w:val="0"/>
      <w:marRight w:val="0"/>
      <w:marTop w:val="0"/>
      <w:marBottom w:val="0"/>
      <w:divBdr>
        <w:top w:val="none" w:sz="0" w:space="0" w:color="auto"/>
        <w:left w:val="none" w:sz="0" w:space="0" w:color="auto"/>
        <w:bottom w:val="none" w:sz="0" w:space="0" w:color="auto"/>
        <w:right w:val="none" w:sz="0" w:space="0" w:color="auto"/>
      </w:divBdr>
    </w:div>
    <w:div w:id="1714578344">
      <w:bodyDiv w:val="1"/>
      <w:marLeft w:val="0"/>
      <w:marRight w:val="0"/>
      <w:marTop w:val="0"/>
      <w:marBottom w:val="0"/>
      <w:divBdr>
        <w:top w:val="none" w:sz="0" w:space="0" w:color="auto"/>
        <w:left w:val="none" w:sz="0" w:space="0" w:color="auto"/>
        <w:bottom w:val="none" w:sz="0" w:space="0" w:color="auto"/>
        <w:right w:val="none" w:sz="0" w:space="0" w:color="auto"/>
      </w:divBdr>
    </w:div>
    <w:div w:id="1822693378">
      <w:bodyDiv w:val="1"/>
      <w:marLeft w:val="0"/>
      <w:marRight w:val="0"/>
      <w:marTop w:val="0"/>
      <w:marBottom w:val="0"/>
      <w:divBdr>
        <w:top w:val="none" w:sz="0" w:space="0" w:color="auto"/>
        <w:left w:val="none" w:sz="0" w:space="0" w:color="auto"/>
        <w:bottom w:val="none" w:sz="0" w:space="0" w:color="auto"/>
        <w:right w:val="none" w:sz="0" w:space="0" w:color="auto"/>
      </w:divBdr>
    </w:div>
    <w:div w:id="1908296338">
      <w:bodyDiv w:val="1"/>
      <w:marLeft w:val="0"/>
      <w:marRight w:val="0"/>
      <w:marTop w:val="0"/>
      <w:marBottom w:val="0"/>
      <w:divBdr>
        <w:top w:val="none" w:sz="0" w:space="0" w:color="auto"/>
        <w:left w:val="none" w:sz="0" w:space="0" w:color="auto"/>
        <w:bottom w:val="none" w:sz="0" w:space="0" w:color="auto"/>
        <w:right w:val="none" w:sz="0" w:space="0" w:color="auto"/>
      </w:divBdr>
    </w:div>
    <w:div w:id="2002931499">
      <w:bodyDiv w:val="1"/>
      <w:marLeft w:val="0"/>
      <w:marRight w:val="0"/>
      <w:marTop w:val="0"/>
      <w:marBottom w:val="0"/>
      <w:divBdr>
        <w:top w:val="none" w:sz="0" w:space="0" w:color="auto"/>
        <w:left w:val="none" w:sz="0" w:space="0" w:color="auto"/>
        <w:bottom w:val="none" w:sz="0" w:space="0" w:color="auto"/>
        <w:right w:val="none" w:sz="0" w:space="0" w:color="auto"/>
      </w:divBdr>
    </w:div>
    <w:div w:id="2029597569">
      <w:bodyDiv w:val="1"/>
      <w:marLeft w:val="0"/>
      <w:marRight w:val="0"/>
      <w:marTop w:val="0"/>
      <w:marBottom w:val="0"/>
      <w:divBdr>
        <w:top w:val="none" w:sz="0" w:space="0" w:color="auto"/>
        <w:left w:val="none" w:sz="0" w:space="0" w:color="auto"/>
        <w:bottom w:val="none" w:sz="0" w:space="0" w:color="auto"/>
        <w:right w:val="none" w:sz="0" w:space="0" w:color="auto"/>
      </w:divBdr>
    </w:div>
    <w:div w:id="2042319368">
      <w:bodyDiv w:val="1"/>
      <w:marLeft w:val="0"/>
      <w:marRight w:val="0"/>
      <w:marTop w:val="0"/>
      <w:marBottom w:val="0"/>
      <w:divBdr>
        <w:top w:val="none" w:sz="0" w:space="0" w:color="auto"/>
        <w:left w:val="none" w:sz="0" w:space="0" w:color="auto"/>
        <w:bottom w:val="none" w:sz="0" w:space="0" w:color="auto"/>
        <w:right w:val="none" w:sz="0" w:space="0" w:color="auto"/>
      </w:divBdr>
    </w:div>
    <w:div w:id="2045252733">
      <w:bodyDiv w:val="1"/>
      <w:marLeft w:val="0"/>
      <w:marRight w:val="0"/>
      <w:marTop w:val="0"/>
      <w:marBottom w:val="0"/>
      <w:divBdr>
        <w:top w:val="none" w:sz="0" w:space="0" w:color="auto"/>
        <w:left w:val="none" w:sz="0" w:space="0" w:color="auto"/>
        <w:bottom w:val="none" w:sz="0" w:space="0" w:color="auto"/>
        <w:right w:val="none" w:sz="0" w:space="0" w:color="auto"/>
      </w:divBdr>
    </w:div>
    <w:div w:id="2088960490">
      <w:bodyDiv w:val="1"/>
      <w:marLeft w:val="0"/>
      <w:marRight w:val="0"/>
      <w:marTop w:val="0"/>
      <w:marBottom w:val="0"/>
      <w:divBdr>
        <w:top w:val="none" w:sz="0" w:space="0" w:color="auto"/>
        <w:left w:val="none" w:sz="0" w:space="0" w:color="auto"/>
        <w:bottom w:val="none" w:sz="0" w:space="0" w:color="auto"/>
        <w:right w:val="none" w:sz="0" w:space="0" w:color="auto"/>
      </w:divBdr>
    </w:div>
    <w:div w:id="2102217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Bxd+T/c+bojphOavvYwtNBuVgg==">CgMxLjAyCGguZ2pkZ3hzMgloLjMwajB6bGw4AHIhMUpBdlVjb3I4NGxCdk0tcE9oaVluUjFXSlVnczNkRjdr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12</Pages>
  <Words>5244</Words>
  <Characters>28323</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Henrique</dc:creator>
  <cp:keywords/>
  <dc:description/>
  <cp:lastModifiedBy>Lucas Henrique</cp:lastModifiedBy>
  <cp:revision>3</cp:revision>
  <cp:lastPrinted>2025-02-26T18:21:00Z</cp:lastPrinted>
  <dcterms:created xsi:type="dcterms:W3CDTF">2025-02-25T12:43:00Z</dcterms:created>
  <dcterms:modified xsi:type="dcterms:W3CDTF">2025-10-29T16:24:00Z</dcterms:modified>
</cp:coreProperties>
</file>