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50E25" w14:textId="58D018E1" w:rsidR="009269D5" w:rsidRDefault="00000000">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000000"/>
        </w:rPr>
      </w:pPr>
      <w:r>
        <w:rPr>
          <w:rFonts w:ascii="Times New Roman" w:eastAsia="Times New Roman" w:hAnsi="Times New Roman" w:cs="Times New Roman"/>
          <w:b/>
          <w:i/>
          <w:color w:val="000000"/>
        </w:rPr>
        <w:t>EDITAL</w:t>
      </w:r>
    </w:p>
    <w:p w14:paraId="41EC74E9" w14:textId="77777777" w:rsidR="009269D5" w:rsidRDefault="009269D5">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000000"/>
        </w:rPr>
      </w:pPr>
    </w:p>
    <w:p w14:paraId="274DF5D3" w14:textId="486CCBD9" w:rsidR="009269D5" w:rsidRDefault="00000000">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000000"/>
          <w:highlight w:val="yellow"/>
        </w:rPr>
      </w:pPr>
      <w:r>
        <w:rPr>
          <w:rFonts w:ascii="Times New Roman" w:eastAsia="Times New Roman" w:hAnsi="Times New Roman" w:cs="Times New Roman"/>
          <w:b/>
          <w:i/>
          <w:color w:val="000000"/>
        </w:rPr>
        <w:t xml:space="preserve">CREDENCIAMENTO Nº </w:t>
      </w:r>
      <w:r w:rsidR="00F20F9B">
        <w:rPr>
          <w:rFonts w:ascii="Times New Roman" w:eastAsia="Times New Roman" w:hAnsi="Times New Roman" w:cs="Times New Roman"/>
          <w:b/>
          <w:i/>
          <w:color w:val="000000"/>
        </w:rPr>
        <w:t>008/2025</w:t>
      </w:r>
    </w:p>
    <w:p w14:paraId="74DC57B2" w14:textId="77777777" w:rsidR="009269D5" w:rsidRDefault="009269D5">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000000"/>
        </w:rPr>
      </w:pPr>
    </w:p>
    <w:p w14:paraId="441D42C5" w14:textId="0FFD8DED" w:rsidR="009269D5" w:rsidRDefault="00000000">
      <w:pPr>
        <w:pBdr>
          <w:top w:val="nil"/>
          <w:left w:val="nil"/>
          <w:bottom w:val="nil"/>
          <w:right w:val="nil"/>
          <w:between w:val="nil"/>
        </w:pBdr>
        <w:tabs>
          <w:tab w:val="left" w:pos="9072"/>
        </w:tabs>
        <w:spacing w:line="312" w:lineRule="auto"/>
        <w:jc w:val="both"/>
        <w:rPr>
          <w:rFonts w:ascii="Times New Roman" w:eastAsia="Times New Roman" w:hAnsi="Times New Roman" w:cs="Times New Roman"/>
          <w:color w:val="000000"/>
          <w:highlight w:val="yellow"/>
        </w:rPr>
      </w:pPr>
      <w:r>
        <w:rPr>
          <w:rFonts w:ascii="Times New Roman" w:eastAsia="Times New Roman" w:hAnsi="Times New Roman" w:cs="Times New Roman"/>
          <w:b/>
          <w:i/>
          <w:color w:val="000000"/>
        </w:rPr>
        <w:t xml:space="preserve">PROCESSO ADMINISTRATIVO Nº </w:t>
      </w:r>
      <w:r w:rsidR="00F20F9B" w:rsidRPr="00F20F9B">
        <w:rPr>
          <w:rFonts w:ascii="Times New Roman" w:eastAsia="Times New Roman" w:hAnsi="Times New Roman" w:cs="Times New Roman"/>
          <w:b/>
          <w:i/>
        </w:rPr>
        <w:t>078/2025</w:t>
      </w:r>
    </w:p>
    <w:p w14:paraId="31976A31" w14:textId="710461F8" w:rsidR="009269D5" w:rsidRDefault="00000000">
      <w:pPr>
        <w:pBdr>
          <w:top w:val="nil"/>
          <w:left w:val="nil"/>
          <w:bottom w:val="nil"/>
          <w:right w:val="nil"/>
          <w:between w:val="nil"/>
        </w:pBdr>
        <w:tabs>
          <w:tab w:val="left" w:pos="9072"/>
        </w:tabs>
        <w:spacing w:line="312" w:lineRule="auto"/>
        <w:jc w:val="both"/>
        <w:rPr>
          <w:rFonts w:ascii="Times New Roman" w:eastAsia="Times New Roman" w:hAnsi="Times New Roman" w:cs="Times New Roman"/>
          <w:color w:val="000000"/>
          <w:highlight w:val="yellow"/>
        </w:rPr>
      </w:pPr>
      <w:r>
        <w:rPr>
          <w:rFonts w:ascii="Times New Roman" w:eastAsia="Times New Roman" w:hAnsi="Times New Roman" w:cs="Times New Roman"/>
          <w:b/>
          <w:i/>
        </w:rPr>
        <w:t>INEXIGIBILIDADE</w:t>
      </w:r>
      <w:r>
        <w:rPr>
          <w:rFonts w:ascii="Times New Roman" w:eastAsia="Times New Roman" w:hAnsi="Times New Roman" w:cs="Times New Roman"/>
          <w:b/>
          <w:i/>
          <w:color w:val="000000"/>
        </w:rPr>
        <w:t xml:space="preserve"> DE LICITAÇÃO Nº</w:t>
      </w:r>
      <w:r w:rsidR="00F20F9B">
        <w:rPr>
          <w:rFonts w:ascii="Times New Roman" w:eastAsia="Times New Roman" w:hAnsi="Times New Roman" w:cs="Times New Roman"/>
          <w:b/>
          <w:i/>
          <w:color w:val="000000"/>
        </w:rPr>
        <w:t xml:space="preserve"> 019/2025</w:t>
      </w:r>
    </w:p>
    <w:p w14:paraId="18D19F7D" w14:textId="77777777" w:rsidR="009269D5" w:rsidRDefault="009269D5">
      <w:pPr>
        <w:pBdr>
          <w:top w:val="nil"/>
          <w:left w:val="nil"/>
          <w:bottom w:val="nil"/>
          <w:right w:val="nil"/>
          <w:between w:val="nil"/>
        </w:pBdr>
        <w:tabs>
          <w:tab w:val="left" w:pos="9072"/>
        </w:tabs>
        <w:spacing w:line="312" w:lineRule="auto"/>
        <w:jc w:val="both"/>
        <w:rPr>
          <w:rFonts w:ascii="Times New Roman" w:eastAsia="Times New Roman" w:hAnsi="Times New Roman" w:cs="Times New Roman"/>
          <w:color w:val="000000"/>
        </w:rPr>
      </w:pPr>
    </w:p>
    <w:p w14:paraId="3CE02F0A" w14:textId="77777777" w:rsidR="009269D5" w:rsidRDefault="009269D5">
      <w:pPr>
        <w:widowControl w:val="0"/>
        <w:pBdr>
          <w:top w:val="nil"/>
          <w:left w:val="nil"/>
          <w:bottom w:val="nil"/>
          <w:right w:val="nil"/>
          <w:between w:val="nil"/>
        </w:pBdr>
        <w:tabs>
          <w:tab w:val="left" w:pos="0"/>
          <w:tab w:val="left" w:pos="582"/>
        </w:tabs>
        <w:spacing w:line="312" w:lineRule="auto"/>
        <w:ind w:right="68"/>
        <w:jc w:val="both"/>
        <w:rPr>
          <w:rFonts w:ascii="Times New Roman" w:eastAsia="Times New Roman" w:hAnsi="Times New Roman" w:cs="Times New Roman"/>
          <w:color w:val="000000"/>
        </w:rPr>
      </w:pPr>
    </w:p>
    <w:p w14:paraId="7F79680C" w14:textId="77777777" w:rsidR="009269D5" w:rsidRDefault="00000000">
      <w:pPr>
        <w:pBdr>
          <w:top w:val="nil"/>
          <w:left w:val="nil"/>
          <w:bottom w:val="nil"/>
          <w:right w:val="nil"/>
          <w:between w:val="nil"/>
        </w:pBdr>
        <w:ind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rPr>
        <w:t>OBJETO:</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rPr>
        <w:t>Credenciamento de pessoas jurídicas para prestação de Serviços Médicos na área da Atenção Básica à Saúde, com o objetivo de suprir as demandas assistenciais existentes, garantir a continuidade e qualidade dos atendimentos à população e fortalecer as ações de prevenção, promoção e cuidado integral à saúde, em atendimento à Secretaria Municipal de Saúde do Município de Conceição de Ipanema/MG.</w:t>
      </w:r>
    </w:p>
    <w:p w14:paraId="6F999742" w14:textId="77777777" w:rsidR="009269D5" w:rsidRDefault="009269D5">
      <w:pPr>
        <w:spacing w:line="360" w:lineRule="auto"/>
        <w:jc w:val="both"/>
        <w:rPr>
          <w:rFonts w:ascii="Times New Roman" w:eastAsia="Times New Roman" w:hAnsi="Times New Roman" w:cs="Times New Roman"/>
        </w:rPr>
      </w:pPr>
    </w:p>
    <w:p w14:paraId="724CA567" w14:textId="77777777" w:rsidR="009269D5" w:rsidRDefault="009269D5">
      <w:pPr>
        <w:spacing w:line="312" w:lineRule="auto"/>
        <w:jc w:val="both"/>
        <w:rPr>
          <w:rFonts w:ascii="Times New Roman" w:eastAsia="Times New Roman" w:hAnsi="Times New Roman" w:cs="Times New Roman"/>
        </w:rPr>
      </w:pPr>
    </w:p>
    <w:p w14:paraId="017245F3" w14:textId="7A57DB3F" w:rsidR="009269D5" w:rsidRDefault="00000000">
      <w:pPr>
        <w:tabs>
          <w:tab w:val="left" w:pos="284"/>
          <w:tab w:val="left" w:pos="9072"/>
        </w:tabs>
        <w:spacing w:line="312" w:lineRule="auto"/>
        <w:ind w:right="-142"/>
        <w:jc w:val="both"/>
        <w:rPr>
          <w:rFonts w:ascii="Times New Roman" w:eastAsia="Times New Roman" w:hAnsi="Times New Roman" w:cs="Times New Roman"/>
        </w:rPr>
      </w:pPr>
      <w:r>
        <w:rPr>
          <w:rFonts w:ascii="Times New Roman" w:eastAsia="Times New Roman" w:hAnsi="Times New Roman" w:cs="Times New Roman"/>
          <w:b/>
        </w:rPr>
        <w:t>RECEBIMENTO DOS DOCUMENTOS DE CREDENCIAMENTO:</w:t>
      </w:r>
      <w:r>
        <w:rPr>
          <w:rFonts w:ascii="Times New Roman" w:eastAsia="Times New Roman" w:hAnsi="Times New Roman" w:cs="Times New Roman"/>
        </w:rPr>
        <w:t xml:space="preserve"> A partir das </w:t>
      </w:r>
      <w:r w:rsidR="00F20F9B">
        <w:rPr>
          <w:rFonts w:ascii="Times New Roman" w:eastAsia="Times New Roman" w:hAnsi="Times New Roman" w:cs="Times New Roman"/>
        </w:rPr>
        <w:t>1</w:t>
      </w:r>
      <w:r w:rsidR="00EA3701">
        <w:rPr>
          <w:rFonts w:ascii="Times New Roman" w:eastAsia="Times New Roman" w:hAnsi="Times New Roman" w:cs="Times New Roman"/>
        </w:rPr>
        <w:t>3</w:t>
      </w:r>
      <w:r>
        <w:rPr>
          <w:rFonts w:ascii="Times New Roman" w:eastAsia="Times New Roman" w:hAnsi="Times New Roman" w:cs="Times New Roman"/>
        </w:rPr>
        <w:t xml:space="preserve">h00min do dia </w:t>
      </w:r>
      <w:r w:rsidR="00EA3701">
        <w:rPr>
          <w:rFonts w:ascii="Times New Roman" w:eastAsia="Times New Roman" w:hAnsi="Times New Roman" w:cs="Times New Roman"/>
        </w:rPr>
        <w:t>25</w:t>
      </w:r>
      <w:r>
        <w:rPr>
          <w:rFonts w:ascii="Times New Roman" w:eastAsia="Times New Roman" w:hAnsi="Times New Roman" w:cs="Times New Roman"/>
        </w:rPr>
        <w:t>/</w:t>
      </w:r>
      <w:r w:rsidR="00F20F9B">
        <w:rPr>
          <w:rFonts w:ascii="Times New Roman" w:eastAsia="Times New Roman" w:hAnsi="Times New Roman" w:cs="Times New Roman"/>
        </w:rPr>
        <w:t>11</w:t>
      </w:r>
      <w:r>
        <w:rPr>
          <w:rFonts w:ascii="Times New Roman" w:eastAsia="Times New Roman" w:hAnsi="Times New Roman" w:cs="Times New Roman"/>
        </w:rPr>
        <w:t>/2025.</w:t>
      </w:r>
    </w:p>
    <w:p w14:paraId="17F2338D" w14:textId="77777777" w:rsidR="009269D5" w:rsidRDefault="009269D5">
      <w:pPr>
        <w:tabs>
          <w:tab w:val="left" w:pos="284"/>
          <w:tab w:val="left" w:pos="9072"/>
        </w:tabs>
        <w:spacing w:line="312" w:lineRule="auto"/>
        <w:ind w:right="-142"/>
        <w:jc w:val="both"/>
        <w:rPr>
          <w:rFonts w:ascii="Times New Roman" w:eastAsia="Times New Roman" w:hAnsi="Times New Roman" w:cs="Times New Roman"/>
          <w:color w:val="FF0000"/>
        </w:rPr>
      </w:pPr>
    </w:p>
    <w:p w14:paraId="41B06B82" w14:textId="77777777" w:rsidR="009269D5" w:rsidRDefault="00000000">
      <w:pPr>
        <w:spacing w:line="312" w:lineRule="auto"/>
        <w:jc w:val="both"/>
        <w:rPr>
          <w:rFonts w:ascii="Times New Roman" w:eastAsia="Times New Roman" w:hAnsi="Times New Roman" w:cs="Times New Roman"/>
        </w:rPr>
      </w:pPr>
      <w:r>
        <w:rPr>
          <w:rFonts w:ascii="Times New Roman" w:eastAsia="Times New Roman" w:hAnsi="Times New Roman" w:cs="Times New Roman"/>
          <w:b/>
        </w:rPr>
        <w:t>ANÁLISE DOS DOCUMENTOS DE HABILITAÇÃO:</w:t>
      </w:r>
      <w:r>
        <w:rPr>
          <w:rFonts w:ascii="Times New Roman" w:eastAsia="Times New Roman" w:hAnsi="Times New Roman" w:cs="Times New Roman"/>
        </w:rPr>
        <w:t xml:space="preserve"> A análise dos documentos de habilitação será realizada pela Comissão de Contratação em prazo não superior a 05 (cinco) dias úteis, contados a partir da inserção dos documentos na plataforma.</w:t>
      </w:r>
    </w:p>
    <w:p w14:paraId="281943EA" w14:textId="77777777" w:rsidR="009269D5" w:rsidRDefault="009269D5">
      <w:pPr>
        <w:tabs>
          <w:tab w:val="left" w:pos="284"/>
          <w:tab w:val="left" w:pos="9072"/>
        </w:tabs>
        <w:spacing w:line="312" w:lineRule="auto"/>
        <w:ind w:right="-142"/>
        <w:jc w:val="both"/>
        <w:rPr>
          <w:rFonts w:ascii="Times New Roman" w:eastAsia="Times New Roman" w:hAnsi="Times New Roman" w:cs="Times New Roman"/>
        </w:rPr>
      </w:pPr>
    </w:p>
    <w:p w14:paraId="6C4F3688" w14:textId="77777777" w:rsidR="009269D5" w:rsidRDefault="00000000">
      <w:pPr>
        <w:tabs>
          <w:tab w:val="left" w:pos="284"/>
          <w:tab w:val="left" w:pos="9072"/>
        </w:tabs>
        <w:spacing w:line="312" w:lineRule="auto"/>
        <w:ind w:right="-142"/>
        <w:jc w:val="both"/>
        <w:rPr>
          <w:rFonts w:ascii="Times New Roman" w:eastAsia="Times New Roman" w:hAnsi="Times New Roman" w:cs="Times New Roman"/>
        </w:rPr>
      </w:pPr>
      <w:r>
        <w:rPr>
          <w:rFonts w:ascii="Times New Roman" w:eastAsia="Times New Roman" w:hAnsi="Times New Roman" w:cs="Times New Roman"/>
          <w:b/>
        </w:rPr>
        <w:t xml:space="preserve">REFERÊNCIA/HORA: </w:t>
      </w:r>
      <w:r>
        <w:rPr>
          <w:rFonts w:ascii="Times New Roman" w:eastAsia="Times New Roman" w:hAnsi="Times New Roman" w:cs="Times New Roman"/>
        </w:rPr>
        <w:t>Horário de Brasília/DF.</w:t>
      </w:r>
    </w:p>
    <w:p w14:paraId="35EBE708" w14:textId="77777777" w:rsidR="009269D5" w:rsidRDefault="009269D5">
      <w:pPr>
        <w:tabs>
          <w:tab w:val="left" w:pos="284"/>
          <w:tab w:val="left" w:pos="9072"/>
        </w:tabs>
        <w:spacing w:line="312" w:lineRule="auto"/>
        <w:ind w:right="-142"/>
        <w:jc w:val="both"/>
        <w:rPr>
          <w:rFonts w:ascii="Times New Roman" w:eastAsia="Times New Roman" w:hAnsi="Times New Roman" w:cs="Times New Roman"/>
        </w:rPr>
      </w:pPr>
    </w:p>
    <w:p w14:paraId="360AFFD7" w14:textId="77777777" w:rsidR="009269D5" w:rsidRDefault="00000000">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b/>
        </w:rPr>
        <w:t xml:space="preserve">CRITÉRIO DO CREDENCIAMENTO: </w:t>
      </w:r>
      <w:r>
        <w:rPr>
          <w:rFonts w:ascii="Times New Roman" w:eastAsia="Times New Roman" w:hAnsi="Times New Roman" w:cs="Times New Roman"/>
        </w:rPr>
        <w:t>Paralela e não Excludente.</w:t>
      </w:r>
    </w:p>
    <w:p w14:paraId="5F059E17" w14:textId="77777777" w:rsidR="009269D5" w:rsidRDefault="009269D5">
      <w:pPr>
        <w:pBdr>
          <w:top w:val="nil"/>
          <w:left w:val="nil"/>
          <w:bottom w:val="nil"/>
          <w:right w:val="nil"/>
          <w:between w:val="nil"/>
        </w:pBdr>
        <w:spacing w:line="312" w:lineRule="auto"/>
        <w:jc w:val="both"/>
        <w:rPr>
          <w:rFonts w:ascii="Times New Roman" w:eastAsia="Times New Roman" w:hAnsi="Times New Roman" w:cs="Times New Roman"/>
          <w:color w:val="FF0000"/>
        </w:rPr>
      </w:pPr>
      <w:bookmarkStart w:id="0" w:name="_heading=h.wj8krpbxrmv7" w:colFirst="0" w:colLast="0"/>
      <w:bookmarkEnd w:id="0"/>
    </w:p>
    <w:p w14:paraId="758EC107" w14:textId="77777777" w:rsidR="009269D5" w:rsidRDefault="00000000">
      <w:pPr>
        <w:widowControl w:val="0"/>
        <w:tabs>
          <w:tab w:val="left" w:pos="426"/>
        </w:tabs>
        <w:spacing w:line="312" w:lineRule="auto"/>
        <w:jc w:val="both"/>
        <w:rPr>
          <w:rFonts w:ascii="Times New Roman" w:eastAsia="Times New Roman" w:hAnsi="Times New Roman" w:cs="Times New Roman"/>
        </w:rPr>
      </w:pPr>
      <w:r>
        <w:rPr>
          <w:rFonts w:ascii="Times New Roman" w:eastAsia="Times New Roman" w:hAnsi="Times New Roman" w:cs="Times New Roman"/>
          <w:b/>
        </w:rPr>
        <w:t>DA DESCRIÇÃO DOS SERVIÇOS E VALORES QUE O MUNICÍPIO SE PROPÕE A PAGAR:</w:t>
      </w:r>
      <w:r>
        <w:rPr>
          <w:rFonts w:ascii="Times New Roman" w:eastAsia="Times New Roman" w:hAnsi="Times New Roman" w:cs="Times New Roman"/>
        </w:rPr>
        <w:t xml:space="preserve"> A descrição detalhada dos serviços e valores a serem para são os constantes do Anexo II.</w:t>
      </w:r>
    </w:p>
    <w:p w14:paraId="0090203C" w14:textId="77777777" w:rsidR="009269D5" w:rsidRDefault="009269D5">
      <w:pPr>
        <w:pBdr>
          <w:top w:val="nil"/>
          <w:left w:val="nil"/>
          <w:bottom w:val="nil"/>
          <w:right w:val="nil"/>
          <w:between w:val="nil"/>
        </w:pBdr>
        <w:spacing w:line="312" w:lineRule="auto"/>
        <w:jc w:val="both"/>
        <w:rPr>
          <w:rFonts w:ascii="Times New Roman" w:eastAsia="Times New Roman" w:hAnsi="Times New Roman" w:cs="Times New Roman"/>
          <w:color w:val="FF0000"/>
        </w:rPr>
      </w:pPr>
    </w:p>
    <w:p w14:paraId="3431467C" w14:textId="77777777" w:rsidR="009269D5" w:rsidRDefault="009269D5">
      <w:pPr>
        <w:pBdr>
          <w:top w:val="nil"/>
          <w:left w:val="nil"/>
          <w:bottom w:val="nil"/>
          <w:right w:val="nil"/>
          <w:between w:val="nil"/>
        </w:pBdr>
        <w:tabs>
          <w:tab w:val="left" w:pos="9072"/>
        </w:tabs>
        <w:spacing w:line="312" w:lineRule="auto"/>
        <w:jc w:val="both"/>
        <w:rPr>
          <w:rFonts w:ascii="Times New Roman" w:eastAsia="Times New Roman" w:hAnsi="Times New Roman" w:cs="Times New Roman"/>
          <w:color w:val="FF0000"/>
        </w:rPr>
      </w:pPr>
    </w:p>
    <w:p w14:paraId="6169CEB9" w14:textId="77777777" w:rsidR="009269D5" w:rsidRDefault="009269D5">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FF0000"/>
        </w:rPr>
      </w:pPr>
    </w:p>
    <w:tbl>
      <w:tblPr>
        <w:tblStyle w:val="af9"/>
        <w:tblW w:w="963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7"/>
      </w:tblGrid>
      <w:tr w:rsidR="009269D5" w14:paraId="2227445B" w14:textId="77777777">
        <w:tc>
          <w:tcPr>
            <w:tcW w:w="9637" w:type="dxa"/>
          </w:tcPr>
          <w:p w14:paraId="332C8615" w14:textId="77777777" w:rsidR="009269D5" w:rsidRDefault="00000000">
            <w:pPr>
              <w:pBdr>
                <w:top w:val="nil"/>
                <w:left w:val="nil"/>
                <w:bottom w:val="nil"/>
                <w:right w:val="nil"/>
                <w:between w:val="nil"/>
              </w:pBdr>
              <w:tabs>
                <w:tab w:val="left" w:pos="9072"/>
              </w:tabs>
              <w:spacing w:line="312" w:lineRule="auto"/>
              <w:ind w:hanging="2"/>
              <w:jc w:val="both"/>
              <w:rPr>
                <w:rFonts w:ascii="Times New Roman" w:eastAsia="Times New Roman" w:hAnsi="Times New Roman" w:cs="Times New Roman"/>
              </w:rPr>
            </w:pPr>
            <w:r>
              <w:rPr>
                <w:rFonts w:ascii="Times New Roman" w:eastAsia="Times New Roman" w:hAnsi="Times New Roman" w:cs="Times New Roman"/>
                <w:b/>
              </w:rPr>
              <w:t>OBSERVAÇÕES:</w:t>
            </w:r>
          </w:p>
          <w:p w14:paraId="4E20A0F4" w14:textId="77777777" w:rsidR="009269D5" w:rsidRDefault="00000000">
            <w:pPr>
              <w:pBdr>
                <w:top w:val="nil"/>
                <w:left w:val="nil"/>
                <w:bottom w:val="nil"/>
                <w:right w:val="nil"/>
                <w:between w:val="nil"/>
              </w:pBdr>
              <w:tabs>
                <w:tab w:val="left" w:pos="9072"/>
              </w:tabs>
              <w:spacing w:line="312" w:lineRule="auto"/>
              <w:ind w:hanging="2"/>
              <w:jc w:val="both"/>
              <w:rPr>
                <w:rFonts w:ascii="Times New Roman" w:eastAsia="Times New Roman" w:hAnsi="Times New Roman" w:cs="Times New Roman"/>
              </w:rPr>
            </w:pPr>
            <w:r>
              <w:rPr>
                <w:rFonts w:ascii="Times New Roman" w:eastAsia="Times New Roman" w:hAnsi="Times New Roman" w:cs="Times New Roman"/>
                <w:b/>
              </w:rPr>
              <w:t xml:space="preserve">1. </w:t>
            </w:r>
            <w:r>
              <w:rPr>
                <w:rFonts w:ascii="Times New Roman" w:eastAsia="Times New Roman" w:hAnsi="Times New Roman" w:cs="Times New Roman"/>
              </w:rPr>
              <w:t>Em caso de eventual divergência entre as especificações do objeto descritas na plataforma Bolsa Nacional de Compras - BNC e as especificações constantes deste edital de Credenciamento, prevalecerão as últimas especificações.</w:t>
            </w:r>
          </w:p>
          <w:p w14:paraId="54CB9BDD" w14:textId="77777777" w:rsidR="009269D5" w:rsidRDefault="009269D5">
            <w:pPr>
              <w:pBdr>
                <w:top w:val="nil"/>
                <w:left w:val="nil"/>
                <w:bottom w:val="nil"/>
                <w:right w:val="nil"/>
                <w:between w:val="nil"/>
              </w:pBdr>
              <w:tabs>
                <w:tab w:val="left" w:pos="9072"/>
              </w:tabs>
              <w:spacing w:line="312" w:lineRule="auto"/>
              <w:ind w:hanging="2"/>
              <w:jc w:val="both"/>
              <w:rPr>
                <w:rFonts w:ascii="Times New Roman" w:eastAsia="Times New Roman" w:hAnsi="Times New Roman" w:cs="Times New Roman"/>
              </w:rPr>
            </w:pPr>
          </w:p>
        </w:tc>
      </w:tr>
    </w:tbl>
    <w:p w14:paraId="57760D15" w14:textId="77777777" w:rsidR="009269D5" w:rsidRDefault="009269D5">
      <w:pPr>
        <w:pBdr>
          <w:top w:val="nil"/>
          <w:left w:val="nil"/>
          <w:bottom w:val="nil"/>
          <w:right w:val="nil"/>
          <w:between w:val="nil"/>
        </w:pBdr>
        <w:tabs>
          <w:tab w:val="left" w:pos="9072"/>
        </w:tabs>
        <w:spacing w:line="312" w:lineRule="auto"/>
        <w:jc w:val="both"/>
        <w:rPr>
          <w:rFonts w:ascii="Times New Roman" w:eastAsia="Times New Roman" w:hAnsi="Times New Roman" w:cs="Times New Roman"/>
          <w:color w:val="FF0000"/>
        </w:rPr>
      </w:pPr>
    </w:p>
    <w:p w14:paraId="66E0B70B" w14:textId="77777777" w:rsidR="009269D5" w:rsidRDefault="009269D5">
      <w:pPr>
        <w:pBdr>
          <w:top w:val="nil"/>
          <w:left w:val="nil"/>
          <w:bottom w:val="nil"/>
          <w:right w:val="nil"/>
          <w:between w:val="nil"/>
        </w:pBdr>
        <w:tabs>
          <w:tab w:val="left" w:pos="9072"/>
        </w:tabs>
        <w:spacing w:line="312" w:lineRule="auto"/>
        <w:jc w:val="both"/>
        <w:rPr>
          <w:rFonts w:ascii="Times New Roman" w:eastAsia="Times New Roman" w:hAnsi="Times New Roman" w:cs="Times New Roman"/>
          <w:color w:val="FF0000"/>
        </w:rPr>
      </w:pPr>
    </w:p>
    <w:p w14:paraId="55DB07B9" w14:textId="77777777" w:rsidR="009269D5" w:rsidRDefault="009269D5">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FF0000"/>
        </w:rPr>
      </w:pPr>
    </w:p>
    <w:p w14:paraId="4EC41F2B" w14:textId="77777777" w:rsidR="009269D5" w:rsidRDefault="009269D5">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FF0000"/>
        </w:rPr>
      </w:pPr>
    </w:p>
    <w:p w14:paraId="54ECA217" w14:textId="77777777" w:rsidR="009269D5" w:rsidRDefault="009269D5">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FF0000"/>
        </w:rPr>
      </w:pPr>
    </w:p>
    <w:p w14:paraId="151334A9" w14:textId="77777777" w:rsidR="009269D5" w:rsidRDefault="009269D5">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FF0000"/>
        </w:rPr>
      </w:pPr>
    </w:p>
    <w:p w14:paraId="1CD7E4E1" w14:textId="77777777" w:rsidR="009269D5" w:rsidRDefault="009269D5">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FF0000"/>
        </w:rPr>
      </w:pPr>
    </w:p>
    <w:p w14:paraId="21744908" w14:textId="77777777" w:rsidR="009269D5" w:rsidRDefault="009269D5">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FF0000"/>
        </w:rPr>
      </w:pPr>
    </w:p>
    <w:p w14:paraId="052281B7" w14:textId="77777777" w:rsidR="009269D5" w:rsidRDefault="009269D5">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FF0000"/>
        </w:rPr>
      </w:pPr>
    </w:p>
    <w:p w14:paraId="17D6F9BD" w14:textId="77777777" w:rsidR="009269D5" w:rsidRDefault="009269D5">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FF0000"/>
        </w:rPr>
      </w:pPr>
    </w:p>
    <w:p w14:paraId="2D377A3D" w14:textId="77777777" w:rsidR="009269D5" w:rsidRDefault="009269D5">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FF0000"/>
        </w:rPr>
      </w:pPr>
    </w:p>
    <w:p w14:paraId="445940F0" w14:textId="77777777" w:rsidR="009269D5" w:rsidRDefault="009269D5">
      <w:pPr>
        <w:pBdr>
          <w:top w:val="nil"/>
          <w:left w:val="nil"/>
          <w:bottom w:val="nil"/>
          <w:right w:val="nil"/>
          <w:between w:val="nil"/>
        </w:pBdr>
        <w:tabs>
          <w:tab w:val="left" w:pos="9072"/>
        </w:tabs>
        <w:spacing w:line="312" w:lineRule="auto"/>
        <w:jc w:val="center"/>
        <w:rPr>
          <w:rFonts w:ascii="Times New Roman" w:eastAsia="Times New Roman" w:hAnsi="Times New Roman" w:cs="Times New Roman"/>
          <w:color w:val="FF0000"/>
        </w:rPr>
      </w:pPr>
    </w:p>
    <w:p w14:paraId="2F1D1BAB" w14:textId="16335196" w:rsidR="009269D5" w:rsidRDefault="00000000">
      <w:pPr>
        <w:pBdr>
          <w:top w:val="nil"/>
          <w:left w:val="nil"/>
          <w:bottom w:val="nil"/>
          <w:right w:val="nil"/>
          <w:between w:val="nil"/>
        </w:pBdr>
        <w:tabs>
          <w:tab w:val="left" w:pos="9072"/>
        </w:tabs>
        <w:spacing w:line="312" w:lineRule="auto"/>
        <w:jc w:val="center"/>
        <w:rPr>
          <w:rFonts w:ascii="Times New Roman" w:eastAsia="Times New Roman" w:hAnsi="Times New Roman" w:cs="Times New Roman"/>
        </w:rPr>
      </w:pPr>
      <w:r>
        <w:rPr>
          <w:rFonts w:ascii="Times New Roman" w:eastAsia="Times New Roman" w:hAnsi="Times New Roman" w:cs="Times New Roman"/>
          <w:b/>
          <w:i/>
        </w:rPr>
        <w:lastRenderedPageBreak/>
        <w:t>EDITAL</w:t>
      </w:r>
    </w:p>
    <w:p w14:paraId="0ABB38DB" w14:textId="77777777" w:rsidR="009269D5" w:rsidRDefault="009269D5">
      <w:pPr>
        <w:pBdr>
          <w:top w:val="nil"/>
          <w:left w:val="nil"/>
          <w:bottom w:val="nil"/>
          <w:right w:val="nil"/>
          <w:between w:val="nil"/>
        </w:pBdr>
        <w:tabs>
          <w:tab w:val="left" w:pos="9072"/>
        </w:tabs>
        <w:spacing w:line="312" w:lineRule="auto"/>
        <w:jc w:val="center"/>
        <w:rPr>
          <w:rFonts w:ascii="Times New Roman" w:eastAsia="Times New Roman" w:hAnsi="Times New Roman" w:cs="Times New Roman"/>
        </w:rPr>
      </w:pPr>
    </w:p>
    <w:p w14:paraId="4B80D2D8" w14:textId="731F6359" w:rsidR="009269D5" w:rsidRDefault="00000000">
      <w:pPr>
        <w:pBdr>
          <w:top w:val="nil"/>
          <w:left w:val="nil"/>
          <w:bottom w:val="nil"/>
          <w:right w:val="nil"/>
          <w:between w:val="nil"/>
        </w:pBdr>
        <w:tabs>
          <w:tab w:val="left" w:pos="9072"/>
        </w:tabs>
        <w:spacing w:line="312" w:lineRule="auto"/>
        <w:jc w:val="center"/>
        <w:rPr>
          <w:rFonts w:ascii="Times New Roman" w:eastAsia="Times New Roman" w:hAnsi="Times New Roman" w:cs="Times New Roman"/>
        </w:rPr>
      </w:pPr>
      <w:r>
        <w:rPr>
          <w:rFonts w:ascii="Times New Roman" w:eastAsia="Times New Roman" w:hAnsi="Times New Roman" w:cs="Times New Roman"/>
          <w:b/>
          <w:i/>
        </w:rPr>
        <w:t xml:space="preserve">CREDENCIAMENTO Nº </w:t>
      </w:r>
      <w:r w:rsidR="00F20F9B">
        <w:rPr>
          <w:rFonts w:ascii="Times New Roman" w:eastAsia="Times New Roman" w:hAnsi="Times New Roman" w:cs="Times New Roman"/>
          <w:b/>
          <w:i/>
        </w:rPr>
        <w:t>008</w:t>
      </w:r>
      <w:r>
        <w:rPr>
          <w:rFonts w:ascii="Times New Roman" w:eastAsia="Times New Roman" w:hAnsi="Times New Roman" w:cs="Times New Roman"/>
          <w:b/>
          <w:i/>
        </w:rPr>
        <w:t>/2025.</w:t>
      </w:r>
    </w:p>
    <w:p w14:paraId="28258588" w14:textId="77777777" w:rsidR="009269D5" w:rsidRDefault="009269D5">
      <w:pPr>
        <w:pBdr>
          <w:top w:val="nil"/>
          <w:left w:val="nil"/>
          <w:bottom w:val="nil"/>
          <w:right w:val="nil"/>
          <w:between w:val="nil"/>
        </w:pBdr>
        <w:tabs>
          <w:tab w:val="left" w:pos="9072"/>
        </w:tabs>
        <w:spacing w:line="312" w:lineRule="auto"/>
        <w:jc w:val="both"/>
        <w:rPr>
          <w:rFonts w:ascii="Times New Roman" w:eastAsia="Times New Roman" w:hAnsi="Times New Roman" w:cs="Times New Roman"/>
        </w:rPr>
      </w:pPr>
    </w:p>
    <w:p w14:paraId="42807CCF" w14:textId="01E4335A" w:rsidR="009269D5" w:rsidRDefault="00000000">
      <w:pPr>
        <w:pBdr>
          <w:top w:val="nil"/>
          <w:left w:val="nil"/>
          <w:bottom w:val="nil"/>
          <w:right w:val="nil"/>
          <w:between w:val="nil"/>
        </w:pBd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i/>
        </w:rPr>
        <w:t xml:space="preserve">PROCESSO ADMINISTRATIVO Nº </w:t>
      </w:r>
      <w:r w:rsidR="00F20F9B">
        <w:rPr>
          <w:rFonts w:ascii="Times New Roman" w:eastAsia="Times New Roman" w:hAnsi="Times New Roman" w:cs="Times New Roman"/>
          <w:b/>
          <w:i/>
        </w:rPr>
        <w:t>078</w:t>
      </w:r>
      <w:r>
        <w:rPr>
          <w:rFonts w:ascii="Times New Roman" w:eastAsia="Times New Roman" w:hAnsi="Times New Roman" w:cs="Times New Roman"/>
          <w:b/>
          <w:i/>
        </w:rPr>
        <w:t>/2025.</w:t>
      </w:r>
    </w:p>
    <w:p w14:paraId="5640F933" w14:textId="0AA3678C" w:rsidR="009269D5" w:rsidRDefault="00000000">
      <w:pPr>
        <w:pBdr>
          <w:top w:val="nil"/>
          <w:left w:val="nil"/>
          <w:bottom w:val="nil"/>
          <w:right w:val="nil"/>
          <w:between w:val="nil"/>
        </w:pBd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i/>
        </w:rPr>
        <w:t xml:space="preserve">INEXIGIBILIDADE DE LICITAÇÃO Nº </w:t>
      </w:r>
      <w:r w:rsidR="00F20F9B">
        <w:rPr>
          <w:rFonts w:ascii="Times New Roman" w:eastAsia="Times New Roman" w:hAnsi="Times New Roman" w:cs="Times New Roman"/>
          <w:b/>
          <w:i/>
        </w:rPr>
        <w:t>019</w:t>
      </w:r>
      <w:r>
        <w:rPr>
          <w:rFonts w:ascii="Times New Roman" w:eastAsia="Times New Roman" w:hAnsi="Times New Roman" w:cs="Times New Roman"/>
          <w:b/>
          <w:i/>
        </w:rPr>
        <w:t>/2025.</w:t>
      </w:r>
    </w:p>
    <w:p w14:paraId="15A4F7DD" w14:textId="77777777" w:rsidR="009269D5" w:rsidRDefault="009269D5">
      <w:pPr>
        <w:pBdr>
          <w:top w:val="nil"/>
          <w:left w:val="nil"/>
          <w:bottom w:val="nil"/>
          <w:right w:val="nil"/>
          <w:between w:val="nil"/>
        </w:pBdr>
        <w:tabs>
          <w:tab w:val="left" w:pos="9072"/>
        </w:tabs>
        <w:spacing w:line="312" w:lineRule="auto"/>
        <w:jc w:val="both"/>
        <w:rPr>
          <w:rFonts w:ascii="Times New Roman" w:eastAsia="Times New Roman" w:hAnsi="Times New Roman" w:cs="Times New Roman"/>
          <w:color w:val="FF0000"/>
        </w:rPr>
      </w:pPr>
    </w:p>
    <w:tbl>
      <w:tblPr>
        <w:tblStyle w:val="afa"/>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9269D5" w14:paraId="5DA6D91E" w14:textId="77777777">
        <w:tc>
          <w:tcPr>
            <w:tcW w:w="9498" w:type="dxa"/>
            <w:shd w:val="clear" w:color="auto" w:fill="FFFF00"/>
          </w:tcPr>
          <w:p w14:paraId="74C5A70F" w14:textId="77777777" w:rsidR="009269D5" w:rsidRDefault="00000000">
            <w:pPr>
              <w:shd w:val="clear" w:color="auto" w:fill="FFFF00"/>
              <w:tabs>
                <w:tab w:val="left" w:pos="9072"/>
              </w:tabs>
              <w:spacing w:line="312" w:lineRule="auto"/>
              <w:ind w:hanging="2"/>
              <w:rPr>
                <w:rFonts w:ascii="Times New Roman" w:eastAsia="Times New Roman" w:hAnsi="Times New Roman" w:cs="Times New Roman"/>
                <w:color w:val="FF0000"/>
              </w:rPr>
            </w:pPr>
            <w:r>
              <w:rPr>
                <w:rFonts w:ascii="Times New Roman" w:eastAsia="Times New Roman" w:hAnsi="Times New Roman" w:cs="Times New Roman"/>
                <w:b/>
                <w:highlight w:val="yellow"/>
              </w:rPr>
              <w:t>1 – PREÂMBULO</w:t>
            </w:r>
          </w:p>
        </w:tc>
      </w:tr>
    </w:tbl>
    <w:p w14:paraId="64E438AD" w14:textId="77777777" w:rsidR="009269D5" w:rsidRDefault="009269D5">
      <w:pPr>
        <w:tabs>
          <w:tab w:val="left" w:pos="0"/>
          <w:tab w:val="left" w:pos="9072"/>
          <w:tab w:val="left" w:pos="9497"/>
        </w:tabs>
        <w:spacing w:line="312" w:lineRule="auto"/>
        <w:jc w:val="both"/>
        <w:rPr>
          <w:rFonts w:ascii="Times New Roman" w:eastAsia="Times New Roman" w:hAnsi="Times New Roman" w:cs="Times New Roman"/>
          <w:color w:val="FF0000"/>
        </w:rPr>
      </w:pPr>
    </w:p>
    <w:p w14:paraId="225F2A74" w14:textId="77777777" w:rsidR="009269D5" w:rsidRDefault="00000000">
      <w:pPr>
        <w:pBdr>
          <w:top w:val="nil"/>
          <w:left w:val="nil"/>
          <w:bottom w:val="nil"/>
          <w:right w:val="nil"/>
          <w:between w:val="nil"/>
        </w:pBdr>
        <w:tabs>
          <w:tab w:val="left" w:pos="270"/>
        </w:tabs>
        <w:spacing w:line="312" w:lineRule="auto"/>
        <w:jc w:val="both"/>
        <w:rPr>
          <w:rFonts w:ascii="Times New Roman" w:eastAsia="Times New Roman" w:hAnsi="Times New Roman" w:cs="Times New Roman"/>
        </w:rPr>
      </w:pPr>
      <w:r>
        <w:rPr>
          <w:rFonts w:ascii="Times New Roman" w:eastAsia="Times New Roman" w:hAnsi="Times New Roman" w:cs="Times New Roman"/>
          <w:b/>
        </w:rPr>
        <w:t>1.1. O MUNICÍPIO DE Conceição de Ipanema/MG, pessoa jurídica de direito público, devidamente inscrita no CNPJ sob o nº 18.334.300/0001-72, com sede na Av. Geraldo de Barros, nº 192, Centro, Conceição de Ipanema, MG</w:t>
      </w:r>
      <w:r>
        <w:rPr>
          <w:rFonts w:ascii="Times New Roman" w:eastAsia="Times New Roman" w:hAnsi="Times New Roman" w:cs="Times New Roman"/>
        </w:rPr>
        <w:t xml:space="preserve">, torna público para ciência e conhecimento dos interessados que, atendendo à solicitação de diversas Secretarias Municipais, realizará </w:t>
      </w:r>
      <w:r>
        <w:rPr>
          <w:rFonts w:ascii="Times New Roman" w:eastAsia="Times New Roman" w:hAnsi="Times New Roman" w:cs="Times New Roman"/>
          <w:b/>
          <w:u w:val="single"/>
        </w:rPr>
        <w:t>credenciamento, por inexigibilidade, na forma eletrônica</w:t>
      </w:r>
      <w:r>
        <w:rPr>
          <w:rFonts w:ascii="Times New Roman" w:eastAsia="Times New Roman" w:hAnsi="Times New Roman" w:cs="Times New Roman"/>
        </w:rPr>
        <w:t>, com os preços estipulados e com amparo na Lei Federal nº 14.133, de 01 de abril de 2021 e alterações, Lei Complementar nº 123, de 14 de dezembro de 2006 e suas alterações, bem como decretos regulamentares municipais e demais normas regulamentares vigentes, por meio do Agente de Contratação/Comissão de Contratação, designados pela Portaria nº 040/2025  e demais normas pertinentes em vigor, consoantes às condições estatuídas neste instrumento convocatório e seus anexos.</w:t>
      </w:r>
    </w:p>
    <w:p w14:paraId="37EC634E" w14:textId="77777777" w:rsidR="009269D5" w:rsidRDefault="009269D5">
      <w:pPr>
        <w:tabs>
          <w:tab w:val="left" w:pos="9072"/>
        </w:tabs>
        <w:spacing w:line="312" w:lineRule="auto"/>
        <w:ind w:right="-142"/>
        <w:jc w:val="both"/>
        <w:rPr>
          <w:rFonts w:ascii="Times New Roman" w:eastAsia="Times New Roman" w:hAnsi="Times New Roman" w:cs="Times New Roman"/>
          <w:color w:val="FF0000"/>
        </w:rPr>
      </w:pPr>
    </w:p>
    <w:p w14:paraId="02AA85E6" w14:textId="62EE8E0D" w:rsidR="009269D5" w:rsidRDefault="00000000">
      <w:pPr>
        <w:tabs>
          <w:tab w:val="left" w:pos="284"/>
          <w:tab w:val="left" w:pos="9072"/>
        </w:tabs>
        <w:spacing w:line="312" w:lineRule="auto"/>
        <w:ind w:right="-142"/>
        <w:jc w:val="both"/>
        <w:rPr>
          <w:rFonts w:ascii="Times New Roman" w:eastAsia="Times New Roman" w:hAnsi="Times New Roman" w:cs="Times New Roman"/>
        </w:rPr>
      </w:pPr>
      <w:r>
        <w:rPr>
          <w:rFonts w:ascii="Times New Roman" w:eastAsia="Times New Roman" w:hAnsi="Times New Roman" w:cs="Times New Roman"/>
          <w:b/>
        </w:rPr>
        <w:t>RECEBIMENTO DOS DOCUMENTOS DE CREDENCIAMENTO:</w:t>
      </w:r>
      <w:r>
        <w:rPr>
          <w:rFonts w:ascii="Times New Roman" w:eastAsia="Times New Roman" w:hAnsi="Times New Roman" w:cs="Times New Roman"/>
        </w:rPr>
        <w:t xml:space="preserve"> </w:t>
      </w:r>
      <w:r w:rsidR="0078717E">
        <w:rPr>
          <w:rFonts w:ascii="Times New Roman" w:eastAsia="Times New Roman" w:hAnsi="Times New Roman" w:cs="Times New Roman"/>
        </w:rPr>
        <w:t>A partir das 1</w:t>
      </w:r>
      <w:r w:rsidR="00EA3701">
        <w:rPr>
          <w:rFonts w:ascii="Times New Roman" w:eastAsia="Times New Roman" w:hAnsi="Times New Roman" w:cs="Times New Roman"/>
        </w:rPr>
        <w:t>3</w:t>
      </w:r>
      <w:r w:rsidR="0078717E">
        <w:rPr>
          <w:rFonts w:ascii="Times New Roman" w:eastAsia="Times New Roman" w:hAnsi="Times New Roman" w:cs="Times New Roman"/>
        </w:rPr>
        <w:t xml:space="preserve">h00min do dia </w:t>
      </w:r>
      <w:r w:rsidR="00EA3701">
        <w:rPr>
          <w:rFonts w:ascii="Times New Roman" w:eastAsia="Times New Roman" w:hAnsi="Times New Roman" w:cs="Times New Roman"/>
        </w:rPr>
        <w:t>25</w:t>
      </w:r>
      <w:r w:rsidR="0078717E">
        <w:rPr>
          <w:rFonts w:ascii="Times New Roman" w:eastAsia="Times New Roman" w:hAnsi="Times New Roman" w:cs="Times New Roman"/>
        </w:rPr>
        <w:t>/11/2025.</w:t>
      </w:r>
    </w:p>
    <w:p w14:paraId="62DF84DF" w14:textId="77777777" w:rsidR="009269D5" w:rsidRDefault="009269D5">
      <w:pPr>
        <w:tabs>
          <w:tab w:val="left" w:pos="284"/>
          <w:tab w:val="left" w:pos="9072"/>
        </w:tabs>
        <w:spacing w:line="312" w:lineRule="auto"/>
        <w:ind w:right="-142"/>
        <w:jc w:val="both"/>
        <w:rPr>
          <w:rFonts w:ascii="Times New Roman" w:eastAsia="Times New Roman" w:hAnsi="Times New Roman" w:cs="Times New Roman"/>
          <w:color w:val="FF0000"/>
        </w:rPr>
      </w:pPr>
    </w:p>
    <w:p w14:paraId="33F94152" w14:textId="77777777" w:rsidR="009269D5" w:rsidRDefault="00000000">
      <w:pPr>
        <w:spacing w:line="312" w:lineRule="auto"/>
        <w:jc w:val="both"/>
        <w:rPr>
          <w:rFonts w:ascii="Times New Roman" w:eastAsia="Times New Roman" w:hAnsi="Times New Roman" w:cs="Times New Roman"/>
        </w:rPr>
      </w:pPr>
      <w:r>
        <w:rPr>
          <w:rFonts w:ascii="Times New Roman" w:eastAsia="Times New Roman" w:hAnsi="Times New Roman" w:cs="Times New Roman"/>
          <w:b/>
        </w:rPr>
        <w:t>ANÁLISE DOS DOCUMENTOS DE HABILITAÇÃO:</w:t>
      </w:r>
      <w:r>
        <w:rPr>
          <w:rFonts w:ascii="Times New Roman" w:eastAsia="Times New Roman" w:hAnsi="Times New Roman" w:cs="Times New Roman"/>
        </w:rPr>
        <w:t xml:space="preserve"> A análise dos documentos de habilitação será realizada pela Comissão de Contratação em prazo não superior a 05 (cinco) dias úteis, contados a partir da inserção dos documentos na plataforma.</w:t>
      </w:r>
    </w:p>
    <w:p w14:paraId="7C4BBD41" w14:textId="77777777" w:rsidR="009269D5" w:rsidRDefault="009269D5">
      <w:pPr>
        <w:tabs>
          <w:tab w:val="left" w:pos="284"/>
          <w:tab w:val="left" w:pos="9072"/>
        </w:tabs>
        <w:spacing w:line="312" w:lineRule="auto"/>
        <w:ind w:right="-142"/>
        <w:jc w:val="both"/>
        <w:rPr>
          <w:rFonts w:ascii="Times New Roman" w:eastAsia="Times New Roman" w:hAnsi="Times New Roman" w:cs="Times New Roman"/>
        </w:rPr>
      </w:pPr>
    </w:p>
    <w:p w14:paraId="00A857FC" w14:textId="77777777" w:rsidR="009269D5" w:rsidRDefault="00000000">
      <w:pPr>
        <w:tabs>
          <w:tab w:val="left" w:pos="284"/>
          <w:tab w:val="left" w:pos="9072"/>
        </w:tabs>
        <w:spacing w:line="312" w:lineRule="auto"/>
        <w:ind w:right="-142"/>
        <w:jc w:val="both"/>
        <w:rPr>
          <w:rFonts w:ascii="Times New Roman" w:eastAsia="Times New Roman" w:hAnsi="Times New Roman" w:cs="Times New Roman"/>
        </w:rPr>
      </w:pPr>
      <w:r>
        <w:rPr>
          <w:rFonts w:ascii="Times New Roman" w:eastAsia="Times New Roman" w:hAnsi="Times New Roman" w:cs="Times New Roman"/>
          <w:b/>
        </w:rPr>
        <w:t xml:space="preserve">REFERÊNCIA/HORA: </w:t>
      </w:r>
      <w:r>
        <w:rPr>
          <w:rFonts w:ascii="Times New Roman" w:eastAsia="Times New Roman" w:hAnsi="Times New Roman" w:cs="Times New Roman"/>
        </w:rPr>
        <w:t>Horário de Brasília/DF.</w:t>
      </w:r>
    </w:p>
    <w:p w14:paraId="55440B47" w14:textId="77777777" w:rsidR="009269D5" w:rsidRDefault="009269D5">
      <w:pPr>
        <w:tabs>
          <w:tab w:val="left" w:pos="284"/>
          <w:tab w:val="left" w:pos="9072"/>
        </w:tabs>
        <w:spacing w:line="312" w:lineRule="auto"/>
        <w:ind w:right="-142"/>
        <w:jc w:val="both"/>
        <w:rPr>
          <w:rFonts w:ascii="Times New Roman" w:eastAsia="Times New Roman" w:hAnsi="Times New Roman" w:cs="Times New Roman"/>
        </w:rPr>
      </w:pPr>
    </w:p>
    <w:p w14:paraId="2E718D7E" w14:textId="77777777" w:rsidR="009269D5" w:rsidRDefault="00000000">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b/>
        </w:rPr>
        <w:t xml:space="preserve">CRITÉRIO DO CREDENCIAMENTO: </w:t>
      </w:r>
      <w:r>
        <w:rPr>
          <w:rFonts w:ascii="Times New Roman" w:eastAsia="Times New Roman" w:hAnsi="Times New Roman" w:cs="Times New Roman"/>
        </w:rPr>
        <w:t>Paralelo e não Excludente.</w:t>
      </w:r>
    </w:p>
    <w:p w14:paraId="554DF2E3" w14:textId="77777777" w:rsidR="009269D5" w:rsidRDefault="009269D5">
      <w:pPr>
        <w:pBdr>
          <w:top w:val="nil"/>
          <w:left w:val="nil"/>
          <w:bottom w:val="nil"/>
          <w:right w:val="nil"/>
          <w:between w:val="nil"/>
        </w:pBdr>
        <w:spacing w:line="312" w:lineRule="auto"/>
        <w:jc w:val="both"/>
        <w:rPr>
          <w:rFonts w:ascii="Times New Roman" w:eastAsia="Times New Roman" w:hAnsi="Times New Roman" w:cs="Times New Roman"/>
        </w:rPr>
      </w:pPr>
    </w:p>
    <w:p w14:paraId="2A6BDFAF" w14:textId="77777777" w:rsidR="009269D5" w:rsidRDefault="00000000">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b/>
        </w:rPr>
        <w:t xml:space="preserve">DA DESCRIÇÃO DOS SERVIÇOS E VALORES QUE O MUNICÍPIO SE PROPÕE A PAGAR: </w:t>
      </w:r>
      <w:r>
        <w:rPr>
          <w:rFonts w:ascii="Times New Roman" w:eastAsia="Times New Roman" w:hAnsi="Times New Roman" w:cs="Times New Roman"/>
        </w:rPr>
        <w:t xml:space="preserve">A descrição detalhada dos serviços e valores a serem para são os constantes do Anexo II. </w:t>
      </w:r>
    </w:p>
    <w:p w14:paraId="077101A9" w14:textId="77777777" w:rsidR="009269D5" w:rsidRDefault="009269D5">
      <w:pPr>
        <w:pBdr>
          <w:top w:val="nil"/>
          <w:left w:val="nil"/>
          <w:bottom w:val="nil"/>
          <w:right w:val="nil"/>
          <w:between w:val="nil"/>
        </w:pBdr>
        <w:spacing w:line="312" w:lineRule="auto"/>
        <w:jc w:val="both"/>
        <w:rPr>
          <w:rFonts w:ascii="Times New Roman" w:eastAsia="Times New Roman" w:hAnsi="Times New Roman" w:cs="Times New Roman"/>
        </w:rPr>
      </w:pPr>
    </w:p>
    <w:p w14:paraId="15597601" w14:textId="77777777" w:rsidR="009269D5" w:rsidRDefault="00000000">
      <w:pPr>
        <w:tabs>
          <w:tab w:val="left" w:pos="284"/>
          <w:tab w:val="left" w:pos="9072"/>
        </w:tabs>
        <w:spacing w:line="312" w:lineRule="auto"/>
        <w:ind w:right="-142"/>
        <w:jc w:val="both"/>
        <w:rPr>
          <w:rFonts w:ascii="Times New Roman" w:eastAsia="Times New Roman" w:hAnsi="Times New Roman" w:cs="Times New Roman"/>
        </w:rPr>
      </w:pPr>
      <w:r>
        <w:rPr>
          <w:rFonts w:ascii="Times New Roman" w:eastAsia="Times New Roman" w:hAnsi="Times New Roman" w:cs="Times New Roman"/>
          <w:b/>
        </w:rPr>
        <w:t>LOCAL/PLATAFORMA:</w:t>
      </w:r>
      <w:r>
        <w:rPr>
          <w:rFonts w:ascii="Times New Roman" w:eastAsia="Times New Roman" w:hAnsi="Times New Roman" w:cs="Times New Roman"/>
        </w:rPr>
        <w:t xml:space="preserve"> </w:t>
      </w:r>
      <w:r>
        <w:rPr>
          <w:rFonts w:ascii="Times New Roman" w:eastAsia="Times New Roman" w:hAnsi="Times New Roman" w:cs="Times New Roman"/>
          <w:b/>
        </w:rPr>
        <w:t>Bolsa Nacional de Compras - BNC (</w:t>
      </w:r>
      <w:hyperlink r:id="rId7">
        <w:r w:rsidR="009269D5">
          <w:rPr>
            <w:rFonts w:ascii="Times New Roman" w:eastAsia="Times New Roman" w:hAnsi="Times New Roman" w:cs="Times New Roman"/>
            <w:b/>
            <w:u w:val="single"/>
          </w:rPr>
          <w:t>www.bnc.org.br/</w:t>
        </w:r>
      </w:hyperlink>
      <w:r>
        <w:rPr>
          <w:rFonts w:ascii="Times New Roman" w:eastAsia="Times New Roman" w:hAnsi="Times New Roman" w:cs="Times New Roman"/>
          <w:b/>
        </w:rPr>
        <w:t xml:space="preserve">) </w:t>
      </w:r>
    </w:p>
    <w:p w14:paraId="2410D464" w14:textId="77777777" w:rsidR="009269D5" w:rsidRDefault="009269D5">
      <w:pPr>
        <w:tabs>
          <w:tab w:val="left" w:pos="284"/>
          <w:tab w:val="left" w:pos="9072"/>
        </w:tabs>
        <w:spacing w:line="312" w:lineRule="auto"/>
        <w:ind w:right="-142"/>
        <w:jc w:val="both"/>
        <w:rPr>
          <w:rFonts w:ascii="Times New Roman" w:eastAsia="Times New Roman" w:hAnsi="Times New Roman" w:cs="Times New Roman"/>
        </w:rPr>
      </w:pPr>
    </w:p>
    <w:p w14:paraId="34B0B381" w14:textId="77777777" w:rsidR="009269D5" w:rsidRDefault="00000000">
      <w:pPr>
        <w:tabs>
          <w:tab w:val="left" w:pos="284"/>
          <w:tab w:val="left" w:pos="9072"/>
        </w:tabs>
        <w:spacing w:line="312" w:lineRule="auto"/>
        <w:ind w:right="-142"/>
        <w:jc w:val="both"/>
        <w:rPr>
          <w:rFonts w:ascii="Times New Roman" w:eastAsia="Times New Roman" w:hAnsi="Times New Roman" w:cs="Times New Roman"/>
        </w:rPr>
      </w:pPr>
      <w:r>
        <w:rPr>
          <w:rFonts w:ascii="Times New Roman" w:eastAsia="Times New Roman" w:hAnsi="Times New Roman" w:cs="Times New Roman"/>
          <w:b/>
        </w:rPr>
        <w:t>MODO DA DISPUTA:</w:t>
      </w:r>
      <w:r>
        <w:rPr>
          <w:rFonts w:ascii="Times New Roman" w:eastAsia="Times New Roman" w:hAnsi="Times New Roman" w:cs="Times New Roman"/>
        </w:rPr>
        <w:t xml:space="preserve"> Não haverá modo de disputa utilizado para a contratação, haja vista se tratar de procedimento auxiliar de credenciamento paralela e não excludente, uma vez que a Administração contratará simultaneamente todos os interessados.</w:t>
      </w:r>
    </w:p>
    <w:p w14:paraId="79E33806" w14:textId="77777777" w:rsidR="009269D5" w:rsidRDefault="009269D5">
      <w:pPr>
        <w:widowControl w:val="0"/>
        <w:pBdr>
          <w:top w:val="nil"/>
          <w:left w:val="nil"/>
          <w:bottom w:val="nil"/>
          <w:right w:val="nil"/>
          <w:between w:val="nil"/>
        </w:pBdr>
        <w:spacing w:line="312" w:lineRule="auto"/>
        <w:ind w:left="128"/>
        <w:jc w:val="both"/>
        <w:rPr>
          <w:rFonts w:ascii="Times New Roman" w:eastAsia="Times New Roman" w:hAnsi="Times New Roman" w:cs="Times New Roman"/>
        </w:rPr>
      </w:pPr>
    </w:p>
    <w:tbl>
      <w:tblPr>
        <w:tblStyle w:val="afb"/>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9269D5" w14:paraId="37B26DE3" w14:textId="77777777">
        <w:tc>
          <w:tcPr>
            <w:tcW w:w="9498" w:type="dxa"/>
            <w:shd w:val="clear" w:color="auto" w:fill="FFFF00"/>
          </w:tcPr>
          <w:p w14:paraId="1CE9280E" w14:textId="77777777" w:rsidR="009269D5" w:rsidRDefault="00000000">
            <w:pPr>
              <w:pBdr>
                <w:top w:val="nil"/>
                <w:left w:val="nil"/>
                <w:bottom w:val="nil"/>
                <w:right w:val="nil"/>
                <w:between w:val="nil"/>
              </w:pBdr>
              <w:tabs>
                <w:tab w:val="left" w:pos="9072"/>
              </w:tabs>
              <w:spacing w:line="312" w:lineRule="auto"/>
              <w:ind w:hanging="2"/>
              <w:rPr>
                <w:rFonts w:ascii="Times New Roman" w:eastAsia="Times New Roman" w:hAnsi="Times New Roman" w:cs="Times New Roman"/>
              </w:rPr>
            </w:pPr>
            <w:r>
              <w:rPr>
                <w:rFonts w:ascii="Times New Roman" w:eastAsia="Times New Roman" w:hAnsi="Times New Roman" w:cs="Times New Roman"/>
                <w:b/>
              </w:rPr>
              <w:t>2 – OBJETO</w:t>
            </w:r>
          </w:p>
        </w:tc>
      </w:tr>
    </w:tbl>
    <w:p w14:paraId="532E7E45" w14:textId="77777777" w:rsidR="009269D5" w:rsidRDefault="009269D5">
      <w:pPr>
        <w:shd w:val="clear" w:color="auto" w:fill="FFFFFF"/>
        <w:spacing w:line="312" w:lineRule="auto"/>
        <w:rPr>
          <w:rFonts w:ascii="Times New Roman" w:eastAsia="Times New Roman" w:hAnsi="Times New Roman" w:cs="Times New Roman"/>
        </w:rPr>
      </w:pPr>
    </w:p>
    <w:p w14:paraId="0C2B46F4" w14:textId="592916AF" w:rsidR="009269D5" w:rsidRPr="0078717E" w:rsidRDefault="00000000" w:rsidP="0078717E">
      <w:pPr>
        <w:pBdr>
          <w:top w:val="nil"/>
          <w:left w:val="nil"/>
          <w:bottom w:val="nil"/>
          <w:right w:val="nil"/>
          <w:between w:val="nil"/>
        </w:pBdr>
        <w:ind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2.1.</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rPr>
        <w:t>Credenciamento de pessoas jurídicas para prestação de Serviços Médicos na área da Atenção Básica à Saúde, com o objetivo de suprir as demandas assistenciais existentes, garantir a continuidade e qualidade dos atendimentos à população e fortalecer as ações de prevenção, promoção e cuidado integral à saúde, em atendimento à Secretaria Municipal de Saúde do Município de Conceição de Ipanema/MG.</w:t>
      </w:r>
    </w:p>
    <w:p w14:paraId="734DA2FA" w14:textId="77777777" w:rsidR="009269D5" w:rsidRDefault="009269D5">
      <w:pPr>
        <w:widowControl w:val="0"/>
        <w:tabs>
          <w:tab w:val="left" w:pos="426"/>
        </w:tabs>
        <w:spacing w:line="312" w:lineRule="auto"/>
        <w:jc w:val="both"/>
        <w:rPr>
          <w:rFonts w:ascii="Times New Roman" w:eastAsia="Times New Roman" w:hAnsi="Times New Roman" w:cs="Times New Roman"/>
          <w:color w:val="FF0000"/>
        </w:rPr>
      </w:pPr>
    </w:p>
    <w:p w14:paraId="047254B3" w14:textId="77777777" w:rsidR="009269D5" w:rsidRDefault="00000000">
      <w:pPr>
        <w:widowControl w:val="0"/>
        <w:tabs>
          <w:tab w:val="left" w:pos="426"/>
        </w:tabs>
        <w:spacing w:line="312" w:lineRule="auto"/>
        <w:jc w:val="both"/>
        <w:rPr>
          <w:rFonts w:ascii="Times New Roman" w:eastAsia="Times New Roman" w:hAnsi="Times New Roman" w:cs="Times New Roman"/>
        </w:rPr>
      </w:pPr>
      <w:r>
        <w:rPr>
          <w:rFonts w:ascii="Times New Roman" w:eastAsia="Times New Roman" w:hAnsi="Times New Roman" w:cs="Times New Roman"/>
        </w:rPr>
        <w:t>2.2. A descrição detalhada dos serviços e valores a serem para são os constantes do Anexo II.</w:t>
      </w:r>
    </w:p>
    <w:p w14:paraId="3127FE84" w14:textId="77777777" w:rsidR="009269D5" w:rsidRDefault="009269D5">
      <w:pPr>
        <w:pBdr>
          <w:top w:val="nil"/>
          <w:left w:val="nil"/>
          <w:bottom w:val="nil"/>
          <w:right w:val="nil"/>
          <w:between w:val="nil"/>
        </w:pBdr>
        <w:spacing w:line="312" w:lineRule="auto"/>
        <w:jc w:val="both"/>
        <w:rPr>
          <w:rFonts w:ascii="Times New Roman" w:eastAsia="Times New Roman" w:hAnsi="Times New Roman" w:cs="Times New Roman"/>
          <w:color w:val="FF0000"/>
        </w:rPr>
      </w:pPr>
    </w:p>
    <w:tbl>
      <w:tblPr>
        <w:tblStyle w:val="afc"/>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9269D5" w14:paraId="6D42DAA7" w14:textId="77777777">
        <w:tc>
          <w:tcPr>
            <w:tcW w:w="9498" w:type="dxa"/>
            <w:shd w:val="clear" w:color="auto" w:fill="FFFF00"/>
          </w:tcPr>
          <w:p w14:paraId="665BDD3A" w14:textId="77777777" w:rsidR="009269D5" w:rsidRDefault="00000000">
            <w:pPr>
              <w:pBdr>
                <w:top w:val="nil"/>
                <w:left w:val="nil"/>
                <w:bottom w:val="nil"/>
                <w:right w:val="nil"/>
                <w:between w:val="nil"/>
              </w:pBdr>
              <w:tabs>
                <w:tab w:val="left" w:pos="9072"/>
              </w:tabs>
              <w:spacing w:line="312" w:lineRule="auto"/>
              <w:ind w:hanging="2"/>
              <w:rPr>
                <w:rFonts w:ascii="Times New Roman" w:eastAsia="Times New Roman" w:hAnsi="Times New Roman" w:cs="Times New Roman"/>
                <w:color w:val="FF0000"/>
              </w:rPr>
            </w:pPr>
            <w:r>
              <w:rPr>
                <w:rFonts w:ascii="Times New Roman" w:eastAsia="Times New Roman" w:hAnsi="Times New Roman" w:cs="Times New Roman"/>
                <w:b/>
              </w:rPr>
              <w:lastRenderedPageBreak/>
              <w:t>3 – DISPOSIÇÕES PRELIMINARES</w:t>
            </w:r>
          </w:p>
        </w:tc>
      </w:tr>
    </w:tbl>
    <w:p w14:paraId="38CB17AE" w14:textId="77777777" w:rsidR="009269D5" w:rsidRDefault="009269D5">
      <w:pPr>
        <w:pBdr>
          <w:top w:val="nil"/>
          <w:left w:val="nil"/>
          <w:bottom w:val="nil"/>
          <w:right w:val="nil"/>
          <w:between w:val="nil"/>
        </w:pBdr>
        <w:tabs>
          <w:tab w:val="left" w:pos="9072"/>
        </w:tabs>
        <w:spacing w:line="312" w:lineRule="auto"/>
        <w:jc w:val="both"/>
        <w:rPr>
          <w:rFonts w:ascii="Times New Roman" w:eastAsia="Times New Roman" w:hAnsi="Times New Roman" w:cs="Times New Roman"/>
          <w:color w:val="FF0000"/>
        </w:rPr>
      </w:pPr>
    </w:p>
    <w:p w14:paraId="62582DF9" w14:textId="77777777" w:rsidR="009269D5" w:rsidRDefault="00000000">
      <w:pPr>
        <w:pBdr>
          <w:top w:val="nil"/>
          <w:left w:val="nil"/>
          <w:bottom w:val="nil"/>
          <w:right w:val="nil"/>
          <w:between w:val="nil"/>
        </w:pBd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3.1.</w:t>
      </w:r>
      <w:r>
        <w:rPr>
          <w:rFonts w:ascii="Times New Roman" w:eastAsia="Times New Roman" w:hAnsi="Times New Roman" w:cs="Times New Roman"/>
        </w:rPr>
        <w:t xml:space="preserve"> O credenciamento será realizado em sessão pública virtual, por meio da internet, mediante condições de segurança - criptografia e autenticação - em todas as suas fases, através da </w:t>
      </w:r>
      <w:r>
        <w:rPr>
          <w:rFonts w:ascii="Times New Roman" w:eastAsia="Times New Roman" w:hAnsi="Times New Roman" w:cs="Times New Roman"/>
          <w:b/>
          <w:u w:val="single"/>
        </w:rPr>
        <w:t>Bolsa Nacional de Compras - BNC</w:t>
      </w:r>
      <w:r>
        <w:rPr>
          <w:rFonts w:ascii="Times New Roman" w:eastAsia="Times New Roman" w:hAnsi="Times New Roman" w:cs="Times New Roman"/>
        </w:rPr>
        <w:t xml:space="preserve">, na Forma Eletrônica. </w:t>
      </w:r>
    </w:p>
    <w:p w14:paraId="6BE89966" w14:textId="77777777" w:rsidR="009269D5" w:rsidRDefault="009269D5">
      <w:pPr>
        <w:pBdr>
          <w:top w:val="nil"/>
          <w:left w:val="nil"/>
          <w:bottom w:val="nil"/>
          <w:right w:val="nil"/>
          <w:between w:val="nil"/>
        </w:pBdr>
        <w:tabs>
          <w:tab w:val="left" w:pos="9072"/>
        </w:tabs>
        <w:spacing w:line="312" w:lineRule="auto"/>
        <w:jc w:val="both"/>
        <w:rPr>
          <w:rFonts w:ascii="Times New Roman" w:eastAsia="Times New Roman" w:hAnsi="Times New Roman" w:cs="Times New Roman"/>
        </w:rPr>
      </w:pPr>
    </w:p>
    <w:p w14:paraId="5551C621" w14:textId="77777777" w:rsidR="009269D5" w:rsidRDefault="00000000">
      <w:pPr>
        <w:pBdr>
          <w:top w:val="nil"/>
          <w:left w:val="nil"/>
          <w:bottom w:val="nil"/>
          <w:right w:val="nil"/>
          <w:between w:val="nil"/>
        </w:pBd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3.2.</w:t>
      </w:r>
      <w:r>
        <w:rPr>
          <w:rFonts w:ascii="Times New Roman" w:eastAsia="Times New Roman" w:hAnsi="Times New Roman" w:cs="Times New Roman"/>
        </w:rPr>
        <w:t xml:space="preserve"> A utilização do sistema eletrônico do </w:t>
      </w:r>
      <w:r>
        <w:rPr>
          <w:rFonts w:ascii="Times New Roman" w:eastAsia="Times New Roman" w:hAnsi="Times New Roman" w:cs="Times New Roman"/>
          <w:b/>
          <w:u w:val="single"/>
        </w:rPr>
        <w:t>Bolsa Nacional de Compras - BNC</w:t>
      </w:r>
      <w:r>
        <w:rPr>
          <w:rFonts w:ascii="Times New Roman" w:eastAsia="Times New Roman" w:hAnsi="Times New Roman" w:cs="Times New Roman"/>
        </w:rPr>
        <w:t xml:space="preserve"> está consubstanciada nos §§ 2º e 4º do artigo 17º da Lei 14.133, de 01 de abril de 2021 e alterações, além de outros normativos municipais que regulamentou a matéria.</w:t>
      </w:r>
    </w:p>
    <w:p w14:paraId="3D2AC55E" w14:textId="77777777" w:rsidR="009269D5" w:rsidRDefault="009269D5">
      <w:pPr>
        <w:pBdr>
          <w:top w:val="nil"/>
          <w:left w:val="nil"/>
          <w:bottom w:val="nil"/>
          <w:right w:val="nil"/>
          <w:between w:val="nil"/>
        </w:pBdr>
        <w:tabs>
          <w:tab w:val="left" w:pos="9072"/>
        </w:tabs>
        <w:spacing w:line="312" w:lineRule="auto"/>
        <w:jc w:val="both"/>
        <w:rPr>
          <w:rFonts w:ascii="Times New Roman" w:eastAsia="Times New Roman" w:hAnsi="Times New Roman" w:cs="Times New Roman"/>
          <w:color w:val="FF0000"/>
        </w:rPr>
      </w:pPr>
    </w:p>
    <w:tbl>
      <w:tblPr>
        <w:tblStyle w:val="afd"/>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9269D5" w14:paraId="0719AB7E" w14:textId="77777777">
        <w:tc>
          <w:tcPr>
            <w:tcW w:w="9498" w:type="dxa"/>
            <w:shd w:val="clear" w:color="auto" w:fill="FFFF00"/>
          </w:tcPr>
          <w:p w14:paraId="2CE277C6" w14:textId="77777777" w:rsidR="009269D5" w:rsidRDefault="00000000">
            <w:pPr>
              <w:shd w:val="clear" w:color="auto" w:fill="FFFF00"/>
              <w:tabs>
                <w:tab w:val="left" w:pos="142"/>
                <w:tab w:val="left" w:pos="9072"/>
              </w:tabs>
              <w:spacing w:line="312" w:lineRule="auto"/>
              <w:ind w:hanging="2"/>
              <w:jc w:val="both"/>
              <w:rPr>
                <w:rFonts w:ascii="Times New Roman" w:eastAsia="Times New Roman" w:hAnsi="Times New Roman" w:cs="Times New Roman"/>
                <w:color w:val="FF0000"/>
              </w:rPr>
            </w:pPr>
            <w:r>
              <w:rPr>
                <w:rFonts w:ascii="Times New Roman" w:eastAsia="Times New Roman" w:hAnsi="Times New Roman" w:cs="Times New Roman"/>
                <w:b/>
                <w:highlight w:val="yellow"/>
              </w:rPr>
              <w:t xml:space="preserve">4 – </w:t>
            </w:r>
            <w:r>
              <w:rPr>
                <w:rFonts w:ascii="Times New Roman" w:eastAsia="Times New Roman" w:hAnsi="Times New Roman" w:cs="Times New Roman"/>
                <w:b/>
              </w:rPr>
              <w:t>DOS RECURSOS FINANCEIROS PARA COBERTURA DAS DESPESAS E DOTAÇÃO ORÇAMENTÁRIA E VALOR ESTIMADO DA CONTRATAÇÃO</w:t>
            </w:r>
          </w:p>
        </w:tc>
      </w:tr>
    </w:tbl>
    <w:p w14:paraId="7ED4BBF7" w14:textId="77777777" w:rsidR="009269D5" w:rsidRDefault="009269D5">
      <w:pPr>
        <w:widowControl w:val="0"/>
        <w:pBdr>
          <w:top w:val="nil"/>
          <w:left w:val="nil"/>
          <w:bottom w:val="nil"/>
          <w:right w:val="nil"/>
          <w:between w:val="nil"/>
        </w:pBdr>
        <w:tabs>
          <w:tab w:val="left" w:pos="599"/>
        </w:tabs>
        <w:spacing w:line="312" w:lineRule="auto"/>
        <w:ind w:right="68"/>
        <w:jc w:val="both"/>
        <w:rPr>
          <w:rFonts w:ascii="Times New Roman" w:eastAsia="Times New Roman" w:hAnsi="Times New Roman" w:cs="Times New Roman"/>
          <w:color w:val="FF0000"/>
        </w:rPr>
      </w:pPr>
    </w:p>
    <w:p w14:paraId="423BDF9A" w14:textId="77777777" w:rsidR="009269D5" w:rsidRDefault="00000000">
      <w:pPr>
        <w:widowControl w:val="0"/>
        <w:pBdr>
          <w:top w:val="nil"/>
          <w:left w:val="nil"/>
          <w:bottom w:val="nil"/>
          <w:right w:val="nil"/>
          <w:between w:val="nil"/>
        </w:pBdr>
        <w:tabs>
          <w:tab w:val="left" w:pos="599"/>
        </w:tabs>
        <w:spacing w:line="312" w:lineRule="auto"/>
        <w:ind w:left="128" w:right="68"/>
        <w:jc w:val="both"/>
        <w:rPr>
          <w:rFonts w:ascii="Times New Roman" w:eastAsia="Times New Roman" w:hAnsi="Times New Roman" w:cs="Times New Roman"/>
        </w:rPr>
      </w:pPr>
      <w:r>
        <w:rPr>
          <w:rFonts w:ascii="Times New Roman" w:eastAsia="Times New Roman" w:hAnsi="Times New Roman" w:cs="Times New Roman"/>
          <w:b/>
        </w:rPr>
        <w:t>4.1.</w:t>
      </w:r>
      <w:r>
        <w:rPr>
          <w:rFonts w:ascii="Times New Roman" w:eastAsia="Times New Roman" w:hAnsi="Times New Roman" w:cs="Times New Roman"/>
        </w:rPr>
        <w:t xml:space="preserve"> As despesas decorrentes da contratação deste processo licitatório estão consignadas na LOA - Lei Orçamentária Anual do Município de Conceição de Ipanema/MG – Exercício de 2025, asseguradas na seguinte dotação orçamentária:</w:t>
      </w:r>
    </w:p>
    <w:p w14:paraId="0DFDEDF1" w14:textId="77777777" w:rsidR="009269D5" w:rsidRDefault="009269D5">
      <w:pPr>
        <w:widowControl w:val="0"/>
        <w:pBdr>
          <w:top w:val="nil"/>
          <w:left w:val="nil"/>
          <w:bottom w:val="nil"/>
          <w:right w:val="nil"/>
          <w:between w:val="nil"/>
        </w:pBdr>
        <w:tabs>
          <w:tab w:val="left" w:pos="599"/>
        </w:tabs>
        <w:spacing w:line="312" w:lineRule="auto"/>
        <w:ind w:left="128" w:right="68"/>
        <w:jc w:val="both"/>
        <w:rPr>
          <w:rFonts w:ascii="Times New Roman" w:eastAsia="Times New Roman" w:hAnsi="Times New Roman" w:cs="Times New Roman"/>
        </w:rPr>
      </w:pPr>
    </w:p>
    <w:p w14:paraId="619DE59B" w14:textId="77777777" w:rsidR="009269D5" w:rsidRDefault="00000000">
      <w:pPr>
        <w:widowControl w:val="0"/>
        <w:pBdr>
          <w:top w:val="nil"/>
          <w:left w:val="nil"/>
          <w:bottom w:val="nil"/>
          <w:right w:val="nil"/>
          <w:between w:val="nil"/>
        </w:pBdr>
        <w:tabs>
          <w:tab w:val="left" w:pos="599"/>
        </w:tabs>
        <w:spacing w:line="312" w:lineRule="auto"/>
        <w:ind w:left="128" w:right="68"/>
        <w:jc w:val="both"/>
        <w:rPr>
          <w:rFonts w:ascii="Times New Roman" w:eastAsia="Times New Roman" w:hAnsi="Times New Roman" w:cs="Times New Roman"/>
        </w:rPr>
      </w:pPr>
      <w:r>
        <w:rPr>
          <w:rFonts w:ascii="Times New Roman" w:eastAsia="Times New Roman" w:hAnsi="Times New Roman" w:cs="Times New Roman"/>
        </w:rPr>
        <w:t>02 05 02 10 301 0009 2.033 3 3 90 39 – Ficha 438 - Outros Serviços de Terceiro – Pessoa Jurídica – Sec. Mun. De Saúde.</w:t>
      </w:r>
    </w:p>
    <w:p w14:paraId="017E47D9" w14:textId="77777777" w:rsidR="009269D5" w:rsidRDefault="009269D5">
      <w:pPr>
        <w:widowControl w:val="0"/>
        <w:pBdr>
          <w:top w:val="nil"/>
          <w:left w:val="nil"/>
          <w:bottom w:val="nil"/>
          <w:right w:val="nil"/>
          <w:between w:val="nil"/>
        </w:pBdr>
        <w:tabs>
          <w:tab w:val="left" w:pos="599"/>
        </w:tabs>
        <w:spacing w:line="312" w:lineRule="auto"/>
        <w:ind w:left="128" w:right="68"/>
        <w:jc w:val="both"/>
        <w:rPr>
          <w:rFonts w:ascii="Times New Roman" w:eastAsia="Times New Roman" w:hAnsi="Times New Roman" w:cs="Times New Roman"/>
        </w:rPr>
      </w:pPr>
    </w:p>
    <w:p w14:paraId="64970FD2" w14:textId="77777777" w:rsidR="009269D5" w:rsidRDefault="00000000">
      <w:pPr>
        <w:widowControl w:val="0"/>
        <w:pBdr>
          <w:top w:val="nil"/>
          <w:left w:val="nil"/>
          <w:bottom w:val="nil"/>
          <w:right w:val="nil"/>
          <w:between w:val="nil"/>
        </w:pBdr>
        <w:tabs>
          <w:tab w:val="left" w:pos="599"/>
        </w:tabs>
        <w:spacing w:line="312" w:lineRule="auto"/>
        <w:ind w:right="68"/>
        <w:jc w:val="both"/>
        <w:rPr>
          <w:rFonts w:ascii="Times New Roman" w:eastAsia="Times New Roman" w:hAnsi="Times New Roman" w:cs="Times New Roman"/>
        </w:rPr>
      </w:pPr>
      <w:r>
        <w:rPr>
          <w:rFonts w:ascii="Times New Roman" w:eastAsia="Times New Roman" w:hAnsi="Times New Roman" w:cs="Times New Roman"/>
        </w:rPr>
        <w:t>4.2. Os recursos financeiros para cobertura das despesas correrão a conta de recursos próprios do Município de Conceição de Ipanema/MG, e outros consignados no orçamento através de emendas especiais federal e/ou estadual, por intermédio das Secretarias Municipais Requisitantes.</w:t>
      </w:r>
    </w:p>
    <w:p w14:paraId="1246C9C7" w14:textId="77777777" w:rsidR="009269D5" w:rsidRDefault="009269D5">
      <w:pPr>
        <w:spacing w:line="312" w:lineRule="auto"/>
        <w:jc w:val="both"/>
        <w:rPr>
          <w:rFonts w:ascii="Times New Roman" w:eastAsia="Times New Roman" w:hAnsi="Times New Roman" w:cs="Times New Roman"/>
        </w:rPr>
      </w:pPr>
    </w:p>
    <w:p w14:paraId="40B7981B" w14:textId="77777777" w:rsidR="009269D5" w:rsidRDefault="00000000">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b/>
        </w:rPr>
        <w:t>4.3</w:t>
      </w:r>
      <w:r>
        <w:rPr>
          <w:rFonts w:ascii="Times New Roman" w:eastAsia="Times New Roman" w:hAnsi="Times New Roman" w:cs="Times New Roman"/>
        </w:rPr>
        <w:t>. O Município de Conceição de Ipanema/MG, pagará as empresas credenciadas/contratados, pela execução dos serviços, os valores unitários constantes do Anexo II.</w:t>
      </w:r>
    </w:p>
    <w:p w14:paraId="5E532237" w14:textId="77777777" w:rsidR="009269D5" w:rsidRDefault="009269D5">
      <w:pPr>
        <w:tabs>
          <w:tab w:val="left" w:pos="9213"/>
        </w:tabs>
        <w:spacing w:line="312" w:lineRule="auto"/>
        <w:jc w:val="both"/>
        <w:rPr>
          <w:rFonts w:ascii="Times New Roman" w:eastAsia="Times New Roman" w:hAnsi="Times New Roman" w:cs="Times New Roman"/>
          <w:color w:val="FF0000"/>
          <w:u w:val="single"/>
        </w:rPr>
      </w:pPr>
    </w:p>
    <w:tbl>
      <w:tblPr>
        <w:tblStyle w:val="afe"/>
        <w:tblW w:w="93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9269D5" w14:paraId="659B9D8A" w14:textId="77777777">
        <w:tc>
          <w:tcPr>
            <w:tcW w:w="9356" w:type="dxa"/>
            <w:shd w:val="clear" w:color="auto" w:fill="FFFF00"/>
          </w:tcPr>
          <w:p w14:paraId="36549317" w14:textId="77777777" w:rsidR="009269D5" w:rsidRDefault="00000000">
            <w:pPr>
              <w:shd w:val="clear" w:color="auto" w:fill="FFFF00"/>
              <w:tabs>
                <w:tab w:val="left" w:pos="142"/>
                <w:tab w:val="left" w:pos="9072"/>
              </w:tabs>
              <w:spacing w:line="312" w:lineRule="auto"/>
              <w:ind w:hanging="2"/>
              <w:rPr>
                <w:rFonts w:ascii="Times New Roman" w:eastAsia="Times New Roman" w:hAnsi="Times New Roman" w:cs="Times New Roman"/>
              </w:rPr>
            </w:pPr>
            <w:r>
              <w:rPr>
                <w:rFonts w:ascii="Times New Roman" w:eastAsia="Times New Roman" w:hAnsi="Times New Roman" w:cs="Times New Roman"/>
                <w:b/>
                <w:highlight w:val="yellow"/>
              </w:rPr>
              <w:t>5 – D</w:t>
            </w:r>
            <w:r>
              <w:rPr>
                <w:rFonts w:ascii="Times New Roman" w:eastAsia="Times New Roman" w:hAnsi="Times New Roman" w:cs="Times New Roman"/>
                <w:b/>
              </w:rPr>
              <w:t>AS CONDIÇÕES DE PARTICIPAÇÃO</w:t>
            </w:r>
          </w:p>
        </w:tc>
      </w:tr>
    </w:tbl>
    <w:p w14:paraId="1DF79C37" w14:textId="77777777" w:rsidR="009269D5" w:rsidRDefault="009269D5">
      <w:pPr>
        <w:pBdr>
          <w:top w:val="nil"/>
          <w:left w:val="nil"/>
          <w:bottom w:val="nil"/>
          <w:right w:val="nil"/>
          <w:between w:val="nil"/>
        </w:pBdr>
        <w:tabs>
          <w:tab w:val="left" w:pos="9072"/>
        </w:tabs>
        <w:spacing w:line="312" w:lineRule="auto"/>
        <w:jc w:val="both"/>
        <w:rPr>
          <w:rFonts w:ascii="Times New Roman" w:eastAsia="Times New Roman" w:hAnsi="Times New Roman" w:cs="Times New Roman"/>
        </w:rPr>
      </w:pPr>
      <w:bookmarkStart w:id="1" w:name="_heading=h.7fkrdou1yagt" w:colFirst="0" w:colLast="0"/>
      <w:bookmarkEnd w:id="1"/>
    </w:p>
    <w:p w14:paraId="3F309EBB" w14:textId="77777777" w:rsidR="009269D5"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rPr>
      </w:pPr>
      <w:r>
        <w:rPr>
          <w:rFonts w:ascii="Times New Roman" w:eastAsia="Times New Roman" w:hAnsi="Times New Roman" w:cs="Times New Roman"/>
        </w:rPr>
        <w:t>5.1. Poderão participar desta Inexigibilidade de Licitação Pública todas as pessoas –jurídicas – cujo ramo de atividade seja compatível com o objeto.</w:t>
      </w:r>
    </w:p>
    <w:p w14:paraId="474640FA" w14:textId="77777777" w:rsidR="009269D5" w:rsidRDefault="009269D5">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rPr>
      </w:pPr>
    </w:p>
    <w:p w14:paraId="6D3796E0" w14:textId="77777777" w:rsidR="009269D5"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rPr>
      </w:pPr>
      <w:r>
        <w:rPr>
          <w:rFonts w:ascii="Times New Roman" w:eastAsia="Times New Roman" w:hAnsi="Times New Roman" w:cs="Times New Roman"/>
        </w:rPr>
        <w:t>5.2. Não poderão participar desta Inexigibilidade de Licitação Pública a(s) licitante(s):</w:t>
      </w:r>
    </w:p>
    <w:p w14:paraId="08A40A56" w14:textId="77777777" w:rsidR="009269D5" w:rsidRDefault="009269D5">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rPr>
      </w:pPr>
    </w:p>
    <w:p w14:paraId="182D3B91" w14:textId="77777777" w:rsidR="009269D5"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rPr>
      </w:pPr>
      <w:r>
        <w:rPr>
          <w:rFonts w:ascii="Times New Roman" w:eastAsia="Times New Roman" w:hAnsi="Times New Roman" w:cs="Times New Roman"/>
        </w:rPr>
        <w:t>5.2.1. que não atendam às condições deste edital;</w:t>
      </w:r>
    </w:p>
    <w:p w14:paraId="1A52F79B" w14:textId="77777777" w:rsidR="009269D5" w:rsidRDefault="009269D5">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rPr>
      </w:pPr>
    </w:p>
    <w:p w14:paraId="7BF1A52F" w14:textId="77777777" w:rsidR="009269D5"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rPr>
      </w:pPr>
      <w:r>
        <w:rPr>
          <w:rFonts w:ascii="Times New Roman" w:eastAsia="Times New Roman" w:hAnsi="Times New Roman" w:cs="Times New Roman"/>
        </w:rPr>
        <w:t>5.2.2. estrangeiros que não tenham representação legal no Brasil com poderes expressos para receber citação e responder administrativa ou judicialmente;</w:t>
      </w:r>
    </w:p>
    <w:p w14:paraId="005AFEE7" w14:textId="77777777" w:rsidR="009269D5" w:rsidRDefault="009269D5">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rPr>
      </w:pPr>
    </w:p>
    <w:p w14:paraId="3DF19D17" w14:textId="77777777" w:rsidR="009269D5"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rPr>
      </w:pPr>
      <w:r>
        <w:rPr>
          <w:rFonts w:ascii="Times New Roman" w:eastAsia="Times New Roman" w:hAnsi="Times New Roman" w:cs="Times New Roman"/>
        </w:rPr>
        <w:t>5.2.3. que se enquadrem nas seguintes vedações:</w:t>
      </w:r>
    </w:p>
    <w:p w14:paraId="79244588" w14:textId="77777777" w:rsidR="009269D5" w:rsidRDefault="009269D5">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rPr>
      </w:pPr>
    </w:p>
    <w:p w14:paraId="7F8C7A3F" w14:textId="77777777" w:rsidR="009269D5"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rPr>
      </w:pPr>
      <w:r>
        <w:rPr>
          <w:rFonts w:ascii="Times New Roman" w:eastAsia="Times New Roman" w:hAnsi="Times New Roman" w:cs="Times New Roman"/>
        </w:rPr>
        <w:t>5.2.3.1. autor do anteprojeto, do projeto básico ou do projeto executivo, pessoa física ou jurídica, quando a contratação versar sobre obra, serviços ou fornecimento de bens a ele relacionados;</w:t>
      </w:r>
    </w:p>
    <w:p w14:paraId="4B3ACF3A" w14:textId="77777777" w:rsidR="009269D5" w:rsidRDefault="009269D5">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color w:val="FF0000"/>
        </w:rPr>
      </w:pPr>
    </w:p>
    <w:p w14:paraId="2A2CC627" w14:textId="77777777" w:rsidR="009269D5"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rPr>
      </w:pPr>
      <w:r>
        <w:rPr>
          <w:rFonts w:ascii="Times New Roman" w:eastAsia="Times New Roman" w:hAnsi="Times New Roman" w:cs="Times New Roman"/>
        </w:rPr>
        <w:t xml:space="preserve">5.2.3.2. empresa, isoladamente ou em consórcio, responsável pela elaboração do projeto básico ou do projeto </w:t>
      </w:r>
      <w:r>
        <w:rPr>
          <w:rFonts w:ascii="Times New Roman" w:eastAsia="Times New Roman" w:hAnsi="Times New Roman" w:cs="Times New Roman"/>
        </w:rPr>
        <w:lastRenderedPageBreak/>
        <w:t>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12BA9718" w14:textId="77777777" w:rsidR="009269D5" w:rsidRDefault="009269D5">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rPr>
      </w:pPr>
    </w:p>
    <w:p w14:paraId="1B432DCA" w14:textId="77777777" w:rsidR="009269D5"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rPr>
      </w:pPr>
      <w:r>
        <w:rPr>
          <w:rFonts w:ascii="Times New Roman" w:eastAsia="Times New Roman" w:hAnsi="Times New Roman" w:cs="Times New Roman"/>
        </w:rPr>
        <w:t>5.2.3.3. pessoa jurídica que se encontre, ao tempo da contratação, impossibilitada de contratar em decorrência de sanção que lhe foi imposta;</w:t>
      </w:r>
    </w:p>
    <w:p w14:paraId="7B406F74" w14:textId="77777777" w:rsidR="009269D5" w:rsidRDefault="009269D5">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rPr>
      </w:pPr>
    </w:p>
    <w:p w14:paraId="7200A382" w14:textId="77777777" w:rsidR="009269D5"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rPr>
      </w:pPr>
      <w:r>
        <w:rPr>
          <w:rFonts w:ascii="Times New Roman" w:eastAsia="Times New Roman" w:hAnsi="Times New Roman" w:cs="Times New Roman"/>
        </w:rPr>
        <w:t>5.2.3.4.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1D8DA17F" w14:textId="77777777" w:rsidR="009269D5" w:rsidRDefault="009269D5">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rPr>
      </w:pPr>
    </w:p>
    <w:p w14:paraId="5D7954EF" w14:textId="77777777" w:rsidR="009269D5"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rPr>
      </w:pPr>
      <w:r>
        <w:rPr>
          <w:rFonts w:ascii="Times New Roman" w:eastAsia="Times New Roman" w:hAnsi="Times New Roman" w:cs="Times New Roman"/>
        </w:rPr>
        <w:t>5.2.3.5. empresas controladoras, controladas ou coligadas, nos termos da Lei nº. 6.404/1976, concorrendo entre si;</w:t>
      </w:r>
    </w:p>
    <w:p w14:paraId="12BC3FD3" w14:textId="77777777" w:rsidR="009269D5" w:rsidRDefault="009269D5">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rPr>
      </w:pPr>
    </w:p>
    <w:p w14:paraId="5AE943D0" w14:textId="77777777" w:rsidR="009269D5"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rPr>
      </w:pPr>
      <w:r>
        <w:rPr>
          <w:rFonts w:ascii="Times New Roman" w:eastAsia="Times New Roman" w:hAnsi="Times New Roman" w:cs="Times New Roman"/>
        </w:rPr>
        <w:t>5.2.3.6.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1DB6B50" w14:textId="77777777" w:rsidR="009269D5" w:rsidRDefault="009269D5">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rPr>
      </w:pPr>
    </w:p>
    <w:p w14:paraId="19B0B35B" w14:textId="77777777" w:rsidR="009269D5"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rPr>
      </w:pPr>
      <w:r>
        <w:rPr>
          <w:rFonts w:ascii="Times New Roman" w:eastAsia="Times New Roman" w:hAnsi="Times New Roman" w:cs="Times New Roman"/>
        </w:rPr>
        <w:t>5.2.3.7. organizações da Sociedade Civil de Interesse Público – OSCIP –, atuando nessa condição (Acórdão nº 746/2014-TCU-Plenário);</w:t>
      </w:r>
    </w:p>
    <w:p w14:paraId="2ADD74FD" w14:textId="77777777" w:rsidR="009269D5" w:rsidRDefault="009269D5">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rPr>
      </w:pPr>
    </w:p>
    <w:p w14:paraId="0CDDD9F7" w14:textId="77777777" w:rsidR="009269D5"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rPr>
      </w:pPr>
      <w:r>
        <w:rPr>
          <w:rFonts w:ascii="Times New Roman" w:eastAsia="Times New Roman" w:hAnsi="Times New Roman" w:cs="Times New Roman"/>
        </w:rPr>
        <w:t>5.2.4. Outras vedações previstas em Lei, inclusive na Lei Orgânica Municipal – LOM;</w:t>
      </w:r>
    </w:p>
    <w:p w14:paraId="35FF9A38" w14:textId="77777777" w:rsidR="009269D5" w:rsidRDefault="009269D5">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rPr>
      </w:pPr>
    </w:p>
    <w:p w14:paraId="29CC26BE" w14:textId="77777777" w:rsidR="009269D5" w:rsidRDefault="00000000">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rPr>
      </w:pPr>
      <w:r>
        <w:rPr>
          <w:rFonts w:ascii="Times New Roman" w:eastAsia="Times New Roman" w:hAnsi="Times New Roman" w:cs="Times New Roman"/>
        </w:rPr>
        <w:t>5.3. Equiparam-se aos autores do projeto as empresas integrantes do mesmo grupo econômico;</w:t>
      </w:r>
    </w:p>
    <w:p w14:paraId="17F71D0B" w14:textId="77777777" w:rsidR="009269D5" w:rsidRDefault="009269D5">
      <w:pPr>
        <w:widowControl w:val="0"/>
        <w:pBdr>
          <w:top w:val="nil"/>
          <w:left w:val="nil"/>
          <w:bottom w:val="nil"/>
          <w:right w:val="nil"/>
          <w:between w:val="nil"/>
        </w:pBdr>
        <w:tabs>
          <w:tab w:val="left" w:pos="0"/>
          <w:tab w:val="left" w:pos="582"/>
          <w:tab w:val="left" w:pos="9072"/>
        </w:tabs>
        <w:spacing w:line="312" w:lineRule="auto"/>
        <w:ind w:left="128" w:right="68"/>
        <w:jc w:val="both"/>
        <w:rPr>
          <w:rFonts w:ascii="Times New Roman" w:eastAsia="Times New Roman" w:hAnsi="Times New Roman" w:cs="Times New Roman"/>
        </w:rPr>
      </w:pPr>
    </w:p>
    <w:p w14:paraId="7E21F68D" w14:textId="77777777" w:rsidR="009269D5" w:rsidRDefault="00000000">
      <w:pPr>
        <w:widowControl w:val="0"/>
        <w:pBdr>
          <w:top w:val="nil"/>
          <w:left w:val="nil"/>
          <w:bottom w:val="nil"/>
          <w:right w:val="nil"/>
          <w:between w:val="nil"/>
        </w:pBdr>
        <w:tabs>
          <w:tab w:val="left" w:pos="0"/>
          <w:tab w:val="left" w:pos="582"/>
          <w:tab w:val="left" w:pos="9072"/>
        </w:tabs>
        <w:spacing w:line="312" w:lineRule="auto"/>
        <w:ind w:right="68"/>
        <w:jc w:val="both"/>
        <w:rPr>
          <w:rFonts w:ascii="Times New Roman" w:eastAsia="Times New Roman" w:hAnsi="Times New Roman" w:cs="Times New Roman"/>
        </w:rPr>
      </w:pPr>
      <w:r>
        <w:rPr>
          <w:rFonts w:ascii="Times New Roman" w:eastAsia="Times New Roman" w:hAnsi="Times New Roman" w:cs="Times New Roman"/>
        </w:rPr>
        <w:t xml:space="preserve">5.4. aplica-se o disposto na alínea “5.2.3.3”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 </w:t>
      </w:r>
    </w:p>
    <w:p w14:paraId="77FC6AF7" w14:textId="77777777" w:rsidR="009269D5" w:rsidRDefault="009269D5">
      <w:pPr>
        <w:widowControl w:val="0"/>
        <w:pBdr>
          <w:top w:val="nil"/>
          <w:left w:val="nil"/>
          <w:bottom w:val="nil"/>
          <w:right w:val="nil"/>
          <w:between w:val="nil"/>
        </w:pBdr>
        <w:tabs>
          <w:tab w:val="left" w:pos="0"/>
          <w:tab w:val="left" w:pos="582"/>
          <w:tab w:val="left" w:pos="9072"/>
        </w:tabs>
        <w:spacing w:line="312" w:lineRule="auto"/>
        <w:ind w:right="68"/>
        <w:jc w:val="both"/>
        <w:rPr>
          <w:rFonts w:ascii="Times New Roman" w:eastAsia="Times New Roman" w:hAnsi="Times New Roman" w:cs="Times New Roman"/>
          <w:color w:val="FF0000"/>
        </w:rPr>
      </w:pPr>
    </w:p>
    <w:tbl>
      <w:tblPr>
        <w:tblStyle w:val="aff"/>
        <w:tblW w:w="93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9269D5" w14:paraId="0F69E620" w14:textId="77777777">
        <w:tc>
          <w:tcPr>
            <w:tcW w:w="9356" w:type="dxa"/>
            <w:shd w:val="clear" w:color="auto" w:fill="FFFF00"/>
          </w:tcPr>
          <w:p w14:paraId="29A08DBA" w14:textId="77777777" w:rsidR="009269D5" w:rsidRDefault="00000000">
            <w:pPr>
              <w:shd w:val="clear" w:color="auto" w:fill="FFFF00"/>
              <w:tabs>
                <w:tab w:val="left" w:pos="142"/>
                <w:tab w:val="left" w:pos="9072"/>
              </w:tabs>
              <w:spacing w:line="312" w:lineRule="auto"/>
              <w:ind w:hanging="2"/>
              <w:rPr>
                <w:rFonts w:ascii="Times New Roman" w:eastAsia="Times New Roman" w:hAnsi="Times New Roman" w:cs="Times New Roman"/>
                <w:color w:val="FF0000"/>
              </w:rPr>
            </w:pPr>
            <w:r>
              <w:rPr>
                <w:rFonts w:ascii="Times New Roman" w:eastAsia="Times New Roman" w:hAnsi="Times New Roman" w:cs="Times New Roman"/>
                <w:b/>
              </w:rPr>
              <w:t xml:space="preserve">6 – DO CREDENCIAMENTO JUNTO A PLATAFORMA </w:t>
            </w:r>
          </w:p>
        </w:tc>
      </w:tr>
    </w:tbl>
    <w:p w14:paraId="6CAE0D06" w14:textId="77777777" w:rsidR="009269D5" w:rsidRDefault="009269D5">
      <w:pPr>
        <w:tabs>
          <w:tab w:val="left" w:pos="9072"/>
        </w:tabs>
        <w:spacing w:line="312" w:lineRule="auto"/>
        <w:jc w:val="both"/>
        <w:rPr>
          <w:rFonts w:ascii="Times New Roman" w:eastAsia="Times New Roman" w:hAnsi="Times New Roman" w:cs="Times New Roman"/>
          <w:color w:val="FF0000"/>
        </w:rPr>
      </w:pPr>
    </w:p>
    <w:p w14:paraId="6C36903E" w14:textId="77777777" w:rsidR="009269D5" w:rsidRDefault="00000000">
      <w:pP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6.1.</w:t>
      </w:r>
      <w:r>
        <w:rPr>
          <w:rFonts w:ascii="Times New Roman" w:eastAsia="Times New Roman" w:hAnsi="Times New Roman" w:cs="Times New Roman"/>
        </w:rPr>
        <w:t xml:space="preserve"> O(s) licitante(s) interessado(s) deverá(ão) estar(em) credenciado(s), de forma direta ou através de empresas associadas ao </w:t>
      </w:r>
      <w:r>
        <w:rPr>
          <w:rFonts w:ascii="Times New Roman" w:eastAsia="Times New Roman" w:hAnsi="Times New Roman" w:cs="Times New Roman"/>
          <w:b/>
          <w:u w:val="single"/>
        </w:rPr>
        <w:t>Bolsa Nacional de Compras - BNC</w:t>
      </w:r>
      <w:r>
        <w:rPr>
          <w:rFonts w:ascii="Times New Roman" w:eastAsia="Times New Roman" w:hAnsi="Times New Roman" w:cs="Times New Roman"/>
        </w:rPr>
        <w:t xml:space="preserve">, </w:t>
      </w:r>
      <w:r>
        <w:rPr>
          <w:rFonts w:ascii="Times New Roman" w:eastAsia="Times New Roman" w:hAnsi="Times New Roman" w:cs="Times New Roman"/>
          <w:b/>
          <w:u w:val="single"/>
        </w:rPr>
        <w:t>até ao horário fixado no edital para o recebimento dos documentos de habilitação.</w:t>
      </w:r>
    </w:p>
    <w:p w14:paraId="04489E7A" w14:textId="77777777" w:rsidR="009269D5" w:rsidRDefault="009269D5">
      <w:pPr>
        <w:tabs>
          <w:tab w:val="left" w:pos="9072"/>
        </w:tabs>
        <w:spacing w:line="312" w:lineRule="auto"/>
        <w:jc w:val="both"/>
        <w:rPr>
          <w:rFonts w:ascii="Times New Roman" w:eastAsia="Times New Roman" w:hAnsi="Times New Roman" w:cs="Times New Roman"/>
        </w:rPr>
      </w:pPr>
    </w:p>
    <w:p w14:paraId="70F45CD9" w14:textId="77777777" w:rsidR="009269D5" w:rsidRDefault="00000000">
      <w:pPr>
        <w:tabs>
          <w:tab w:val="left" w:pos="9072"/>
        </w:tabs>
        <w:spacing w:line="312" w:lineRule="auto"/>
        <w:jc w:val="both"/>
        <w:rPr>
          <w:rFonts w:ascii="Times New Roman" w:eastAsia="Times New Roman" w:hAnsi="Times New Roman" w:cs="Times New Roman"/>
          <w:u w:val="single"/>
        </w:rPr>
      </w:pPr>
      <w:r>
        <w:rPr>
          <w:rFonts w:ascii="Times New Roman" w:eastAsia="Times New Roman" w:hAnsi="Times New Roman" w:cs="Times New Roman"/>
          <w:b/>
        </w:rPr>
        <w:t xml:space="preserve">6.2. </w:t>
      </w:r>
      <w:r>
        <w:rPr>
          <w:rFonts w:ascii="Times New Roman" w:eastAsia="Times New Roman" w:hAnsi="Times New Roman" w:cs="Times New Roman"/>
        </w:rPr>
        <w:t xml:space="preserve">Os interessados deverão ser previamente credenciados perante o provedor do sistema, para obtenção do </w:t>
      </w:r>
      <w:r>
        <w:rPr>
          <w:rFonts w:ascii="Times New Roman" w:eastAsia="Times New Roman" w:hAnsi="Times New Roman" w:cs="Times New Roman"/>
          <w:b/>
          <w:u w:val="single"/>
        </w:rPr>
        <w:t>login e senha de acesso ao sistema eletrônico de licitação</w:t>
      </w:r>
      <w:r>
        <w:rPr>
          <w:rFonts w:ascii="Times New Roman" w:eastAsia="Times New Roman" w:hAnsi="Times New Roman" w:cs="Times New Roman"/>
        </w:rPr>
        <w:t xml:space="preserve">, mediante contato direto com o </w:t>
      </w:r>
      <w:r>
        <w:rPr>
          <w:rFonts w:ascii="Times New Roman" w:eastAsia="Times New Roman" w:hAnsi="Times New Roman" w:cs="Times New Roman"/>
          <w:b/>
          <w:u w:val="single"/>
        </w:rPr>
        <w:t>Bolsa Nacional de Compras - BNC</w:t>
      </w:r>
      <w:r>
        <w:rPr>
          <w:rFonts w:ascii="Times New Roman" w:eastAsia="Times New Roman" w:hAnsi="Times New Roman" w:cs="Times New Roman"/>
        </w:rPr>
        <w:t xml:space="preserve">, através do site: </w:t>
      </w:r>
      <w:hyperlink r:id="rId8">
        <w:r w:rsidR="009269D5">
          <w:rPr>
            <w:rFonts w:ascii="Times New Roman" w:eastAsia="Times New Roman" w:hAnsi="Times New Roman" w:cs="Times New Roman"/>
            <w:b/>
            <w:u w:val="single"/>
          </w:rPr>
          <w:t>https://www.bnc.com.br/</w:t>
        </w:r>
      </w:hyperlink>
      <w:r>
        <w:rPr>
          <w:rFonts w:ascii="Times New Roman" w:eastAsia="Times New Roman" w:hAnsi="Times New Roman" w:cs="Times New Roman"/>
          <w:b/>
          <w:u w:val="single"/>
        </w:rPr>
        <w:t xml:space="preserve"> ou pelos telefones </w:t>
      </w:r>
      <w:r>
        <w:rPr>
          <w:rFonts w:ascii="Times New Roman" w:eastAsia="Times New Roman" w:hAnsi="Times New Roman" w:cs="Times New Roman"/>
          <w:b/>
          <w:highlight w:val="white"/>
          <w:u w:val="single"/>
        </w:rPr>
        <w:t>(42) 3026-4555 ou (42) 3026-4550.</w:t>
      </w:r>
    </w:p>
    <w:p w14:paraId="699AE951" w14:textId="77777777" w:rsidR="009269D5" w:rsidRDefault="009269D5">
      <w:pPr>
        <w:tabs>
          <w:tab w:val="left" w:pos="9072"/>
        </w:tabs>
        <w:spacing w:line="312" w:lineRule="auto"/>
        <w:jc w:val="both"/>
        <w:rPr>
          <w:rFonts w:ascii="Times New Roman" w:eastAsia="Times New Roman" w:hAnsi="Times New Roman" w:cs="Times New Roman"/>
        </w:rPr>
      </w:pPr>
    </w:p>
    <w:p w14:paraId="76F5A542" w14:textId="77777777" w:rsidR="009269D5" w:rsidRDefault="00000000">
      <w:pPr>
        <w:pBdr>
          <w:top w:val="nil"/>
          <w:left w:val="nil"/>
          <w:bottom w:val="nil"/>
          <w:right w:val="nil"/>
          <w:between w:val="nil"/>
        </w:pBd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6.3.</w:t>
      </w:r>
      <w:r>
        <w:rPr>
          <w:rFonts w:ascii="Times New Roman" w:eastAsia="Times New Roman" w:hAnsi="Times New Roman" w:cs="Times New Roman"/>
        </w:rPr>
        <w:t xml:space="preserve"> Qualquer dúvida em relação ao </w:t>
      </w:r>
      <w:r>
        <w:rPr>
          <w:rFonts w:ascii="Times New Roman" w:eastAsia="Times New Roman" w:hAnsi="Times New Roman" w:cs="Times New Roman"/>
          <w:b/>
          <w:u w:val="single"/>
        </w:rPr>
        <w:t>acesso ou credenciamento na plataforma Bolsa Nacional de Compras - BNC</w:t>
      </w:r>
      <w:r>
        <w:rPr>
          <w:rFonts w:ascii="Times New Roman" w:eastAsia="Times New Roman" w:hAnsi="Times New Roman" w:cs="Times New Roman"/>
        </w:rPr>
        <w:t xml:space="preserve">, deverá ser esclarecida, exclusivamente, através da empresa </w:t>
      </w:r>
      <w:r>
        <w:rPr>
          <w:rFonts w:ascii="Times New Roman" w:eastAsia="Times New Roman" w:hAnsi="Times New Roman" w:cs="Times New Roman"/>
          <w:b/>
          <w:u w:val="single"/>
        </w:rPr>
        <w:t>Bolsa Nacional de Compras - BNC</w:t>
      </w:r>
      <w:r>
        <w:rPr>
          <w:rFonts w:ascii="Times New Roman" w:eastAsia="Times New Roman" w:hAnsi="Times New Roman" w:cs="Times New Roman"/>
        </w:rPr>
        <w:t xml:space="preserve"> ou suas associadas, pelos telefones acima mencionados.</w:t>
      </w:r>
    </w:p>
    <w:p w14:paraId="48D1D734" w14:textId="77777777" w:rsidR="009269D5" w:rsidRDefault="009269D5">
      <w:pPr>
        <w:tabs>
          <w:tab w:val="left" w:pos="9072"/>
        </w:tabs>
        <w:spacing w:line="312" w:lineRule="auto"/>
        <w:jc w:val="both"/>
        <w:rPr>
          <w:rFonts w:ascii="Times New Roman" w:eastAsia="Times New Roman" w:hAnsi="Times New Roman" w:cs="Times New Roman"/>
          <w:color w:val="FF0000"/>
        </w:rPr>
      </w:pPr>
    </w:p>
    <w:p w14:paraId="3539B40B" w14:textId="77777777" w:rsidR="009269D5" w:rsidRDefault="00000000">
      <w:pP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6.4.</w:t>
      </w:r>
      <w:r>
        <w:rPr>
          <w:rFonts w:ascii="Times New Roman" w:eastAsia="Times New Roman" w:hAnsi="Times New Roman" w:cs="Times New Roman"/>
        </w:rPr>
        <w:t xml:space="preserve"> O uso da senha de acesso pelo interessado é de sua exclusiva responsabilidade, incluindo qualquer transação efetuada diretamente ou por seu representante, não cabendo ao provedor do sistema ou ao órgão promotor do credenciamento, responsabilidade por eventuais danos decorrentes de uso indevido da senha, ainda que por terceiros. </w:t>
      </w:r>
    </w:p>
    <w:p w14:paraId="01BCCEC9" w14:textId="77777777" w:rsidR="009269D5" w:rsidRDefault="009269D5">
      <w:pPr>
        <w:tabs>
          <w:tab w:val="left" w:pos="9072"/>
        </w:tabs>
        <w:spacing w:line="312" w:lineRule="auto"/>
        <w:jc w:val="both"/>
        <w:rPr>
          <w:rFonts w:ascii="Times New Roman" w:eastAsia="Times New Roman" w:hAnsi="Times New Roman" w:cs="Times New Roman"/>
        </w:rPr>
      </w:pPr>
    </w:p>
    <w:p w14:paraId="43559EC1" w14:textId="77777777" w:rsidR="009269D5" w:rsidRDefault="00000000">
      <w:pP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6.5.</w:t>
      </w:r>
      <w:r>
        <w:rPr>
          <w:rFonts w:ascii="Times New Roman" w:eastAsia="Times New Roman" w:hAnsi="Times New Roman" w:cs="Times New Roman"/>
        </w:rPr>
        <w:t xml:space="preserve"> O credenciamento junto ao provedor do sistema implica a responsabilidade legal do interessado ou de seu representante legal e a presunção de sua capacidade técnica para realização das transações inerentes ao credenciamento eletrônico. </w:t>
      </w:r>
    </w:p>
    <w:p w14:paraId="46B832A0" w14:textId="77777777" w:rsidR="009269D5" w:rsidRDefault="009269D5">
      <w:pPr>
        <w:tabs>
          <w:tab w:val="left" w:pos="9072"/>
        </w:tabs>
        <w:spacing w:line="312" w:lineRule="auto"/>
        <w:jc w:val="both"/>
        <w:rPr>
          <w:rFonts w:ascii="Times New Roman" w:eastAsia="Times New Roman" w:hAnsi="Times New Roman" w:cs="Times New Roman"/>
        </w:rPr>
      </w:pPr>
    </w:p>
    <w:p w14:paraId="237AECCF" w14:textId="77777777" w:rsidR="009269D5" w:rsidRDefault="00000000">
      <w:pP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6.6.</w:t>
      </w:r>
      <w:r>
        <w:rPr>
          <w:rFonts w:ascii="Times New Roman" w:eastAsia="Times New Roman" w:hAnsi="Times New Roman" w:cs="Times New Roman"/>
        </w:rPr>
        <w:t xml:space="preserve"> O custo de operacionalização e uso do sistema ficará a cargo do interessado, que pagará ao </w:t>
      </w:r>
      <w:r>
        <w:rPr>
          <w:rFonts w:ascii="Times New Roman" w:eastAsia="Times New Roman" w:hAnsi="Times New Roman" w:cs="Times New Roman"/>
          <w:b/>
          <w:u w:val="single"/>
        </w:rPr>
        <w:t>Bolsa Nacional de Compras - BNC</w:t>
      </w:r>
      <w:r>
        <w:rPr>
          <w:rFonts w:ascii="Times New Roman" w:eastAsia="Times New Roman" w:hAnsi="Times New Roman" w:cs="Times New Roman"/>
        </w:rPr>
        <w:t>, provedora do sistema eletrônico, o equivalente ao estabelecido pela mesma, a título de taxa pela utilização dos recursos de tecnologia da informação, em conformidade com o regulamento operacional do Banco Nacional de Compras.</w:t>
      </w:r>
    </w:p>
    <w:p w14:paraId="3DDB7C05" w14:textId="77777777" w:rsidR="009269D5" w:rsidRDefault="009269D5">
      <w:pPr>
        <w:tabs>
          <w:tab w:val="left" w:pos="9072"/>
        </w:tabs>
        <w:spacing w:line="312" w:lineRule="auto"/>
        <w:jc w:val="both"/>
        <w:rPr>
          <w:rFonts w:ascii="Times New Roman" w:eastAsia="Times New Roman" w:hAnsi="Times New Roman" w:cs="Times New Roman"/>
          <w:color w:val="FF0000"/>
        </w:rPr>
      </w:pPr>
    </w:p>
    <w:tbl>
      <w:tblPr>
        <w:tblStyle w:val="aff0"/>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9269D5" w14:paraId="114E6AFE" w14:textId="77777777">
        <w:tc>
          <w:tcPr>
            <w:tcW w:w="9498" w:type="dxa"/>
            <w:shd w:val="clear" w:color="auto" w:fill="FFFF00"/>
          </w:tcPr>
          <w:p w14:paraId="283195D9" w14:textId="77777777" w:rsidR="009269D5" w:rsidRDefault="00000000">
            <w:pPr>
              <w:shd w:val="clear" w:color="auto" w:fill="FFFF00"/>
              <w:tabs>
                <w:tab w:val="left" w:pos="142"/>
                <w:tab w:val="left" w:pos="9072"/>
              </w:tabs>
              <w:spacing w:line="312" w:lineRule="auto"/>
              <w:ind w:hanging="2"/>
              <w:jc w:val="both"/>
              <w:rPr>
                <w:rFonts w:ascii="Times New Roman" w:eastAsia="Times New Roman" w:hAnsi="Times New Roman" w:cs="Times New Roman"/>
                <w:color w:val="FF0000"/>
              </w:rPr>
            </w:pPr>
            <w:r>
              <w:rPr>
                <w:rFonts w:ascii="Times New Roman" w:eastAsia="Times New Roman" w:hAnsi="Times New Roman" w:cs="Times New Roman"/>
                <w:b/>
                <w:highlight w:val="yellow"/>
              </w:rPr>
              <w:t>7 – D</w:t>
            </w:r>
            <w:r>
              <w:rPr>
                <w:rFonts w:ascii="Times New Roman" w:eastAsia="Times New Roman" w:hAnsi="Times New Roman" w:cs="Times New Roman"/>
                <w:b/>
              </w:rPr>
              <w:t>A CONDUÇÃO E DO REGULAMENTO OPERACIONAL DO CREDENCIAMENTO</w:t>
            </w:r>
          </w:p>
        </w:tc>
      </w:tr>
    </w:tbl>
    <w:p w14:paraId="086B5EDB" w14:textId="77777777" w:rsidR="009269D5" w:rsidRDefault="009269D5">
      <w:pPr>
        <w:tabs>
          <w:tab w:val="left" w:pos="9072"/>
        </w:tabs>
        <w:spacing w:line="312" w:lineRule="auto"/>
        <w:ind w:right="21"/>
        <w:jc w:val="both"/>
        <w:rPr>
          <w:rFonts w:ascii="Times New Roman" w:eastAsia="Times New Roman" w:hAnsi="Times New Roman" w:cs="Times New Roman"/>
          <w:color w:val="FF0000"/>
        </w:rPr>
      </w:pPr>
    </w:p>
    <w:p w14:paraId="1A229D1A" w14:textId="77777777" w:rsidR="009269D5" w:rsidRDefault="00000000">
      <w:pP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7.1.</w:t>
      </w:r>
      <w:r>
        <w:rPr>
          <w:rFonts w:ascii="Times New Roman" w:eastAsia="Times New Roman" w:hAnsi="Times New Roman" w:cs="Times New Roman"/>
        </w:rPr>
        <w:t xml:space="preserve"> O sistema/plataforma está configurado para realizar todas as etapas do </w:t>
      </w:r>
      <w:r>
        <w:rPr>
          <w:rFonts w:ascii="Times New Roman" w:eastAsia="Times New Roman" w:hAnsi="Times New Roman" w:cs="Times New Roman"/>
          <w:b/>
          <w:u w:val="single"/>
        </w:rPr>
        <w:t>credenciamento, na forma eletrônica, compreendendo a publicação do edital, credenciamento dos participantes, recebimento dos documentos de habilitação, abertura e julgamento de habilitação, declaração das empresas aptas a serem credenciadas, recebimento de recursos, dentre outros.</w:t>
      </w:r>
    </w:p>
    <w:p w14:paraId="3CF1A1FF" w14:textId="77777777" w:rsidR="009269D5" w:rsidRDefault="009269D5">
      <w:pPr>
        <w:pBdr>
          <w:top w:val="nil"/>
          <w:left w:val="nil"/>
          <w:bottom w:val="nil"/>
          <w:right w:val="nil"/>
          <w:between w:val="nil"/>
        </w:pBdr>
        <w:tabs>
          <w:tab w:val="left" w:pos="9072"/>
        </w:tabs>
        <w:spacing w:line="312" w:lineRule="auto"/>
        <w:jc w:val="both"/>
        <w:rPr>
          <w:rFonts w:ascii="Times New Roman" w:eastAsia="Times New Roman" w:hAnsi="Times New Roman" w:cs="Times New Roman"/>
        </w:rPr>
      </w:pPr>
    </w:p>
    <w:p w14:paraId="1CE08C48" w14:textId="77777777" w:rsidR="009269D5" w:rsidRDefault="00000000">
      <w:pPr>
        <w:pBdr>
          <w:top w:val="nil"/>
          <w:left w:val="nil"/>
          <w:bottom w:val="nil"/>
          <w:right w:val="nil"/>
          <w:between w:val="nil"/>
        </w:pBd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 xml:space="preserve">7.2. </w:t>
      </w:r>
      <w:r>
        <w:rPr>
          <w:rFonts w:ascii="Times New Roman" w:eastAsia="Times New Roman" w:hAnsi="Times New Roman" w:cs="Times New Roman"/>
        </w:rPr>
        <w:t xml:space="preserve">O credenciamento será conduzido pelo Agente de Contratação/Comissão de Contratação do Município de Conceição de Ipanema/MG, que poderá contar com o auxílio dos órgãos da assessoria jurídica e de controle interno, que terá, em especial, as seguintes atribuições: </w:t>
      </w:r>
    </w:p>
    <w:p w14:paraId="6D72550F" w14:textId="77777777" w:rsidR="009269D5" w:rsidRDefault="009269D5">
      <w:pPr>
        <w:pBdr>
          <w:top w:val="nil"/>
          <w:left w:val="nil"/>
          <w:bottom w:val="nil"/>
          <w:right w:val="nil"/>
          <w:between w:val="nil"/>
        </w:pBdr>
        <w:tabs>
          <w:tab w:val="left" w:pos="9072"/>
        </w:tabs>
        <w:spacing w:line="312" w:lineRule="auto"/>
        <w:jc w:val="both"/>
        <w:rPr>
          <w:rFonts w:ascii="Times New Roman" w:eastAsia="Times New Roman" w:hAnsi="Times New Roman" w:cs="Times New Roman"/>
        </w:rPr>
      </w:pPr>
    </w:p>
    <w:p w14:paraId="56361569" w14:textId="77777777" w:rsidR="009269D5" w:rsidRDefault="00000000">
      <w:pPr>
        <w:pBdr>
          <w:top w:val="nil"/>
          <w:left w:val="nil"/>
          <w:bottom w:val="nil"/>
          <w:right w:val="nil"/>
          <w:between w:val="nil"/>
        </w:pBd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7.2.1</w:t>
      </w:r>
      <w:r>
        <w:rPr>
          <w:rFonts w:ascii="Times New Roman" w:eastAsia="Times New Roman" w:hAnsi="Times New Roman" w:cs="Times New Roman"/>
        </w:rPr>
        <w:t>. conduzir e coordenar a sessão pública do credenciamento e promover as seguintes ações:</w:t>
      </w:r>
    </w:p>
    <w:p w14:paraId="73E04BD0" w14:textId="77777777" w:rsidR="009269D5" w:rsidRDefault="009269D5">
      <w:pPr>
        <w:pBdr>
          <w:top w:val="nil"/>
          <w:left w:val="nil"/>
          <w:bottom w:val="nil"/>
          <w:right w:val="nil"/>
          <w:between w:val="nil"/>
        </w:pBdr>
        <w:tabs>
          <w:tab w:val="left" w:pos="9072"/>
        </w:tabs>
        <w:spacing w:line="312" w:lineRule="auto"/>
        <w:jc w:val="both"/>
        <w:rPr>
          <w:rFonts w:ascii="Times New Roman" w:eastAsia="Times New Roman" w:hAnsi="Times New Roman" w:cs="Times New Roman"/>
        </w:rPr>
      </w:pPr>
    </w:p>
    <w:p w14:paraId="7EC94F43" w14:textId="77777777" w:rsidR="009269D5" w:rsidRDefault="00000000">
      <w:pPr>
        <w:pBdr>
          <w:top w:val="nil"/>
          <w:left w:val="nil"/>
          <w:bottom w:val="nil"/>
          <w:right w:val="nil"/>
          <w:between w:val="nil"/>
        </w:pBd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a)</w:t>
      </w:r>
      <w:r>
        <w:rPr>
          <w:rFonts w:ascii="Times New Roman" w:eastAsia="Times New Roman" w:hAnsi="Times New Roman" w:cs="Times New Roman"/>
        </w:rPr>
        <w:t xml:space="preserve"> receber, examinar e decidir as impugnações e os pedidos de esclarecimentos ao edital e aos seus anexos e requisitar subsídios formais aos responsáveis pela elaboração desses documentos, caso necessário;</w:t>
      </w:r>
    </w:p>
    <w:p w14:paraId="0BF2C257" w14:textId="77777777" w:rsidR="009269D5" w:rsidRDefault="009269D5">
      <w:pPr>
        <w:pBdr>
          <w:top w:val="nil"/>
          <w:left w:val="nil"/>
          <w:bottom w:val="nil"/>
          <w:right w:val="nil"/>
          <w:between w:val="nil"/>
        </w:pBdr>
        <w:tabs>
          <w:tab w:val="left" w:pos="9072"/>
        </w:tabs>
        <w:spacing w:line="312" w:lineRule="auto"/>
        <w:jc w:val="both"/>
        <w:rPr>
          <w:rFonts w:ascii="Times New Roman" w:eastAsia="Times New Roman" w:hAnsi="Times New Roman" w:cs="Times New Roman"/>
        </w:rPr>
      </w:pPr>
    </w:p>
    <w:p w14:paraId="7B1646F6" w14:textId="77777777" w:rsidR="009269D5" w:rsidRDefault="00000000">
      <w:pPr>
        <w:pBdr>
          <w:top w:val="nil"/>
          <w:left w:val="nil"/>
          <w:bottom w:val="nil"/>
          <w:right w:val="nil"/>
          <w:between w:val="nil"/>
        </w:pBd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 xml:space="preserve">b) </w:t>
      </w:r>
      <w:r>
        <w:rPr>
          <w:rFonts w:ascii="Times New Roman" w:eastAsia="Times New Roman" w:hAnsi="Times New Roman" w:cs="Times New Roman"/>
        </w:rPr>
        <w:t>verificar e julgar as condições de habilitação;</w:t>
      </w:r>
    </w:p>
    <w:p w14:paraId="20AD56E3" w14:textId="77777777" w:rsidR="009269D5" w:rsidRDefault="009269D5">
      <w:pPr>
        <w:pBdr>
          <w:top w:val="nil"/>
          <w:left w:val="nil"/>
          <w:bottom w:val="nil"/>
          <w:right w:val="nil"/>
          <w:between w:val="nil"/>
        </w:pBdr>
        <w:tabs>
          <w:tab w:val="left" w:pos="9072"/>
        </w:tabs>
        <w:spacing w:line="312" w:lineRule="auto"/>
        <w:jc w:val="both"/>
        <w:rPr>
          <w:rFonts w:ascii="Times New Roman" w:eastAsia="Times New Roman" w:hAnsi="Times New Roman" w:cs="Times New Roman"/>
        </w:rPr>
      </w:pPr>
    </w:p>
    <w:p w14:paraId="34EAFE55" w14:textId="77777777" w:rsidR="009269D5" w:rsidRDefault="00000000">
      <w:pPr>
        <w:pBdr>
          <w:top w:val="nil"/>
          <w:left w:val="nil"/>
          <w:bottom w:val="nil"/>
          <w:right w:val="nil"/>
          <w:between w:val="nil"/>
        </w:pBd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c)</w:t>
      </w:r>
      <w:r>
        <w:rPr>
          <w:rFonts w:ascii="Times New Roman" w:eastAsia="Times New Roman" w:hAnsi="Times New Roman" w:cs="Times New Roman"/>
        </w:rPr>
        <w:t xml:space="preserve"> acompanhar os trâmites do credenciamento e promover diligências, se for o caso, verificar a possibilidade de saneamento de erros ou de falhas que não alterem a substância dos documentos e a sua validade jurídica, conforme o disposto no </w:t>
      </w:r>
      <w:hyperlink r:id="rId9" w:anchor="art64%C2%A71">
        <w:r w:rsidR="009269D5">
          <w:rPr>
            <w:rFonts w:ascii="Times New Roman" w:eastAsia="Times New Roman" w:hAnsi="Times New Roman" w:cs="Times New Roman"/>
          </w:rPr>
          <w:t xml:space="preserve"> art. 64 da Lei nº 14.133, de 2021</w:t>
        </w:r>
      </w:hyperlink>
      <w:r>
        <w:rPr>
          <w:rFonts w:ascii="Times New Roman" w:eastAsia="Times New Roman" w:hAnsi="Times New Roman" w:cs="Times New Roman"/>
        </w:rPr>
        <w:t xml:space="preserve">; </w:t>
      </w:r>
    </w:p>
    <w:p w14:paraId="362BE1BD" w14:textId="77777777" w:rsidR="009269D5" w:rsidRDefault="009269D5">
      <w:pPr>
        <w:pBdr>
          <w:top w:val="nil"/>
          <w:left w:val="nil"/>
          <w:bottom w:val="nil"/>
          <w:right w:val="nil"/>
          <w:between w:val="nil"/>
        </w:pBdr>
        <w:spacing w:line="312" w:lineRule="auto"/>
        <w:jc w:val="both"/>
        <w:rPr>
          <w:rFonts w:ascii="Times New Roman" w:eastAsia="Times New Roman" w:hAnsi="Times New Roman" w:cs="Times New Roman"/>
        </w:rPr>
      </w:pPr>
    </w:p>
    <w:p w14:paraId="4C7FE7DA" w14:textId="77777777" w:rsidR="009269D5" w:rsidRDefault="00000000">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b/>
        </w:rPr>
        <w:t>d)</w:t>
      </w:r>
      <w:r>
        <w:rPr>
          <w:rFonts w:ascii="Times New Roman" w:eastAsia="Times New Roman" w:hAnsi="Times New Roman" w:cs="Times New Roman"/>
        </w:rPr>
        <w:t xml:space="preserve"> indicar os habilitados do certame;</w:t>
      </w:r>
    </w:p>
    <w:p w14:paraId="61EE6804" w14:textId="77777777" w:rsidR="009269D5" w:rsidRDefault="009269D5">
      <w:pPr>
        <w:pBdr>
          <w:top w:val="nil"/>
          <w:left w:val="nil"/>
          <w:bottom w:val="nil"/>
          <w:right w:val="nil"/>
          <w:between w:val="nil"/>
        </w:pBdr>
        <w:spacing w:line="312" w:lineRule="auto"/>
        <w:jc w:val="both"/>
        <w:rPr>
          <w:rFonts w:ascii="Times New Roman" w:eastAsia="Times New Roman" w:hAnsi="Times New Roman" w:cs="Times New Roman"/>
        </w:rPr>
      </w:pPr>
    </w:p>
    <w:p w14:paraId="121948C8" w14:textId="77777777" w:rsidR="009269D5" w:rsidRDefault="00000000">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b/>
        </w:rPr>
        <w:t>e)</w:t>
      </w:r>
      <w:r>
        <w:rPr>
          <w:rFonts w:ascii="Times New Roman" w:eastAsia="Times New Roman" w:hAnsi="Times New Roman" w:cs="Times New Roman"/>
        </w:rPr>
        <w:t xml:space="preserve"> conduzir os trabalhos da equipe de apoio/membros da comissão; e</w:t>
      </w:r>
    </w:p>
    <w:p w14:paraId="6F09E6A3" w14:textId="77777777" w:rsidR="009269D5" w:rsidRDefault="009269D5">
      <w:pPr>
        <w:pBdr>
          <w:top w:val="nil"/>
          <w:left w:val="nil"/>
          <w:bottom w:val="nil"/>
          <w:right w:val="nil"/>
          <w:between w:val="nil"/>
        </w:pBdr>
        <w:spacing w:line="312" w:lineRule="auto"/>
        <w:jc w:val="both"/>
        <w:rPr>
          <w:rFonts w:ascii="Times New Roman" w:eastAsia="Times New Roman" w:hAnsi="Times New Roman" w:cs="Times New Roman"/>
        </w:rPr>
      </w:pPr>
    </w:p>
    <w:p w14:paraId="69E1EE14" w14:textId="77777777" w:rsidR="009269D5" w:rsidRDefault="00000000">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b/>
        </w:rPr>
        <w:t>f)</w:t>
      </w:r>
      <w:r>
        <w:rPr>
          <w:rFonts w:ascii="Times New Roman" w:eastAsia="Times New Roman" w:hAnsi="Times New Roman" w:cs="Times New Roman"/>
        </w:rPr>
        <w:t xml:space="preserve"> encaminhar o processo instruído, após encerradas as fases de julgamento e exauridos os recursos administrativos, à autoridade superior para adjudicação do objeto e homologação/ratificação do credenciamento.</w:t>
      </w:r>
    </w:p>
    <w:p w14:paraId="1B7760A4" w14:textId="77777777" w:rsidR="009269D5" w:rsidRDefault="009269D5">
      <w:pPr>
        <w:spacing w:line="312" w:lineRule="auto"/>
        <w:jc w:val="both"/>
        <w:rPr>
          <w:rFonts w:ascii="Times New Roman" w:eastAsia="Times New Roman" w:hAnsi="Times New Roman" w:cs="Times New Roman"/>
        </w:rPr>
      </w:pPr>
    </w:p>
    <w:tbl>
      <w:tblPr>
        <w:tblStyle w:val="aff1"/>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9269D5" w14:paraId="546A627D" w14:textId="77777777">
        <w:tc>
          <w:tcPr>
            <w:tcW w:w="9498" w:type="dxa"/>
            <w:shd w:val="clear" w:color="auto" w:fill="FFFF00"/>
          </w:tcPr>
          <w:p w14:paraId="4DC33238" w14:textId="77777777" w:rsidR="009269D5" w:rsidRDefault="00000000">
            <w:pPr>
              <w:shd w:val="clear" w:color="auto" w:fill="FFFF00"/>
              <w:tabs>
                <w:tab w:val="left" w:pos="142"/>
                <w:tab w:val="left" w:pos="9072"/>
              </w:tabs>
              <w:spacing w:line="312" w:lineRule="auto"/>
              <w:ind w:hanging="2"/>
              <w:rPr>
                <w:rFonts w:ascii="Times New Roman" w:eastAsia="Times New Roman" w:hAnsi="Times New Roman" w:cs="Times New Roman"/>
              </w:rPr>
            </w:pPr>
            <w:r>
              <w:rPr>
                <w:rFonts w:ascii="Times New Roman" w:eastAsia="Times New Roman" w:hAnsi="Times New Roman" w:cs="Times New Roman"/>
                <w:b/>
                <w:highlight w:val="yellow"/>
              </w:rPr>
              <w:t xml:space="preserve">8 – </w:t>
            </w:r>
            <w:r>
              <w:rPr>
                <w:rFonts w:ascii="Times New Roman" w:eastAsia="Times New Roman" w:hAnsi="Times New Roman" w:cs="Times New Roman"/>
                <w:b/>
              </w:rPr>
              <w:t xml:space="preserve">DOS DOCUMENTOS DE HABILITAÇÃO </w:t>
            </w:r>
          </w:p>
        </w:tc>
      </w:tr>
    </w:tbl>
    <w:p w14:paraId="10512E94" w14:textId="77777777" w:rsidR="009269D5" w:rsidRDefault="009269D5">
      <w:pPr>
        <w:tabs>
          <w:tab w:val="left" w:pos="9072"/>
        </w:tabs>
        <w:spacing w:line="312" w:lineRule="auto"/>
        <w:jc w:val="both"/>
        <w:rPr>
          <w:rFonts w:ascii="Times New Roman" w:eastAsia="Times New Roman" w:hAnsi="Times New Roman" w:cs="Times New Roman"/>
          <w:color w:val="FF0000"/>
        </w:rPr>
      </w:pPr>
    </w:p>
    <w:p w14:paraId="15749D17" w14:textId="77777777" w:rsidR="009269D5" w:rsidRDefault="00000000">
      <w:pPr>
        <w:pBdr>
          <w:top w:val="nil"/>
          <w:left w:val="nil"/>
          <w:bottom w:val="nil"/>
          <w:right w:val="nil"/>
          <w:between w:val="nil"/>
        </w:pBdr>
        <w:tabs>
          <w:tab w:val="left" w:pos="9072"/>
        </w:tabs>
        <w:spacing w:line="312" w:lineRule="auto"/>
        <w:ind w:right="68"/>
        <w:jc w:val="both"/>
        <w:rPr>
          <w:rFonts w:ascii="Times New Roman" w:eastAsia="Times New Roman" w:hAnsi="Times New Roman" w:cs="Times New Roman"/>
          <w:u w:val="single"/>
        </w:rPr>
      </w:pPr>
      <w:r>
        <w:rPr>
          <w:rFonts w:ascii="Times New Roman" w:eastAsia="Times New Roman" w:hAnsi="Times New Roman" w:cs="Times New Roman"/>
          <w:b/>
        </w:rPr>
        <w:t>8.1.</w:t>
      </w:r>
      <w:r>
        <w:rPr>
          <w:rFonts w:ascii="Times New Roman" w:eastAsia="Times New Roman" w:hAnsi="Times New Roman" w:cs="Times New Roman"/>
        </w:rPr>
        <w:t xml:space="preserve"> </w:t>
      </w:r>
      <w:r>
        <w:rPr>
          <w:rFonts w:ascii="Times New Roman" w:eastAsia="Times New Roman" w:hAnsi="Times New Roman" w:cs="Times New Roman"/>
          <w:b/>
          <w:u w:val="single"/>
        </w:rPr>
        <w:t>Para fins de habilitação no credenciamento, as interessadas deverão enviar os documentos de habilitação, exclusivamente, por meio do sistema eletrônico, conforme relação estabelecida no Estudo Técnico Preliminar e Termo de Referência, sob pena de inabilitação no credenciamento.</w:t>
      </w:r>
    </w:p>
    <w:p w14:paraId="35BB2D1C" w14:textId="77777777" w:rsidR="009269D5" w:rsidRDefault="009269D5">
      <w:pPr>
        <w:pBdr>
          <w:top w:val="nil"/>
          <w:left w:val="nil"/>
          <w:bottom w:val="nil"/>
          <w:right w:val="nil"/>
          <w:between w:val="nil"/>
        </w:pBdr>
        <w:spacing w:line="312" w:lineRule="auto"/>
        <w:jc w:val="both"/>
        <w:rPr>
          <w:rFonts w:ascii="Times New Roman" w:eastAsia="Times New Roman" w:hAnsi="Times New Roman" w:cs="Times New Roman"/>
        </w:rPr>
      </w:pPr>
    </w:p>
    <w:tbl>
      <w:tblPr>
        <w:tblStyle w:val="aff2"/>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9269D5" w14:paraId="68F70FA0" w14:textId="77777777">
        <w:tc>
          <w:tcPr>
            <w:tcW w:w="9498" w:type="dxa"/>
            <w:shd w:val="clear" w:color="auto" w:fill="FFFF00"/>
          </w:tcPr>
          <w:p w14:paraId="68BE5606" w14:textId="77777777" w:rsidR="009269D5" w:rsidRDefault="00000000">
            <w:pPr>
              <w:shd w:val="clear" w:color="auto" w:fill="FFFF00"/>
              <w:tabs>
                <w:tab w:val="left" w:pos="142"/>
                <w:tab w:val="left" w:pos="9072"/>
              </w:tabs>
              <w:spacing w:line="312" w:lineRule="auto"/>
              <w:ind w:hanging="2"/>
              <w:rPr>
                <w:rFonts w:ascii="Times New Roman" w:eastAsia="Times New Roman" w:hAnsi="Times New Roman" w:cs="Times New Roman"/>
              </w:rPr>
            </w:pPr>
            <w:r>
              <w:rPr>
                <w:rFonts w:ascii="Times New Roman" w:eastAsia="Times New Roman" w:hAnsi="Times New Roman" w:cs="Times New Roman"/>
                <w:b/>
                <w:highlight w:val="yellow"/>
              </w:rPr>
              <w:lastRenderedPageBreak/>
              <w:t xml:space="preserve">9. </w:t>
            </w:r>
            <w:r>
              <w:rPr>
                <w:rFonts w:ascii="Times New Roman" w:eastAsia="Times New Roman" w:hAnsi="Times New Roman" w:cs="Times New Roman"/>
                <w:b/>
              </w:rPr>
              <w:t>DA ANÁLISE DOS DOCUMENTOS DE HABILITAÇÃO</w:t>
            </w:r>
          </w:p>
        </w:tc>
      </w:tr>
    </w:tbl>
    <w:p w14:paraId="691F5918" w14:textId="77777777" w:rsidR="009269D5" w:rsidRDefault="009269D5">
      <w:pPr>
        <w:tabs>
          <w:tab w:val="left" w:pos="9072"/>
        </w:tabs>
        <w:spacing w:line="312" w:lineRule="auto"/>
        <w:ind w:right="68"/>
        <w:jc w:val="both"/>
        <w:rPr>
          <w:rFonts w:ascii="Times New Roman" w:eastAsia="Times New Roman" w:hAnsi="Times New Roman" w:cs="Times New Roman"/>
        </w:rPr>
      </w:pPr>
    </w:p>
    <w:p w14:paraId="72A9E41A" w14:textId="77777777" w:rsidR="009269D5" w:rsidRDefault="00000000">
      <w:pPr>
        <w:spacing w:line="312" w:lineRule="auto"/>
        <w:jc w:val="both"/>
        <w:rPr>
          <w:rFonts w:ascii="Times New Roman" w:eastAsia="Times New Roman" w:hAnsi="Times New Roman" w:cs="Times New Roman"/>
        </w:rPr>
      </w:pPr>
      <w:r>
        <w:rPr>
          <w:rFonts w:ascii="Times New Roman" w:eastAsia="Times New Roman" w:hAnsi="Times New Roman" w:cs="Times New Roman"/>
          <w:b/>
        </w:rPr>
        <w:t xml:space="preserve">9.1. </w:t>
      </w:r>
      <w:r>
        <w:rPr>
          <w:rFonts w:ascii="Times New Roman" w:eastAsia="Times New Roman" w:hAnsi="Times New Roman" w:cs="Times New Roman"/>
        </w:rPr>
        <w:t>Conforme disposto no preâmbulo deste edital, a análise dos documentos de habilitação para o credenciamento, será realizada pela Comissão de Contratação em prazo não superior a 05 (cinco) dias úteis, contados a partir da inserção dos documentos na plataforma.</w:t>
      </w:r>
    </w:p>
    <w:p w14:paraId="7AA0B958" w14:textId="77777777" w:rsidR="009269D5" w:rsidRDefault="009269D5">
      <w:pPr>
        <w:tabs>
          <w:tab w:val="left" w:pos="9072"/>
        </w:tabs>
        <w:spacing w:line="312" w:lineRule="auto"/>
        <w:ind w:right="68"/>
        <w:jc w:val="both"/>
        <w:rPr>
          <w:rFonts w:ascii="Times New Roman" w:eastAsia="Times New Roman" w:hAnsi="Times New Roman" w:cs="Times New Roman"/>
        </w:rPr>
      </w:pPr>
    </w:p>
    <w:p w14:paraId="02F36793" w14:textId="77777777" w:rsidR="009269D5" w:rsidRDefault="00000000">
      <w:pPr>
        <w:tabs>
          <w:tab w:val="left" w:pos="9072"/>
        </w:tabs>
        <w:spacing w:line="312" w:lineRule="auto"/>
        <w:ind w:right="68"/>
        <w:jc w:val="both"/>
        <w:rPr>
          <w:rFonts w:ascii="Times New Roman" w:eastAsia="Times New Roman" w:hAnsi="Times New Roman" w:cs="Times New Roman"/>
          <w:u w:val="single"/>
        </w:rPr>
      </w:pPr>
      <w:r>
        <w:rPr>
          <w:rFonts w:ascii="Times New Roman" w:eastAsia="Times New Roman" w:hAnsi="Times New Roman" w:cs="Times New Roman"/>
          <w:b/>
        </w:rPr>
        <w:t>9.2.</w:t>
      </w:r>
      <w:r>
        <w:rPr>
          <w:rFonts w:ascii="Times New Roman" w:eastAsia="Times New Roman" w:hAnsi="Times New Roman" w:cs="Times New Roman"/>
        </w:rPr>
        <w:t xml:space="preserve"> A falta de apresentação e comprovação pelas empresas interessadas de quaisquer dos documentos de habilitação, acima relacionados, ou sua apresentação em desconformidade com o exigido neste edital, </w:t>
      </w:r>
      <w:r>
        <w:rPr>
          <w:rFonts w:ascii="Times New Roman" w:eastAsia="Times New Roman" w:hAnsi="Times New Roman" w:cs="Times New Roman"/>
          <w:b/>
          <w:u w:val="single"/>
        </w:rPr>
        <w:t xml:space="preserve">ensejará na inabilitação ou não credenciamento. </w:t>
      </w:r>
    </w:p>
    <w:p w14:paraId="4ED91698" w14:textId="77777777" w:rsidR="009269D5" w:rsidRDefault="009269D5">
      <w:pPr>
        <w:tabs>
          <w:tab w:val="left" w:pos="9072"/>
          <w:tab w:val="right" w:pos="9498"/>
        </w:tabs>
        <w:spacing w:line="312" w:lineRule="auto"/>
        <w:jc w:val="both"/>
        <w:rPr>
          <w:rFonts w:ascii="Times New Roman" w:eastAsia="Times New Roman" w:hAnsi="Times New Roman" w:cs="Times New Roman"/>
        </w:rPr>
      </w:pPr>
    </w:p>
    <w:p w14:paraId="794494CB" w14:textId="77777777" w:rsidR="009269D5" w:rsidRDefault="00000000">
      <w:pPr>
        <w:tabs>
          <w:tab w:val="left" w:pos="9072"/>
          <w:tab w:val="right" w:pos="9498"/>
        </w:tabs>
        <w:spacing w:line="312" w:lineRule="auto"/>
        <w:jc w:val="both"/>
        <w:rPr>
          <w:rFonts w:ascii="Times New Roman" w:eastAsia="Times New Roman" w:hAnsi="Times New Roman" w:cs="Times New Roman"/>
        </w:rPr>
      </w:pPr>
      <w:r>
        <w:rPr>
          <w:rFonts w:ascii="Times New Roman" w:eastAsia="Times New Roman" w:hAnsi="Times New Roman" w:cs="Times New Roman"/>
          <w:b/>
        </w:rPr>
        <w:t>9.3.</w:t>
      </w:r>
      <w:r>
        <w:rPr>
          <w:rFonts w:ascii="Times New Roman" w:eastAsia="Times New Roman" w:hAnsi="Times New Roman" w:cs="Times New Roman"/>
        </w:rPr>
        <w:t xml:space="preserve"> Em caso de omissão da data de validade dos documentos, o Agente de Contratação/Comissão de Contratação e Equipe de Apoio admitirá como válidos os documentos emitidos com data inferior a 60 (sessenta) dias da data da sua apresentação, não se enquadrando no prazo de que trata este item os documentos cuja validade é indeterminada.</w:t>
      </w:r>
    </w:p>
    <w:p w14:paraId="570D1CD7" w14:textId="77777777" w:rsidR="009269D5" w:rsidRDefault="009269D5">
      <w:pPr>
        <w:tabs>
          <w:tab w:val="left" w:pos="9072"/>
          <w:tab w:val="right" w:pos="9498"/>
        </w:tabs>
        <w:spacing w:line="312" w:lineRule="auto"/>
        <w:jc w:val="both"/>
        <w:rPr>
          <w:rFonts w:ascii="Times New Roman" w:eastAsia="Times New Roman" w:hAnsi="Times New Roman" w:cs="Times New Roman"/>
        </w:rPr>
      </w:pPr>
    </w:p>
    <w:p w14:paraId="2D184FEE" w14:textId="77777777" w:rsidR="009269D5" w:rsidRDefault="00000000">
      <w:pPr>
        <w:tabs>
          <w:tab w:val="left" w:pos="9072"/>
          <w:tab w:val="right" w:pos="9498"/>
        </w:tabs>
        <w:spacing w:line="312" w:lineRule="auto"/>
        <w:jc w:val="both"/>
        <w:rPr>
          <w:rFonts w:ascii="Times New Roman" w:eastAsia="Times New Roman" w:hAnsi="Times New Roman" w:cs="Times New Roman"/>
        </w:rPr>
      </w:pPr>
      <w:r>
        <w:rPr>
          <w:rFonts w:ascii="Times New Roman" w:eastAsia="Times New Roman" w:hAnsi="Times New Roman" w:cs="Times New Roman"/>
          <w:b/>
        </w:rPr>
        <w:t>9.4.</w:t>
      </w:r>
      <w:r>
        <w:rPr>
          <w:rFonts w:ascii="Times New Roman" w:eastAsia="Times New Roman" w:hAnsi="Times New Roman" w:cs="Times New Roman"/>
        </w:rPr>
        <w:t xml:space="preserve"> As Microempresas, Empresas de Pequeno Porte ou Equiparadas deverão encaminhar os documentos de habilitação constantes deste Edital, ainda que haja alguma restrição de regularidade fiscal ou trabalhista, nos termos do art. 43, § 1º da LC nº 123, de 2006, sob pena de inabilitação.</w:t>
      </w:r>
    </w:p>
    <w:p w14:paraId="18BF1F8D" w14:textId="77777777" w:rsidR="009269D5" w:rsidRDefault="009269D5">
      <w:pPr>
        <w:tabs>
          <w:tab w:val="left" w:pos="9072"/>
          <w:tab w:val="right" w:pos="9498"/>
        </w:tabs>
        <w:spacing w:line="312" w:lineRule="auto"/>
        <w:jc w:val="both"/>
        <w:rPr>
          <w:rFonts w:ascii="Times New Roman" w:eastAsia="Times New Roman" w:hAnsi="Times New Roman" w:cs="Times New Roman"/>
        </w:rPr>
      </w:pPr>
    </w:p>
    <w:p w14:paraId="772A1FA3" w14:textId="77777777" w:rsidR="009269D5" w:rsidRDefault="00000000">
      <w:pPr>
        <w:tabs>
          <w:tab w:val="left" w:pos="9072"/>
          <w:tab w:val="right" w:pos="9498"/>
        </w:tabs>
        <w:spacing w:line="312" w:lineRule="auto"/>
        <w:jc w:val="both"/>
        <w:rPr>
          <w:rFonts w:ascii="Times New Roman" w:eastAsia="Times New Roman" w:hAnsi="Times New Roman" w:cs="Times New Roman"/>
          <w:u w:val="single"/>
        </w:rPr>
      </w:pPr>
      <w:r>
        <w:rPr>
          <w:rFonts w:ascii="Times New Roman" w:eastAsia="Times New Roman" w:hAnsi="Times New Roman" w:cs="Times New Roman"/>
          <w:b/>
          <w:u w:val="single"/>
        </w:rPr>
        <w:t>9.5. Os documentos exigidos para fins de habilitação relacionados nos subitens acima, deverão ser apresentados pelos interessados na Plataforma BOLSA NACIONAL DE COMPRAS - BNC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conferencia, ou publicação em órgão da imprensa oficial ou ainda, por declaração de autenticidade firmada por advogado, sob sua responsabilidade pessoal, nos termos do art. 12, inciso IV, da Lei n.º 14.133/2021, no prazo máximo de 02 (dois) dias úteis, para análise, após seja o interessado declarado apto no credenciamento.</w:t>
      </w:r>
    </w:p>
    <w:p w14:paraId="260CB1FE" w14:textId="77777777" w:rsidR="009269D5" w:rsidRDefault="009269D5">
      <w:pPr>
        <w:tabs>
          <w:tab w:val="left" w:pos="9072"/>
          <w:tab w:val="right" w:pos="9498"/>
        </w:tabs>
        <w:spacing w:line="312" w:lineRule="auto"/>
        <w:jc w:val="both"/>
        <w:rPr>
          <w:rFonts w:ascii="Times New Roman" w:eastAsia="Times New Roman" w:hAnsi="Times New Roman" w:cs="Times New Roman"/>
          <w:color w:val="FF0000"/>
          <w:u w:val="single"/>
        </w:rPr>
      </w:pPr>
    </w:p>
    <w:tbl>
      <w:tblPr>
        <w:tblStyle w:val="aff3"/>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9269D5" w14:paraId="56A5BF97" w14:textId="77777777">
        <w:tc>
          <w:tcPr>
            <w:tcW w:w="9498" w:type="dxa"/>
            <w:shd w:val="clear" w:color="auto" w:fill="FFFF00"/>
          </w:tcPr>
          <w:p w14:paraId="501527D4" w14:textId="77777777" w:rsidR="009269D5" w:rsidRDefault="00000000">
            <w:pPr>
              <w:shd w:val="clear" w:color="auto" w:fill="FFFF00"/>
              <w:tabs>
                <w:tab w:val="left" w:pos="142"/>
                <w:tab w:val="left" w:pos="9072"/>
              </w:tabs>
              <w:spacing w:line="312" w:lineRule="auto"/>
              <w:ind w:hanging="2"/>
              <w:rPr>
                <w:rFonts w:ascii="Times New Roman" w:eastAsia="Times New Roman" w:hAnsi="Times New Roman" w:cs="Times New Roman"/>
              </w:rPr>
            </w:pPr>
            <w:r>
              <w:rPr>
                <w:rFonts w:ascii="Times New Roman" w:eastAsia="Times New Roman" w:hAnsi="Times New Roman" w:cs="Times New Roman"/>
                <w:b/>
                <w:highlight w:val="yellow"/>
              </w:rPr>
              <w:t xml:space="preserve">10. </w:t>
            </w:r>
            <w:r>
              <w:rPr>
                <w:rFonts w:ascii="Times New Roman" w:eastAsia="Times New Roman" w:hAnsi="Times New Roman" w:cs="Times New Roman"/>
                <w:b/>
              </w:rPr>
              <w:t>DAS MICROEMPRESAS, EMPRESAS DE PEQUENO PORTE OU EQUIPARADAS</w:t>
            </w:r>
          </w:p>
        </w:tc>
      </w:tr>
    </w:tbl>
    <w:p w14:paraId="2FB3D9F3" w14:textId="77777777" w:rsidR="009269D5" w:rsidRDefault="009269D5">
      <w:pPr>
        <w:tabs>
          <w:tab w:val="left" w:pos="9072"/>
        </w:tabs>
        <w:spacing w:line="312" w:lineRule="auto"/>
        <w:jc w:val="both"/>
        <w:rPr>
          <w:rFonts w:ascii="Times New Roman" w:eastAsia="Times New Roman" w:hAnsi="Times New Roman" w:cs="Times New Roman"/>
        </w:rPr>
      </w:pPr>
    </w:p>
    <w:p w14:paraId="21BD0DCE" w14:textId="77777777" w:rsidR="009269D5" w:rsidRDefault="00000000">
      <w:pP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 xml:space="preserve">10.1. </w:t>
      </w:r>
      <w:r>
        <w:rPr>
          <w:rFonts w:ascii="Times New Roman" w:eastAsia="Times New Roman" w:hAnsi="Times New Roman" w:cs="Times New Roman"/>
        </w:rPr>
        <w:t>Nos termos descritos na Lei Complementar nº 123/2006 e suas alterações, as microempresas, empresas de pequeno porte ou equiparadas deverão apresentar toda a documentação exigida para efeito de comprovação da regularidade fiscal e trabalhista, mesmo que esta apresente alguma restrição.</w:t>
      </w:r>
    </w:p>
    <w:p w14:paraId="6CC75919" w14:textId="77777777" w:rsidR="009269D5" w:rsidRDefault="009269D5">
      <w:pPr>
        <w:tabs>
          <w:tab w:val="left" w:pos="9072"/>
        </w:tabs>
        <w:spacing w:line="312" w:lineRule="auto"/>
        <w:jc w:val="both"/>
        <w:rPr>
          <w:rFonts w:ascii="Times New Roman" w:eastAsia="Times New Roman" w:hAnsi="Times New Roman" w:cs="Times New Roman"/>
        </w:rPr>
      </w:pPr>
    </w:p>
    <w:p w14:paraId="36B1F5F0" w14:textId="77777777" w:rsidR="009269D5" w:rsidRDefault="00000000">
      <w:pP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 xml:space="preserve">10.2. </w:t>
      </w:r>
      <w:r>
        <w:rPr>
          <w:rFonts w:ascii="Times New Roman" w:eastAsia="Times New Roman" w:hAnsi="Times New Roman" w:cs="Times New Roman"/>
        </w:rPr>
        <w:t xml:space="preserve">Havendo alguma restrição na comprovação da regularidade fiscal e trabalhista, a microempresa ou empresa de pequeno porte terá assegurado o prazo de 05 (cinco) dias úteis, </w:t>
      </w:r>
      <w:r>
        <w:rPr>
          <w:rFonts w:ascii="Times New Roman" w:eastAsia="Times New Roman" w:hAnsi="Times New Roman" w:cs="Times New Roman"/>
          <w:highlight w:val="white"/>
        </w:rPr>
        <w:t>cujo termo inicial corresponderá ao momento em que o proponente for declarado o vencedor do certame,</w:t>
      </w:r>
      <w:r>
        <w:rPr>
          <w:rFonts w:ascii="Times New Roman" w:eastAsia="Times New Roman" w:hAnsi="Times New Roman" w:cs="Times New Roman"/>
        </w:rPr>
        <w:t xml:space="preserve"> prorrogável por igual período, a critério da Administração Pública, para a devida regularização da documentação, pagamento ou parcelamento do débito, e emissão de eventuais certidões negativas ou positivas com efeito negativa.</w:t>
      </w:r>
    </w:p>
    <w:p w14:paraId="6434DAB7" w14:textId="77777777" w:rsidR="009269D5" w:rsidRDefault="009269D5">
      <w:pPr>
        <w:tabs>
          <w:tab w:val="left" w:pos="9072"/>
        </w:tabs>
        <w:spacing w:line="312" w:lineRule="auto"/>
        <w:jc w:val="both"/>
        <w:rPr>
          <w:rFonts w:ascii="Times New Roman" w:eastAsia="Times New Roman" w:hAnsi="Times New Roman" w:cs="Times New Roman"/>
          <w:color w:val="FF0000"/>
        </w:rPr>
      </w:pPr>
    </w:p>
    <w:p w14:paraId="5AB79936" w14:textId="77777777" w:rsidR="009269D5" w:rsidRDefault="00000000">
      <w:pP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 xml:space="preserve">10.3. </w:t>
      </w:r>
      <w:r>
        <w:rPr>
          <w:rFonts w:ascii="Times New Roman" w:eastAsia="Times New Roman" w:hAnsi="Times New Roman" w:cs="Times New Roman"/>
        </w:rPr>
        <w:t>A não regularização da documentação, no prazo previsto no subitem acima, implicará na decadência do direito à contratação, sem prejuízo das sanções previstas no art. 81 da Lei nº 8.666, de 21 de junho de 1993, sendo facultado à Administração convocar os licitantes remanescentes, na ordem de classificação, para a assinatura do contrato, ou revogar a licitação.</w:t>
      </w:r>
    </w:p>
    <w:p w14:paraId="507D9AB0" w14:textId="77777777" w:rsidR="009269D5" w:rsidRDefault="009269D5">
      <w:pPr>
        <w:tabs>
          <w:tab w:val="left" w:pos="9072"/>
        </w:tabs>
        <w:spacing w:line="312" w:lineRule="auto"/>
        <w:jc w:val="both"/>
        <w:rPr>
          <w:rFonts w:ascii="Times New Roman" w:eastAsia="Times New Roman" w:hAnsi="Times New Roman" w:cs="Times New Roman"/>
          <w:color w:val="FF0000"/>
        </w:rPr>
      </w:pPr>
    </w:p>
    <w:p w14:paraId="7DA42541" w14:textId="77777777" w:rsidR="009269D5" w:rsidRDefault="00000000">
      <w:pP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 xml:space="preserve">10.4. </w:t>
      </w:r>
      <w:r>
        <w:rPr>
          <w:rFonts w:ascii="Times New Roman" w:eastAsia="Times New Roman" w:hAnsi="Times New Roman" w:cs="Times New Roman"/>
        </w:rPr>
        <w:t xml:space="preserve">Constatado o atendimento das exigências previstas neste Edital, a licitante será declarada vencedora, sendo-lhe adjudicado o objeto da licitação, pelo próprio Agente de Contratação/Comissão de Contratação, na hipótese da </w:t>
      </w:r>
      <w:r>
        <w:rPr>
          <w:rFonts w:ascii="Times New Roman" w:eastAsia="Times New Roman" w:hAnsi="Times New Roman" w:cs="Times New Roman"/>
        </w:rPr>
        <w:lastRenderedPageBreak/>
        <w:t>inexistência de recursos, ou desistência de sua interposição, e pela autoridade titular do órgão promotor do certame, na hipótese de existência de recursos e desde que improvidos, face ao reconhecimento da regularidade dos atos procedimentais.</w:t>
      </w:r>
    </w:p>
    <w:p w14:paraId="1D362E38" w14:textId="77777777" w:rsidR="009269D5" w:rsidRDefault="009269D5">
      <w:pPr>
        <w:tabs>
          <w:tab w:val="left" w:pos="9072"/>
        </w:tabs>
        <w:spacing w:line="312" w:lineRule="auto"/>
        <w:jc w:val="both"/>
        <w:rPr>
          <w:rFonts w:ascii="Times New Roman" w:eastAsia="Times New Roman" w:hAnsi="Times New Roman" w:cs="Times New Roman"/>
        </w:rPr>
      </w:pPr>
    </w:p>
    <w:p w14:paraId="4297DAB5" w14:textId="77777777" w:rsidR="009269D5" w:rsidRDefault="00000000">
      <w:pP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 xml:space="preserve">10.5. </w:t>
      </w:r>
      <w:r>
        <w:rPr>
          <w:rFonts w:ascii="Times New Roman" w:eastAsia="Times New Roman" w:hAnsi="Times New Roman" w:cs="Times New Roman"/>
        </w:rPr>
        <w:t xml:space="preserve">Se a licitante desatender as exigências licitatórias, o Agente de Contratação/Comissão de Contratação examinará a oferta subsequente, verificando a sua aceitabilidade e procedendo à habilitação da licitante, na ordem de classificação, e assim sucessivamente, até a apuração de uma proposta que atenda ao edital, sendo a respectiva licitante declarada vencedora e a ela adjudicado o objeto do certame, pelo Agente de Contratação/Comissão de Contratação. </w:t>
      </w:r>
    </w:p>
    <w:p w14:paraId="56AE2CB7" w14:textId="77777777" w:rsidR="009269D5" w:rsidRDefault="009269D5">
      <w:pPr>
        <w:spacing w:line="312" w:lineRule="auto"/>
        <w:jc w:val="both"/>
        <w:rPr>
          <w:rFonts w:ascii="Times New Roman" w:eastAsia="Times New Roman" w:hAnsi="Times New Roman" w:cs="Times New Roman"/>
        </w:rPr>
      </w:pPr>
    </w:p>
    <w:tbl>
      <w:tblPr>
        <w:tblStyle w:val="aff4"/>
        <w:tblW w:w="96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9269D5" w14:paraId="6F4C3393" w14:textId="77777777">
        <w:tc>
          <w:tcPr>
            <w:tcW w:w="9639" w:type="dxa"/>
            <w:shd w:val="clear" w:color="auto" w:fill="FFFF00"/>
          </w:tcPr>
          <w:p w14:paraId="72F655F3" w14:textId="77777777" w:rsidR="009269D5" w:rsidRDefault="00000000">
            <w:pPr>
              <w:shd w:val="clear" w:color="auto" w:fill="FFFF00"/>
              <w:tabs>
                <w:tab w:val="left" w:pos="142"/>
                <w:tab w:val="left" w:pos="9072"/>
              </w:tabs>
              <w:spacing w:line="312" w:lineRule="auto"/>
              <w:ind w:hanging="2"/>
              <w:rPr>
                <w:rFonts w:ascii="Times New Roman" w:eastAsia="Times New Roman" w:hAnsi="Times New Roman" w:cs="Times New Roman"/>
              </w:rPr>
            </w:pPr>
            <w:r>
              <w:rPr>
                <w:rFonts w:ascii="Times New Roman" w:eastAsia="Times New Roman" w:hAnsi="Times New Roman" w:cs="Times New Roman"/>
                <w:b/>
                <w:highlight w:val="yellow"/>
              </w:rPr>
              <w:t xml:space="preserve">11. </w:t>
            </w:r>
            <w:r>
              <w:rPr>
                <w:rFonts w:ascii="Times New Roman" w:eastAsia="Times New Roman" w:hAnsi="Times New Roman" w:cs="Times New Roman"/>
                <w:b/>
              </w:rPr>
              <w:t>DOS RECURSOS ADMINISTRATIVOS</w:t>
            </w:r>
          </w:p>
        </w:tc>
      </w:tr>
    </w:tbl>
    <w:p w14:paraId="5963889C" w14:textId="77777777" w:rsidR="009269D5" w:rsidRDefault="009269D5">
      <w:pPr>
        <w:tabs>
          <w:tab w:val="left" w:pos="9072"/>
        </w:tabs>
        <w:spacing w:line="312" w:lineRule="auto"/>
        <w:jc w:val="both"/>
        <w:rPr>
          <w:rFonts w:ascii="Times New Roman" w:eastAsia="Times New Roman" w:hAnsi="Times New Roman" w:cs="Times New Roman"/>
          <w:color w:val="FF0000"/>
        </w:rPr>
      </w:pPr>
    </w:p>
    <w:p w14:paraId="5A7CAC66" w14:textId="77777777" w:rsidR="009269D5" w:rsidRDefault="00000000">
      <w:pP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11.1.</w:t>
      </w:r>
      <w:r>
        <w:rPr>
          <w:rFonts w:ascii="Times New Roman" w:eastAsia="Times New Roman" w:hAnsi="Times New Roman" w:cs="Times New Roman"/>
        </w:rPr>
        <w:t xml:space="preserve"> Ao final da sessão, depois de declarada o(s) interessado(s) aptos ao credenciamento, qualquer interessado poderá manifestar imediata e motivadamente a intenção de recorrer nos casos de:</w:t>
      </w:r>
    </w:p>
    <w:p w14:paraId="7BEEBC30" w14:textId="77777777" w:rsidR="009269D5" w:rsidRDefault="009269D5">
      <w:pPr>
        <w:tabs>
          <w:tab w:val="left" w:pos="9072"/>
        </w:tabs>
        <w:spacing w:line="312" w:lineRule="auto"/>
        <w:jc w:val="both"/>
        <w:rPr>
          <w:rFonts w:ascii="Times New Roman" w:eastAsia="Times New Roman" w:hAnsi="Times New Roman" w:cs="Times New Roman"/>
        </w:rPr>
      </w:pPr>
    </w:p>
    <w:p w14:paraId="10B6764D" w14:textId="77777777" w:rsidR="009269D5" w:rsidRDefault="00000000">
      <w:pP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rPr>
        <w:t>a) ato de habilitação ou inabilitação, e</w:t>
      </w:r>
    </w:p>
    <w:p w14:paraId="42E51B00" w14:textId="77777777" w:rsidR="009269D5" w:rsidRDefault="009269D5">
      <w:pPr>
        <w:tabs>
          <w:tab w:val="left" w:pos="9072"/>
        </w:tabs>
        <w:spacing w:line="312" w:lineRule="auto"/>
        <w:jc w:val="both"/>
        <w:rPr>
          <w:rFonts w:ascii="Times New Roman" w:eastAsia="Times New Roman" w:hAnsi="Times New Roman" w:cs="Times New Roman"/>
        </w:rPr>
      </w:pPr>
    </w:p>
    <w:p w14:paraId="6A499D39" w14:textId="77777777" w:rsidR="009269D5" w:rsidRDefault="00000000">
      <w:pP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rPr>
        <w:t>b) Anulação ou revogação da licitação.</w:t>
      </w:r>
    </w:p>
    <w:p w14:paraId="252185D3" w14:textId="77777777" w:rsidR="009269D5" w:rsidRDefault="009269D5">
      <w:pPr>
        <w:tabs>
          <w:tab w:val="left" w:pos="9072"/>
        </w:tabs>
        <w:spacing w:line="312" w:lineRule="auto"/>
        <w:jc w:val="both"/>
        <w:rPr>
          <w:rFonts w:ascii="Times New Roman" w:eastAsia="Times New Roman" w:hAnsi="Times New Roman" w:cs="Times New Roman"/>
        </w:rPr>
      </w:pPr>
    </w:p>
    <w:p w14:paraId="1217BBA2" w14:textId="77777777" w:rsidR="009269D5" w:rsidRDefault="00000000">
      <w:pP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11.2.</w:t>
      </w:r>
      <w:r>
        <w:rPr>
          <w:rFonts w:ascii="Times New Roman" w:eastAsia="Times New Roman" w:hAnsi="Times New Roman" w:cs="Times New Roman"/>
        </w:rPr>
        <w:t xml:space="preserve"> A fase recursal deverá ser formalmente anunciada pelo Agente de Contratação/Comissão de Contratação, que consultará aos interessados sobre sua intenção de recorrer ou não, e declarará, expressamente, que só serão conhecidos os recursos interpostos nos prazos fixados neste edital.</w:t>
      </w:r>
    </w:p>
    <w:p w14:paraId="3385F05F" w14:textId="77777777" w:rsidR="009269D5" w:rsidRDefault="009269D5">
      <w:pPr>
        <w:tabs>
          <w:tab w:val="left" w:pos="9072"/>
        </w:tabs>
        <w:spacing w:line="312" w:lineRule="auto"/>
        <w:jc w:val="both"/>
        <w:rPr>
          <w:rFonts w:ascii="Times New Roman" w:eastAsia="Times New Roman" w:hAnsi="Times New Roman" w:cs="Times New Roman"/>
        </w:rPr>
      </w:pPr>
    </w:p>
    <w:p w14:paraId="34634108" w14:textId="77777777" w:rsidR="009269D5" w:rsidRDefault="00000000">
      <w:pP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11.3.</w:t>
      </w:r>
      <w:r>
        <w:rPr>
          <w:rFonts w:ascii="Times New Roman" w:eastAsia="Times New Roman" w:hAnsi="Times New Roman" w:cs="Times New Roman"/>
        </w:rPr>
        <w:t xml:space="preserve"> A(s) interessadas em interpor recursos, deverão manifestar(em) imediatamente e motivadamente a intenção de recurso,  no prazo máximo de </w:t>
      </w:r>
      <w:r>
        <w:rPr>
          <w:rFonts w:ascii="Times New Roman" w:eastAsia="Times New Roman" w:hAnsi="Times New Roman" w:cs="Times New Roman"/>
          <w:b/>
          <w:u w:val="single"/>
        </w:rPr>
        <w:t>15 (quinze) minutos,</w:t>
      </w:r>
      <w:r>
        <w:rPr>
          <w:rFonts w:ascii="Times New Roman" w:eastAsia="Times New Roman" w:hAnsi="Times New Roman" w:cs="Times New Roman"/>
        </w:rPr>
        <w:t xml:space="preserve"> contados da intimação ou lavratura da ata, com registro em ata ou em campo próprio do sistema Bolsa Nacional de Compras - BNC a síntese das suas razões, e, caso não o faça, importará na preclusão do direito de recurso.</w:t>
      </w:r>
    </w:p>
    <w:p w14:paraId="5EC2A58C" w14:textId="77777777" w:rsidR="009269D5" w:rsidRDefault="009269D5">
      <w:pPr>
        <w:tabs>
          <w:tab w:val="left" w:pos="9072"/>
        </w:tabs>
        <w:spacing w:line="312" w:lineRule="auto"/>
        <w:jc w:val="both"/>
        <w:rPr>
          <w:rFonts w:ascii="Times New Roman" w:eastAsia="Times New Roman" w:hAnsi="Times New Roman" w:cs="Times New Roman"/>
        </w:rPr>
      </w:pPr>
    </w:p>
    <w:p w14:paraId="6C55DD4C" w14:textId="77777777" w:rsidR="009269D5" w:rsidRDefault="00000000">
      <w:pP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 xml:space="preserve">11.4. </w:t>
      </w:r>
      <w:r>
        <w:rPr>
          <w:rFonts w:ascii="Times New Roman" w:eastAsia="Times New Roman" w:hAnsi="Times New Roman" w:cs="Times New Roman"/>
        </w:rPr>
        <w:t xml:space="preserve">Havendo manifestação, caberá o Agente de Contratação/Comissão de Contratação verificar a tempestividade e a existência de motivação da intenção de recorrer, para decidir se admite ou não o recurso, por meio de decisão fundamentada. </w:t>
      </w:r>
    </w:p>
    <w:p w14:paraId="3517ACF6" w14:textId="77777777" w:rsidR="009269D5" w:rsidRDefault="009269D5">
      <w:pPr>
        <w:tabs>
          <w:tab w:val="left" w:pos="9072"/>
        </w:tabs>
        <w:spacing w:line="312" w:lineRule="auto"/>
        <w:jc w:val="both"/>
        <w:rPr>
          <w:rFonts w:ascii="Times New Roman" w:eastAsia="Times New Roman" w:hAnsi="Times New Roman" w:cs="Times New Roman"/>
        </w:rPr>
      </w:pPr>
    </w:p>
    <w:p w14:paraId="6853390C" w14:textId="77777777" w:rsidR="009269D5" w:rsidRDefault="00000000">
      <w:pP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11.5.</w:t>
      </w:r>
      <w:r>
        <w:rPr>
          <w:rFonts w:ascii="Times New Roman" w:eastAsia="Times New Roman" w:hAnsi="Times New Roman" w:cs="Times New Roman"/>
        </w:rPr>
        <w:t xml:space="preserve"> Nesse momento, o Agente de Contratação/Comissão de Contratação não adentrará no mérito recursal, mas apenas verificará as condições de admissibilidade do recurso. </w:t>
      </w:r>
    </w:p>
    <w:p w14:paraId="5BC07FD6" w14:textId="77777777" w:rsidR="009269D5" w:rsidRDefault="009269D5">
      <w:pPr>
        <w:tabs>
          <w:tab w:val="left" w:pos="9072"/>
        </w:tabs>
        <w:spacing w:line="312" w:lineRule="auto"/>
        <w:jc w:val="both"/>
        <w:rPr>
          <w:rFonts w:ascii="Times New Roman" w:eastAsia="Times New Roman" w:hAnsi="Times New Roman" w:cs="Times New Roman"/>
        </w:rPr>
      </w:pPr>
    </w:p>
    <w:p w14:paraId="02F525F6" w14:textId="77777777" w:rsidR="009269D5" w:rsidRDefault="00000000">
      <w:pP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11.6.</w:t>
      </w:r>
      <w:r>
        <w:rPr>
          <w:rFonts w:ascii="Times New Roman" w:eastAsia="Times New Roman" w:hAnsi="Times New Roman" w:cs="Times New Roman"/>
        </w:rPr>
        <w:t xml:space="preserve"> Deferido a admissibilidade recursal, a recorrente, poderá, apresentar as razões do recurso em forma de memoriais, no prazo de </w:t>
      </w:r>
      <w:r>
        <w:rPr>
          <w:rFonts w:ascii="Times New Roman" w:eastAsia="Times New Roman" w:hAnsi="Times New Roman" w:cs="Times New Roman"/>
          <w:b/>
          <w:u w:val="single"/>
        </w:rPr>
        <w:t>03 (três) dias</w:t>
      </w:r>
      <w:r>
        <w:rPr>
          <w:rFonts w:ascii="Times New Roman" w:eastAsia="Times New Roman" w:hAnsi="Times New Roman" w:cs="Times New Roman"/>
        </w:rPr>
        <w:t xml:space="preserve">, que será iniciado na data de intimação ou de lavratura da ata de habilitação ou inabilitação, protocolizando-o, </w:t>
      </w:r>
      <w:r>
        <w:rPr>
          <w:rFonts w:ascii="Times New Roman" w:eastAsia="Times New Roman" w:hAnsi="Times New Roman" w:cs="Times New Roman"/>
          <w:b/>
          <w:u w:val="single"/>
        </w:rPr>
        <w:t xml:space="preserve">em local próprio na Plataforma Bolsa Nacional de Compras - BNC ou envio via e-mail: </w:t>
      </w:r>
      <w:hyperlink r:id="rId10">
        <w:r w:rsidR="009269D5">
          <w:rPr>
            <w:rFonts w:ascii="Times New Roman" w:eastAsia="Times New Roman" w:hAnsi="Times New Roman" w:cs="Times New Roman"/>
            <w:color w:val="000000"/>
            <w:u w:val="single"/>
          </w:rPr>
          <w:t>licitacao.concipa2025@gmail.com</w:t>
        </w:r>
      </w:hyperlink>
      <w:r>
        <w:rPr>
          <w:rFonts w:ascii="Times New Roman" w:eastAsia="Times New Roman" w:hAnsi="Times New Roman" w:cs="Times New Roman"/>
          <w:b/>
          <w:u w:val="single"/>
        </w:rPr>
        <w:t xml:space="preserve">, </w:t>
      </w:r>
      <w:r>
        <w:rPr>
          <w:rFonts w:ascii="Times New Roman" w:eastAsia="Times New Roman" w:hAnsi="Times New Roman" w:cs="Times New Roman"/>
        </w:rPr>
        <w:t xml:space="preserve"> ficando os demais licitantes desde logo intimados para apresentar contrarrazões em igual número de dias, que começarão a correr do término do prazo da recorrente, sendo-lhes assegurada vista dos elementos indispensáveis à defesa de seus interesses.</w:t>
      </w:r>
    </w:p>
    <w:p w14:paraId="11BE1374" w14:textId="77777777" w:rsidR="009269D5" w:rsidRDefault="009269D5">
      <w:pPr>
        <w:tabs>
          <w:tab w:val="left" w:pos="9072"/>
        </w:tabs>
        <w:spacing w:line="312" w:lineRule="auto"/>
        <w:jc w:val="both"/>
        <w:rPr>
          <w:rFonts w:ascii="Times New Roman" w:eastAsia="Times New Roman" w:hAnsi="Times New Roman" w:cs="Times New Roman"/>
          <w:color w:val="FF0000"/>
        </w:rPr>
      </w:pPr>
    </w:p>
    <w:p w14:paraId="43FD0EC0" w14:textId="77777777" w:rsidR="009269D5" w:rsidRDefault="00000000">
      <w:pP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11.7.</w:t>
      </w:r>
      <w:r>
        <w:rPr>
          <w:rFonts w:ascii="Times New Roman" w:eastAsia="Times New Roman" w:hAnsi="Times New Roman" w:cs="Times New Roman"/>
        </w:rPr>
        <w:t xml:space="preserve"> A apreciação do recurso dar-se-á em fase única, devendo, </w:t>
      </w:r>
      <w:r>
        <w:rPr>
          <w:rFonts w:ascii="Times New Roman" w:eastAsia="Times New Roman" w:hAnsi="Times New Roman" w:cs="Times New Roman"/>
          <w:b/>
        </w:rPr>
        <w:t>o recurso ser</w:t>
      </w:r>
      <w:r>
        <w:rPr>
          <w:rFonts w:ascii="Times New Roman" w:eastAsia="Times New Roman" w:hAnsi="Times New Roman" w:cs="Times New Roman"/>
        </w:rPr>
        <w:t xml:space="preserve"> </w:t>
      </w:r>
      <w:r>
        <w:rPr>
          <w:rFonts w:ascii="Times New Roman" w:eastAsia="Times New Roman" w:hAnsi="Times New Roman" w:cs="Times New Roman"/>
          <w:b/>
        </w:rPr>
        <w:t>dirigido à autoridade que tiver editado o ato ou proferido a decisão recorrida, que, se não reconsiderar o ato ou a decisão no prazo de</w:t>
      </w:r>
      <w:r>
        <w:rPr>
          <w:rFonts w:ascii="Times New Roman" w:eastAsia="Times New Roman" w:hAnsi="Times New Roman" w:cs="Times New Roman"/>
        </w:rPr>
        <w:t xml:space="preserve"> </w:t>
      </w:r>
      <w:r>
        <w:rPr>
          <w:rFonts w:ascii="Times New Roman" w:eastAsia="Times New Roman" w:hAnsi="Times New Roman" w:cs="Times New Roman"/>
          <w:b/>
        </w:rPr>
        <w:t>3 (três) dias úteis</w:t>
      </w:r>
      <w:r>
        <w:rPr>
          <w:rFonts w:ascii="Times New Roman" w:eastAsia="Times New Roman" w:hAnsi="Times New Roman" w:cs="Times New Roman"/>
        </w:rPr>
        <w:t xml:space="preserve">, </w:t>
      </w:r>
      <w:r>
        <w:rPr>
          <w:rFonts w:ascii="Times New Roman" w:eastAsia="Times New Roman" w:hAnsi="Times New Roman" w:cs="Times New Roman"/>
          <w:b/>
        </w:rPr>
        <w:t>encaminhará o recurso com a sua motivação à autoridade superior, a qual deverá proferir sua decisão no prazo máximo de 10 (dez) dias úteis, contado do recebimento dos autos.</w:t>
      </w:r>
    </w:p>
    <w:p w14:paraId="5E2BC2C6" w14:textId="77777777" w:rsidR="009269D5" w:rsidRDefault="009269D5">
      <w:pPr>
        <w:tabs>
          <w:tab w:val="left" w:pos="9072"/>
        </w:tabs>
        <w:spacing w:line="312" w:lineRule="auto"/>
        <w:jc w:val="both"/>
        <w:rPr>
          <w:rFonts w:ascii="Times New Roman" w:eastAsia="Times New Roman" w:hAnsi="Times New Roman" w:cs="Times New Roman"/>
          <w:color w:val="FF0000"/>
        </w:rPr>
      </w:pPr>
    </w:p>
    <w:p w14:paraId="4FDC1CC4" w14:textId="77777777" w:rsidR="009269D5" w:rsidRDefault="00000000">
      <w:pP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lastRenderedPageBreak/>
        <w:t>11.8.</w:t>
      </w:r>
      <w:bookmarkStart w:id="2" w:name="bookmark=id.rvm80pa3hqsv" w:colFirst="0" w:colLast="0"/>
      <w:bookmarkEnd w:id="2"/>
      <w:r>
        <w:rPr>
          <w:rFonts w:ascii="Times New Roman" w:eastAsia="Times New Roman" w:hAnsi="Times New Roman" w:cs="Times New Roman"/>
        </w:rPr>
        <w:t xml:space="preserve"> O(s) recurso(s) previstos neste edital terão efeito suspensivo do ato ou da decisão recorrida até que sobrevenha decisão final da autoridade competente.</w:t>
      </w:r>
    </w:p>
    <w:p w14:paraId="4A486830" w14:textId="77777777" w:rsidR="009269D5" w:rsidRDefault="009269D5">
      <w:pPr>
        <w:tabs>
          <w:tab w:val="left" w:pos="9072"/>
        </w:tabs>
        <w:spacing w:line="312" w:lineRule="auto"/>
        <w:jc w:val="both"/>
        <w:rPr>
          <w:rFonts w:ascii="Times New Roman" w:eastAsia="Times New Roman" w:hAnsi="Times New Roman" w:cs="Times New Roman"/>
        </w:rPr>
      </w:pPr>
    </w:p>
    <w:p w14:paraId="56D1E33C" w14:textId="77777777" w:rsidR="009269D5" w:rsidRDefault="00000000">
      <w:pP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11.9.</w:t>
      </w:r>
      <w:r>
        <w:rPr>
          <w:rFonts w:ascii="Times New Roman" w:eastAsia="Times New Roman" w:hAnsi="Times New Roman" w:cs="Times New Roman"/>
        </w:rPr>
        <w:t xml:space="preserve"> Na elaboração das decisões, a autoridade competente será auxiliada pelo órgão de assessoramento jurídico, que deverá dirimir dúvidas e subsidiá-la com as informações necessárias.</w:t>
      </w:r>
    </w:p>
    <w:p w14:paraId="4D0760EB" w14:textId="77777777" w:rsidR="009269D5" w:rsidRDefault="00000000">
      <w:pP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2F1DF555" w14:textId="77777777" w:rsidR="009269D5" w:rsidRDefault="00000000">
      <w:pP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11.10.</w:t>
      </w:r>
      <w:r>
        <w:rPr>
          <w:rFonts w:ascii="Times New Roman" w:eastAsia="Times New Roman" w:hAnsi="Times New Roman" w:cs="Times New Roman"/>
        </w:rPr>
        <w:t xml:space="preserve"> O acolhimento de recurso importará a invalidação apenas dos atos insuscetíveis de aproveitamento.</w:t>
      </w:r>
    </w:p>
    <w:p w14:paraId="2B598F2D" w14:textId="77777777" w:rsidR="009269D5" w:rsidRDefault="009269D5">
      <w:pPr>
        <w:spacing w:line="312" w:lineRule="auto"/>
        <w:jc w:val="both"/>
        <w:rPr>
          <w:rFonts w:ascii="Times New Roman" w:eastAsia="Times New Roman" w:hAnsi="Times New Roman" w:cs="Times New Roman"/>
        </w:rPr>
      </w:pPr>
    </w:p>
    <w:tbl>
      <w:tblPr>
        <w:tblStyle w:val="aff5"/>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9269D5" w14:paraId="331C5CCF" w14:textId="77777777">
        <w:tc>
          <w:tcPr>
            <w:tcW w:w="9498" w:type="dxa"/>
            <w:shd w:val="clear" w:color="auto" w:fill="FFFF00"/>
          </w:tcPr>
          <w:p w14:paraId="25D68E43" w14:textId="77777777" w:rsidR="009269D5" w:rsidRDefault="00000000">
            <w:pPr>
              <w:shd w:val="clear" w:color="auto" w:fill="FFFF00"/>
              <w:tabs>
                <w:tab w:val="left" w:pos="142"/>
                <w:tab w:val="left" w:pos="9072"/>
              </w:tabs>
              <w:spacing w:line="312" w:lineRule="auto"/>
              <w:ind w:hanging="2"/>
              <w:rPr>
                <w:rFonts w:ascii="Times New Roman" w:eastAsia="Times New Roman" w:hAnsi="Times New Roman" w:cs="Times New Roman"/>
              </w:rPr>
            </w:pPr>
            <w:r>
              <w:rPr>
                <w:rFonts w:ascii="Times New Roman" w:eastAsia="Times New Roman" w:hAnsi="Times New Roman" w:cs="Times New Roman"/>
                <w:b/>
                <w:highlight w:val="yellow"/>
              </w:rPr>
              <w:t xml:space="preserve">12. </w:t>
            </w:r>
            <w:r>
              <w:rPr>
                <w:rFonts w:ascii="Times New Roman" w:eastAsia="Times New Roman" w:hAnsi="Times New Roman" w:cs="Times New Roman"/>
                <w:b/>
              </w:rPr>
              <w:t>DO ENCERRAMENTO DO CREDENCIAMENTO</w:t>
            </w:r>
          </w:p>
        </w:tc>
      </w:tr>
    </w:tbl>
    <w:p w14:paraId="62213B14" w14:textId="77777777" w:rsidR="009269D5" w:rsidRDefault="009269D5">
      <w:pPr>
        <w:tabs>
          <w:tab w:val="left" w:pos="9072"/>
        </w:tabs>
        <w:spacing w:line="312" w:lineRule="auto"/>
        <w:jc w:val="both"/>
        <w:rPr>
          <w:rFonts w:ascii="Times New Roman" w:eastAsia="Times New Roman" w:hAnsi="Times New Roman" w:cs="Times New Roman"/>
          <w:color w:val="FF0000"/>
        </w:rPr>
      </w:pPr>
    </w:p>
    <w:p w14:paraId="2FE44BDA" w14:textId="77777777" w:rsidR="009269D5" w:rsidRDefault="00000000">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b/>
        </w:rPr>
        <w:t>12.1.</w:t>
      </w:r>
      <w:r>
        <w:rPr>
          <w:rFonts w:ascii="Times New Roman" w:eastAsia="Times New Roman" w:hAnsi="Times New Roman" w:cs="Times New Roman"/>
        </w:rPr>
        <w:t xml:space="preserve"> Encerradas as fases de julgamento e habilitação, e exauridos os recursos administrativos, o procedimento auxiliar será encaminhado à autoridade superior, que poderá:</w:t>
      </w:r>
      <w:bookmarkStart w:id="3" w:name="bookmark=id.ebekt57ugyux" w:colFirst="0" w:colLast="0"/>
      <w:bookmarkEnd w:id="3"/>
    </w:p>
    <w:p w14:paraId="643EBF03" w14:textId="77777777" w:rsidR="009269D5" w:rsidRDefault="009269D5">
      <w:pPr>
        <w:pBdr>
          <w:top w:val="nil"/>
          <w:left w:val="nil"/>
          <w:bottom w:val="nil"/>
          <w:right w:val="nil"/>
          <w:between w:val="nil"/>
        </w:pBdr>
        <w:spacing w:line="312" w:lineRule="auto"/>
        <w:jc w:val="both"/>
        <w:rPr>
          <w:rFonts w:ascii="Times New Roman" w:eastAsia="Times New Roman" w:hAnsi="Times New Roman" w:cs="Times New Roman"/>
        </w:rPr>
      </w:pPr>
    </w:p>
    <w:p w14:paraId="5632C79B" w14:textId="77777777" w:rsidR="009269D5" w:rsidRDefault="00000000">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rPr>
        <w:t>I - determinar o retorno dos autos para saneamento de irregularidades;</w:t>
      </w:r>
      <w:bookmarkStart w:id="4" w:name="bookmark=id.czxp1zz5yg3r" w:colFirst="0" w:colLast="0"/>
      <w:bookmarkEnd w:id="4"/>
    </w:p>
    <w:p w14:paraId="75206643" w14:textId="77777777" w:rsidR="009269D5" w:rsidRDefault="009269D5">
      <w:pPr>
        <w:pBdr>
          <w:top w:val="nil"/>
          <w:left w:val="nil"/>
          <w:bottom w:val="nil"/>
          <w:right w:val="nil"/>
          <w:between w:val="nil"/>
        </w:pBdr>
        <w:spacing w:line="312" w:lineRule="auto"/>
        <w:jc w:val="both"/>
        <w:rPr>
          <w:rFonts w:ascii="Times New Roman" w:eastAsia="Times New Roman" w:hAnsi="Times New Roman" w:cs="Times New Roman"/>
        </w:rPr>
      </w:pPr>
    </w:p>
    <w:p w14:paraId="77001A30" w14:textId="77777777" w:rsidR="009269D5" w:rsidRDefault="00000000">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rPr>
        <w:t>II - revogar a inexigibilidade de licitação por motivo de conveniência e oportunidade;</w:t>
      </w:r>
      <w:bookmarkStart w:id="5" w:name="bookmark=id.u8oixclvh53y" w:colFirst="0" w:colLast="0"/>
      <w:bookmarkEnd w:id="5"/>
    </w:p>
    <w:p w14:paraId="59F99B65" w14:textId="77777777" w:rsidR="009269D5" w:rsidRDefault="009269D5">
      <w:pPr>
        <w:pBdr>
          <w:top w:val="nil"/>
          <w:left w:val="nil"/>
          <w:bottom w:val="nil"/>
          <w:right w:val="nil"/>
          <w:between w:val="nil"/>
        </w:pBdr>
        <w:spacing w:line="312" w:lineRule="auto"/>
        <w:jc w:val="both"/>
        <w:rPr>
          <w:rFonts w:ascii="Times New Roman" w:eastAsia="Times New Roman" w:hAnsi="Times New Roman" w:cs="Times New Roman"/>
        </w:rPr>
      </w:pPr>
    </w:p>
    <w:p w14:paraId="57CB6A8D" w14:textId="77777777" w:rsidR="009269D5" w:rsidRDefault="00000000">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rPr>
        <w:t>III - proceder à anulação da inexigibilidade, de ofício ou mediante provocação de terceiros, sempre que presente ilegalidade insanável;</w:t>
      </w:r>
      <w:bookmarkStart w:id="6" w:name="bookmark=id.kywa5l7oqn7d" w:colFirst="0" w:colLast="0"/>
      <w:bookmarkEnd w:id="6"/>
    </w:p>
    <w:p w14:paraId="31C37C8A" w14:textId="77777777" w:rsidR="009269D5" w:rsidRDefault="009269D5">
      <w:pPr>
        <w:pBdr>
          <w:top w:val="nil"/>
          <w:left w:val="nil"/>
          <w:bottom w:val="nil"/>
          <w:right w:val="nil"/>
          <w:between w:val="nil"/>
        </w:pBdr>
        <w:spacing w:line="312" w:lineRule="auto"/>
        <w:jc w:val="both"/>
        <w:rPr>
          <w:rFonts w:ascii="Times New Roman" w:eastAsia="Times New Roman" w:hAnsi="Times New Roman" w:cs="Times New Roman"/>
        </w:rPr>
      </w:pPr>
    </w:p>
    <w:p w14:paraId="338D8164" w14:textId="77777777" w:rsidR="009269D5" w:rsidRDefault="00000000">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rPr>
        <w:t>IV - adjudicar o objeto e homologar/ratificar a inexigibilidade.</w:t>
      </w:r>
      <w:bookmarkStart w:id="7" w:name="bookmark=id.sxsqvmsldtjz" w:colFirst="0" w:colLast="0"/>
      <w:bookmarkEnd w:id="7"/>
    </w:p>
    <w:p w14:paraId="56A9A933" w14:textId="77777777" w:rsidR="009269D5" w:rsidRDefault="009269D5">
      <w:pPr>
        <w:pBdr>
          <w:top w:val="nil"/>
          <w:left w:val="nil"/>
          <w:bottom w:val="nil"/>
          <w:right w:val="nil"/>
          <w:between w:val="nil"/>
        </w:pBdr>
        <w:spacing w:line="312" w:lineRule="auto"/>
        <w:jc w:val="both"/>
        <w:rPr>
          <w:rFonts w:ascii="Times New Roman" w:eastAsia="Times New Roman" w:hAnsi="Times New Roman" w:cs="Times New Roman"/>
        </w:rPr>
      </w:pPr>
    </w:p>
    <w:p w14:paraId="45CCFB7E" w14:textId="77777777" w:rsidR="009269D5" w:rsidRDefault="00000000">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b/>
        </w:rPr>
        <w:t>12.2.</w:t>
      </w:r>
      <w:r>
        <w:rPr>
          <w:rFonts w:ascii="Times New Roman" w:eastAsia="Times New Roman" w:hAnsi="Times New Roman" w:cs="Times New Roman"/>
        </w:rPr>
        <w:t xml:space="preserve"> Em caso de nulidade, a autoridade indicará expressamente os atos com vícios insanáveis, tornando sem efeito todos os subsequentes que deles dependam, e dará ensejo à apuração de responsabilidade de quem lhes tenha dado causa.</w:t>
      </w:r>
      <w:bookmarkStart w:id="8" w:name="bookmark=id.mtdwirxzkhs0" w:colFirst="0" w:colLast="0"/>
      <w:bookmarkEnd w:id="8"/>
    </w:p>
    <w:p w14:paraId="63D8F52D" w14:textId="77777777" w:rsidR="009269D5" w:rsidRDefault="009269D5">
      <w:pPr>
        <w:pBdr>
          <w:top w:val="nil"/>
          <w:left w:val="nil"/>
          <w:bottom w:val="nil"/>
          <w:right w:val="nil"/>
          <w:between w:val="nil"/>
        </w:pBdr>
        <w:spacing w:line="312" w:lineRule="auto"/>
        <w:jc w:val="both"/>
        <w:rPr>
          <w:rFonts w:ascii="Times New Roman" w:eastAsia="Times New Roman" w:hAnsi="Times New Roman" w:cs="Times New Roman"/>
        </w:rPr>
      </w:pPr>
    </w:p>
    <w:p w14:paraId="1542A87A" w14:textId="77777777" w:rsidR="009269D5" w:rsidRDefault="00000000">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b/>
        </w:rPr>
        <w:t>12.3.</w:t>
      </w:r>
      <w:r>
        <w:rPr>
          <w:rFonts w:ascii="Times New Roman" w:eastAsia="Times New Roman" w:hAnsi="Times New Roman" w:cs="Times New Roman"/>
        </w:rPr>
        <w:t xml:space="preserve"> Em caso de revogação do procedimento auxiliar</w:t>
      </w:r>
      <w:bookmarkStart w:id="9" w:name="bookmark=id.gjsnhr7a2zb6" w:colFirst="0" w:colLast="0"/>
      <w:bookmarkEnd w:id="9"/>
      <w:r>
        <w:rPr>
          <w:rFonts w:ascii="Times New Roman" w:eastAsia="Times New Roman" w:hAnsi="Times New Roman" w:cs="Times New Roman"/>
        </w:rPr>
        <w:t>, o motivo determinante deverá ser resultante de fato superveniente devidamente comprovado.</w:t>
      </w:r>
    </w:p>
    <w:p w14:paraId="3945FDBA" w14:textId="77777777" w:rsidR="009269D5" w:rsidRDefault="009269D5">
      <w:pPr>
        <w:pBdr>
          <w:top w:val="nil"/>
          <w:left w:val="nil"/>
          <w:bottom w:val="nil"/>
          <w:right w:val="nil"/>
          <w:between w:val="nil"/>
        </w:pBdr>
        <w:spacing w:line="312" w:lineRule="auto"/>
        <w:jc w:val="both"/>
        <w:rPr>
          <w:rFonts w:ascii="Times New Roman" w:eastAsia="Times New Roman" w:hAnsi="Times New Roman" w:cs="Times New Roman"/>
        </w:rPr>
      </w:pPr>
    </w:p>
    <w:p w14:paraId="4D23A542" w14:textId="77777777" w:rsidR="009269D5" w:rsidRDefault="00000000">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b/>
        </w:rPr>
        <w:t xml:space="preserve">12.4. </w:t>
      </w:r>
      <w:r>
        <w:rPr>
          <w:rFonts w:ascii="Times New Roman" w:eastAsia="Times New Roman" w:hAnsi="Times New Roman" w:cs="Times New Roman"/>
        </w:rPr>
        <w:t>Nos casos de anulação e revogação, deverá ser assegurada a prévia manifestação dos interessados, nos termos do art. 165, da Lei nº 14.133, de 01 de abril de 2021 e alterações.</w:t>
      </w:r>
      <w:bookmarkStart w:id="10" w:name="bookmark=id.6l1t8akg3sfq" w:colFirst="0" w:colLast="0"/>
      <w:bookmarkEnd w:id="10"/>
    </w:p>
    <w:p w14:paraId="6B87A2E6" w14:textId="77777777" w:rsidR="009269D5" w:rsidRDefault="009269D5">
      <w:pPr>
        <w:pBdr>
          <w:top w:val="nil"/>
          <w:left w:val="nil"/>
          <w:bottom w:val="nil"/>
          <w:right w:val="nil"/>
          <w:between w:val="nil"/>
        </w:pBdr>
        <w:spacing w:line="312" w:lineRule="auto"/>
        <w:ind w:firstLine="570"/>
        <w:jc w:val="both"/>
        <w:rPr>
          <w:rFonts w:ascii="Times New Roman" w:eastAsia="Times New Roman" w:hAnsi="Times New Roman" w:cs="Times New Roman"/>
        </w:rPr>
      </w:pPr>
    </w:p>
    <w:tbl>
      <w:tblPr>
        <w:tblStyle w:val="aff6"/>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9269D5" w14:paraId="74A0576E" w14:textId="77777777">
        <w:tc>
          <w:tcPr>
            <w:tcW w:w="9498" w:type="dxa"/>
            <w:shd w:val="clear" w:color="auto" w:fill="FFFF00"/>
          </w:tcPr>
          <w:p w14:paraId="4D814E29" w14:textId="77777777" w:rsidR="009269D5" w:rsidRDefault="00000000">
            <w:pPr>
              <w:shd w:val="clear" w:color="auto" w:fill="FFFF00"/>
              <w:tabs>
                <w:tab w:val="left" w:pos="142"/>
                <w:tab w:val="left" w:pos="9072"/>
              </w:tabs>
              <w:spacing w:line="312" w:lineRule="auto"/>
              <w:ind w:hanging="2"/>
              <w:rPr>
                <w:rFonts w:ascii="Times New Roman" w:eastAsia="Times New Roman" w:hAnsi="Times New Roman" w:cs="Times New Roman"/>
              </w:rPr>
            </w:pPr>
            <w:r>
              <w:rPr>
                <w:rFonts w:ascii="Times New Roman" w:eastAsia="Times New Roman" w:hAnsi="Times New Roman" w:cs="Times New Roman"/>
                <w:b/>
              </w:rPr>
              <w:t>13. DO SANEAMENTO DOS DOCUMENTOS DE HABILITAÇÃO</w:t>
            </w:r>
          </w:p>
        </w:tc>
      </w:tr>
    </w:tbl>
    <w:p w14:paraId="4646FD50" w14:textId="77777777" w:rsidR="009269D5" w:rsidRDefault="009269D5">
      <w:pPr>
        <w:tabs>
          <w:tab w:val="left" w:pos="9072"/>
        </w:tabs>
        <w:spacing w:line="312" w:lineRule="auto"/>
        <w:jc w:val="both"/>
        <w:rPr>
          <w:rFonts w:ascii="Times New Roman" w:eastAsia="Times New Roman" w:hAnsi="Times New Roman" w:cs="Times New Roman"/>
        </w:rPr>
      </w:pPr>
    </w:p>
    <w:p w14:paraId="2C70C4B3" w14:textId="77777777" w:rsidR="009269D5" w:rsidRDefault="00000000">
      <w:pP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13.1.</w:t>
      </w:r>
      <w:r>
        <w:rPr>
          <w:rFonts w:ascii="Times New Roman" w:eastAsia="Times New Roman" w:hAnsi="Times New Roman" w:cs="Times New Roman"/>
        </w:rPr>
        <w:t xml:space="preserve"> O Agente de Contratação/Comissão de Contratação poderá, no julgamento da habilitação, sanar erros ou falhas que não alterem a substância dos documentos e sua validade jurídica, mediante decisão fundamentada, registrada em ata e acessível aos licitantes, e lhes atribuirá validade e eficácia para fins de habilitação, observado o disposto no art. 64, da Lei nº 14.133/2021.</w:t>
      </w:r>
    </w:p>
    <w:p w14:paraId="7D36CA4F" w14:textId="77777777" w:rsidR="009269D5" w:rsidRDefault="009269D5">
      <w:pPr>
        <w:tabs>
          <w:tab w:val="left" w:pos="9072"/>
        </w:tabs>
        <w:spacing w:line="312" w:lineRule="auto"/>
        <w:jc w:val="both"/>
        <w:rPr>
          <w:rFonts w:ascii="Times New Roman" w:eastAsia="Times New Roman" w:hAnsi="Times New Roman" w:cs="Times New Roman"/>
          <w:color w:val="FF0000"/>
        </w:rPr>
      </w:pPr>
    </w:p>
    <w:tbl>
      <w:tblPr>
        <w:tblStyle w:val="aff7"/>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9269D5" w14:paraId="1CC6802B" w14:textId="77777777">
        <w:tc>
          <w:tcPr>
            <w:tcW w:w="9498" w:type="dxa"/>
            <w:shd w:val="clear" w:color="auto" w:fill="FFFF00"/>
          </w:tcPr>
          <w:p w14:paraId="39FC3D40" w14:textId="77777777" w:rsidR="009269D5" w:rsidRDefault="00000000">
            <w:pPr>
              <w:shd w:val="clear" w:color="auto" w:fill="FFFF00"/>
              <w:tabs>
                <w:tab w:val="left" w:pos="142"/>
                <w:tab w:val="left" w:pos="9072"/>
              </w:tabs>
              <w:spacing w:line="312" w:lineRule="auto"/>
              <w:ind w:hanging="2"/>
              <w:rPr>
                <w:rFonts w:ascii="Times New Roman" w:eastAsia="Times New Roman" w:hAnsi="Times New Roman" w:cs="Times New Roman"/>
                <w:color w:val="FF0000"/>
              </w:rPr>
            </w:pPr>
            <w:r>
              <w:rPr>
                <w:rFonts w:ascii="Times New Roman" w:eastAsia="Times New Roman" w:hAnsi="Times New Roman" w:cs="Times New Roman"/>
                <w:b/>
                <w:highlight w:val="yellow"/>
              </w:rPr>
              <w:t xml:space="preserve">14. </w:t>
            </w:r>
            <w:r>
              <w:rPr>
                <w:rFonts w:ascii="Times New Roman" w:eastAsia="Times New Roman" w:hAnsi="Times New Roman" w:cs="Times New Roman"/>
                <w:b/>
              </w:rPr>
              <w:t>DO TERMO DE CONTRATO OU INSTRUMENTO EQUIVALENTE</w:t>
            </w:r>
          </w:p>
        </w:tc>
      </w:tr>
    </w:tbl>
    <w:p w14:paraId="062FA2C7" w14:textId="77777777" w:rsidR="009269D5" w:rsidRDefault="009269D5">
      <w:pPr>
        <w:tabs>
          <w:tab w:val="left" w:pos="567"/>
        </w:tabs>
        <w:spacing w:line="312" w:lineRule="auto"/>
        <w:jc w:val="both"/>
        <w:rPr>
          <w:rFonts w:ascii="Times New Roman" w:eastAsia="Times New Roman" w:hAnsi="Times New Roman" w:cs="Times New Roman"/>
          <w:color w:val="FF0000"/>
        </w:rPr>
      </w:pPr>
    </w:p>
    <w:p w14:paraId="6C8465C3" w14:textId="77777777" w:rsidR="009269D5" w:rsidRDefault="00000000">
      <w:pPr>
        <w:tabs>
          <w:tab w:val="left" w:pos="567"/>
        </w:tabs>
        <w:spacing w:line="312" w:lineRule="auto"/>
        <w:jc w:val="both"/>
        <w:rPr>
          <w:rFonts w:ascii="Times New Roman" w:eastAsia="Times New Roman" w:hAnsi="Times New Roman" w:cs="Times New Roman"/>
        </w:rPr>
      </w:pPr>
      <w:r>
        <w:rPr>
          <w:rFonts w:ascii="Times New Roman" w:eastAsia="Times New Roman" w:hAnsi="Times New Roman" w:cs="Times New Roman"/>
          <w:b/>
        </w:rPr>
        <w:t>14.1.</w:t>
      </w:r>
      <w:r>
        <w:rPr>
          <w:rFonts w:ascii="Times New Roman" w:eastAsia="Times New Roman" w:hAnsi="Times New Roman" w:cs="Times New Roman"/>
        </w:rPr>
        <w:tab/>
        <w:t xml:space="preserve">Após a homologação/ratificação da inexigibilidade, em sendo realizada a contratação, será firmado Termo de Contrato ou emitido instrumento equivalente, conforme minuta que faz parte integrante deste Edital. </w:t>
      </w:r>
    </w:p>
    <w:p w14:paraId="2E40CFE5" w14:textId="77777777" w:rsidR="009269D5" w:rsidRDefault="009269D5">
      <w:pPr>
        <w:spacing w:line="312" w:lineRule="auto"/>
        <w:jc w:val="both"/>
        <w:rPr>
          <w:rFonts w:ascii="Times New Roman" w:eastAsia="Times New Roman" w:hAnsi="Times New Roman" w:cs="Times New Roman"/>
        </w:rPr>
      </w:pPr>
    </w:p>
    <w:p w14:paraId="077446F5" w14:textId="77777777" w:rsidR="009269D5" w:rsidRDefault="00000000">
      <w:pPr>
        <w:spacing w:line="312" w:lineRule="auto"/>
        <w:jc w:val="both"/>
        <w:rPr>
          <w:rFonts w:ascii="Times New Roman" w:eastAsia="Times New Roman" w:hAnsi="Times New Roman" w:cs="Times New Roman"/>
        </w:rPr>
      </w:pPr>
      <w:r>
        <w:rPr>
          <w:rFonts w:ascii="Times New Roman" w:eastAsia="Times New Roman" w:hAnsi="Times New Roman" w:cs="Times New Roman"/>
          <w:b/>
        </w:rPr>
        <w:lastRenderedPageBreak/>
        <w:t>14.2.</w:t>
      </w:r>
      <w:r>
        <w:rPr>
          <w:rFonts w:ascii="Times New Roman" w:eastAsia="Times New Roman" w:hAnsi="Times New Roman" w:cs="Times New Roman"/>
        </w:rPr>
        <w:t xml:space="preserve"> O credenciado será convocado, para no </w:t>
      </w:r>
      <w:r>
        <w:rPr>
          <w:rFonts w:ascii="Times New Roman" w:eastAsia="Times New Roman" w:hAnsi="Times New Roman" w:cs="Times New Roman"/>
          <w:b/>
          <w:u w:val="single"/>
        </w:rPr>
        <w:t>prazo de 05 (cinco) dias</w:t>
      </w:r>
      <w:r>
        <w:rPr>
          <w:rFonts w:ascii="Times New Roman" w:eastAsia="Times New Roman" w:hAnsi="Times New Roman" w:cs="Times New Roman"/>
        </w:rPr>
        <w:t>, contados a partir da data de sua convocação, para assinar o Termo de Contrato ou aceitar instrumento equivalente, conforme o caso (Nota de Empenho/Carta Contrato/Autorização), sob pena de decair do direito à contratação, sem prejuízo das sanções previstas neste Edital e na Lei nº 14.133/2021.</w:t>
      </w:r>
    </w:p>
    <w:p w14:paraId="12D2D26A" w14:textId="77777777" w:rsidR="009269D5" w:rsidRDefault="009269D5">
      <w:pPr>
        <w:spacing w:line="312" w:lineRule="auto"/>
        <w:jc w:val="both"/>
        <w:rPr>
          <w:rFonts w:ascii="Times New Roman" w:eastAsia="Times New Roman" w:hAnsi="Times New Roman" w:cs="Times New Roman"/>
        </w:rPr>
      </w:pPr>
    </w:p>
    <w:p w14:paraId="3CDEE2D5" w14:textId="77777777" w:rsidR="009269D5" w:rsidRDefault="00000000">
      <w:pPr>
        <w:spacing w:line="312" w:lineRule="auto"/>
        <w:jc w:val="both"/>
        <w:rPr>
          <w:rFonts w:ascii="Times New Roman" w:eastAsia="Times New Roman" w:hAnsi="Times New Roman" w:cs="Times New Roman"/>
        </w:rPr>
      </w:pPr>
      <w:r>
        <w:rPr>
          <w:rFonts w:ascii="Times New Roman" w:eastAsia="Times New Roman" w:hAnsi="Times New Roman" w:cs="Times New Roman"/>
          <w:b/>
        </w:rPr>
        <w:t>14.2.1.</w:t>
      </w:r>
      <w:r>
        <w:rPr>
          <w:rFonts w:ascii="Times New Roman" w:eastAsia="Times New Roman" w:hAnsi="Times New Roman" w:cs="Times New Roman"/>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w:t>
      </w:r>
      <w:r>
        <w:rPr>
          <w:rFonts w:ascii="Times New Roman" w:eastAsia="Times New Roman" w:hAnsi="Times New Roman" w:cs="Times New Roman"/>
          <w:b/>
          <w:u w:val="single"/>
        </w:rPr>
        <w:t>prazo de 05 (cinco) dias</w:t>
      </w:r>
      <w:r>
        <w:rPr>
          <w:rFonts w:ascii="Times New Roman" w:eastAsia="Times New Roman" w:hAnsi="Times New Roman" w:cs="Times New Roman"/>
        </w:rPr>
        <w:t>, a contar da data de seu recebimento.</w:t>
      </w:r>
    </w:p>
    <w:p w14:paraId="4DB0D34E" w14:textId="77777777" w:rsidR="009269D5" w:rsidRDefault="009269D5">
      <w:pPr>
        <w:spacing w:line="312" w:lineRule="auto"/>
        <w:jc w:val="both"/>
        <w:rPr>
          <w:rFonts w:ascii="Times New Roman" w:eastAsia="Times New Roman" w:hAnsi="Times New Roman" w:cs="Times New Roman"/>
        </w:rPr>
      </w:pPr>
    </w:p>
    <w:p w14:paraId="13A72D95" w14:textId="77777777" w:rsidR="009269D5" w:rsidRDefault="00000000">
      <w:pPr>
        <w:spacing w:line="312" w:lineRule="auto"/>
        <w:jc w:val="both"/>
        <w:rPr>
          <w:rFonts w:ascii="Times New Roman" w:eastAsia="Times New Roman" w:hAnsi="Times New Roman" w:cs="Times New Roman"/>
        </w:rPr>
      </w:pPr>
      <w:r>
        <w:rPr>
          <w:rFonts w:ascii="Times New Roman" w:eastAsia="Times New Roman" w:hAnsi="Times New Roman" w:cs="Times New Roman"/>
          <w:b/>
        </w:rPr>
        <w:t xml:space="preserve">14.2.2. </w:t>
      </w:r>
      <w:r>
        <w:rPr>
          <w:rFonts w:ascii="Times New Roman" w:eastAsia="Times New Roman" w:hAnsi="Times New Roman" w:cs="Times New Roman"/>
        </w:rPr>
        <w:t>O prazo previsto no subitem anterior poderá ser prorrogado, por igual período, mediante solicitação justificada do credenciado e aceito pela Administração.</w:t>
      </w:r>
    </w:p>
    <w:p w14:paraId="0F8C633B" w14:textId="77777777" w:rsidR="009269D5" w:rsidRDefault="009269D5">
      <w:pPr>
        <w:spacing w:line="312" w:lineRule="auto"/>
        <w:jc w:val="both"/>
        <w:rPr>
          <w:rFonts w:ascii="Times New Roman" w:eastAsia="Times New Roman" w:hAnsi="Times New Roman" w:cs="Times New Roman"/>
        </w:rPr>
      </w:pPr>
    </w:p>
    <w:p w14:paraId="17C78775" w14:textId="77777777" w:rsidR="009269D5" w:rsidRDefault="00000000">
      <w:pPr>
        <w:spacing w:line="312" w:lineRule="auto"/>
        <w:jc w:val="both"/>
        <w:rPr>
          <w:rFonts w:ascii="Times New Roman" w:eastAsia="Times New Roman" w:hAnsi="Times New Roman" w:cs="Times New Roman"/>
        </w:rPr>
      </w:pPr>
      <w:r>
        <w:rPr>
          <w:rFonts w:ascii="Times New Roman" w:eastAsia="Times New Roman" w:hAnsi="Times New Roman" w:cs="Times New Roman"/>
          <w:b/>
        </w:rPr>
        <w:t>14.3.</w:t>
      </w:r>
      <w:r>
        <w:rPr>
          <w:rFonts w:ascii="Times New Roman" w:eastAsia="Times New Roman" w:hAnsi="Times New Roman" w:cs="Times New Roman"/>
        </w:rPr>
        <w:t xml:space="preserve"> O Aceite da Nota de Empenho ou do instrumento equivalente, emitida à empresa credenciada, implica no reconhecimento de que:</w:t>
      </w:r>
    </w:p>
    <w:p w14:paraId="5CA44FBF" w14:textId="77777777" w:rsidR="009269D5" w:rsidRDefault="009269D5">
      <w:pPr>
        <w:spacing w:line="312" w:lineRule="auto"/>
        <w:jc w:val="both"/>
        <w:rPr>
          <w:rFonts w:ascii="Times New Roman" w:eastAsia="Times New Roman" w:hAnsi="Times New Roman" w:cs="Times New Roman"/>
        </w:rPr>
      </w:pPr>
    </w:p>
    <w:p w14:paraId="26942DBA" w14:textId="77777777" w:rsidR="009269D5" w:rsidRDefault="00000000">
      <w:pPr>
        <w:spacing w:line="312" w:lineRule="auto"/>
        <w:jc w:val="both"/>
        <w:rPr>
          <w:rFonts w:ascii="Times New Roman" w:eastAsia="Times New Roman" w:hAnsi="Times New Roman" w:cs="Times New Roman"/>
        </w:rPr>
      </w:pPr>
      <w:r>
        <w:rPr>
          <w:rFonts w:ascii="Times New Roman" w:eastAsia="Times New Roman" w:hAnsi="Times New Roman" w:cs="Times New Roman"/>
          <w:b/>
        </w:rPr>
        <w:t xml:space="preserve">14.3.1. </w:t>
      </w:r>
      <w:r>
        <w:rPr>
          <w:rFonts w:ascii="Times New Roman" w:eastAsia="Times New Roman" w:hAnsi="Times New Roman" w:cs="Times New Roman"/>
        </w:rPr>
        <w:t>A referida Nota está substituindo o contrato, aplicando-se à relação de negócios ali estabelecida as disposições da Lei nº 14.133/2021;</w:t>
      </w:r>
    </w:p>
    <w:p w14:paraId="1DAAFC28" w14:textId="77777777" w:rsidR="009269D5" w:rsidRDefault="009269D5">
      <w:pPr>
        <w:spacing w:line="312" w:lineRule="auto"/>
        <w:jc w:val="both"/>
        <w:rPr>
          <w:rFonts w:ascii="Times New Roman" w:eastAsia="Times New Roman" w:hAnsi="Times New Roman" w:cs="Times New Roman"/>
        </w:rPr>
      </w:pPr>
    </w:p>
    <w:p w14:paraId="43985E3A" w14:textId="77777777" w:rsidR="009269D5" w:rsidRDefault="00000000">
      <w:pPr>
        <w:spacing w:line="312" w:lineRule="auto"/>
        <w:jc w:val="both"/>
        <w:rPr>
          <w:rFonts w:ascii="Times New Roman" w:eastAsia="Times New Roman" w:hAnsi="Times New Roman" w:cs="Times New Roman"/>
        </w:rPr>
      </w:pPr>
      <w:r>
        <w:rPr>
          <w:rFonts w:ascii="Times New Roman" w:eastAsia="Times New Roman" w:hAnsi="Times New Roman" w:cs="Times New Roman"/>
          <w:b/>
        </w:rPr>
        <w:t xml:space="preserve">14.3.2. </w:t>
      </w:r>
      <w:r>
        <w:rPr>
          <w:rFonts w:ascii="Times New Roman" w:eastAsia="Times New Roman" w:hAnsi="Times New Roman" w:cs="Times New Roman"/>
        </w:rPr>
        <w:t>A contratada se vincula à todas às disposições contidas no edital e seus anexos;</w:t>
      </w:r>
    </w:p>
    <w:p w14:paraId="4763ACCA" w14:textId="77777777" w:rsidR="009269D5" w:rsidRDefault="009269D5">
      <w:pPr>
        <w:spacing w:line="312" w:lineRule="auto"/>
        <w:jc w:val="both"/>
        <w:rPr>
          <w:rFonts w:ascii="Times New Roman" w:eastAsia="Times New Roman" w:hAnsi="Times New Roman" w:cs="Times New Roman"/>
        </w:rPr>
      </w:pPr>
    </w:p>
    <w:p w14:paraId="55E8936E" w14:textId="77777777" w:rsidR="009269D5" w:rsidRDefault="00000000">
      <w:pPr>
        <w:spacing w:line="312" w:lineRule="auto"/>
        <w:jc w:val="both"/>
        <w:rPr>
          <w:rFonts w:ascii="Times New Roman" w:eastAsia="Times New Roman" w:hAnsi="Times New Roman" w:cs="Times New Roman"/>
        </w:rPr>
      </w:pPr>
      <w:r>
        <w:rPr>
          <w:rFonts w:ascii="Times New Roman" w:eastAsia="Times New Roman" w:hAnsi="Times New Roman" w:cs="Times New Roman"/>
          <w:b/>
        </w:rPr>
        <w:t>14.4.</w:t>
      </w:r>
      <w:r>
        <w:rPr>
          <w:rFonts w:ascii="Times New Roman" w:eastAsia="Times New Roman" w:hAnsi="Times New Roman" w:cs="Times New Roman"/>
        </w:rPr>
        <w:t xml:space="preserve"> Previamente à contratação a Administração poderá realizar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14:paraId="566CB8D4" w14:textId="77777777" w:rsidR="009269D5" w:rsidRDefault="009269D5">
      <w:pPr>
        <w:spacing w:line="312" w:lineRule="auto"/>
        <w:jc w:val="both"/>
        <w:rPr>
          <w:rFonts w:ascii="Times New Roman" w:eastAsia="Times New Roman" w:hAnsi="Times New Roman" w:cs="Times New Roman"/>
        </w:rPr>
      </w:pPr>
    </w:p>
    <w:p w14:paraId="23FB7D00" w14:textId="77777777" w:rsidR="009269D5" w:rsidRDefault="00000000">
      <w:pPr>
        <w:spacing w:line="312" w:lineRule="auto"/>
        <w:jc w:val="both"/>
        <w:rPr>
          <w:rFonts w:ascii="Times New Roman" w:eastAsia="Times New Roman" w:hAnsi="Times New Roman" w:cs="Times New Roman"/>
        </w:rPr>
      </w:pPr>
      <w:r>
        <w:rPr>
          <w:rFonts w:ascii="Times New Roman" w:eastAsia="Times New Roman" w:hAnsi="Times New Roman" w:cs="Times New Roman"/>
          <w:b/>
        </w:rPr>
        <w:t>14.5.</w:t>
      </w:r>
      <w:r>
        <w:rPr>
          <w:rFonts w:ascii="Times New Roman" w:eastAsia="Times New Roman" w:hAnsi="Times New Roman" w:cs="Times New Roman"/>
        </w:rPr>
        <w:t xml:space="preserve"> Na assinatura do contrato, será exigida a comprovação das condições de habilitação consignadas no edital, que deverão ser mantidas pelo credenciado durante a vigência do contrato.</w:t>
      </w:r>
    </w:p>
    <w:p w14:paraId="01F736A1" w14:textId="77777777" w:rsidR="009269D5" w:rsidRDefault="009269D5">
      <w:pPr>
        <w:spacing w:line="312" w:lineRule="auto"/>
        <w:jc w:val="both"/>
        <w:rPr>
          <w:rFonts w:ascii="Times New Roman" w:eastAsia="Times New Roman" w:hAnsi="Times New Roman" w:cs="Times New Roman"/>
        </w:rPr>
      </w:pPr>
    </w:p>
    <w:p w14:paraId="03F778DD" w14:textId="77777777" w:rsidR="009269D5" w:rsidRDefault="00000000">
      <w:pPr>
        <w:spacing w:line="312" w:lineRule="auto"/>
        <w:jc w:val="both"/>
        <w:rPr>
          <w:rFonts w:ascii="Times New Roman" w:eastAsia="Times New Roman" w:hAnsi="Times New Roman" w:cs="Times New Roman"/>
        </w:rPr>
      </w:pPr>
      <w:r>
        <w:rPr>
          <w:rFonts w:ascii="Times New Roman" w:eastAsia="Times New Roman" w:hAnsi="Times New Roman" w:cs="Times New Roman"/>
          <w:b/>
        </w:rPr>
        <w:t>14.6.</w:t>
      </w:r>
      <w:r>
        <w:rPr>
          <w:rFonts w:ascii="Times New Roman" w:eastAsia="Times New Roman" w:hAnsi="Times New Roman" w:cs="Times New Roman"/>
        </w:rPr>
        <w:t xml:space="preserve"> Na hipótese de o vencedor credenciado não comprovar as condições de habilitação consignadas no edital ou se recusar a assinar o contrato, a Administração, sem prejuízo da aplicação das sanções das demais cominações legais cabíveis a esse credenciado.</w:t>
      </w:r>
    </w:p>
    <w:p w14:paraId="47E45682" w14:textId="77777777" w:rsidR="009269D5" w:rsidRDefault="009269D5">
      <w:pPr>
        <w:spacing w:line="312" w:lineRule="auto"/>
        <w:jc w:val="both"/>
        <w:rPr>
          <w:rFonts w:ascii="Times New Roman" w:eastAsia="Times New Roman" w:hAnsi="Times New Roman" w:cs="Times New Roman"/>
          <w:color w:val="FF0000"/>
        </w:rPr>
      </w:pPr>
    </w:p>
    <w:tbl>
      <w:tblPr>
        <w:tblStyle w:val="aff8"/>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9269D5" w14:paraId="707F5C5C" w14:textId="77777777">
        <w:tc>
          <w:tcPr>
            <w:tcW w:w="9498" w:type="dxa"/>
            <w:shd w:val="clear" w:color="auto" w:fill="FFFF00"/>
          </w:tcPr>
          <w:p w14:paraId="1DD787BF" w14:textId="77777777" w:rsidR="009269D5" w:rsidRDefault="00000000">
            <w:pPr>
              <w:shd w:val="clear" w:color="auto" w:fill="FFFF00"/>
              <w:tabs>
                <w:tab w:val="left" w:pos="142"/>
                <w:tab w:val="left" w:pos="9072"/>
              </w:tabs>
              <w:spacing w:line="312" w:lineRule="auto"/>
              <w:ind w:hanging="2"/>
              <w:rPr>
                <w:rFonts w:ascii="Times New Roman" w:eastAsia="Times New Roman" w:hAnsi="Times New Roman" w:cs="Times New Roman"/>
              </w:rPr>
            </w:pPr>
            <w:r>
              <w:rPr>
                <w:rFonts w:ascii="Times New Roman" w:eastAsia="Times New Roman" w:hAnsi="Times New Roman" w:cs="Times New Roman"/>
                <w:b/>
                <w:highlight w:val="yellow"/>
              </w:rPr>
              <w:t>15.</w:t>
            </w:r>
            <w:r>
              <w:rPr>
                <w:rFonts w:ascii="Times New Roman" w:eastAsia="Times New Roman" w:hAnsi="Times New Roman" w:cs="Times New Roman"/>
                <w:b/>
              </w:rPr>
              <w:t xml:space="preserve"> DA VIGÊNCIA DO CONTRATO E EXECUÇÃO SERVIÇOS</w:t>
            </w:r>
          </w:p>
        </w:tc>
      </w:tr>
    </w:tbl>
    <w:p w14:paraId="61073B8B" w14:textId="77777777" w:rsidR="009269D5" w:rsidRDefault="009269D5">
      <w:pPr>
        <w:spacing w:line="312" w:lineRule="auto"/>
        <w:jc w:val="both"/>
        <w:rPr>
          <w:rFonts w:ascii="Times New Roman" w:eastAsia="Times New Roman" w:hAnsi="Times New Roman" w:cs="Times New Roman"/>
        </w:rPr>
      </w:pPr>
    </w:p>
    <w:p w14:paraId="6D8422BA" w14:textId="77777777" w:rsidR="009269D5" w:rsidRDefault="00000000">
      <w:pPr>
        <w:spacing w:line="312" w:lineRule="auto"/>
        <w:jc w:val="both"/>
        <w:rPr>
          <w:rFonts w:ascii="Times New Roman" w:eastAsia="Times New Roman" w:hAnsi="Times New Roman" w:cs="Times New Roman"/>
        </w:rPr>
      </w:pPr>
      <w:r>
        <w:rPr>
          <w:rFonts w:ascii="Times New Roman" w:eastAsia="Times New Roman" w:hAnsi="Times New Roman" w:cs="Times New Roman"/>
          <w:b/>
        </w:rPr>
        <w:t>15.1.</w:t>
      </w:r>
      <w:r>
        <w:rPr>
          <w:rFonts w:ascii="Times New Roman" w:eastAsia="Times New Roman" w:hAnsi="Times New Roman" w:cs="Times New Roman"/>
        </w:rPr>
        <w:t xml:space="preserve"> O prazo de vigência do instrumento contratual é de </w:t>
      </w:r>
      <w:r>
        <w:rPr>
          <w:rFonts w:ascii="Times New Roman" w:eastAsia="Times New Roman" w:hAnsi="Times New Roman" w:cs="Times New Roman"/>
          <w:b/>
          <w:u w:val="single"/>
        </w:rPr>
        <w:t>12 (doze) meses</w:t>
      </w:r>
      <w:r>
        <w:rPr>
          <w:rFonts w:ascii="Times New Roman" w:eastAsia="Times New Roman" w:hAnsi="Times New Roman" w:cs="Times New Roman"/>
        </w:rPr>
        <w:t>, contados a partir da data de sua assinatura podendo, ser prorrogado quando verificada a necessidade, de ofício pela Administração ou por solicitação da credenciada, durante o seu transcurso, e desde que ocorra motivo justificado, devidamente comprovado e aceito pelo Município, observado os dispositivos legais do art. 107, da Lei n.º 14.133/2021.</w:t>
      </w:r>
    </w:p>
    <w:p w14:paraId="0135349B" w14:textId="77777777" w:rsidR="009269D5" w:rsidRDefault="009269D5">
      <w:pPr>
        <w:spacing w:line="312" w:lineRule="auto"/>
        <w:jc w:val="both"/>
        <w:rPr>
          <w:rFonts w:ascii="Times New Roman" w:eastAsia="Times New Roman" w:hAnsi="Times New Roman" w:cs="Times New Roman"/>
          <w:color w:val="FF0000"/>
        </w:rPr>
      </w:pPr>
    </w:p>
    <w:p w14:paraId="712FDBAC" w14:textId="77777777" w:rsidR="009269D5" w:rsidRDefault="00000000">
      <w:pPr>
        <w:spacing w:line="312" w:lineRule="auto"/>
        <w:jc w:val="both"/>
        <w:rPr>
          <w:rFonts w:ascii="Times New Roman" w:eastAsia="Times New Roman" w:hAnsi="Times New Roman" w:cs="Times New Roman"/>
        </w:rPr>
      </w:pPr>
      <w:r>
        <w:rPr>
          <w:rFonts w:ascii="Times New Roman" w:eastAsia="Times New Roman" w:hAnsi="Times New Roman" w:cs="Times New Roman"/>
          <w:b/>
        </w:rPr>
        <w:t xml:space="preserve">15.2. </w:t>
      </w:r>
      <w:r>
        <w:rPr>
          <w:rFonts w:ascii="Times New Roman" w:eastAsia="Times New Roman" w:hAnsi="Times New Roman" w:cs="Times New Roman"/>
        </w:rPr>
        <w:t>Em caso de prorrogação da vigência do contrato, a formalização do Termo de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540B4C9F" w14:textId="77777777" w:rsidR="009269D5" w:rsidRDefault="009269D5">
      <w:pPr>
        <w:spacing w:line="312" w:lineRule="auto"/>
        <w:jc w:val="both"/>
        <w:rPr>
          <w:rFonts w:ascii="Times New Roman" w:eastAsia="Times New Roman" w:hAnsi="Times New Roman" w:cs="Times New Roman"/>
        </w:rPr>
      </w:pPr>
    </w:p>
    <w:p w14:paraId="50874DCC" w14:textId="77777777" w:rsidR="009269D5" w:rsidRDefault="00000000">
      <w:pPr>
        <w:tabs>
          <w:tab w:val="left" w:pos="9213"/>
        </w:tabs>
        <w:spacing w:line="312" w:lineRule="auto"/>
        <w:jc w:val="both"/>
        <w:rPr>
          <w:rFonts w:ascii="Times New Roman" w:eastAsia="Times New Roman" w:hAnsi="Times New Roman" w:cs="Times New Roman"/>
        </w:rPr>
      </w:pPr>
      <w:r>
        <w:rPr>
          <w:rFonts w:ascii="Times New Roman" w:eastAsia="Times New Roman" w:hAnsi="Times New Roman" w:cs="Times New Roman"/>
          <w:b/>
        </w:rPr>
        <w:lastRenderedPageBreak/>
        <w:t>15.3.</w:t>
      </w:r>
      <w:r>
        <w:rPr>
          <w:rFonts w:ascii="Times New Roman" w:eastAsia="Times New Roman" w:hAnsi="Times New Roman" w:cs="Times New Roman"/>
        </w:rPr>
        <w:t xml:space="preserve"> A Contratada deverá obrigatoriamente e sob pena da aplicação de multa de mora, conforme dispõe o art. 162 da Lei nº 14.133/2021, dar início prestação dos serviços, no prazo máximo de </w:t>
      </w:r>
      <w:r>
        <w:rPr>
          <w:rFonts w:ascii="Times New Roman" w:eastAsia="Times New Roman" w:hAnsi="Times New Roman" w:cs="Times New Roman"/>
          <w:b/>
          <w:u w:val="single"/>
        </w:rPr>
        <w:t>05 (cinco)</w:t>
      </w:r>
      <w:r>
        <w:rPr>
          <w:rFonts w:ascii="Times New Roman" w:eastAsia="Times New Roman" w:hAnsi="Times New Roman" w:cs="Times New Roman"/>
          <w:b/>
        </w:rPr>
        <w:t xml:space="preserve"> </w:t>
      </w:r>
      <w:r>
        <w:rPr>
          <w:rFonts w:ascii="Times New Roman" w:eastAsia="Times New Roman" w:hAnsi="Times New Roman" w:cs="Times New Roman"/>
        </w:rPr>
        <w:t>dias após a assinatura do contrato e/ou recebimento da Nota de Autorização de Fornecimento.</w:t>
      </w:r>
    </w:p>
    <w:p w14:paraId="71C0635F" w14:textId="77777777" w:rsidR="009269D5" w:rsidRDefault="009269D5">
      <w:pPr>
        <w:tabs>
          <w:tab w:val="left" w:pos="9213"/>
        </w:tabs>
        <w:spacing w:line="312" w:lineRule="auto"/>
        <w:jc w:val="both"/>
        <w:rPr>
          <w:rFonts w:ascii="Times New Roman" w:eastAsia="Times New Roman" w:hAnsi="Times New Roman" w:cs="Times New Roman"/>
        </w:rPr>
      </w:pPr>
      <w:bookmarkStart w:id="11" w:name="_heading=h.wbg0wghf67v8" w:colFirst="0" w:colLast="0"/>
      <w:bookmarkEnd w:id="11"/>
    </w:p>
    <w:p w14:paraId="7CB132A9" w14:textId="77777777" w:rsidR="009269D5" w:rsidRDefault="00000000">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b/>
        </w:rPr>
        <w:t>15.4.</w:t>
      </w:r>
      <w:r>
        <w:rPr>
          <w:rFonts w:ascii="Times New Roman" w:eastAsia="Times New Roman" w:hAnsi="Times New Roman" w:cs="Times New Roman"/>
        </w:rPr>
        <w:t xml:space="preserve"> Caso haja mais de uma empresa interessada e credenciada, os serviços serão prestados em regime de revezamento, por dia de atendimento, ficando a cargo das Secretarias requisitantes as regulamentações para distribuição dos serviços;</w:t>
      </w:r>
    </w:p>
    <w:p w14:paraId="34F1870A" w14:textId="77777777" w:rsidR="009269D5" w:rsidRDefault="009269D5">
      <w:pPr>
        <w:pBdr>
          <w:top w:val="nil"/>
          <w:left w:val="nil"/>
          <w:bottom w:val="nil"/>
          <w:right w:val="nil"/>
          <w:between w:val="nil"/>
        </w:pBdr>
        <w:spacing w:line="312" w:lineRule="auto"/>
        <w:jc w:val="both"/>
        <w:rPr>
          <w:rFonts w:ascii="Times New Roman" w:eastAsia="Times New Roman" w:hAnsi="Times New Roman" w:cs="Times New Roman"/>
        </w:rPr>
      </w:pPr>
    </w:p>
    <w:p w14:paraId="30D65809" w14:textId="77777777" w:rsidR="009269D5" w:rsidRDefault="00000000">
      <w:pPr>
        <w:spacing w:line="312" w:lineRule="auto"/>
        <w:jc w:val="both"/>
        <w:rPr>
          <w:rFonts w:ascii="Times New Roman" w:eastAsia="Times New Roman" w:hAnsi="Times New Roman" w:cs="Times New Roman"/>
        </w:rPr>
      </w:pPr>
      <w:r>
        <w:rPr>
          <w:rFonts w:ascii="Times New Roman" w:eastAsia="Times New Roman" w:hAnsi="Times New Roman" w:cs="Times New Roman"/>
          <w:b/>
        </w:rPr>
        <w:t>15.5.</w:t>
      </w:r>
      <w:r>
        <w:rPr>
          <w:rFonts w:ascii="Times New Roman" w:eastAsia="Times New Roman" w:hAnsi="Times New Roman" w:cs="Times New Roman"/>
        </w:rPr>
        <w:t xml:space="preserve"> Os prazos previstos neste instrumento contratual e previstos na Lei nº 14.133/2021, não excluem nem revogam os prazos contratuais previstos em lei especial.</w:t>
      </w:r>
    </w:p>
    <w:p w14:paraId="29FC1D19" w14:textId="77777777" w:rsidR="009269D5" w:rsidRDefault="009269D5">
      <w:pPr>
        <w:spacing w:line="312" w:lineRule="auto"/>
        <w:jc w:val="both"/>
        <w:rPr>
          <w:rFonts w:ascii="Times New Roman" w:eastAsia="Times New Roman" w:hAnsi="Times New Roman" w:cs="Times New Roman"/>
          <w:color w:val="FF0000"/>
          <w:u w:val="single"/>
        </w:rPr>
      </w:pPr>
    </w:p>
    <w:tbl>
      <w:tblPr>
        <w:tblStyle w:val="aff9"/>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9269D5" w14:paraId="211AB84E" w14:textId="77777777">
        <w:tc>
          <w:tcPr>
            <w:tcW w:w="9498" w:type="dxa"/>
            <w:shd w:val="clear" w:color="auto" w:fill="FFFF00"/>
          </w:tcPr>
          <w:p w14:paraId="47F51B07" w14:textId="77777777" w:rsidR="009269D5" w:rsidRDefault="00000000">
            <w:pPr>
              <w:shd w:val="clear" w:color="auto" w:fill="FFFF00"/>
              <w:tabs>
                <w:tab w:val="left" w:pos="142"/>
                <w:tab w:val="left" w:pos="9072"/>
              </w:tabs>
              <w:spacing w:line="312" w:lineRule="auto"/>
              <w:ind w:hanging="2"/>
              <w:jc w:val="both"/>
              <w:rPr>
                <w:rFonts w:ascii="Times New Roman" w:eastAsia="Times New Roman" w:hAnsi="Times New Roman" w:cs="Times New Roman"/>
              </w:rPr>
            </w:pPr>
            <w:r>
              <w:rPr>
                <w:rFonts w:ascii="Times New Roman" w:eastAsia="Times New Roman" w:hAnsi="Times New Roman" w:cs="Times New Roman"/>
                <w:b/>
                <w:highlight w:val="yellow"/>
              </w:rPr>
              <w:t>16.</w:t>
            </w:r>
            <w:r>
              <w:rPr>
                <w:rFonts w:ascii="Times New Roman" w:eastAsia="Times New Roman" w:hAnsi="Times New Roman" w:cs="Times New Roman"/>
                <w:b/>
              </w:rPr>
              <w:t xml:space="preserve"> DA ALTERAÇÃO DOS CONTRATOS E DOS PREÇOS</w:t>
            </w:r>
          </w:p>
        </w:tc>
      </w:tr>
    </w:tbl>
    <w:p w14:paraId="191D5D3B" w14:textId="77777777" w:rsidR="009269D5" w:rsidRDefault="009269D5">
      <w:pPr>
        <w:tabs>
          <w:tab w:val="left" w:pos="0"/>
          <w:tab w:val="left" w:pos="709"/>
          <w:tab w:val="left" w:pos="9072"/>
        </w:tabs>
        <w:spacing w:line="312" w:lineRule="auto"/>
        <w:jc w:val="both"/>
        <w:rPr>
          <w:rFonts w:ascii="Times New Roman" w:eastAsia="Times New Roman" w:hAnsi="Times New Roman" w:cs="Times New Roman"/>
        </w:rPr>
      </w:pPr>
      <w:bookmarkStart w:id="12" w:name="_heading=h.wrekld9ux93v" w:colFirst="0" w:colLast="0"/>
      <w:bookmarkEnd w:id="12"/>
    </w:p>
    <w:p w14:paraId="168E728F" w14:textId="77777777" w:rsidR="009269D5" w:rsidRDefault="00000000">
      <w:pPr>
        <w:spacing w:line="312" w:lineRule="auto"/>
        <w:jc w:val="both"/>
        <w:rPr>
          <w:rFonts w:ascii="Times New Roman" w:eastAsia="Times New Roman" w:hAnsi="Times New Roman" w:cs="Times New Roman"/>
        </w:rPr>
      </w:pPr>
      <w:r>
        <w:rPr>
          <w:rFonts w:ascii="Times New Roman" w:eastAsia="Times New Roman" w:hAnsi="Times New Roman" w:cs="Times New Roman"/>
          <w:b/>
        </w:rPr>
        <w:t>16.1.</w:t>
      </w:r>
      <w:r>
        <w:rPr>
          <w:rFonts w:ascii="Times New Roman" w:eastAsia="Times New Roman" w:hAnsi="Times New Roman" w:cs="Times New Roman"/>
        </w:rPr>
        <w:t xml:space="preserve"> O(s) contrato(s) oriundos deste procedimento auxiliar de contratação poderão ser alterados, com as devidas justificativas, conforme disposições contidas no item 15 e seguintes do Termo de Referência, que faz parte integrante deste Edital de Credenciamento. </w:t>
      </w:r>
    </w:p>
    <w:p w14:paraId="71CD8E6B" w14:textId="77777777" w:rsidR="009269D5" w:rsidRDefault="009269D5">
      <w:pPr>
        <w:spacing w:line="312" w:lineRule="auto"/>
        <w:jc w:val="both"/>
        <w:rPr>
          <w:rFonts w:ascii="Times New Roman" w:eastAsia="Times New Roman" w:hAnsi="Times New Roman" w:cs="Times New Roman"/>
        </w:rPr>
      </w:pPr>
    </w:p>
    <w:tbl>
      <w:tblPr>
        <w:tblStyle w:val="affa"/>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9269D5" w14:paraId="527A0A3B" w14:textId="77777777">
        <w:tc>
          <w:tcPr>
            <w:tcW w:w="9498" w:type="dxa"/>
            <w:shd w:val="clear" w:color="auto" w:fill="FFFF00"/>
          </w:tcPr>
          <w:p w14:paraId="75DDA118" w14:textId="77777777" w:rsidR="009269D5" w:rsidRDefault="00000000">
            <w:pPr>
              <w:shd w:val="clear" w:color="auto" w:fill="FFFF00"/>
              <w:tabs>
                <w:tab w:val="left" w:pos="142"/>
                <w:tab w:val="left" w:pos="9072"/>
              </w:tabs>
              <w:spacing w:line="312" w:lineRule="auto"/>
              <w:ind w:hanging="2"/>
              <w:rPr>
                <w:rFonts w:ascii="Times New Roman" w:eastAsia="Times New Roman" w:hAnsi="Times New Roman" w:cs="Times New Roman"/>
              </w:rPr>
            </w:pPr>
            <w:r>
              <w:rPr>
                <w:rFonts w:ascii="Times New Roman" w:eastAsia="Times New Roman" w:hAnsi="Times New Roman" w:cs="Times New Roman"/>
                <w:b/>
                <w:highlight w:val="yellow"/>
              </w:rPr>
              <w:t>17.</w:t>
            </w:r>
            <w:r>
              <w:rPr>
                <w:rFonts w:ascii="Times New Roman" w:eastAsia="Times New Roman" w:hAnsi="Times New Roman" w:cs="Times New Roman"/>
                <w:b/>
              </w:rPr>
              <w:t xml:space="preserve"> DAS OBRIGAÇÕES DAS PARTES</w:t>
            </w:r>
          </w:p>
        </w:tc>
      </w:tr>
    </w:tbl>
    <w:p w14:paraId="2EE764A8" w14:textId="77777777" w:rsidR="009269D5" w:rsidRDefault="009269D5">
      <w:pPr>
        <w:pBdr>
          <w:top w:val="nil"/>
          <w:left w:val="nil"/>
          <w:bottom w:val="nil"/>
          <w:right w:val="nil"/>
          <w:between w:val="nil"/>
        </w:pBdr>
        <w:spacing w:line="312" w:lineRule="auto"/>
        <w:jc w:val="both"/>
        <w:rPr>
          <w:rFonts w:ascii="Times New Roman" w:eastAsia="Times New Roman" w:hAnsi="Times New Roman" w:cs="Times New Roman"/>
        </w:rPr>
      </w:pPr>
    </w:p>
    <w:p w14:paraId="7E0D5818" w14:textId="77777777" w:rsidR="009269D5" w:rsidRDefault="00000000">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b/>
        </w:rPr>
        <w:t>17.1.</w:t>
      </w:r>
      <w:r>
        <w:rPr>
          <w:rFonts w:ascii="Times New Roman" w:eastAsia="Times New Roman" w:hAnsi="Times New Roman" w:cs="Times New Roman"/>
        </w:rPr>
        <w:t xml:space="preserve"> As obrigações das partes contratante e da contratada, são as estabelecidas no Termo de Referência e na Minuta do Instrumento Contratual, que fazem parte integrante deste Edital, independente de transcrição.</w:t>
      </w:r>
    </w:p>
    <w:p w14:paraId="60F99378" w14:textId="77777777" w:rsidR="009269D5" w:rsidRDefault="009269D5">
      <w:pPr>
        <w:tabs>
          <w:tab w:val="left" w:pos="0"/>
          <w:tab w:val="left" w:pos="709"/>
          <w:tab w:val="left" w:pos="9072"/>
        </w:tabs>
        <w:spacing w:line="312" w:lineRule="auto"/>
        <w:jc w:val="both"/>
        <w:rPr>
          <w:rFonts w:ascii="Times New Roman" w:eastAsia="Times New Roman" w:hAnsi="Times New Roman" w:cs="Times New Roman"/>
        </w:rPr>
      </w:pPr>
    </w:p>
    <w:tbl>
      <w:tblPr>
        <w:tblStyle w:val="affb"/>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9269D5" w14:paraId="1B368254" w14:textId="77777777">
        <w:tc>
          <w:tcPr>
            <w:tcW w:w="9498" w:type="dxa"/>
            <w:shd w:val="clear" w:color="auto" w:fill="FFFF00"/>
          </w:tcPr>
          <w:p w14:paraId="619B3B15" w14:textId="77777777" w:rsidR="009269D5" w:rsidRDefault="00000000">
            <w:pPr>
              <w:shd w:val="clear" w:color="auto" w:fill="FFFF00"/>
              <w:tabs>
                <w:tab w:val="left" w:pos="142"/>
                <w:tab w:val="left" w:pos="9072"/>
              </w:tabs>
              <w:spacing w:line="312" w:lineRule="auto"/>
              <w:ind w:hanging="2"/>
              <w:rPr>
                <w:rFonts w:ascii="Times New Roman" w:eastAsia="Times New Roman" w:hAnsi="Times New Roman" w:cs="Times New Roman"/>
              </w:rPr>
            </w:pPr>
            <w:r>
              <w:rPr>
                <w:rFonts w:ascii="Times New Roman" w:eastAsia="Times New Roman" w:hAnsi="Times New Roman" w:cs="Times New Roman"/>
                <w:b/>
                <w:highlight w:val="yellow"/>
              </w:rPr>
              <w:t>18.</w:t>
            </w:r>
            <w:r>
              <w:rPr>
                <w:rFonts w:ascii="Times New Roman" w:eastAsia="Times New Roman" w:hAnsi="Times New Roman" w:cs="Times New Roman"/>
                <w:b/>
              </w:rPr>
              <w:t xml:space="preserve"> DOS PAGAMENTOS</w:t>
            </w:r>
          </w:p>
        </w:tc>
      </w:tr>
    </w:tbl>
    <w:p w14:paraId="153280FF" w14:textId="77777777" w:rsidR="009269D5" w:rsidRDefault="009269D5">
      <w:pPr>
        <w:pBdr>
          <w:top w:val="nil"/>
          <w:left w:val="nil"/>
          <w:bottom w:val="nil"/>
          <w:right w:val="nil"/>
          <w:between w:val="nil"/>
        </w:pBdr>
        <w:spacing w:line="312" w:lineRule="auto"/>
        <w:jc w:val="both"/>
        <w:rPr>
          <w:rFonts w:ascii="Times New Roman" w:eastAsia="Times New Roman" w:hAnsi="Times New Roman" w:cs="Times New Roman"/>
        </w:rPr>
      </w:pPr>
    </w:p>
    <w:p w14:paraId="4D8B7E1E" w14:textId="77777777" w:rsidR="009269D5" w:rsidRDefault="00000000">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b/>
        </w:rPr>
        <w:t>18.1.</w:t>
      </w:r>
      <w:r>
        <w:rPr>
          <w:rFonts w:ascii="Times New Roman" w:eastAsia="Times New Roman" w:hAnsi="Times New Roman" w:cs="Times New Roman"/>
        </w:rPr>
        <w:t xml:space="preserve"> O(s) pagamento(s) devidos referente a contratação objeto deste Edital de Credenciamento, são os estabelecidas no Termo de Referência e na Minuta do Instrumento Contratual, que fazem parte integrante deste Edital, independente de transcrição.</w:t>
      </w:r>
    </w:p>
    <w:p w14:paraId="7B7229AC" w14:textId="77777777" w:rsidR="009269D5" w:rsidRDefault="009269D5">
      <w:pPr>
        <w:pBdr>
          <w:top w:val="nil"/>
          <w:left w:val="nil"/>
          <w:bottom w:val="nil"/>
          <w:right w:val="nil"/>
          <w:between w:val="nil"/>
        </w:pBdr>
        <w:spacing w:line="312" w:lineRule="auto"/>
        <w:jc w:val="both"/>
        <w:rPr>
          <w:rFonts w:ascii="Times New Roman" w:eastAsia="Times New Roman" w:hAnsi="Times New Roman" w:cs="Times New Roman"/>
        </w:rPr>
      </w:pPr>
    </w:p>
    <w:tbl>
      <w:tblPr>
        <w:tblStyle w:val="affc"/>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9269D5" w14:paraId="074B9C4F" w14:textId="77777777">
        <w:tc>
          <w:tcPr>
            <w:tcW w:w="9498" w:type="dxa"/>
            <w:shd w:val="clear" w:color="auto" w:fill="FFFF00"/>
          </w:tcPr>
          <w:p w14:paraId="65B5B773" w14:textId="77777777" w:rsidR="009269D5" w:rsidRDefault="00000000">
            <w:pPr>
              <w:shd w:val="clear" w:color="auto" w:fill="FFFF00"/>
              <w:tabs>
                <w:tab w:val="left" w:pos="142"/>
                <w:tab w:val="left" w:pos="9072"/>
              </w:tabs>
              <w:spacing w:line="312" w:lineRule="auto"/>
              <w:ind w:hanging="2"/>
              <w:rPr>
                <w:rFonts w:ascii="Times New Roman" w:eastAsia="Times New Roman" w:hAnsi="Times New Roman" w:cs="Times New Roman"/>
              </w:rPr>
            </w:pPr>
            <w:r>
              <w:rPr>
                <w:rFonts w:ascii="Times New Roman" w:eastAsia="Times New Roman" w:hAnsi="Times New Roman" w:cs="Times New Roman"/>
                <w:b/>
                <w:highlight w:val="yellow"/>
              </w:rPr>
              <w:t>19.</w:t>
            </w:r>
            <w:r>
              <w:rPr>
                <w:rFonts w:ascii="Times New Roman" w:eastAsia="Times New Roman" w:hAnsi="Times New Roman" w:cs="Times New Roman"/>
                <w:b/>
              </w:rPr>
              <w:t xml:space="preserve"> DAS INFRAÇÕES E SANÇÕES ADMINISTRATIVAS</w:t>
            </w:r>
          </w:p>
        </w:tc>
      </w:tr>
    </w:tbl>
    <w:p w14:paraId="7AB83AE4" w14:textId="77777777" w:rsidR="009269D5" w:rsidRDefault="009269D5">
      <w:pPr>
        <w:pBdr>
          <w:top w:val="nil"/>
          <w:left w:val="nil"/>
          <w:bottom w:val="nil"/>
          <w:right w:val="nil"/>
          <w:between w:val="nil"/>
        </w:pBdr>
        <w:spacing w:line="312" w:lineRule="auto"/>
        <w:rPr>
          <w:rFonts w:ascii="Times New Roman" w:eastAsia="Times New Roman" w:hAnsi="Times New Roman" w:cs="Times New Roman"/>
        </w:rPr>
      </w:pPr>
      <w:bookmarkStart w:id="13" w:name="_heading=h.jfbgqqjy5lyi" w:colFirst="0" w:colLast="0"/>
      <w:bookmarkEnd w:id="13"/>
    </w:p>
    <w:p w14:paraId="08B845E0" w14:textId="77777777" w:rsidR="009269D5" w:rsidRDefault="00000000">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b/>
        </w:rPr>
        <w:t>19.1.</w:t>
      </w:r>
      <w:r>
        <w:rPr>
          <w:rFonts w:ascii="Times New Roman" w:eastAsia="Times New Roman" w:hAnsi="Times New Roman" w:cs="Times New Roman"/>
        </w:rPr>
        <w:t xml:space="preserve"> As responsabilidades administrativas por infrações e as sanções aplicadas ao(s) licitante(s) ou contratado(s), estão estabelecidas no Termo de Referência e na Minuta do Instrumento Contratual, que fazem parte integrante deste Edital, independente de transcrição.</w:t>
      </w:r>
    </w:p>
    <w:p w14:paraId="205D5E65" w14:textId="77777777" w:rsidR="009269D5" w:rsidRDefault="009269D5">
      <w:pPr>
        <w:pBdr>
          <w:top w:val="nil"/>
          <w:left w:val="nil"/>
          <w:bottom w:val="nil"/>
          <w:right w:val="nil"/>
          <w:between w:val="nil"/>
        </w:pBdr>
        <w:spacing w:line="312" w:lineRule="auto"/>
        <w:jc w:val="both"/>
        <w:rPr>
          <w:rFonts w:ascii="Times New Roman" w:eastAsia="Times New Roman" w:hAnsi="Times New Roman" w:cs="Times New Roman"/>
        </w:rPr>
      </w:pPr>
    </w:p>
    <w:p w14:paraId="38FB0F20" w14:textId="77777777" w:rsidR="009269D5" w:rsidRDefault="00000000">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b/>
        </w:rPr>
        <w:t>19.2.</w:t>
      </w:r>
      <w:r>
        <w:rPr>
          <w:rFonts w:ascii="Times New Roman" w:eastAsia="Times New Roman" w:hAnsi="Times New Roman" w:cs="Times New Roman"/>
        </w:rPr>
        <w:t xml:space="preserve"> Para aplicação das sanções administrativas, por infrações cometidas pelo(s) licitante(s) ou contratado(s), serão observados em todo o caso, as disposições contidas na Lei nº 14.133, de 01 de abril de 2021, e as disposições contidas no Termo de Referência e Instrumento Contratual.</w:t>
      </w:r>
    </w:p>
    <w:p w14:paraId="12800E94" w14:textId="77777777" w:rsidR="009269D5" w:rsidRDefault="009269D5">
      <w:pPr>
        <w:spacing w:line="312" w:lineRule="auto"/>
        <w:jc w:val="both"/>
        <w:rPr>
          <w:rFonts w:ascii="Times New Roman" w:eastAsia="Times New Roman" w:hAnsi="Times New Roman" w:cs="Times New Roman"/>
        </w:rPr>
      </w:pPr>
    </w:p>
    <w:tbl>
      <w:tblPr>
        <w:tblStyle w:val="affd"/>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9269D5" w14:paraId="25F203BE" w14:textId="77777777">
        <w:tc>
          <w:tcPr>
            <w:tcW w:w="9498" w:type="dxa"/>
            <w:shd w:val="clear" w:color="auto" w:fill="FFFF00"/>
          </w:tcPr>
          <w:p w14:paraId="55BBEFF9" w14:textId="77777777" w:rsidR="009269D5" w:rsidRDefault="00000000">
            <w:pPr>
              <w:shd w:val="clear" w:color="auto" w:fill="FFFF00"/>
              <w:tabs>
                <w:tab w:val="left" w:pos="142"/>
                <w:tab w:val="left" w:pos="9072"/>
              </w:tabs>
              <w:spacing w:line="312" w:lineRule="auto"/>
              <w:ind w:hanging="2"/>
              <w:rPr>
                <w:rFonts w:ascii="Times New Roman" w:eastAsia="Times New Roman" w:hAnsi="Times New Roman" w:cs="Times New Roman"/>
              </w:rPr>
            </w:pPr>
            <w:r>
              <w:rPr>
                <w:rFonts w:ascii="Times New Roman" w:eastAsia="Times New Roman" w:hAnsi="Times New Roman" w:cs="Times New Roman"/>
                <w:b/>
                <w:highlight w:val="yellow"/>
              </w:rPr>
              <w:t>19.</w:t>
            </w:r>
            <w:r>
              <w:rPr>
                <w:rFonts w:ascii="Times New Roman" w:eastAsia="Times New Roman" w:hAnsi="Times New Roman" w:cs="Times New Roman"/>
                <w:b/>
              </w:rPr>
              <w:t xml:space="preserve"> DA FISCALIZAÇÃO DO CONTRATO</w:t>
            </w:r>
          </w:p>
        </w:tc>
      </w:tr>
    </w:tbl>
    <w:p w14:paraId="50865329" w14:textId="77777777" w:rsidR="009269D5" w:rsidRDefault="009269D5">
      <w:pPr>
        <w:tabs>
          <w:tab w:val="left" w:pos="1390"/>
        </w:tabs>
        <w:spacing w:line="312" w:lineRule="auto"/>
        <w:jc w:val="both"/>
        <w:rPr>
          <w:rFonts w:ascii="Times New Roman" w:eastAsia="Times New Roman" w:hAnsi="Times New Roman" w:cs="Times New Roman"/>
          <w:color w:val="FF0000"/>
        </w:rPr>
      </w:pPr>
    </w:p>
    <w:p w14:paraId="4C311C24" w14:textId="77777777" w:rsidR="009269D5" w:rsidRDefault="00000000">
      <w:pPr>
        <w:tabs>
          <w:tab w:val="left" w:pos="1390"/>
        </w:tabs>
        <w:spacing w:line="312" w:lineRule="auto"/>
        <w:jc w:val="both"/>
        <w:rPr>
          <w:rFonts w:ascii="Times New Roman" w:eastAsia="Times New Roman" w:hAnsi="Times New Roman" w:cs="Times New Roman"/>
        </w:rPr>
      </w:pPr>
      <w:r>
        <w:rPr>
          <w:rFonts w:ascii="Times New Roman" w:eastAsia="Times New Roman" w:hAnsi="Times New Roman" w:cs="Times New Roman"/>
          <w:b/>
        </w:rPr>
        <w:t>19.1.</w:t>
      </w:r>
      <w:r>
        <w:rPr>
          <w:rFonts w:ascii="Times New Roman" w:eastAsia="Times New Roman" w:hAnsi="Times New Roman" w:cs="Times New Roman"/>
        </w:rPr>
        <w:t xml:space="preserve"> A execução das obrigações integrantes do contrato será gerenciada e fiscalizada por servidores das Secretarias Requisitantes, que dispõem de autoridade para exercer toda e qualquer ação de orientação geral, acompanhamento e fiscalização da execução contratual, objetivando garantir sua qualidade e conformidade com o objeto deste edital, nos termos da lei nº 14.133/2021.</w:t>
      </w:r>
    </w:p>
    <w:p w14:paraId="13117F87" w14:textId="77777777" w:rsidR="009269D5" w:rsidRDefault="009269D5">
      <w:pPr>
        <w:tabs>
          <w:tab w:val="left" w:pos="1390"/>
        </w:tabs>
        <w:spacing w:line="312" w:lineRule="auto"/>
        <w:jc w:val="both"/>
        <w:rPr>
          <w:rFonts w:ascii="Times New Roman" w:eastAsia="Times New Roman" w:hAnsi="Times New Roman" w:cs="Times New Roman"/>
        </w:rPr>
      </w:pPr>
    </w:p>
    <w:p w14:paraId="2156077B" w14:textId="77777777" w:rsidR="009269D5" w:rsidRDefault="00000000">
      <w:pPr>
        <w:tabs>
          <w:tab w:val="left" w:pos="1390"/>
        </w:tabs>
        <w:spacing w:line="312" w:lineRule="auto"/>
        <w:jc w:val="both"/>
        <w:rPr>
          <w:rFonts w:ascii="Times New Roman" w:eastAsia="Times New Roman" w:hAnsi="Times New Roman" w:cs="Times New Roman"/>
        </w:rPr>
      </w:pPr>
      <w:r>
        <w:rPr>
          <w:rFonts w:ascii="Times New Roman" w:eastAsia="Times New Roman" w:hAnsi="Times New Roman" w:cs="Times New Roman"/>
          <w:b/>
        </w:rPr>
        <w:lastRenderedPageBreak/>
        <w:t>19.2.</w:t>
      </w:r>
      <w:r>
        <w:rPr>
          <w:rFonts w:ascii="Times New Roman" w:eastAsia="Times New Roman" w:hAnsi="Times New Roman" w:cs="Times New Roman"/>
        </w:rPr>
        <w:t xml:space="preserve"> O acompanhamento e a fiscalização do instrumento contratual firmado com o credenciado serão feitos por servidores designados por Portaria ou insertos no próprio contrato, em conformidade com os dispositivos legais previstos na lei nº 14.133/2021 e demais regulamentações pertinentes.</w:t>
      </w:r>
    </w:p>
    <w:p w14:paraId="7C69BE51" w14:textId="77777777" w:rsidR="009269D5" w:rsidRDefault="009269D5">
      <w:pPr>
        <w:tabs>
          <w:tab w:val="left" w:pos="1390"/>
        </w:tabs>
        <w:spacing w:line="312" w:lineRule="auto"/>
        <w:jc w:val="both"/>
        <w:rPr>
          <w:rFonts w:ascii="Times New Roman" w:eastAsia="Times New Roman" w:hAnsi="Times New Roman" w:cs="Times New Roman"/>
        </w:rPr>
      </w:pPr>
    </w:p>
    <w:p w14:paraId="7FB711F2" w14:textId="77777777" w:rsidR="009269D5" w:rsidRDefault="00000000">
      <w:pPr>
        <w:tabs>
          <w:tab w:val="left" w:pos="1390"/>
        </w:tabs>
        <w:spacing w:line="312" w:lineRule="auto"/>
        <w:jc w:val="both"/>
        <w:rPr>
          <w:rFonts w:ascii="Times New Roman" w:eastAsia="Times New Roman" w:hAnsi="Times New Roman" w:cs="Times New Roman"/>
        </w:rPr>
      </w:pPr>
      <w:r>
        <w:rPr>
          <w:rFonts w:ascii="Times New Roman" w:eastAsia="Times New Roman" w:hAnsi="Times New Roman" w:cs="Times New Roman"/>
          <w:b/>
        </w:rPr>
        <w:t xml:space="preserve">19.3. </w:t>
      </w:r>
      <w:r>
        <w:rPr>
          <w:rFonts w:ascii="Times New Roman" w:eastAsia="Times New Roman" w:hAnsi="Times New Roman" w:cs="Times New Roman"/>
        </w:rPr>
        <w:t xml:space="preserve">Outras deliberações sobre a fiscalização e gestão do contrato estão consignadas no Termo de Referência e no Instrumento Contratual, que fazem parte integrante deste Edital, independente de transcrição e, observarão ainda os dispositivos legais previstos nos Decretos Regulamentares Municipais. </w:t>
      </w:r>
    </w:p>
    <w:p w14:paraId="2D38801A" w14:textId="77777777" w:rsidR="009269D5" w:rsidRDefault="009269D5">
      <w:pPr>
        <w:tabs>
          <w:tab w:val="left" w:pos="1390"/>
        </w:tabs>
        <w:spacing w:line="312" w:lineRule="auto"/>
        <w:jc w:val="both"/>
        <w:rPr>
          <w:rFonts w:ascii="Times New Roman" w:eastAsia="Times New Roman" w:hAnsi="Times New Roman" w:cs="Times New Roman"/>
        </w:rPr>
      </w:pPr>
    </w:p>
    <w:tbl>
      <w:tblPr>
        <w:tblStyle w:val="affe"/>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9269D5" w14:paraId="25101D6F" w14:textId="77777777">
        <w:tc>
          <w:tcPr>
            <w:tcW w:w="9498" w:type="dxa"/>
            <w:shd w:val="clear" w:color="auto" w:fill="FFFF00"/>
          </w:tcPr>
          <w:p w14:paraId="6B9743C7" w14:textId="77777777" w:rsidR="009269D5" w:rsidRDefault="00000000">
            <w:pPr>
              <w:shd w:val="clear" w:color="auto" w:fill="FFFF00"/>
              <w:tabs>
                <w:tab w:val="left" w:pos="142"/>
                <w:tab w:val="left" w:pos="9072"/>
              </w:tabs>
              <w:spacing w:line="312" w:lineRule="auto"/>
              <w:ind w:hanging="2"/>
              <w:rPr>
                <w:rFonts w:ascii="Times New Roman" w:eastAsia="Times New Roman" w:hAnsi="Times New Roman" w:cs="Times New Roman"/>
              </w:rPr>
            </w:pPr>
            <w:r>
              <w:rPr>
                <w:rFonts w:ascii="Times New Roman" w:eastAsia="Times New Roman" w:hAnsi="Times New Roman" w:cs="Times New Roman"/>
                <w:b/>
                <w:highlight w:val="yellow"/>
              </w:rPr>
              <w:t>20.</w:t>
            </w:r>
            <w:r>
              <w:rPr>
                <w:rFonts w:ascii="Times New Roman" w:eastAsia="Times New Roman" w:hAnsi="Times New Roman" w:cs="Times New Roman"/>
                <w:b/>
              </w:rPr>
              <w:t xml:space="preserve"> DA EXTINÇÃO DO(S) CONTRATO(S) E OU DESCREDENCIAMENTO</w:t>
            </w:r>
          </w:p>
        </w:tc>
      </w:tr>
    </w:tbl>
    <w:p w14:paraId="7645F3C7" w14:textId="77777777" w:rsidR="009269D5" w:rsidRDefault="009269D5">
      <w:pPr>
        <w:tabs>
          <w:tab w:val="left" w:pos="1390"/>
        </w:tabs>
        <w:spacing w:line="312" w:lineRule="auto"/>
        <w:jc w:val="both"/>
        <w:rPr>
          <w:rFonts w:ascii="Times New Roman" w:eastAsia="Times New Roman" w:hAnsi="Times New Roman" w:cs="Times New Roman"/>
          <w:color w:val="FF0000"/>
        </w:rPr>
      </w:pPr>
    </w:p>
    <w:p w14:paraId="74A60BEE" w14:textId="77777777" w:rsidR="009269D5" w:rsidRDefault="00000000">
      <w:pPr>
        <w:spacing w:line="312" w:lineRule="auto"/>
        <w:rPr>
          <w:rFonts w:ascii="Times New Roman" w:eastAsia="Times New Roman" w:hAnsi="Times New Roman" w:cs="Times New Roman"/>
        </w:rPr>
      </w:pPr>
      <w:r>
        <w:rPr>
          <w:rFonts w:ascii="Times New Roman" w:eastAsia="Times New Roman" w:hAnsi="Times New Roman" w:cs="Times New Roman"/>
          <w:b/>
        </w:rPr>
        <w:t>20.1.</w:t>
      </w:r>
      <w:r>
        <w:rPr>
          <w:rFonts w:ascii="Times New Roman" w:eastAsia="Times New Roman" w:hAnsi="Times New Roman" w:cs="Times New Roman"/>
        </w:rPr>
        <w:t xml:space="preserve"> O(s) contrato(s) se extingue(m) quando cumpridas as obrigações de ambas as partes, ainda que isso ocorra antes do prazo estipulado para tanto e independente de termo de rescisão; </w:t>
      </w:r>
    </w:p>
    <w:p w14:paraId="2124A65E" w14:textId="77777777" w:rsidR="009269D5" w:rsidRDefault="009269D5">
      <w:pPr>
        <w:spacing w:line="312" w:lineRule="auto"/>
        <w:rPr>
          <w:rFonts w:ascii="Times New Roman" w:eastAsia="Times New Roman" w:hAnsi="Times New Roman" w:cs="Times New Roman"/>
        </w:rPr>
      </w:pPr>
    </w:p>
    <w:p w14:paraId="160F3633" w14:textId="77777777" w:rsidR="009269D5" w:rsidRDefault="00000000">
      <w:pPr>
        <w:spacing w:line="312" w:lineRule="auto"/>
        <w:rPr>
          <w:rFonts w:ascii="Times New Roman" w:eastAsia="Times New Roman" w:hAnsi="Times New Roman" w:cs="Times New Roman"/>
        </w:rPr>
      </w:pPr>
      <w:r>
        <w:rPr>
          <w:rFonts w:ascii="Times New Roman" w:eastAsia="Times New Roman" w:hAnsi="Times New Roman" w:cs="Times New Roman"/>
          <w:b/>
        </w:rPr>
        <w:t>20.2.</w:t>
      </w:r>
      <w:r>
        <w:rPr>
          <w:rFonts w:ascii="Times New Roman" w:eastAsia="Times New Roman" w:hAnsi="Times New Roman" w:cs="Times New Roman"/>
        </w:rPr>
        <w:t xml:space="preserve"> Constituirão ainda motivos para extinção do(s) contrato(s), a qual deverá ser formalmente motivada nos autos do processo, assegurados o contraditório e a ampla defesa, acaso ocorra as situações previstas nos dispositivos legais do art. 137, da Lei nº 14.133, de 2021, de 01 de abril de 2021. </w:t>
      </w:r>
    </w:p>
    <w:p w14:paraId="609EF208" w14:textId="77777777" w:rsidR="009269D5" w:rsidRDefault="009269D5">
      <w:pPr>
        <w:tabs>
          <w:tab w:val="left" w:pos="1390"/>
        </w:tabs>
        <w:spacing w:line="312" w:lineRule="auto"/>
        <w:jc w:val="both"/>
        <w:rPr>
          <w:rFonts w:ascii="Times New Roman" w:eastAsia="Times New Roman" w:hAnsi="Times New Roman" w:cs="Times New Roman"/>
        </w:rPr>
      </w:pPr>
    </w:p>
    <w:p w14:paraId="4CB7FCE4" w14:textId="77777777" w:rsidR="009269D5" w:rsidRDefault="00000000">
      <w:pPr>
        <w:tabs>
          <w:tab w:val="left" w:pos="1390"/>
        </w:tabs>
        <w:spacing w:line="312" w:lineRule="auto"/>
        <w:jc w:val="both"/>
        <w:rPr>
          <w:rFonts w:ascii="Times New Roman" w:eastAsia="Times New Roman" w:hAnsi="Times New Roman" w:cs="Times New Roman"/>
        </w:rPr>
      </w:pPr>
      <w:r>
        <w:rPr>
          <w:rFonts w:ascii="Times New Roman" w:eastAsia="Times New Roman" w:hAnsi="Times New Roman" w:cs="Times New Roman"/>
          <w:b/>
        </w:rPr>
        <w:t>20.3.</w:t>
      </w:r>
      <w:r>
        <w:rPr>
          <w:rFonts w:ascii="Times New Roman" w:eastAsia="Times New Roman" w:hAnsi="Times New Roman" w:cs="Times New Roman"/>
        </w:rPr>
        <w:t xml:space="preserve"> Nas situações de extinção contratual, aplicar-se-ão os dispositivos legais previstos nos arts. 138 e 139 da Lei nº 14.133, de 01 de abril de 2021, bem como as demais normas e regulamentações vigentes.</w:t>
      </w:r>
    </w:p>
    <w:p w14:paraId="496D8474" w14:textId="77777777" w:rsidR="009269D5" w:rsidRDefault="009269D5">
      <w:pPr>
        <w:tabs>
          <w:tab w:val="left" w:pos="1390"/>
        </w:tabs>
        <w:spacing w:line="312" w:lineRule="auto"/>
        <w:jc w:val="both"/>
        <w:rPr>
          <w:rFonts w:ascii="Times New Roman" w:eastAsia="Times New Roman" w:hAnsi="Times New Roman" w:cs="Times New Roman"/>
        </w:rPr>
      </w:pPr>
    </w:p>
    <w:p w14:paraId="097F36E0" w14:textId="77777777" w:rsidR="009269D5" w:rsidRDefault="00000000">
      <w:pPr>
        <w:tabs>
          <w:tab w:val="left" w:pos="1390"/>
        </w:tabs>
        <w:spacing w:line="312" w:lineRule="auto"/>
        <w:jc w:val="both"/>
        <w:rPr>
          <w:rFonts w:ascii="Times New Roman" w:eastAsia="Times New Roman" w:hAnsi="Times New Roman" w:cs="Times New Roman"/>
        </w:rPr>
      </w:pPr>
      <w:r>
        <w:rPr>
          <w:rFonts w:ascii="Times New Roman" w:eastAsia="Times New Roman" w:hAnsi="Times New Roman" w:cs="Times New Roman"/>
          <w:b/>
        </w:rPr>
        <w:t xml:space="preserve">20.4. </w:t>
      </w:r>
      <w:r>
        <w:rPr>
          <w:rFonts w:ascii="Times New Roman" w:eastAsia="Times New Roman" w:hAnsi="Times New Roman" w:cs="Times New Roman"/>
        </w:rPr>
        <w:t xml:space="preserve">O credenciado poderá solicitar o descredenciamento, quando não possuir mais interesse na prestação dos serviços, devendo, para tanto, comunicar a Secretaria requisitante para anuência e conhecimento, por escrito, com prazo mínimo de 30 (trinta) dias de antecedência e com a conclusão total de todos os trabalhos iniciados. </w:t>
      </w:r>
    </w:p>
    <w:p w14:paraId="7068F5F4" w14:textId="77777777" w:rsidR="009269D5" w:rsidRDefault="009269D5">
      <w:pPr>
        <w:tabs>
          <w:tab w:val="left" w:pos="-1800"/>
        </w:tabs>
        <w:spacing w:line="312" w:lineRule="auto"/>
        <w:jc w:val="both"/>
        <w:rPr>
          <w:rFonts w:ascii="Times New Roman" w:eastAsia="Times New Roman" w:hAnsi="Times New Roman" w:cs="Times New Roman"/>
        </w:rPr>
      </w:pPr>
    </w:p>
    <w:p w14:paraId="05B095E5" w14:textId="77777777" w:rsidR="009269D5" w:rsidRDefault="00000000">
      <w:pPr>
        <w:tabs>
          <w:tab w:val="left" w:pos="-1800"/>
        </w:tabs>
        <w:spacing w:line="312" w:lineRule="auto"/>
        <w:jc w:val="both"/>
        <w:rPr>
          <w:rFonts w:ascii="Times New Roman" w:eastAsia="Times New Roman" w:hAnsi="Times New Roman" w:cs="Times New Roman"/>
        </w:rPr>
      </w:pPr>
      <w:r>
        <w:rPr>
          <w:rFonts w:ascii="Times New Roman" w:eastAsia="Times New Roman" w:hAnsi="Times New Roman" w:cs="Times New Roman"/>
          <w:b/>
        </w:rPr>
        <w:t>20.5.</w:t>
      </w:r>
      <w:r>
        <w:rPr>
          <w:rFonts w:ascii="Times New Roman" w:eastAsia="Times New Roman" w:hAnsi="Times New Roman" w:cs="Times New Roman"/>
        </w:rPr>
        <w:t xml:space="preserve"> Recebido a comunicação, a Secretária requisitante encaminhará a solicitação juntamente com o ofício autorizando o descredenciamento ao Setor de Contratos da Prefeitura Municipal de Conceição de Ipanema/MG, para que proceda a extinção do contrato nos termos da lei.</w:t>
      </w:r>
    </w:p>
    <w:p w14:paraId="6273163B" w14:textId="77777777" w:rsidR="009269D5" w:rsidRDefault="009269D5">
      <w:pPr>
        <w:tabs>
          <w:tab w:val="left" w:pos="1390"/>
        </w:tabs>
        <w:spacing w:line="312" w:lineRule="auto"/>
        <w:jc w:val="both"/>
        <w:rPr>
          <w:rFonts w:ascii="Times New Roman" w:eastAsia="Times New Roman" w:hAnsi="Times New Roman" w:cs="Times New Roman"/>
          <w:color w:val="FF0000"/>
        </w:rPr>
      </w:pPr>
    </w:p>
    <w:tbl>
      <w:tblPr>
        <w:tblStyle w:val="afff"/>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9269D5" w14:paraId="59F829A8" w14:textId="77777777">
        <w:tc>
          <w:tcPr>
            <w:tcW w:w="9498" w:type="dxa"/>
            <w:shd w:val="clear" w:color="auto" w:fill="FFFF00"/>
          </w:tcPr>
          <w:p w14:paraId="7428BD6E" w14:textId="77777777" w:rsidR="009269D5" w:rsidRDefault="00000000">
            <w:pPr>
              <w:shd w:val="clear" w:color="auto" w:fill="FFFF00"/>
              <w:tabs>
                <w:tab w:val="left" w:pos="142"/>
                <w:tab w:val="left" w:pos="9072"/>
              </w:tabs>
              <w:spacing w:line="312" w:lineRule="auto"/>
              <w:ind w:hanging="2"/>
              <w:rPr>
                <w:rFonts w:ascii="Times New Roman" w:eastAsia="Times New Roman" w:hAnsi="Times New Roman" w:cs="Times New Roman"/>
              </w:rPr>
            </w:pPr>
            <w:r>
              <w:rPr>
                <w:rFonts w:ascii="Times New Roman" w:eastAsia="Times New Roman" w:hAnsi="Times New Roman" w:cs="Times New Roman"/>
                <w:b/>
                <w:highlight w:val="yellow"/>
              </w:rPr>
              <w:t>21.</w:t>
            </w:r>
            <w:r>
              <w:rPr>
                <w:rFonts w:ascii="Times New Roman" w:eastAsia="Times New Roman" w:hAnsi="Times New Roman" w:cs="Times New Roman"/>
                <w:b/>
              </w:rPr>
              <w:t xml:space="preserve"> DOS PEDIDOS DE ESCLARECIMENTOS E DA IMPUGNAÇÃO AO EDITAL</w:t>
            </w:r>
          </w:p>
        </w:tc>
      </w:tr>
    </w:tbl>
    <w:p w14:paraId="2063063F" w14:textId="77777777" w:rsidR="009269D5" w:rsidRDefault="009269D5">
      <w:pPr>
        <w:tabs>
          <w:tab w:val="left" w:pos="1390"/>
        </w:tabs>
        <w:spacing w:line="312" w:lineRule="auto"/>
        <w:jc w:val="both"/>
        <w:rPr>
          <w:rFonts w:ascii="Times New Roman" w:eastAsia="Times New Roman" w:hAnsi="Times New Roman" w:cs="Times New Roman"/>
        </w:rPr>
      </w:pPr>
    </w:p>
    <w:p w14:paraId="11F36E2A" w14:textId="77777777" w:rsidR="009269D5" w:rsidRDefault="00000000">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b/>
        </w:rPr>
        <w:t>21.1.</w:t>
      </w:r>
      <w:r>
        <w:rPr>
          <w:rFonts w:ascii="Times New Roman" w:eastAsia="Times New Roman" w:hAnsi="Times New Roman" w:cs="Times New Roman"/>
        </w:rPr>
        <w:t xml:space="preserve"> Qualquer pessoa é parte legítima para impugnar edital de credenciamento ou para solicitar esclarecimento sobre os seus termos, devendo protocolar o pedido em </w:t>
      </w:r>
      <w:r>
        <w:rPr>
          <w:rFonts w:ascii="Times New Roman" w:eastAsia="Times New Roman" w:hAnsi="Times New Roman" w:cs="Times New Roman"/>
          <w:b/>
          <w:u w:val="single"/>
        </w:rPr>
        <w:t>até 3 (três) dias úteis</w:t>
      </w:r>
      <w:r>
        <w:rPr>
          <w:rFonts w:ascii="Times New Roman" w:eastAsia="Times New Roman" w:hAnsi="Times New Roman" w:cs="Times New Roman"/>
        </w:rPr>
        <w:t>, mediante documento formalizado, no endereço eletrônico: (</w:t>
      </w:r>
      <w:hyperlink r:id="rId11">
        <w:r w:rsidR="009269D5">
          <w:rPr>
            <w:rFonts w:ascii="Times New Roman" w:eastAsia="Times New Roman" w:hAnsi="Times New Roman" w:cs="Times New Roman"/>
            <w:u w:val="single"/>
          </w:rPr>
          <w:t>www.bnc.org.br</w:t>
        </w:r>
      </w:hyperlink>
      <w:r>
        <w:rPr>
          <w:rFonts w:ascii="Times New Roman" w:eastAsia="Times New Roman" w:hAnsi="Times New Roman" w:cs="Times New Roman"/>
        </w:rPr>
        <w:t xml:space="preserve">) - </w:t>
      </w:r>
      <w:r>
        <w:rPr>
          <w:rFonts w:ascii="Times New Roman" w:eastAsia="Times New Roman" w:hAnsi="Times New Roman" w:cs="Times New Roman"/>
          <w:b/>
          <w:u w:val="single"/>
        </w:rPr>
        <w:t xml:space="preserve">Bolsa Nacional de Compras - BNC ou via e-mail: </w:t>
      </w:r>
      <w:r>
        <w:rPr>
          <w:rFonts w:ascii="Times New Roman" w:eastAsia="Times New Roman" w:hAnsi="Times New Roman" w:cs="Times New Roman"/>
          <w:u w:val="single"/>
        </w:rPr>
        <w:t xml:space="preserve">licitacao.concipa.2025@gmail.com. </w:t>
      </w:r>
      <w:r>
        <w:rPr>
          <w:rFonts w:ascii="Times New Roman" w:eastAsia="Times New Roman" w:hAnsi="Times New Roman" w:cs="Times New Roman"/>
        </w:rPr>
        <w:t xml:space="preserve">  </w:t>
      </w:r>
    </w:p>
    <w:p w14:paraId="42D5FB7A" w14:textId="77777777" w:rsidR="009269D5" w:rsidRDefault="009269D5">
      <w:pPr>
        <w:pBdr>
          <w:top w:val="nil"/>
          <w:left w:val="nil"/>
          <w:bottom w:val="nil"/>
          <w:right w:val="nil"/>
          <w:between w:val="nil"/>
        </w:pBdr>
        <w:spacing w:line="312" w:lineRule="auto"/>
        <w:jc w:val="both"/>
        <w:rPr>
          <w:rFonts w:ascii="Times New Roman" w:eastAsia="Times New Roman" w:hAnsi="Times New Roman" w:cs="Times New Roman"/>
        </w:rPr>
      </w:pPr>
    </w:p>
    <w:p w14:paraId="261D5655" w14:textId="77777777" w:rsidR="009269D5" w:rsidRDefault="00000000">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b/>
        </w:rPr>
        <w:t>21.2.</w:t>
      </w:r>
      <w:r>
        <w:rPr>
          <w:rFonts w:ascii="Times New Roman" w:eastAsia="Times New Roman" w:hAnsi="Times New Roman" w:cs="Times New Roman"/>
        </w:rPr>
        <w:t xml:space="preserve"> O Agente de Contratação ou a Comissão de Contratação, quando o substituir, responderá aos pedidos de esclarecimentos e/ou impugnação no </w:t>
      </w:r>
      <w:r>
        <w:rPr>
          <w:rFonts w:ascii="Times New Roman" w:eastAsia="Times New Roman" w:hAnsi="Times New Roman" w:cs="Times New Roman"/>
          <w:b/>
          <w:u w:val="single"/>
        </w:rPr>
        <w:t>prazo de até 3 (três) dias úteis contado da data de recebimento do pedido</w:t>
      </w:r>
      <w:r>
        <w:rPr>
          <w:rFonts w:ascii="Times New Roman" w:eastAsia="Times New Roman" w:hAnsi="Times New Roman" w:cs="Times New Roman"/>
        </w:rPr>
        <w:t xml:space="preserve"> e poderá requisitar subsídios formais aos responsáveis pela elaboração do Termo de Referência e seus anexos. </w:t>
      </w:r>
    </w:p>
    <w:p w14:paraId="4E85BAA4" w14:textId="77777777" w:rsidR="009269D5" w:rsidRDefault="009269D5">
      <w:pPr>
        <w:pBdr>
          <w:top w:val="nil"/>
          <w:left w:val="nil"/>
          <w:bottom w:val="nil"/>
          <w:right w:val="nil"/>
          <w:between w:val="nil"/>
        </w:pBdr>
        <w:spacing w:line="312" w:lineRule="auto"/>
        <w:jc w:val="both"/>
        <w:rPr>
          <w:rFonts w:ascii="Times New Roman" w:eastAsia="Times New Roman" w:hAnsi="Times New Roman" w:cs="Times New Roman"/>
          <w:color w:val="FF0000"/>
        </w:rPr>
      </w:pPr>
    </w:p>
    <w:p w14:paraId="7B561585" w14:textId="77777777" w:rsidR="009269D5" w:rsidRDefault="00000000">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b/>
        </w:rPr>
        <w:t>21.3</w:t>
      </w:r>
      <w:r>
        <w:rPr>
          <w:rFonts w:ascii="Times New Roman" w:eastAsia="Times New Roman" w:hAnsi="Times New Roman" w:cs="Times New Roman"/>
        </w:rPr>
        <w:t xml:space="preserve">. A impugnação não possui efeito suspensivo, sendo a sua concessão medida excepcional que deverá ser motivada pelo Agente de Contratação/Comissão de Contratação, quando o substituir, ou ainda pelos responsáveis pela elaboração do Termo de Referência e seus anexos, nos autos do procedimento auxiliar. </w:t>
      </w:r>
    </w:p>
    <w:p w14:paraId="30847765" w14:textId="77777777" w:rsidR="009269D5" w:rsidRDefault="009269D5">
      <w:pPr>
        <w:pBdr>
          <w:top w:val="nil"/>
          <w:left w:val="nil"/>
          <w:bottom w:val="nil"/>
          <w:right w:val="nil"/>
          <w:between w:val="nil"/>
        </w:pBdr>
        <w:spacing w:line="312" w:lineRule="auto"/>
        <w:jc w:val="both"/>
        <w:rPr>
          <w:rFonts w:ascii="Times New Roman" w:eastAsia="Times New Roman" w:hAnsi="Times New Roman" w:cs="Times New Roman"/>
        </w:rPr>
      </w:pPr>
    </w:p>
    <w:p w14:paraId="64E51CB4" w14:textId="77777777" w:rsidR="009269D5" w:rsidRDefault="00000000">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b/>
        </w:rPr>
        <w:t>21.4</w:t>
      </w:r>
      <w:r>
        <w:rPr>
          <w:rFonts w:ascii="Times New Roman" w:eastAsia="Times New Roman" w:hAnsi="Times New Roman" w:cs="Times New Roman"/>
        </w:rPr>
        <w:t xml:space="preserve"> - Acolhida a impugnação contra o instrumento convocatório, será definida e publicada nova data para a realização do credenciamento. </w:t>
      </w:r>
    </w:p>
    <w:p w14:paraId="448B1C60" w14:textId="77777777" w:rsidR="009269D5" w:rsidRDefault="009269D5">
      <w:pPr>
        <w:pBdr>
          <w:top w:val="nil"/>
          <w:left w:val="nil"/>
          <w:bottom w:val="nil"/>
          <w:right w:val="nil"/>
          <w:between w:val="nil"/>
        </w:pBdr>
        <w:spacing w:line="312" w:lineRule="auto"/>
        <w:jc w:val="both"/>
        <w:rPr>
          <w:rFonts w:ascii="Times New Roman" w:eastAsia="Times New Roman" w:hAnsi="Times New Roman" w:cs="Times New Roman"/>
        </w:rPr>
      </w:pPr>
    </w:p>
    <w:p w14:paraId="27CC79CD" w14:textId="77777777" w:rsidR="009269D5" w:rsidRDefault="00000000">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b/>
        </w:rPr>
        <w:lastRenderedPageBreak/>
        <w:t>21.5</w:t>
      </w:r>
      <w:r>
        <w:rPr>
          <w:rFonts w:ascii="Times New Roman" w:eastAsia="Times New Roman" w:hAnsi="Times New Roman" w:cs="Times New Roman"/>
        </w:rPr>
        <w:t xml:space="preserve"> - As respostas aos pedidos de esclarecimentos e impugnações serão divulgadas no site: www.conceicaodeipanema.mg.gov.br e no Sistema Bolsa Nacional de Compras  (</w:t>
      </w:r>
      <w:hyperlink r:id="rId12">
        <w:r w:rsidR="009269D5">
          <w:rPr>
            <w:rFonts w:ascii="Times New Roman" w:eastAsia="Times New Roman" w:hAnsi="Times New Roman" w:cs="Times New Roman"/>
            <w:u w:val="single"/>
          </w:rPr>
          <w:t>www.bnc.org.br</w:t>
        </w:r>
      </w:hyperlink>
      <w:r>
        <w:rPr>
          <w:rFonts w:ascii="Times New Roman" w:eastAsia="Times New Roman" w:hAnsi="Times New Roman" w:cs="Times New Roman"/>
        </w:rPr>
        <w:t>), e vincularão os participantes e a Administração.</w:t>
      </w:r>
    </w:p>
    <w:p w14:paraId="6A6968AA" w14:textId="77777777" w:rsidR="009269D5" w:rsidRDefault="009269D5">
      <w:pPr>
        <w:pBdr>
          <w:top w:val="nil"/>
          <w:left w:val="nil"/>
          <w:bottom w:val="nil"/>
          <w:right w:val="nil"/>
          <w:between w:val="nil"/>
        </w:pBdr>
        <w:spacing w:line="312" w:lineRule="auto"/>
        <w:jc w:val="both"/>
        <w:rPr>
          <w:rFonts w:ascii="Times New Roman" w:eastAsia="Times New Roman" w:hAnsi="Times New Roman" w:cs="Times New Roman"/>
        </w:rPr>
      </w:pPr>
    </w:p>
    <w:tbl>
      <w:tblPr>
        <w:tblStyle w:val="afff0"/>
        <w:tblW w:w="910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104"/>
      </w:tblGrid>
      <w:tr w:rsidR="009269D5" w14:paraId="21C6AD68" w14:textId="77777777">
        <w:tc>
          <w:tcPr>
            <w:tcW w:w="9104" w:type="dxa"/>
            <w:shd w:val="clear" w:color="auto" w:fill="FFFF00"/>
          </w:tcPr>
          <w:p w14:paraId="68E12EA0" w14:textId="77777777" w:rsidR="009269D5" w:rsidRDefault="00000000">
            <w:pPr>
              <w:shd w:val="clear" w:color="auto" w:fill="FFFF00"/>
              <w:tabs>
                <w:tab w:val="left" w:pos="142"/>
                <w:tab w:val="left" w:pos="9072"/>
              </w:tabs>
              <w:spacing w:line="312" w:lineRule="auto"/>
              <w:ind w:hanging="2"/>
              <w:rPr>
                <w:rFonts w:ascii="Times New Roman" w:eastAsia="Times New Roman" w:hAnsi="Times New Roman" w:cs="Times New Roman"/>
              </w:rPr>
            </w:pPr>
            <w:r>
              <w:rPr>
                <w:rFonts w:ascii="Times New Roman" w:eastAsia="Times New Roman" w:hAnsi="Times New Roman" w:cs="Times New Roman"/>
              </w:rPr>
              <w:t> </w:t>
            </w:r>
            <w:r>
              <w:rPr>
                <w:rFonts w:ascii="Times New Roman" w:eastAsia="Times New Roman" w:hAnsi="Times New Roman" w:cs="Times New Roman"/>
                <w:b/>
                <w:highlight w:val="yellow"/>
              </w:rPr>
              <w:t>22.</w:t>
            </w:r>
            <w:r>
              <w:rPr>
                <w:rFonts w:ascii="Times New Roman" w:eastAsia="Times New Roman" w:hAnsi="Times New Roman" w:cs="Times New Roman"/>
                <w:b/>
              </w:rPr>
              <w:t xml:space="preserve"> DAS MEDIDAS ACAUTELADORAS</w:t>
            </w:r>
          </w:p>
        </w:tc>
      </w:tr>
    </w:tbl>
    <w:p w14:paraId="5DF73D3B" w14:textId="77777777" w:rsidR="009269D5" w:rsidRDefault="009269D5">
      <w:pPr>
        <w:tabs>
          <w:tab w:val="left" w:pos="9072"/>
        </w:tabs>
        <w:spacing w:line="312" w:lineRule="auto"/>
        <w:jc w:val="both"/>
        <w:rPr>
          <w:rFonts w:ascii="Times New Roman" w:eastAsia="Times New Roman" w:hAnsi="Times New Roman" w:cs="Times New Roman"/>
        </w:rPr>
      </w:pPr>
    </w:p>
    <w:p w14:paraId="70F4E117" w14:textId="77777777" w:rsidR="009269D5" w:rsidRDefault="00000000">
      <w:pPr>
        <w:tabs>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22.1.</w:t>
      </w:r>
      <w:r>
        <w:rPr>
          <w:rFonts w:ascii="Times New Roman" w:eastAsia="Times New Roman" w:hAnsi="Times New Roman" w:cs="Times New Roman"/>
        </w:rPr>
        <w:t xml:space="preserve">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7D6C1554" w14:textId="77777777" w:rsidR="009269D5" w:rsidRDefault="009269D5">
      <w:pPr>
        <w:spacing w:line="312" w:lineRule="auto"/>
        <w:jc w:val="both"/>
        <w:rPr>
          <w:rFonts w:ascii="Times New Roman" w:eastAsia="Times New Roman" w:hAnsi="Times New Roman" w:cs="Times New Roman"/>
        </w:rPr>
      </w:pPr>
    </w:p>
    <w:tbl>
      <w:tblPr>
        <w:tblStyle w:val="afff1"/>
        <w:tblW w:w="910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104"/>
      </w:tblGrid>
      <w:tr w:rsidR="009269D5" w14:paraId="3151915E" w14:textId="77777777">
        <w:tc>
          <w:tcPr>
            <w:tcW w:w="9104" w:type="dxa"/>
            <w:shd w:val="clear" w:color="auto" w:fill="FFFF00"/>
          </w:tcPr>
          <w:p w14:paraId="367B3FF6" w14:textId="77777777" w:rsidR="009269D5" w:rsidRDefault="00000000">
            <w:pPr>
              <w:shd w:val="clear" w:color="auto" w:fill="FFFF00"/>
              <w:tabs>
                <w:tab w:val="left" w:pos="142"/>
                <w:tab w:val="left" w:pos="9072"/>
              </w:tabs>
              <w:spacing w:line="312" w:lineRule="auto"/>
              <w:ind w:hanging="2"/>
              <w:rPr>
                <w:rFonts w:ascii="Times New Roman" w:eastAsia="Times New Roman" w:hAnsi="Times New Roman" w:cs="Times New Roman"/>
              </w:rPr>
            </w:pPr>
            <w:r>
              <w:rPr>
                <w:rFonts w:ascii="Times New Roman" w:eastAsia="Times New Roman" w:hAnsi="Times New Roman" w:cs="Times New Roman"/>
                <w:b/>
                <w:highlight w:val="yellow"/>
              </w:rPr>
              <w:t>23.</w:t>
            </w:r>
            <w:r>
              <w:rPr>
                <w:rFonts w:ascii="Times New Roman" w:eastAsia="Times New Roman" w:hAnsi="Times New Roman" w:cs="Times New Roman"/>
                <w:b/>
              </w:rPr>
              <w:t xml:space="preserve"> DISPOSIÇÕES GERAIS</w:t>
            </w:r>
          </w:p>
        </w:tc>
      </w:tr>
    </w:tbl>
    <w:p w14:paraId="21428430" w14:textId="77777777" w:rsidR="009269D5" w:rsidRDefault="009269D5">
      <w:pPr>
        <w:tabs>
          <w:tab w:val="left" w:pos="-1800"/>
          <w:tab w:val="left" w:pos="9072"/>
        </w:tabs>
        <w:spacing w:line="312" w:lineRule="auto"/>
        <w:jc w:val="both"/>
        <w:rPr>
          <w:rFonts w:ascii="Times New Roman" w:eastAsia="Times New Roman" w:hAnsi="Times New Roman" w:cs="Times New Roman"/>
        </w:rPr>
      </w:pPr>
    </w:p>
    <w:p w14:paraId="0FD5F264" w14:textId="77777777" w:rsidR="009269D5" w:rsidRDefault="00000000">
      <w:pPr>
        <w:spacing w:line="312" w:lineRule="auto"/>
        <w:ind w:right="68"/>
        <w:jc w:val="both"/>
        <w:rPr>
          <w:rFonts w:ascii="Times New Roman" w:eastAsia="Times New Roman" w:hAnsi="Times New Roman" w:cs="Times New Roman"/>
        </w:rPr>
      </w:pPr>
      <w:r>
        <w:rPr>
          <w:rFonts w:ascii="Times New Roman" w:eastAsia="Times New Roman" w:hAnsi="Times New Roman" w:cs="Times New Roman"/>
          <w:b/>
        </w:rPr>
        <w:t xml:space="preserve">23.1. </w:t>
      </w:r>
      <w:r>
        <w:rPr>
          <w:rFonts w:ascii="Times New Roman" w:eastAsia="Times New Roman" w:hAnsi="Times New Roman" w:cs="Times New Roman"/>
        </w:rPr>
        <w:t>A empresa Credenciada/Contratada para prestar os serviços objeto deste credenciamento, compromete-se integralmente pela qualidade dos serviços a serem executados, observado as normas legais e técnicas pertinentes, aplicando-se, no que couber, o Código de Defesa do Consumidor e outras normas.</w:t>
      </w:r>
    </w:p>
    <w:p w14:paraId="1DC0AEB6" w14:textId="77777777" w:rsidR="009269D5" w:rsidRDefault="009269D5">
      <w:pPr>
        <w:tabs>
          <w:tab w:val="left" w:pos="-1800"/>
          <w:tab w:val="left" w:pos="9072"/>
        </w:tabs>
        <w:spacing w:line="312" w:lineRule="auto"/>
        <w:jc w:val="both"/>
        <w:rPr>
          <w:rFonts w:ascii="Times New Roman" w:eastAsia="Times New Roman" w:hAnsi="Times New Roman" w:cs="Times New Roman"/>
        </w:rPr>
      </w:pPr>
    </w:p>
    <w:p w14:paraId="03FB416E" w14:textId="77777777" w:rsidR="009269D5" w:rsidRDefault="00000000">
      <w:pPr>
        <w:tabs>
          <w:tab w:val="left" w:pos="-1800"/>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23.2.</w:t>
      </w:r>
      <w:r>
        <w:rPr>
          <w:rFonts w:ascii="Times New Roman" w:eastAsia="Times New Roman" w:hAnsi="Times New Roman" w:cs="Times New Roman"/>
        </w:rPr>
        <w:t xml:space="preserve"> O desatendimento de exigências formais não essenciais, não importará no afastamento do interessado, desde que sejam possíveis as aferições das suas qualidades e as exatas compreensões de seus documentos, durante a análise e desde que não fique comprometido o interesse do órgão promotor, bem como, a finalidade e a segurança da futura contratação.</w:t>
      </w:r>
    </w:p>
    <w:p w14:paraId="5909CD1C" w14:textId="77777777" w:rsidR="009269D5" w:rsidRDefault="009269D5">
      <w:pPr>
        <w:tabs>
          <w:tab w:val="left" w:pos="-1800"/>
          <w:tab w:val="left" w:pos="9072"/>
        </w:tabs>
        <w:spacing w:line="312" w:lineRule="auto"/>
        <w:jc w:val="both"/>
        <w:rPr>
          <w:rFonts w:ascii="Times New Roman" w:eastAsia="Times New Roman" w:hAnsi="Times New Roman" w:cs="Times New Roman"/>
        </w:rPr>
      </w:pPr>
    </w:p>
    <w:p w14:paraId="680E9531" w14:textId="77777777" w:rsidR="009269D5" w:rsidRDefault="00000000">
      <w:pPr>
        <w:tabs>
          <w:tab w:val="left" w:pos="-1800"/>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 xml:space="preserve">23.3. </w:t>
      </w:r>
      <w:r>
        <w:rPr>
          <w:rFonts w:ascii="Times New Roman" w:eastAsia="Times New Roman" w:hAnsi="Times New Roman" w:cs="Times New Roman"/>
        </w:rPr>
        <w:t>É facultado ao Agente de Contratação/Comissão de Contratação ou à Autoridade Superior, em qualquer fase da licitação, a promoção de diligência destinada a esclarecer ou complementar a instrução do procedimento, vedada a inclusão de documentos que deveriam constar originalmente no ato da inserção.</w:t>
      </w:r>
    </w:p>
    <w:p w14:paraId="127E79D5" w14:textId="77777777" w:rsidR="009269D5" w:rsidRDefault="009269D5">
      <w:pPr>
        <w:tabs>
          <w:tab w:val="left" w:pos="-1800"/>
          <w:tab w:val="left" w:pos="9072"/>
        </w:tabs>
        <w:spacing w:line="312" w:lineRule="auto"/>
        <w:jc w:val="both"/>
        <w:rPr>
          <w:rFonts w:ascii="Times New Roman" w:eastAsia="Times New Roman" w:hAnsi="Times New Roman" w:cs="Times New Roman"/>
        </w:rPr>
      </w:pPr>
    </w:p>
    <w:p w14:paraId="19148B9E" w14:textId="77777777" w:rsidR="009269D5" w:rsidRDefault="00000000">
      <w:pPr>
        <w:tabs>
          <w:tab w:val="left" w:pos="-1800"/>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 xml:space="preserve">23.4.  </w:t>
      </w:r>
      <w:r>
        <w:rPr>
          <w:rFonts w:ascii="Times New Roman" w:eastAsia="Times New Roman" w:hAnsi="Times New Roman" w:cs="Times New Roman"/>
        </w:rPr>
        <w:t>Nenhuma indenização será devida aos interessados, em caso de revogação ou anulação deste Edital, e a homologação/ratificação do resultado deste procedimento auxiliar não implicarão em direito à contratação.</w:t>
      </w:r>
    </w:p>
    <w:p w14:paraId="443CD875" w14:textId="77777777" w:rsidR="009269D5" w:rsidRDefault="009269D5">
      <w:pPr>
        <w:tabs>
          <w:tab w:val="left" w:pos="-1800"/>
          <w:tab w:val="left" w:pos="9072"/>
        </w:tabs>
        <w:spacing w:line="312" w:lineRule="auto"/>
        <w:jc w:val="both"/>
        <w:rPr>
          <w:rFonts w:ascii="Times New Roman" w:eastAsia="Times New Roman" w:hAnsi="Times New Roman" w:cs="Times New Roman"/>
        </w:rPr>
      </w:pPr>
    </w:p>
    <w:p w14:paraId="6D48D2D9" w14:textId="77777777" w:rsidR="009269D5" w:rsidRDefault="00000000">
      <w:pPr>
        <w:tabs>
          <w:tab w:val="left" w:pos="-1800"/>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 xml:space="preserve">23.5. </w:t>
      </w:r>
      <w:r>
        <w:rPr>
          <w:rFonts w:ascii="Times New Roman" w:eastAsia="Times New Roman" w:hAnsi="Times New Roman" w:cs="Times New Roman"/>
        </w:rPr>
        <w:t>Na contagem dos prazos estabelecidos neste edital, exclui-se o dia do início e inclui-se o do vencimento, observando-se que só iniciam e vencem prazos em dia de expediente normal na Prefeitura Municipal de Conceição de Ipanema/MG, exceto quando for explicitamente disposto em contrário.</w:t>
      </w:r>
    </w:p>
    <w:p w14:paraId="1DCDC093" w14:textId="77777777" w:rsidR="009269D5" w:rsidRDefault="009269D5">
      <w:pPr>
        <w:tabs>
          <w:tab w:val="left" w:pos="-1800"/>
          <w:tab w:val="left" w:pos="9072"/>
        </w:tabs>
        <w:spacing w:line="312" w:lineRule="auto"/>
        <w:jc w:val="both"/>
        <w:rPr>
          <w:rFonts w:ascii="Times New Roman" w:eastAsia="Times New Roman" w:hAnsi="Times New Roman" w:cs="Times New Roman"/>
        </w:rPr>
      </w:pPr>
    </w:p>
    <w:p w14:paraId="7961970C" w14:textId="77777777" w:rsidR="009269D5" w:rsidRDefault="00000000">
      <w:pPr>
        <w:tabs>
          <w:tab w:val="left" w:pos="-1800"/>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 xml:space="preserve">23.6. </w:t>
      </w:r>
      <w:r>
        <w:rPr>
          <w:rFonts w:ascii="Times New Roman" w:eastAsia="Times New Roman" w:hAnsi="Times New Roman" w:cs="Times New Roman"/>
        </w:rPr>
        <w:t>O Município de Conceição de Ipanema/MG, por intermédio da Autoridade Superior, poderá revogar a presente licitação por motivo de conveniência e oportunidade, bem como proceder a anulação da licitação de ofício ou mediante provocação de terceiros, sempre que presente ilegalidade insanável, nos termos dos incs. II e III, do art. 71, da lei n° 14.133/2021.</w:t>
      </w:r>
    </w:p>
    <w:p w14:paraId="2FECAAC9" w14:textId="77777777" w:rsidR="009269D5" w:rsidRDefault="009269D5">
      <w:pPr>
        <w:tabs>
          <w:tab w:val="left" w:pos="-1800"/>
          <w:tab w:val="left" w:pos="9072"/>
        </w:tabs>
        <w:spacing w:line="312" w:lineRule="auto"/>
        <w:jc w:val="both"/>
        <w:rPr>
          <w:rFonts w:ascii="Times New Roman" w:eastAsia="Times New Roman" w:hAnsi="Times New Roman" w:cs="Times New Roman"/>
        </w:rPr>
      </w:pPr>
    </w:p>
    <w:p w14:paraId="2560AB93" w14:textId="77777777" w:rsidR="009269D5" w:rsidRDefault="00000000">
      <w:pPr>
        <w:tabs>
          <w:tab w:val="left" w:pos="-1800"/>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 xml:space="preserve">23.7. </w:t>
      </w:r>
      <w:r>
        <w:rPr>
          <w:rFonts w:ascii="Times New Roman" w:eastAsia="Times New Roman" w:hAnsi="Times New Roman" w:cs="Times New Roman"/>
        </w:rPr>
        <w:t>Eventuais modificações no edital implicarão nova divulgação na mesma forma de sua divulgação inicial, além do cumprimento dos mesmos prazos dos atos e procedimentos originais, exceto quando a alteração não comprometer a formulação das propostas.</w:t>
      </w:r>
    </w:p>
    <w:p w14:paraId="08A2F5FB" w14:textId="77777777" w:rsidR="009269D5" w:rsidRDefault="009269D5">
      <w:pPr>
        <w:tabs>
          <w:tab w:val="left" w:pos="-1800"/>
          <w:tab w:val="left" w:pos="9072"/>
        </w:tabs>
        <w:spacing w:line="312" w:lineRule="auto"/>
        <w:jc w:val="both"/>
        <w:rPr>
          <w:rFonts w:ascii="Times New Roman" w:eastAsia="Times New Roman" w:hAnsi="Times New Roman" w:cs="Times New Roman"/>
        </w:rPr>
      </w:pPr>
    </w:p>
    <w:p w14:paraId="6EC34DE9" w14:textId="77777777" w:rsidR="009269D5" w:rsidRDefault="00000000">
      <w:pPr>
        <w:tabs>
          <w:tab w:val="left" w:pos="-1800"/>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23.9.</w:t>
      </w:r>
      <w:r>
        <w:rPr>
          <w:rFonts w:ascii="Times New Roman" w:eastAsia="Times New Roman" w:hAnsi="Times New Roman" w:cs="Times New Roman"/>
        </w:rPr>
        <w:t xml:space="preserve"> Os atos e procedimentos e decisões decorrentes da presente licitação serão publicados no site do município: </w:t>
      </w:r>
      <w:hyperlink r:id="rId13">
        <w:r w:rsidR="009269D5">
          <w:rPr>
            <w:rFonts w:ascii="Times New Roman" w:eastAsia="Times New Roman" w:hAnsi="Times New Roman" w:cs="Times New Roman"/>
            <w:u w:val="single"/>
          </w:rPr>
          <w:t>www.conceicaodeipanema.mg.gov.br</w:t>
        </w:r>
      </w:hyperlink>
      <w:r>
        <w:rPr>
          <w:rFonts w:ascii="Times New Roman" w:eastAsia="Times New Roman" w:hAnsi="Times New Roman" w:cs="Times New Roman"/>
          <w:u w:val="single"/>
        </w:rPr>
        <w:t>,</w:t>
      </w:r>
      <w:r>
        <w:rPr>
          <w:rFonts w:ascii="Times New Roman" w:eastAsia="Times New Roman" w:hAnsi="Times New Roman" w:cs="Times New Roman"/>
        </w:rPr>
        <w:t xml:space="preserve"> Portal Nacional de Contratações Públicas ou no Diário Oficial dos Municípios Mineiros ou no Diário Oficial da União, ou em jornal de circulação regional conforme o caso e no site </w:t>
      </w:r>
      <w:hyperlink r:id="rId14">
        <w:r w:rsidR="009269D5">
          <w:rPr>
            <w:rFonts w:ascii="Times New Roman" w:eastAsia="Times New Roman" w:hAnsi="Times New Roman" w:cs="Times New Roman"/>
            <w:u w:val="single"/>
          </w:rPr>
          <w:t>https://www.bnc.org.br/</w:t>
        </w:r>
      </w:hyperlink>
      <w:r>
        <w:rPr>
          <w:rFonts w:ascii="Times New Roman" w:eastAsia="Times New Roman" w:hAnsi="Times New Roman" w:cs="Times New Roman"/>
        </w:rPr>
        <w:t xml:space="preserve">.  </w:t>
      </w:r>
    </w:p>
    <w:p w14:paraId="5590D888" w14:textId="77777777" w:rsidR="009269D5" w:rsidRDefault="009269D5">
      <w:pPr>
        <w:spacing w:line="312" w:lineRule="auto"/>
        <w:jc w:val="both"/>
        <w:rPr>
          <w:rFonts w:ascii="Times New Roman" w:eastAsia="Times New Roman" w:hAnsi="Times New Roman" w:cs="Times New Roman"/>
        </w:rPr>
      </w:pPr>
      <w:bookmarkStart w:id="14" w:name="_heading=h.3xgfzgsgyqa7" w:colFirst="0" w:colLast="0"/>
      <w:bookmarkEnd w:id="14"/>
    </w:p>
    <w:p w14:paraId="30CFC109" w14:textId="77777777" w:rsidR="009269D5" w:rsidRDefault="00000000">
      <w:pPr>
        <w:tabs>
          <w:tab w:val="left" w:pos="-1800"/>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lastRenderedPageBreak/>
        <w:t>23.10.</w:t>
      </w:r>
      <w:r>
        <w:rPr>
          <w:rFonts w:ascii="Times New Roman" w:eastAsia="Times New Roman" w:hAnsi="Times New Roman" w:cs="Times New Roman"/>
        </w:rPr>
        <w:t xml:space="preserve"> Em caso de divergência entre as informações constantes do Termo de Referência e o Edital, prevalecerá a descrição do Edital e os casos omissos serão resolvidos pelo Agente de Contratação/Comissão de Contratação, a luz da legislação de regência.</w:t>
      </w:r>
    </w:p>
    <w:p w14:paraId="2D2D31C4" w14:textId="77777777" w:rsidR="009269D5" w:rsidRDefault="009269D5">
      <w:pPr>
        <w:tabs>
          <w:tab w:val="left" w:pos="-1800"/>
          <w:tab w:val="left" w:pos="9072"/>
        </w:tabs>
        <w:spacing w:line="312" w:lineRule="auto"/>
        <w:jc w:val="both"/>
        <w:rPr>
          <w:rFonts w:ascii="Times New Roman" w:eastAsia="Times New Roman" w:hAnsi="Times New Roman" w:cs="Times New Roman"/>
        </w:rPr>
      </w:pPr>
    </w:p>
    <w:p w14:paraId="39DAE839" w14:textId="77777777" w:rsidR="009269D5" w:rsidRDefault="00000000">
      <w:pPr>
        <w:tabs>
          <w:tab w:val="left" w:pos="-1800"/>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 xml:space="preserve">23.11. </w:t>
      </w:r>
      <w:r>
        <w:rPr>
          <w:rFonts w:ascii="Times New Roman" w:eastAsia="Times New Roman" w:hAnsi="Times New Roman" w:cs="Times New Roman"/>
        </w:rPr>
        <w:t>Fica eleito o Foro da Comarca de Ipanema, MG, para dirimir quaisquer litígios oriundos deste Edital, do contrato decorrente, com expressa renúncia a outro qualquer, por mais privilegiado que seja.</w:t>
      </w:r>
    </w:p>
    <w:p w14:paraId="1E0B9924" w14:textId="77777777" w:rsidR="009269D5" w:rsidRDefault="009269D5">
      <w:pPr>
        <w:tabs>
          <w:tab w:val="left" w:pos="-1800"/>
          <w:tab w:val="left" w:pos="9072"/>
        </w:tabs>
        <w:spacing w:line="312" w:lineRule="auto"/>
        <w:jc w:val="both"/>
        <w:rPr>
          <w:rFonts w:ascii="Times New Roman" w:eastAsia="Times New Roman" w:hAnsi="Times New Roman" w:cs="Times New Roman"/>
          <w:color w:val="FF0000"/>
        </w:rPr>
      </w:pPr>
    </w:p>
    <w:tbl>
      <w:tblPr>
        <w:tblStyle w:val="afff2"/>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9269D5" w14:paraId="7299411C" w14:textId="77777777">
        <w:tc>
          <w:tcPr>
            <w:tcW w:w="9498" w:type="dxa"/>
            <w:shd w:val="clear" w:color="auto" w:fill="FFFF00"/>
          </w:tcPr>
          <w:p w14:paraId="3DFECA07" w14:textId="77777777" w:rsidR="009269D5" w:rsidRDefault="00000000">
            <w:pPr>
              <w:shd w:val="clear" w:color="auto" w:fill="FFFF00"/>
              <w:tabs>
                <w:tab w:val="left" w:pos="142"/>
                <w:tab w:val="left" w:pos="9072"/>
              </w:tabs>
              <w:spacing w:line="312" w:lineRule="auto"/>
              <w:ind w:hanging="2"/>
              <w:rPr>
                <w:rFonts w:ascii="Times New Roman" w:eastAsia="Times New Roman" w:hAnsi="Times New Roman" w:cs="Times New Roman"/>
              </w:rPr>
            </w:pPr>
            <w:r>
              <w:rPr>
                <w:rFonts w:ascii="Times New Roman" w:eastAsia="Times New Roman" w:hAnsi="Times New Roman" w:cs="Times New Roman"/>
                <w:b/>
              </w:rPr>
              <w:t>24. DOS ANEXOS VINCULADOS AO EDITAL</w:t>
            </w:r>
          </w:p>
        </w:tc>
      </w:tr>
    </w:tbl>
    <w:p w14:paraId="7C63D5D1" w14:textId="77777777" w:rsidR="009269D5" w:rsidRDefault="009269D5">
      <w:pPr>
        <w:tabs>
          <w:tab w:val="left" w:pos="0"/>
          <w:tab w:val="left" w:pos="9072"/>
        </w:tabs>
        <w:spacing w:line="312" w:lineRule="auto"/>
        <w:jc w:val="both"/>
        <w:rPr>
          <w:rFonts w:ascii="Times New Roman" w:eastAsia="Times New Roman" w:hAnsi="Times New Roman" w:cs="Times New Roman"/>
        </w:rPr>
      </w:pPr>
    </w:p>
    <w:p w14:paraId="1D0E9C81" w14:textId="77777777" w:rsidR="009269D5" w:rsidRDefault="00000000">
      <w:pPr>
        <w:tabs>
          <w:tab w:val="left" w:pos="0"/>
          <w:tab w:val="left" w:pos="9072"/>
        </w:tabs>
        <w:spacing w:line="312" w:lineRule="auto"/>
        <w:jc w:val="both"/>
        <w:rPr>
          <w:rFonts w:ascii="Times New Roman" w:eastAsia="Times New Roman" w:hAnsi="Times New Roman" w:cs="Times New Roman"/>
        </w:rPr>
      </w:pPr>
      <w:r>
        <w:rPr>
          <w:rFonts w:ascii="Times New Roman" w:eastAsia="Times New Roman" w:hAnsi="Times New Roman" w:cs="Times New Roman"/>
          <w:b/>
        </w:rPr>
        <w:t>24.1.</w:t>
      </w:r>
      <w:r>
        <w:rPr>
          <w:rFonts w:ascii="Times New Roman" w:eastAsia="Times New Roman" w:hAnsi="Times New Roman" w:cs="Times New Roman"/>
        </w:rPr>
        <w:t xml:space="preserve"> Independentemente de sua transcrição, para todos os efeitos legais, fazem parte integrante do Procedimento Auxiliar, o Estudo Técnico Preliminar, Termo de Referência, Anexo com descrição dos serviços, a Minuta do Contrato, todas as condições estabelecidas no presente Edital e seus Anexos.</w:t>
      </w:r>
    </w:p>
    <w:p w14:paraId="5496B1CA" w14:textId="77777777" w:rsidR="009269D5" w:rsidRDefault="009269D5">
      <w:pPr>
        <w:tabs>
          <w:tab w:val="left" w:pos="-1800"/>
          <w:tab w:val="left" w:pos="9072"/>
        </w:tabs>
        <w:spacing w:line="312" w:lineRule="auto"/>
        <w:jc w:val="both"/>
        <w:rPr>
          <w:rFonts w:ascii="Times New Roman" w:eastAsia="Times New Roman" w:hAnsi="Times New Roman" w:cs="Times New Roman"/>
        </w:rPr>
      </w:pPr>
    </w:p>
    <w:p w14:paraId="342F83AD" w14:textId="77777777" w:rsidR="009269D5" w:rsidRDefault="00000000">
      <w:pPr>
        <w:tabs>
          <w:tab w:val="left" w:pos="-1800"/>
          <w:tab w:val="left" w:pos="9072"/>
        </w:tabs>
        <w:spacing w:line="312" w:lineRule="auto"/>
        <w:jc w:val="both"/>
        <w:rPr>
          <w:rFonts w:ascii="Times New Roman" w:eastAsia="Times New Roman" w:hAnsi="Times New Roman" w:cs="Times New Roman"/>
        </w:rPr>
      </w:pPr>
      <w:bookmarkStart w:id="15" w:name="_heading=h.e928cfimec16" w:colFirst="0" w:colLast="0"/>
      <w:bookmarkEnd w:id="15"/>
      <w:r>
        <w:rPr>
          <w:rFonts w:ascii="Times New Roman" w:eastAsia="Times New Roman" w:hAnsi="Times New Roman" w:cs="Times New Roman"/>
          <w:b/>
        </w:rPr>
        <w:t xml:space="preserve">24.2. </w:t>
      </w:r>
      <w:r>
        <w:rPr>
          <w:rFonts w:ascii="Times New Roman" w:eastAsia="Times New Roman" w:hAnsi="Times New Roman" w:cs="Times New Roman"/>
        </w:rPr>
        <w:t>Constituem anexos deste edital e dele fazendo parte integrante:</w:t>
      </w:r>
    </w:p>
    <w:p w14:paraId="6E3CCC62" w14:textId="77777777" w:rsidR="00E80799" w:rsidRDefault="00E80799">
      <w:pPr>
        <w:pBdr>
          <w:top w:val="nil"/>
          <w:left w:val="nil"/>
          <w:bottom w:val="nil"/>
          <w:right w:val="nil"/>
          <w:between w:val="nil"/>
        </w:pBdr>
        <w:spacing w:line="312" w:lineRule="auto"/>
        <w:jc w:val="both"/>
        <w:rPr>
          <w:rFonts w:ascii="Times New Roman" w:eastAsia="Times New Roman" w:hAnsi="Times New Roman" w:cs="Times New Roman"/>
        </w:rPr>
      </w:pPr>
    </w:p>
    <w:p w14:paraId="4EEFF02E" w14:textId="736C4EEA" w:rsidR="009269D5" w:rsidRDefault="00E80799">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rPr>
        <w:t>a) Anexo I – ETP;</w:t>
      </w:r>
    </w:p>
    <w:p w14:paraId="65DDEABA" w14:textId="62A55756" w:rsidR="009269D5" w:rsidRDefault="00E80799">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rPr>
        <w:t>b) Anexo II – TR;</w:t>
      </w:r>
    </w:p>
    <w:p w14:paraId="0D82DAF5" w14:textId="341688B5" w:rsidR="009269D5" w:rsidRDefault="00E80799">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rPr>
        <w:t>c)Anexo III – Requerimento de Credenciamento;</w:t>
      </w:r>
    </w:p>
    <w:p w14:paraId="7016A65E" w14:textId="64E93638" w:rsidR="009269D5" w:rsidRDefault="00E80799">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rPr>
        <w:t>d) Anexo IV – Declaração Unificada;</w:t>
      </w:r>
    </w:p>
    <w:p w14:paraId="2FF95B49" w14:textId="4FD290E0" w:rsidR="009269D5" w:rsidRDefault="00E80799">
      <w:pPr>
        <w:pBdr>
          <w:top w:val="nil"/>
          <w:left w:val="nil"/>
          <w:bottom w:val="nil"/>
          <w:right w:val="nil"/>
          <w:between w:val="nil"/>
        </w:pBdr>
        <w:spacing w:line="312" w:lineRule="auto"/>
        <w:jc w:val="both"/>
        <w:rPr>
          <w:rFonts w:ascii="Times New Roman" w:eastAsia="Times New Roman" w:hAnsi="Times New Roman" w:cs="Times New Roman"/>
        </w:rPr>
      </w:pPr>
      <w:r>
        <w:rPr>
          <w:rFonts w:ascii="Times New Roman" w:eastAsia="Times New Roman" w:hAnsi="Times New Roman" w:cs="Times New Roman"/>
        </w:rPr>
        <w:t>e) Anexo V – Minuta do Contrato.</w:t>
      </w:r>
    </w:p>
    <w:p w14:paraId="0C2FD22B" w14:textId="77777777" w:rsidR="009269D5" w:rsidRDefault="00000000">
      <w:pPr>
        <w:tabs>
          <w:tab w:val="left" w:pos="-1800"/>
          <w:tab w:val="left" w:pos="6710"/>
        </w:tabs>
        <w:spacing w:line="312" w:lineRule="auto"/>
        <w:jc w:val="both"/>
        <w:rPr>
          <w:rFonts w:ascii="Times New Roman" w:eastAsia="Times New Roman" w:hAnsi="Times New Roman" w:cs="Times New Roman"/>
        </w:rPr>
      </w:pPr>
      <w:r>
        <w:rPr>
          <w:rFonts w:ascii="Times New Roman" w:eastAsia="Times New Roman" w:hAnsi="Times New Roman" w:cs="Times New Roman"/>
        </w:rPr>
        <w:tab/>
      </w:r>
    </w:p>
    <w:p w14:paraId="219E7C83" w14:textId="359C3700" w:rsidR="009269D5" w:rsidRDefault="00000000">
      <w:pPr>
        <w:widowControl w:val="0"/>
        <w:tabs>
          <w:tab w:val="left" w:pos="9072"/>
        </w:tabs>
        <w:spacing w:line="312" w:lineRule="auto"/>
        <w:jc w:val="right"/>
        <w:rPr>
          <w:rFonts w:ascii="Times New Roman" w:eastAsia="Times New Roman" w:hAnsi="Times New Roman" w:cs="Times New Roman"/>
        </w:rPr>
      </w:pPr>
      <w:bookmarkStart w:id="16" w:name="_heading=h.zfpqfvkneq9t" w:colFirst="0" w:colLast="0"/>
      <w:bookmarkEnd w:id="16"/>
      <w:r>
        <w:rPr>
          <w:rFonts w:ascii="Times New Roman" w:eastAsia="Times New Roman" w:hAnsi="Times New Roman" w:cs="Times New Roman"/>
        </w:rPr>
        <w:t xml:space="preserve">Conceição de Ipanema/MG, </w:t>
      </w:r>
      <w:r w:rsidR="0078717E">
        <w:rPr>
          <w:rFonts w:ascii="Times New Roman" w:eastAsia="Times New Roman" w:hAnsi="Times New Roman" w:cs="Times New Roman"/>
        </w:rPr>
        <w:t>18</w:t>
      </w:r>
      <w:r>
        <w:rPr>
          <w:rFonts w:ascii="Times New Roman" w:eastAsia="Times New Roman" w:hAnsi="Times New Roman" w:cs="Times New Roman"/>
        </w:rPr>
        <w:t xml:space="preserve"> de </w:t>
      </w:r>
      <w:r w:rsidR="0078717E">
        <w:rPr>
          <w:rFonts w:ascii="Times New Roman" w:eastAsia="Times New Roman" w:hAnsi="Times New Roman" w:cs="Times New Roman"/>
        </w:rPr>
        <w:t>novembro</w:t>
      </w:r>
      <w:r>
        <w:rPr>
          <w:rFonts w:ascii="Times New Roman" w:eastAsia="Times New Roman" w:hAnsi="Times New Roman" w:cs="Times New Roman"/>
        </w:rPr>
        <w:t xml:space="preserve"> de 2025.</w:t>
      </w:r>
    </w:p>
    <w:p w14:paraId="581B6C9A" w14:textId="77777777" w:rsidR="009269D5" w:rsidRDefault="009269D5">
      <w:pPr>
        <w:widowControl w:val="0"/>
        <w:tabs>
          <w:tab w:val="left" w:pos="9072"/>
        </w:tabs>
        <w:spacing w:line="312" w:lineRule="auto"/>
        <w:jc w:val="center"/>
        <w:rPr>
          <w:rFonts w:ascii="Times New Roman" w:eastAsia="Times New Roman" w:hAnsi="Times New Roman" w:cs="Times New Roman"/>
          <w:color w:val="FF0000"/>
        </w:rPr>
      </w:pPr>
    </w:p>
    <w:p w14:paraId="2F2246EF" w14:textId="77777777" w:rsidR="009269D5" w:rsidRDefault="009269D5">
      <w:pPr>
        <w:widowControl w:val="0"/>
        <w:tabs>
          <w:tab w:val="left" w:pos="9072"/>
        </w:tabs>
        <w:spacing w:line="312" w:lineRule="auto"/>
        <w:jc w:val="center"/>
        <w:rPr>
          <w:rFonts w:ascii="Times New Roman" w:eastAsia="Times New Roman" w:hAnsi="Times New Roman" w:cs="Times New Roman"/>
          <w:color w:val="FF0000"/>
        </w:rPr>
      </w:pPr>
    </w:p>
    <w:p w14:paraId="51080362" w14:textId="77777777" w:rsidR="009269D5" w:rsidRDefault="009269D5">
      <w:pPr>
        <w:widowControl w:val="0"/>
        <w:tabs>
          <w:tab w:val="left" w:pos="9072"/>
        </w:tabs>
        <w:spacing w:line="312" w:lineRule="auto"/>
        <w:jc w:val="center"/>
        <w:rPr>
          <w:rFonts w:ascii="Times New Roman" w:eastAsia="Times New Roman" w:hAnsi="Times New Roman" w:cs="Times New Roman"/>
          <w:color w:val="FF0000"/>
        </w:rPr>
      </w:pPr>
    </w:p>
    <w:p w14:paraId="3B76A829" w14:textId="1CB6451C" w:rsidR="009269D5" w:rsidRDefault="0078717E">
      <w:pPr>
        <w:widowControl w:val="0"/>
        <w:tabs>
          <w:tab w:val="left" w:pos="9072"/>
        </w:tabs>
        <w:spacing w:line="312" w:lineRule="auto"/>
        <w:jc w:val="center"/>
        <w:rPr>
          <w:rFonts w:ascii="Times New Roman" w:eastAsia="Times New Roman" w:hAnsi="Times New Roman" w:cs="Times New Roman"/>
        </w:rPr>
      </w:pPr>
      <w:r>
        <w:rPr>
          <w:rFonts w:ascii="Times New Roman" w:eastAsia="Times New Roman" w:hAnsi="Times New Roman" w:cs="Times New Roman"/>
        </w:rPr>
        <w:t>ALESSANDRA FERREIRA DUTRA KNAIP</w:t>
      </w:r>
    </w:p>
    <w:p w14:paraId="72774285" w14:textId="39CD0F9D" w:rsidR="0078717E" w:rsidRDefault="0078717E">
      <w:pPr>
        <w:widowControl w:val="0"/>
        <w:tabs>
          <w:tab w:val="left" w:pos="9072"/>
        </w:tabs>
        <w:spacing w:line="312" w:lineRule="auto"/>
        <w:jc w:val="center"/>
        <w:rPr>
          <w:rFonts w:ascii="Times New Roman" w:eastAsia="Times New Roman" w:hAnsi="Times New Roman" w:cs="Times New Roman"/>
        </w:rPr>
      </w:pPr>
      <w:r>
        <w:rPr>
          <w:rFonts w:ascii="Times New Roman" w:eastAsia="Times New Roman" w:hAnsi="Times New Roman" w:cs="Times New Roman"/>
        </w:rPr>
        <w:t>Secretaria Municipal de Saúde</w:t>
      </w:r>
    </w:p>
    <w:p w14:paraId="620F8D55" w14:textId="343CA6EA" w:rsidR="009269D5" w:rsidRDefault="009269D5" w:rsidP="0078717E">
      <w:pPr>
        <w:widowControl w:val="0"/>
        <w:tabs>
          <w:tab w:val="left" w:pos="9072"/>
        </w:tabs>
        <w:spacing w:line="312" w:lineRule="auto"/>
      </w:pPr>
    </w:p>
    <w:sectPr w:rsidR="009269D5" w:rsidSect="0078717E">
      <w:headerReference w:type="even" r:id="rId15"/>
      <w:headerReference w:type="default" r:id="rId16"/>
      <w:footerReference w:type="even" r:id="rId17"/>
      <w:footerReference w:type="default" r:id="rId18"/>
      <w:headerReference w:type="first" r:id="rId19"/>
      <w:footerReference w:type="first" r:id="rId20"/>
      <w:pgSz w:w="11907" w:h="16840"/>
      <w:pgMar w:top="1702" w:right="992" w:bottom="1135" w:left="1418" w:header="113"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F3F8B" w14:textId="77777777" w:rsidR="00F74A79" w:rsidRDefault="00F74A79">
      <w:r>
        <w:separator/>
      </w:r>
    </w:p>
  </w:endnote>
  <w:endnote w:type="continuationSeparator" w:id="0">
    <w:p w14:paraId="7FE178BA" w14:textId="77777777" w:rsidR="00F74A79" w:rsidRDefault="00F74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itstream Vera Serif">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Rasa">
    <w:charset w:val="00"/>
    <w:family w:val="auto"/>
    <w:pitch w:val="default"/>
    <w:embedRegular r:id="rId1" w:fontKey="{68215D25-26B9-452F-9313-CAF2D9382F96}"/>
    <w:embedBoldItalic r:id="rId2" w:fontKey="{9BC2A16D-E543-4E20-847A-E9AAE69D5148}"/>
  </w:font>
  <w:font w:name="Arimo">
    <w:charset w:val="00"/>
    <w:family w:val="auto"/>
    <w:pitch w:val="default"/>
    <w:embedRegular r:id="rId3" w:fontKey="{46DC279F-3157-48AF-9A9A-6B71B1051CA9}"/>
    <w:embedBold r:id="rId4" w:fontKey="{16AF5519-4E0C-4798-ABA7-32546ADFCBC7}"/>
    <w:embedBoldItalic r:id="rId5" w:fontKey="{3479C0BC-404C-4BE1-8585-CFED1F014D95}"/>
  </w:font>
  <w:font w:name="Arial Unicode MS">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Bitstream Vera Sans">
    <w:panose1 w:val="00000000000000000000"/>
    <w:charset w:val="00"/>
    <w:family w:val="roman"/>
    <w:notTrueType/>
    <w:pitch w:val="default"/>
  </w:font>
  <w:font w:name="Tms Rmn">
    <w:altName w:val="Times New Roman"/>
    <w:panose1 w:val="020206030405050203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embedRegular r:id="rId6" w:fontKey="{9754DBDA-9AE1-454F-813A-51A739D38F92}"/>
  </w:font>
  <w:font w:name="Verdana">
    <w:panose1 w:val="020B0604030504040204"/>
    <w:charset w:val="00"/>
    <w:family w:val="swiss"/>
    <w:pitch w:val="variable"/>
    <w:sig w:usb0="A00006FF" w:usb1="4000205B" w:usb2="00000010" w:usb3="00000000" w:csb0="0000019F" w:csb1="00000000"/>
    <w:embedRegular r:id="rId7" w:fontKey="{92375EA1-824D-43BE-8CEF-77EB46F31B5E}"/>
    <w:embedBold r:id="rId8" w:fontKey="{668C9BC1-F464-4150-8396-2EEC642FD892}"/>
  </w:font>
  <w:font w:name="Courier (W1)">
    <w:panose1 w:val="00000000000000000000"/>
    <w:charset w:val="00"/>
    <w:family w:val="roman"/>
    <w:notTrueType/>
    <w:pitch w:val="default"/>
  </w:font>
  <w:font w:name="DejaVu Sans">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Times-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embedRegular r:id="rId9" w:fontKey="{403EA401-BE9E-427E-8281-5DB6101061D4}"/>
    <w:embedBold r:id="rId10" w:fontKey="{82B8EDC1-19F3-4C27-BEE6-AE04630597F2}"/>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embedRegular r:id="rId11" w:fontKey="{B48BFE9B-2985-4F6D-BDE1-66B53A1001A4}"/>
  </w:font>
  <w:font w:name="Georgia">
    <w:panose1 w:val="02040502050405020303"/>
    <w:charset w:val="00"/>
    <w:family w:val="roman"/>
    <w:pitch w:val="variable"/>
    <w:sig w:usb0="00000287" w:usb1="00000000" w:usb2="00000000" w:usb3="00000000" w:csb0="0000009F" w:csb1="00000000"/>
    <w:embedRegular r:id="rId12" w:fontKey="{9975F1B4-C58D-42C5-8372-E34EB4063D40}"/>
    <w:embedItalic r:id="rId13" w:fontKey="{454B82DA-4816-4C2D-BAD6-0E5F3138EFCA}"/>
  </w:font>
  <w:font w:name="Lustria">
    <w:altName w:val="Calibri"/>
    <w:charset w:val="00"/>
    <w:family w:val="auto"/>
    <w:pitch w:val="default"/>
    <w:embedRegular r:id="rId14" w:fontKey="{B2804318-491A-4903-8191-5DEAA8649862}"/>
    <w:embedBold r:id="rId15" w:fontKey="{ABDCCEB9-6C07-40FF-AF23-5FD67D753136}"/>
  </w:font>
  <w:font w:name="Calibri">
    <w:panose1 w:val="020F0502020204030204"/>
    <w:charset w:val="00"/>
    <w:family w:val="swiss"/>
    <w:pitch w:val="variable"/>
    <w:sig w:usb0="E4002EFF" w:usb1="C200247B" w:usb2="00000009" w:usb3="00000000" w:csb0="000001FF" w:csb1="00000000"/>
    <w:embedRegular r:id="rId16" w:fontKey="{B2E0D4C1-0CD8-4BF4-AE25-BEFF1303E64B}"/>
  </w:font>
  <w:font w:name="Cambria">
    <w:panose1 w:val="02040503050406030204"/>
    <w:charset w:val="00"/>
    <w:family w:val="roman"/>
    <w:pitch w:val="variable"/>
    <w:sig w:usb0="E00006FF" w:usb1="420024FF" w:usb2="02000000" w:usb3="00000000" w:csb0="0000019F" w:csb1="00000000"/>
    <w:embedRegular r:id="rId17" w:fontKey="{CCA8C08B-20E7-488F-B80A-BCC151720C0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C63E9" w14:textId="77777777" w:rsidR="00E80799" w:rsidRDefault="00E80799">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86E45" w14:textId="57D55CD5" w:rsidR="009269D5" w:rsidRDefault="00357261">
    <w:pPr>
      <w:pBdr>
        <w:top w:val="single" w:sz="4" w:space="1" w:color="000000"/>
        <w:left w:val="nil"/>
        <w:bottom w:val="nil"/>
        <w:right w:val="nil"/>
        <w:between w:val="nil"/>
      </w:pBdr>
      <w:tabs>
        <w:tab w:val="center" w:pos="4252"/>
        <w:tab w:val="right" w:pos="8504"/>
      </w:tabs>
      <w:ind w:left="-1400" w:right="-851"/>
      <w:jc w:val="center"/>
      <w:rPr>
        <w:rFonts w:ascii="Rasa" w:eastAsia="Rasa" w:hAnsi="Rasa" w:cs="Rasa"/>
        <w:color w:val="000000"/>
        <w:sz w:val="18"/>
        <w:szCs w:val="18"/>
      </w:rPr>
    </w:pPr>
    <w:r>
      <w:rPr>
        <w:noProof/>
      </w:rPr>
      <w:drawing>
        <wp:inline distT="0" distB="0" distL="0" distR="0" wp14:anchorId="2F57399C" wp14:editId="584EC406">
          <wp:extent cx="8040793" cy="190500"/>
          <wp:effectExtent l="0" t="0" r="0" b="0"/>
          <wp:docPr id="117532297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352984" name=""/>
                  <pic:cNvPicPr/>
                </pic:nvPicPr>
                <pic:blipFill>
                  <a:blip r:embed="rId1"/>
                  <a:stretch>
                    <a:fillRect/>
                  </a:stretch>
                </pic:blipFill>
                <pic:spPr>
                  <a:xfrm>
                    <a:off x="0" y="0"/>
                    <a:ext cx="8050850" cy="190738"/>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D3B53" w14:textId="77777777" w:rsidR="00E80799" w:rsidRDefault="00E80799">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619F0" w14:textId="77777777" w:rsidR="00F74A79" w:rsidRDefault="00F74A79">
      <w:r>
        <w:separator/>
      </w:r>
    </w:p>
  </w:footnote>
  <w:footnote w:type="continuationSeparator" w:id="0">
    <w:p w14:paraId="4C24F934" w14:textId="77777777" w:rsidR="00F74A79" w:rsidRDefault="00F74A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095D9" w14:textId="77777777" w:rsidR="00357261" w:rsidRDefault="0035726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92CB2" w14:textId="77777777" w:rsidR="009269D5" w:rsidRDefault="00000000">
    <w:pPr>
      <w:ind w:left="4" w:hanging="4"/>
      <w:jc w:val="center"/>
      <w:rPr>
        <w:rFonts w:ascii="Times New Roman" w:eastAsia="Times New Roman" w:hAnsi="Times New Roman" w:cs="Times New Roman"/>
        <w:sz w:val="24"/>
        <w:szCs w:val="24"/>
      </w:rPr>
    </w:pPr>
    <w:r>
      <w:rPr>
        <w:rFonts w:ascii="Lustria" w:eastAsia="Lustria" w:hAnsi="Lustria" w:cs="Lustria"/>
        <w:b/>
        <w:sz w:val="40"/>
        <w:szCs w:val="40"/>
      </w:rPr>
      <w:t>PREFEITURA MUNICIPAL</w:t>
    </w:r>
    <w:r>
      <w:rPr>
        <w:noProof/>
      </w:rPr>
      <w:drawing>
        <wp:anchor distT="0" distB="0" distL="114300" distR="114300" simplePos="0" relativeHeight="251658240" behindDoc="0" locked="0" layoutInCell="1" hidden="0" allowOverlap="1" wp14:anchorId="2E7475A5" wp14:editId="44D1FF80">
          <wp:simplePos x="0" y="0"/>
          <wp:positionH relativeFrom="column">
            <wp:posOffset>2</wp:posOffset>
          </wp:positionH>
          <wp:positionV relativeFrom="paragraph">
            <wp:posOffset>0</wp:posOffset>
          </wp:positionV>
          <wp:extent cx="1285875" cy="1009650"/>
          <wp:effectExtent l="0" t="0" r="0" b="0"/>
          <wp:wrapSquare wrapText="bothSides" distT="0" distB="0" distL="114300" distR="114300"/>
          <wp:docPr id="143447202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285875" cy="1009650"/>
                  </a:xfrm>
                  <a:prstGeom prst="rect">
                    <a:avLst/>
                  </a:prstGeom>
                  <a:ln/>
                </pic:spPr>
              </pic:pic>
            </a:graphicData>
          </a:graphic>
        </wp:anchor>
      </w:drawing>
    </w:r>
  </w:p>
  <w:p w14:paraId="07E46655" w14:textId="77777777" w:rsidR="009269D5" w:rsidRDefault="00000000">
    <w:pPr>
      <w:ind w:left="4" w:hanging="4"/>
      <w:jc w:val="center"/>
      <w:rPr>
        <w:rFonts w:ascii="Times New Roman" w:eastAsia="Times New Roman" w:hAnsi="Times New Roman" w:cs="Times New Roman"/>
        <w:sz w:val="24"/>
        <w:szCs w:val="24"/>
      </w:rPr>
    </w:pPr>
    <w:r>
      <w:rPr>
        <w:rFonts w:ascii="Lustria" w:eastAsia="Lustria" w:hAnsi="Lustria" w:cs="Lustria"/>
        <w:b/>
        <w:sz w:val="40"/>
        <w:szCs w:val="40"/>
      </w:rPr>
      <w:t>CONCEIÇÃO DE IPANEMA – MG</w:t>
    </w:r>
  </w:p>
  <w:p w14:paraId="60369129" w14:textId="595CB8D8" w:rsidR="009269D5" w:rsidRDefault="00000000">
    <w:pPr>
      <w:ind w:left="4" w:hanging="4"/>
      <w:jc w:val="both"/>
      <w:rPr>
        <w:rFonts w:ascii="Times New Roman" w:eastAsia="Times New Roman" w:hAnsi="Times New Roman" w:cs="Times New Roman"/>
        <w:sz w:val="24"/>
        <w:szCs w:val="24"/>
      </w:rPr>
    </w:pPr>
    <w:r>
      <w:rPr>
        <w:rFonts w:ascii="Lustria" w:eastAsia="Lustria" w:hAnsi="Lustria" w:cs="Lustria"/>
        <w:b/>
        <w:sz w:val="40"/>
        <w:szCs w:val="40"/>
      </w:rPr>
      <w:t>              CNPJ: 18.334.300/0001-72</w:t>
    </w:r>
  </w:p>
  <w:p w14:paraId="286BBA45" w14:textId="77777777" w:rsidR="009269D5" w:rsidRDefault="009269D5">
    <w:pPr>
      <w:pBdr>
        <w:top w:val="nil"/>
        <w:left w:val="nil"/>
        <w:bottom w:val="nil"/>
        <w:right w:val="nil"/>
        <w:between w:val="nil"/>
      </w:pBdr>
      <w:tabs>
        <w:tab w:val="center" w:pos="4252"/>
        <w:tab w:val="right" w:pos="8504"/>
      </w:tabs>
      <w:jc w:val="both"/>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A6B61" w14:textId="77777777" w:rsidR="00357261" w:rsidRDefault="0035726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9D5"/>
    <w:rsid w:val="0019124A"/>
    <w:rsid w:val="002B4BC4"/>
    <w:rsid w:val="00342621"/>
    <w:rsid w:val="00357261"/>
    <w:rsid w:val="00622B92"/>
    <w:rsid w:val="0078717E"/>
    <w:rsid w:val="0082038C"/>
    <w:rsid w:val="009269D5"/>
    <w:rsid w:val="00B863F3"/>
    <w:rsid w:val="00CE5612"/>
    <w:rsid w:val="00E80799"/>
    <w:rsid w:val="00EA3701"/>
    <w:rsid w:val="00F20F9B"/>
    <w:rsid w:val="00F74A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90CF6"/>
  <w15:docId w15:val="{9FD6C47F-7D8E-49A6-96B3-874F98C44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itstream Vera Serif" w:eastAsia="Bitstream Vera Serif" w:hAnsi="Bitstream Vera Serif" w:cs="Bitstream Vera Serif"/>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ind w:hanging="1"/>
      <w:outlineLvl w:val="0"/>
    </w:pPr>
    <w:rPr>
      <w:rFonts w:ascii="Courier New" w:eastAsia="Courier New" w:hAnsi="Courier New" w:cs="Courier New"/>
      <w:b/>
      <w:sz w:val="32"/>
      <w:szCs w:val="32"/>
    </w:rPr>
  </w:style>
  <w:style w:type="paragraph" w:styleId="Ttulo2">
    <w:name w:val="heading 2"/>
    <w:basedOn w:val="Normal"/>
    <w:next w:val="Normal"/>
    <w:uiPriority w:val="9"/>
    <w:semiHidden/>
    <w:unhideWhenUsed/>
    <w:qFormat/>
    <w:pPr>
      <w:keepNext/>
      <w:spacing w:before="240" w:after="60"/>
      <w:ind w:hanging="1"/>
      <w:outlineLvl w:val="1"/>
    </w:pPr>
    <w:rPr>
      <w:rFonts w:ascii="Rasa" w:eastAsia="Rasa" w:hAnsi="Rasa" w:cs="Rasa"/>
      <w:b/>
      <w:i/>
      <w:sz w:val="28"/>
      <w:szCs w:val="28"/>
    </w:rPr>
  </w:style>
  <w:style w:type="paragraph" w:styleId="Ttulo3">
    <w:name w:val="heading 3"/>
    <w:basedOn w:val="Normal"/>
    <w:next w:val="Normal"/>
    <w:uiPriority w:val="9"/>
    <w:semiHidden/>
    <w:unhideWhenUsed/>
    <w:qFormat/>
    <w:pPr>
      <w:keepNext/>
      <w:spacing w:before="240" w:after="60"/>
      <w:ind w:hanging="1"/>
      <w:outlineLvl w:val="2"/>
    </w:pPr>
    <w:rPr>
      <w:rFonts w:ascii="Courier New" w:eastAsia="Courier New" w:hAnsi="Courier New" w:cs="Courier New"/>
      <w:b/>
      <w:sz w:val="26"/>
      <w:szCs w:val="26"/>
    </w:rPr>
  </w:style>
  <w:style w:type="paragraph" w:styleId="Ttulo4">
    <w:name w:val="heading 4"/>
    <w:basedOn w:val="Normal"/>
    <w:next w:val="Normal"/>
    <w:uiPriority w:val="9"/>
    <w:semiHidden/>
    <w:unhideWhenUsed/>
    <w:qFormat/>
    <w:pPr>
      <w:keepNext/>
      <w:ind w:hanging="1"/>
      <w:jc w:val="center"/>
      <w:outlineLvl w:val="3"/>
    </w:pPr>
    <w:rPr>
      <w:b/>
      <w:sz w:val="36"/>
      <w:szCs w:val="36"/>
    </w:rPr>
  </w:style>
  <w:style w:type="paragraph" w:styleId="Ttulo5">
    <w:name w:val="heading 5"/>
    <w:basedOn w:val="Normal"/>
    <w:next w:val="Normal"/>
    <w:uiPriority w:val="9"/>
    <w:semiHidden/>
    <w:unhideWhenUsed/>
    <w:qFormat/>
    <w:pPr>
      <w:spacing w:before="240" w:after="60"/>
      <w:ind w:hanging="1"/>
      <w:outlineLvl w:val="4"/>
    </w:pPr>
    <w:rPr>
      <w:rFonts w:ascii="Arimo" w:eastAsia="Arimo" w:hAnsi="Arimo" w:cs="Arimo"/>
      <w:b/>
      <w:i/>
      <w:sz w:val="26"/>
      <w:szCs w:val="26"/>
    </w:rPr>
  </w:style>
  <w:style w:type="paragraph" w:styleId="Ttulo6">
    <w:name w:val="heading 6"/>
    <w:basedOn w:val="Normal"/>
    <w:next w:val="Normal"/>
    <w:uiPriority w:val="9"/>
    <w:semiHidden/>
    <w:unhideWhenUsed/>
    <w:qFormat/>
    <w:pPr>
      <w:spacing w:before="240" w:after="60"/>
      <w:ind w:hanging="1"/>
      <w:outlineLvl w:val="5"/>
    </w:pPr>
    <w:rPr>
      <w:rFonts w:ascii="Arimo" w:eastAsia="Arimo" w:hAnsi="Arimo" w:cs="Arimo"/>
      <w:b/>
      <w:sz w:val="22"/>
      <w:szCs w:val="22"/>
    </w:rPr>
  </w:style>
  <w:style w:type="paragraph" w:styleId="Ttulo7">
    <w:name w:val="heading 7"/>
    <w:basedOn w:val="Normal"/>
    <w:next w:val="Normal"/>
    <w:pPr>
      <w:suppressAutoHyphens/>
      <w:spacing w:before="240" w:after="60" w:line="1" w:lineRule="atLeast"/>
      <w:ind w:leftChars="-1" w:left="-1" w:hangingChars="1" w:hanging="1"/>
      <w:textDirection w:val="btLr"/>
      <w:textAlignment w:val="top"/>
      <w:outlineLvl w:val="6"/>
    </w:pPr>
    <w:rPr>
      <w:rFonts w:ascii="Arial Unicode MS" w:hAnsi="Arial Unicode MS"/>
      <w:position w:val="-1"/>
      <w:sz w:val="24"/>
      <w:szCs w:val="24"/>
    </w:rPr>
  </w:style>
  <w:style w:type="paragraph" w:styleId="Ttulo8">
    <w:name w:val="heading 8"/>
    <w:basedOn w:val="Normal"/>
    <w:next w:val="Normal"/>
    <w:pPr>
      <w:keepNext/>
      <w:suppressAutoHyphens/>
      <w:spacing w:line="1" w:lineRule="atLeast"/>
      <w:ind w:leftChars="-1" w:left="-1" w:hangingChars="1" w:hanging="1"/>
      <w:jc w:val="center"/>
      <w:textDirection w:val="btLr"/>
      <w:textAlignment w:val="top"/>
      <w:outlineLvl w:val="7"/>
    </w:pPr>
    <w:rPr>
      <w:rFonts w:ascii="Courier New" w:hAnsi="Courier New"/>
      <w:i/>
      <w:position w:val="-1"/>
      <w:sz w:val="24"/>
    </w:rPr>
  </w:style>
  <w:style w:type="paragraph" w:styleId="Ttulo9">
    <w:name w:val="heading 9"/>
    <w:basedOn w:val="Normal"/>
    <w:next w:val="Normal"/>
    <w:pPr>
      <w:suppressAutoHyphens/>
      <w:spacing w:before="240" w:after="60" w:line="1" w:lineRule="atLeast"/>
      <w:ind w:leftChars="-1" w:left="-1" w:hangingChars="1" w:hanging="1"/>
      <w:textDirection w:val="btLr"/>
      <w:textAlignment w:val="top"/>
      <w:outlineLvl w:val="8"/>
    </w:pPr>
    <w:rPr>
      <w:rFonts w:ascii="Courier New" w:hAnsi="Courier New"/>
      <w:position w:val="-1"/>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before="120"/>
      <w:ind w:hanging="1"/>
      <w:jc w:val="center"/>
    </w:pPr>
    <w:rPr>
      <w:rFonts w:ascii="Courier New" w:eastAsia="Courier New" w:hAnsi="Courier New" w:cs="Courier New"/>
      <w:b/>
      <w:smallCaps/>
      <w:sz w:val="24"/>
      <w:szCs w:val="24"/>
    </w:rPr>
  </w:style>
  <w:style w:type="table" w:customStyle="1" w:styleId="TableNormal0">
    <w:name w:val="TableNormal"/>
    <w:tblPr>
      <w:tblCellMar>
        <w:top w:w="100" w:type="dxa"/>
        <w:left w:w="100" w:type="dxa"/>
        <w:bottom w:w="100" w:type="dxa"/>
        <w:right w:w="100" w:type="dxa"/>
      </w:tblCellMar>
    </w:tblPr>
  </w:style>
  <w:style w:type="character" w:customStyle="1" w:styleId="Ttulo2Char">
    <w:name w:val="Título 2 Char"/>
    <w:rPr>
      <w:rFonts w:ascii="Bitstream Vera Sans" w:eastAsia="Bitstream Vera Serif" w:hAnsi="Bitstream Vera Sans" w:cs="Bitstream Vera Serif"/>
      <w:b/>
      <w:bCs/>
      <w:i/>
      <w:iCs/>
      <w:w w:val="100"/>
      <w:position w:val="-1"/>
      <w:sz w:val="28"/>
      <w:szCs w:val="28"/>
      <w:effect w:val="none"/>
      <w:vertAlign w:val="baseline"/>
      <w:cs w:val="0"/>
      <w:em w:val="none"/>
    </w:rPr>
  </w:style>
  <w:style w:type="character" w:customStyle="1" w:styleId="Ttulo5Char">
    <w:name w:val="Título 5 Char"/>
    <w:rPr>
      <w:rFonts w:ascii="Arial Unicode MS" w:eastAsia="Bitstream Vera Serif" w:hAnsi="Arial Unicode MS" w:cs="Bitstream Vera Serif"/>
      <w:b/>
      <w:bCs/>
      <w:i/>
      <w:iCs/>
      <w:w w:val="100"/>
      <w:position w:val="-1"/>
      <w:sz w:val="26"/>
      <w:szCs w:val="26"/>
      <w:effect w:val="none"/>
      <w:vertAlign w:val="baseline"/>
      <w:cs w:val="0"/>
      <w:em w:val="none"/>
    </w:rPr>
  </w:style>
  <w:style w:type="character" w:customStyle="1" w:styleId="Ttulo6Char">
    <w:name w:val="Título 6 Char"/>
    <w:rPr>
      <w:rFonts w:ascii="Arial Unicode MS" w:eastAsia="Bitstream Vera Serif" w:hAnsi="Arial Unicode MS" w:cs="Bitstream Vera Serif"/>
      <w:b/>
      <w:bCs/>
      <w:w w:val="100"/>
      <w:position w:val="-1"/>
      <w:sz w:val="22"/>
      <w:szCs w:val="22"/>
      <w:effect w:val="none"/>
      <w:vertAlign w:val="baseline"/>
      <w:cs w:val="0"/>
      <w:em w:val="none"/>
    </w:rPr>
  </w:style>
  <w:style w:type="character" w:customStyle="1" w:styleId="Ttulo7Char">
    <w:name w:val="Título 7 Char"/>
    <w:rPr>
      <w:rFonts w:ascii="Arial Unicode MS" w:eastAsia="Bitstream Vera Serif" w:hAnsi="Arial Unicode MS" w:cs="Bitstream Vera Serif"/>
      <w:w w:val="100"/>
      <w:position w:val="-1"/>
      <w:sz w:val="24"/>
      <w:szCs w:val="24"/>
      <w:effect w:val="none"/>
      <w:vertAlign w:val="baseline"/>
      <w:cs w:val="0"/>
      <w:em w:val="none"/>
    </w:rPr>
  </w:style>
  <w:style w:type="character" w:customStyle="1" w:styleId="Ttulo9Char">
    <w:name w:val="Título 9 Char"/>
    <w:rPr>
      <w:rFonts w:ascii="Courier New" w:hAnsi="Courier New" w:cs="Courier New"/>
      <w:w w:val="100"/>
      <w:position w:val="-1"/>
      <w:sz w:val="22"/>
      <w:szCs w:val="22"/>
      <w:effect w:val="none"/>
      <w:vertAlign w:val="baseline"/>
      <w:cs w:val="0"/>
      <w:em w:val="none"/>
    </w:rPr>
  </w:style>
  <w:style w:type="paragraph" w:customStyle="1" w:styleId="CabealhoCharCharHeading1ahdhefooteCharCharCharCharfooteCharCharChar">
    <w:name w:val="Cabeçalho;Char Char;Heading 1a;hd;he;foote Char Char Char Char;foote Char Char Char"/>
    <w:basedOn w:val="Normal"/>
    <w:pPr>
      <w:tabs>
        <w:tab w:val="center" w:pos="4252"/>
        <w:tab w:val="right" w:pos="8504"/>
      </w:tabs>
      <w:suppressAutoHyphens/>
      <w:spacing w:line="1" w:lineRule="atLeast"/>
      <w:ind w:leftChars="-1" w:left="-1" w:hangingChars="1" w:hanging="1"/>
      <w:textDirection w:val="btLr"/>
      <w:textAlignment w:val="top"/>
      <w:outlineLvl w:val="0"/>
    </w:pPr>
    <w:rPr>
      <w:position w:val="-1"/>
    </w:rPr>
  </w:style>
  <w:style w:type="character" w:customStyle="1" w:styleId="CabealhoCharCharCharCharHeading1aCharhdCharheCharfooteCharCharCharCharCharfooteCharCharCharChar1">
    <w:name w:val="Cabeçalho Char;Char Char Char;Heading 1a Char;hd Char;he Char;foote Char Char Char Char Char;foote Char Char Char Char1"/>
    <w:rPr>
      <w:w w:val="100"/>
      <w:position w:val="-1"/>
      <w:effect w:val="none"/>
      <w:vertAlign w:val="baseline"/>
      <w:cs w:val="0"/>
      <w:em w:val="none"/>
    </w:rPr>
  </w:style>
  <w:style w:type="paragraph" w:styleId="Rodap">
    <w:name w:val="footer"/>
    <w:basedOn w:val="Normal"/>
    <w:pPr>
      <w:tabs>
        <w:tab w:val="center" w:pos="4252"/>
        <w:tab w:val="right" w:pos="8504"/>
      </w:tabs>
      <w:suppressAutoHyphens/>
      <w:spacing w:line="1" w:lineRule="atLeast"/>
      <w:ind w:leftChars="-1" w:left="-1" w:hangingChars="1" w:hanging="1"/>
      <w:textDirection w:val="btLr"/>
      <w:textAlignment w:val="top"/>
      <w:outlineLvl w:val="0"/>
    </w:pPr>
    <w:rPr>
      <w:position w:val="-1"/>
    </w:rPr>
  </w:style>
  <w:style w:type="character" w:customStyle="1" w:styleId="RodapChar">
    <w:name w:val="Rodapé Char"/>
    <w:basedOn w:val="Fontepargpadro"/>
    <w:rPr>
      <w:w w:val="100"/>
      <w:position w:val="-1"/>
      <w:effect w:val="none"/>
      <w:vertAlign w:val="baseline"/>
      <w:cs w:val="0"/>
      <w:em w:val="none"/>
    </w:rPr>
  </w:style>
  <w:style w:type="paragraph" w:styleId="Textodebalo">
    <w:name w:val="Balloon Text"/>
    <w:basedOn w:val="Normal"/>
    <w:pPr>
      <w:suppressAutoHyphens/>
      <w:spacing w:line="1" w:lineRule="atLeast"/>
      <w:ind w:leftChars="-1" w:left="-1" w:hangingChars="1" w:hanging="1"/>
      <w:textDirection w:val="btLr"/>
      <w:textAlignment w:val="top"/>
      <w:outlineLvl w:val="0"/>
    </w:pPr>
    <w:rPr>
      <w:rFonts w:ascii="Tms Rmn" w:hAnsi="Tms Rmn"/>
      <w:position w:val="-1"/>
      <w:sz w:val="16"/>
      <w:szCs w:val="16"/>
    </w:rPr>
  </w:style>
  <w:style w:type="paragraph" w:styleId="Corpodetexto">
    <w:name w:val="Body Text"/>
    <w:basedOn w:val="Normal"/>
    <w:pPr>
      <w:suppressAutoHyphens/>
      <w:spacing w:line="360" w:lineRule="auto"/>
      <w:ind w:leftChars="-1" w:left="-1" w:hangingChars="1" w:hanging="1"/>
      <w:jc w:val="both"/>
      <w:textDirection w:val="btLr"/>
      <w:textAlignment w:val="top"/>
      <w:outlineLvl w:val="0"/>
    </w:pPr>
    <w:rPr>
      <w:rFonts w:ascii="Courier New" w:hAnsi="Courier New"/>
      <w:position w:val="-1"/>
    </w:rPr>
  </w:style>
  <w:style w:type="paragraph" w:styleId="Corpodetexto2">
    <w:name w:val="Body Text 2"/>
    <w:basedOn w:val="Normal"/>
    <w:pPr>
      <w:suppressAutoHyphens/>
      <w:spacing w:line="1" w:lineRule="atLeast"/>
      <w:ind w:leftChars="-1" w:left="-1" w:hangingChars="1" w:hanging="1"/>
      <w:jc w:val="both"/>
      <w:textDirection w:val="btLr"/>
      <w:textAlignment w:val="top"/>
      <w:outlineLvl w:val="0"/>
    </w:pPr>
    <w:rPr>
      <w:b/>
      <w:color w:val="FF0000"/>
      <w:position w:val="-1"/>
      <w:sz w:val="24"/>
    </w:rPr>
  </w:style>
  <w:style w:type="paragraph" w:styleId="Recuodecorpodetexto3">
    <w:name w:val="Body Text Indent 3"/>
    <w:basedOn w:val="Normal"/>
    <w:pPr>
      <w:suppressAutoHyphens/>
      <w:spacing w:line="1" w:lineRule="atLeast"/>
      <w:ind w:leftChars="-1" w:left="708" w:hangingChars="1" w:hanging="1"/>
      <w:jc w:val="both"/>
      <w:textDirection w:val="btLr"/>
      <w:textAlignment w:val="top"/>
      <w:outlineLvl w:val="0"/>
    </w:pPr>
    <w:rPr>
      <w:b/>
      <w:color w:val="FF0000"/>
      <w:position w:val="-1"/>
      <w:sz w:val="24"/>
    </w:rPr>
  </w:style>
  <w:style w:type="paragraph" w:styleId="Recuodecorpodetexto">
    <w:name w:val="Body Text Indent"/>
    <w:basedOn w:val="Normal"/>
    <w:pPr>
      <w:spacing w:line="360" w:lineRule="auto"/>
      <w:ind w:leftChars="-1" w:left="709" w:hangingChars="1" w:hanging="1"/>
      <w:textDirection w:val="btLr"/>
      <w:textAlignment w:val="top"/>
      <w:outlineLvl w:val="0"/>
    </w:pPr>
    <w:rPr>
      <w:rFonts w:ascii="Courier New" w:hAnsi="Courier New"/>
      <w:position w:val="-1"/>
    </w:rPr>
  </w:style>
  <w:style w:type="character" w:customStyle="1" w:styleId="SubttuloChar">
    <w:name w:val="Subtítulo Char"/>
    <w:rPr>
      <w:b/>
      <w:w w:val="100"/>
      <w:position w:val="-1"/>
      <w:sz w:val="24"/>
      <w:effect w:val="none"/>
      <w:vertAlign w:val="baseline"/>
      <w:cs w:val="0"/>
      <w:em w:val="none"/>
    </w:rPr>
  </w:style>
  <w:style w:type="paragraph" w:styleId="Textoembloco">
    <w:name w:val="Block Text"/>
    <w:basedOn w:val="Normal"/>
    <w:pPr>
      <w:suppressAutoHyphens/>
      <w:spacing w:line="1" w:lineRule="atLeast"/>
      <w:ind w:leftChars="-1" w:left="851" w:right="474" w:hangingChars="1" w:hanging="1"/>
      <w:jc w:val="both"/>
      <w:textDirection w:val="btLr"/>
      <w:textAlignment w:val="top"/>
      <w:outlineLvl w:val="0"/>
    </w:pPr>
    <w:rPr>
      <w:position w:val="-1"/>
      <w:sz w:val="26"/>
    </w:rPr>
  </w:style>
  <w:style w:type="character" w:customStyle="1" w:styleId="TtuloChar">
    <w:name w:val="Título Char"/>
    <w:rPr>
      <w:rFonts w:ascii="Courier New" w:hAnsi="Courier New"/>
      <w:b/>
      <w:smallCaps/>
      <w:w w:val="100"/>
      <w:position w:val="-1"/>
      <w:sz w:val="24"/>
      <w:effect w:val="none"/>
      <w:vertAlign w:val="baseline"/>
      <w:cs w:val="0"/>
      <w:em w:val="none"/>
    </w:rPr>
  </w:style>
  <w:style w:type="paragraph" w:styleId="Recuodecorpodetexto2">
    <w:name w:val="Body Text Indent 2"/>
    <w:basedOn w:val="Normal"/>
    <w:pPr>
      <w:suppressAutoHyphens/>
      <w:spacing w:after="120" w:line="480" w:lineRule="auto"/>
      <w:ind w:leftChars="-1" w:left="283" w:hangingChars="1" w:hanging="1"/>
      <w:textDirection w:val="btLr"/>
      <w:textAlignment w:val="top"/>
      <w:outlineLvl w:val="0"/>
    </w:pPr>
    <w:rPr>
      <w:position w:val="-1"/>
    </w:rPr>
  </w:style>
  <w:style w:type="character" w:customStyle="1" w:styleId="Recuodecorpodetexto2Char">
    <w:name w:val="Recuo de corpo de texto 2 Char"/>
    <w:basedOn w:val="Fontepargpadro"/>
    <w:rPr>
      <w:w w:val="100"/>
      <w:position w:val="-1"/>
      <w:effect w:val="none"/>
      <w:vertAlign w:val="baseline"/>
      <w:cs w:val="0"/>
      <w:em w:val="none"/>
    </w:rPr>
  </w:style>
  <w:style w:type="paragraph" w:customStyle="1" w:styleId="Blockquote">
    <w:name w:val="Blockquote"/>
    <w:basedOn w:val="Normal"/>
    <w:pPr>
      <w:suppressAutoHyphens/>
      <w:spacing w:before="100" w:after="100" w:line="1" w:lineRule="atLeast"/>
      <w:ind w:leftChars="-1" w:left="360" w:right="360" w:hangingChars="1" w:hanging="1"/>
      <w:textDirection w:val="btLr"/>
      <w:textAlignment w:val="top"/>
      <w:outlineLvl w:val="0"/>
    </w:pPr>
    <w:rPr>
      <w:snapToGrid w:val="0"/>
      <w:position w:val="-1"/>
      <w:sz w:val="24"/>
    </w:rPr>
  </w:style>
  <w:style w:type="paragraph" w:styleId="Corpodetexto3">
    <w:name w:val="Body Text 3"/>
    <w:basedOn w:val="Normal"/>
    <w:pPr>
      <w:suppressAutoHyphens/>
      <w:spacing w:after="120" w:line="1" w:lineRule="atLeast"/>
      <w:ind w:leftChars="-1" w:left="-1" w:hangingChars="1" w:hanging="1"/>
      <w:textDirection w:val="btLr"/>
      <w:textAlignment w:val="top"/>
      <w:outlineLvl w:val="0"/>
    </w:pPr>
    <w:rPr>
      <w:position w:val="-1"/>
      <w:sz w:val="16"/>
      <w:szCs w:val="16"/>
    </w:rPr>
  </w:style>
  <w:style w:type="character" w:customStyle="1" w:styleId="Corpodetexto3Char">
    <w:name w:val="Corpo de texto 3 Char"/>
    <w:rPr>
      <w:w w:val="100"/>
      <w:position w:val="-1"/>
      <w:sz w:val="16"/>
      <w:szCs w:val="16"/>
      <w:effect w:val="none"/>
      <w:vertAlign w:val="baseline"/>
      <w:cs w:val="0"/>
      <w:em w:val="none"/>
    </w:rPr>
  </w:style>
  <w:style w:type="table" w:styleId="Tabelacomgrade">
    <w:name w:val="Table Grid"/>
    <w:basedOn w:val="Tabelanormal"/>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qFormat/>
    <w:rPr>
      <w:color w:val="0000FF"/>
      <w:w w:val="100"/>
      <w:position w:val="-1"/>
      <w:u w:val="single"/>
      <w:effect w:val="none"/>
      <w:vertAlign w:val="baseline"/>
      <w:cs w:val="0"/>
      <w:em w:val="none"/>
    </w:rPr>
  </w:style>
  <w:style w:type="character" w:styleId="HiperlinkVisitado">
    <w:name w:val="FollowedHyperlink"/>
    <w:qFormat/>
    <w:rPr>
      <w:color w:val="800080"/>
      <w:w w:val="100"/>
      <w:position w:val="-1"/>
      <w:u w:val="single"/>
      <w:effect w:val="none"/>
      <w:vertAlign w:val="baseline"/>
      <w:cs w:val="0"/>
      <w:em w:val="none"/>
    </w:rPr>
  </w:style>
  <w:style w:type="numbering" w:customStyle="1" w:styleId="Semlista1">
    <w:name w:val="Sem lista1"/>
    <w:next w:val="Semlista"/>
  </w:style>
  <w:style w:type="paragraph" w:styleId="PargrafodaLista">
    <w:name w:val="List Paragraph"/>
    <w:basedOn w:val="Normal"/>
    <w:pPr>
      <w:widowControl w:val="0"/>
      <w:suppressAutoHyphens/>
      <w:autoSpaceDE w:val="0"/>
      <w:autoSpaceDN w:val="0"/>
      <w:spacing w:line="1" w:lineRule="atLeast"/>
      <w:ind w:leftChars="-1" w:left="128" w:hangingChars="1" w:hanging="1"/>
      <w:jc w:val="both"/>
      <w:textDirection w:val="btLr"/>
      <w:textAlignment w:val="top"/>
      <w:outlineLvl w:val="0"/>
    </w:pPr>
    <w:rPr>
      <w:rFonts w:ascii="Courier New" w:eastAsia="Courier New" w:hAnsi="Courier New" w:cs="Courier New"/>
      <w:position w:val="-1"/>
      <w:sz w:val="22"/>
      <w:szCs w:val="22"/>
      <w:lang w:val="en-US" w:eastAsia="en-US"/>
    </w:rPr>
  </w:style>
  <w:style w:type="character" w:customStyle="1" w:styleId="CorpodetextoChar">
    <w:name w:val="Corpo de texto Char"/>
    <w:rPr>
      <w:rFonts w:ascii="Courier New" w:hAnsi="Courier New"/>
      <w:w w:val="100"/>
      <w:position w:val="-1"/>
      <w:effect w:val="none"/>
      <w:vertAlign w:val="baseline"/>
      <w:cs w:val="0"/>
      <w:em w:val="none"/>
    </w:rPr>
  </w:style>
  <w:style w:type="character" w:customStyle="1" w:styleId="TextodebaloChar">
    <w:name w:val="Texto de balão Char"/>
    <w:rPr>
      <w:rFonts w:ascii="Tms Rmn" w:hAnsi="Tms Rmn" w:cs="Tms Rmn"/>
      <w:w w:val="100"/>
      <w:position w:val="-1"/>
      <w:sz w:val="16"/>
      <w:szCs w:val="16"/>
      <w:effect w:val="none"/>
      <w:vertAlign w:val="baseline"/>
      <w:cs w:val="0"/>
      <w:em w:val="none"/>
    </w:rPr>
  </w:style>
  <w:style w:type="paragraph" w:styleId="SemEspaamento">
    <w:name w:val="No Spacing"/>
    <w:pPr>
      <w:suppressAutoHyphens/>
      <w:spacing w:line="1" w:lineRule="atLeast"/>
      <w:ind w:leftChars="-1" w:left="-1" w:hangingChars="1" w:hanging="1"/>
      <w:textDirection w:val="btLr"/>
      <w:textAlignment w:val="top"/>
      <w:outlineLvl w:val="0"/>
    </w:pPr>
    <w:rPr>
      <w:position w:val="-1"/>
    </w:rPr>
  </w:style>
  <w:style w:type="character" w:customStyle="1" w:styleId="Ttulo4Char">
    <w:name w:val="Título 4 Char"/>
    <w:rPr>
      <w:b/>
      <w:bCs/>
      <w:w w:val="100"/>
      <w:position w:val="-1"/>
      <w:sz w:val="36"/>
      <w:effect w:val="none"/>
      <w:vertAlign w:val="baseline"/>
      <w:cs w:val="0"/>
      <w:em w:val="none"/>
    </w:rPr>
  </w:style>
  <w:style w:type="numbering" w:customStyle="1" w:styleId="Semlista11">
    <w:name w:val="Sem lista11"/>
    <w:next w:val="Semlista"/>
    <w:qFormat/>
  </w:style>
  <w:style w:type="character" w:customStyle="1" w:styleId="Ttulo1Char">
    <w:name w:val="Título 1 Char"/>
    <w:rPr>
      <w:rFonts w:ascii="Courier New" w:hAnsi="Courier New" w:cs="Courier New"/>
      <w:b/>
      <w:bCs/>
      <w:w w:val="100"/>
      <w:kern w:val="32"/>
      <w:position w:val="-1"/>
      <w:sz w:val="32"/>
      <w:szCs w:val="32"/>
      <w:effect w:val="none"/>
      <w:vertAlign w:val="baseline"/>
      <w:cs w:val="0"/>
      <w:em w:val="none"/>
    </w:rPr>
  </w:style>
  <w:style w:type="character" w:customStyle="1" w:styleId="Ttulo3Char">
    <w:name w:val="Título 3 Char"/>
    <w:rPr>
      <w:rFonts w:ascii="Courier New" w:hAnsi="Courier New" w:cs="Courier New"/>
      <w:b/>
      <w:bCs/>
      <w:w w:val="100"/>
      <w:position w:val="-1"/>
      <w:sz w:val="26"/>
      <w:szCs w:val="26"/>
      <w:effect w:val="none"/>
      <w:vertAlign w:val="baseline"/>
      <w:cs w:val="0"/>
      <w:em w:val="none"/>
    </w:rPr>
  </w:style>
  <w:style w:type="table" w:customStyle="1" w:styleId="Tabelacomgrade1">
    <w:name w:val="Tabela com grade1"/>
    <w:basedOn w:val="Tabelanormal"/>
    <w:next w:val="Tabelacomgrade"/>
    <w:pPr>
      <w:suppressAutoHyphens/>
      <w:spacing w:line="1" w:lineRule="atLeast"/>
      <w:ind w:leftChars="-1" w:left="-1" w:hangingChars="1" w:hanging="1"/>
      <w:textDirection w:val="btLr"/>
      <w:textAlignment w:val="top"/>
      <w:outlineLvl w:val="0"/>
    </w:pPr>
    <w:rPr>
      <w:rFonts w:ascii="Arial Unicode MS" w:eastAsia="Arial Unicode MS" w:hAnsi="Arial Unicode MS"/>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pPr>
      <w:suppressAutoHyphens/>
      <w:spacing w:line="1" w:lineRule="atLeast"/>
      <w:ind w:leftChars="-1" w:left="-1" w:hangingChars="1" w:hanging="1"/>
      <w:textDirection w:val="btLr"/>
      <w:textAlignment w:val="top"/>
      <w:outlineLvl w:val="0"/>
    </w:pPr>
    <w:rPr>
      <w:rFonts w:ascii="Arial Narrow" w:hAnsi="Arial Narrow"/>
      <w:position w:val="-1"/>
    </w:rPr>
  </w:style>
  <w:style w:type="character" w:customStyle="1" w:styleId="TextosemFormataoChar">
    <w:name w:val="Texto sem Formatação Char"/>
    <w:rPr>
      <w:rFonts w:ascii="Arial Narrow" w:hAnsi="Arial Narrow"/>
      <w:w w:val="100"/>
      <w:position w:val="-1"/>
      <w:effect w:val="none"/>
      <w:vertAlign w:val="baseline"/>
      <w:cs w:val="0"/>
      <w:em w:val="none"/>
    </w:rPr>
  </w:style>
  <w:style w:type="character" w:customStyle="1" w:styleId="Corpodetexto2Char">
    <w:name w:val="Corpo de texto 2 Char"/>
    <w:rPr>
      <w:b/>
      <w:color w:val="FF0000"/>
      <w:w w:val="100"/>
      <w:position w:val="-1"/>
      <w:sz w:val="24"/>
      <w:effect w:val="none"/>
      <w:vertAlign w:val="baseline"/>
      <w:cs w:val="0"/>
      <w:em w:val="none"/>
    </w:rPr>
  </w:style>
  <w:style w:type="character" w:customStyle="1" w:styleId="RecuodecorpodetextoChar">
    <w:name w:val="Recuo de corpo de texto Char"/>
    <w:rPr>
      <w:rFonts w:ascii="Courier New" w:hAnsi="Courier New"/>
      <w:w w:val="100"/>
      <w:position w:val="-1"/>
      <w:effect w:val="none"/>
      <w:vertAlign w:val="baseline"/>
      <w:cs w:val="0"/>
      <w:em w:val="none"/>
    </w:rPr>
  </w:style>
  <w:style w:type="numbering" w:customStyle="1" w:styleId="Semlista2">
    <w:name w:val="Sem lista2"/>
    <w:next w:val="Semlista"/>
    <w:qFormat/>
  </w:style>
  <w:style w:type="character" w:customStyle="1" w:styleId="markedcontent">
    <w:name w:val="markedcontent"/>
    <w:basedOn w:val="Fontepargpadro"/>
    <w:rPr>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color w:val="000000"/>
      <w:position w:val="-1"/>
      <w:sz w:val="24"/>
      <w:szCs w:val="24"/>
    </w:rPr>
  </w:style>
  <w:style w:type="character" w:styleId="Forte">
    <w:name w:val="Strong"/>
    <w:rPr>
      <w:b/>
      <w:bCs/>
      <w:w w:val="100"/>
      <w:position w:val="-1"/>
      <w:effect w:val="none"/>
      <w:vertAlign w:val="baseline"/>
      <w:cs w:val="0"/>
      <w:em w:val="none"/>
    </w:rPr>
  </w:style>
  <w:style w:type="paragraph" w:styleId="NormalWeb">
    <w:name w:val="Normal (Web)"/>
    <w:basedOn w:val="Normal"/>
    <w:uiPriority w:val="99"/>
    <w:qFormat/>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rPr>
  </w:style>
  <w:style w:type="character" w:customStyle="1" w:styleId="MenoPendente1">
    <w:name w:val="Menção Pendente1"/>
    <w:qFormat/>
    <w:rPr>
      <w:color w:val="605E5C"/>
      <w:w w:val="100"/>
      <w:position w:val="-1"/>
      <w:effect w:val="none"/>
      <w:shd w:val="clear" w:color="auto" w:fill="E1DFDD"/>
      <w:vertAlign w:val="baseline"/>
      <w:cs w:val="0"/>
      <w:em w:val="none"/>
    </w:rPr>
  </w:style>
  <w:style w:type="paragraph" w:customStyle="1" w:styleId="msonormal0">
    <w:name w:val="msonormal"/>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rPr>
  </w:style>
  <w:style w:type="paragraph" w:customStyle="1" w:styleId="Standard">
    <w:name w:val="Standard"/>
    <w:pPr>
      <w:autoSpaceDN w:val="0"/>
      <w:spacing w:after="160" w:line="256" w:lineRule="auto"/>
      <w:ind w:leftChars="-1" w:left="-1" w:hangingChars="1" w:hanging="1"/>
      <w:textDirection w:val="btLr"/>
      <w:textAlignment w:val="top"/>
      <w:outlineLvl w:val="0"/>
    </w:pPr>
    <w:rPr>
      <w:kern w:val="3"/>
      <w:position w:val="-1"/>
      <w:sz w:val="24"/>
      <w:szCs w:val="24"/>
      <w:lang w:eastAsia="zh-CN"/>
    </w:rPr>
  </w:style>
  <w:style w:type="paragraph" w:customStyle="1" w:styleId="TableParagraph">
    <w:name w:val="Table Paragraph"/>
    <w:basedOn w:val="Normal"/>
    <w:pPr>
      <w:widowControl w:val="0"/>
      <w:suppressAutoHyphens/>
      <w:autoSpaceDE w:val="0"/>
      <w:autoSpaceDN w:val="0"/>
      <w:spacing w:line="1" w:lineRule="atLeast"/>
      <w:ind w:leftChars="-1" w:left="107" w:hangingChars="1" w:hanging="1"/>
      <w:textDirection w:val="btLr"/>
      <w:textAlignment w:val="top"/>
      <w:outlineLvl w:val="0"/>
    </w:pPr>
    <w:rPr>
      <w:rFonts w:ascii="Bitstream Vera Sans" w:eastAsia="Bitstream Vera Sans" w:hAnsi="Bitstream Vera Sans" w:cs="Bitstream Vera Sans"/>
      <w:position w:val="-1"/>
      <w:sz w:val="22"/>
      <w:szCs w:val="22"/>
      <w:lang w:val="pt-PT" w:eastAsia="en-US"/>
    </w:rPr>
  </w:style>
  <w:style w:type="character" w:customStyle="1" w:styleId="apple-converted-space">
    <w:name w:val="apple-converted-space"/>
    <w:rPr>
      <w:w w:val="100"/>
      <w:position w:val="-1"/>
      <w:effect w:val="none"/>
      <w:vertAlign w:val="baseline"/>
      <w:cs w:val="0"/>
      <w:em w:val="none"/>
    </w:rPr>
  </w:style>
  <w:style w:type="table" w:customStyle="1" w:styleId="TableNormal1">
    <w:name w:val="Table Normal"/>
    <w:next w:val="TableNormal0"/>
    <w:pPr>
      <w:widowControl w:val="0"/>
      <w:suppressAutoHyphens/>
      <w:autoSpaceDE w:val="0"/>
      <w:autoSpaceDN w:val="0"/>
      <w:spacing w:line="1" w:lineRule="atLeast"/>
      <w:ind w:leftChars="-1" w:left="-1" w:hangingChars="1" w:hanging="1"/>
      <w:textDirection w:val="btLr"/>
      <w:textAlignment w:val="top"/>
      <w:outlineLvl w:val="0"/>
    </w:pPr>
    <w:rPr>
      <w:rFonts w:ascii="Arial Unicode MS" w:eastAsia="Arial Unicode MS" w:hAnsi="Arial Unicode MS"/>
      <w:position w:val="-1"/>
      <w:sz w:val="22"/>
      <w:szCs w:val="22"/>
      <w:lang w:val="en-US" w:eastAsia="en-US"/>
    </w:rPr>
    <w:tblPr>
      <w:tblCellMar>
        <w:top w:w="0" w:type="dxa"/>
        <w:left w:w="0" w:type="dxa"/>
        <w:bottom w:w="0" w:type="dxa"/>
        <w:right w:w="0" w:type="dxa"/>
      </w:tblCellMar>
    </w:tblPr>
  </w:style>
  <w:style w:type="character" w:customStyle="1" w:styleId="Ttulo8Char">
    <w:name w:val="Título 8 Char"/>
    <w:rPr>
      <w:rFonts w:ascii="Courier New" w:hAnsi="Courier New"/>
      <w:i/>
      <w:w w:val="100"/>
      <w:position w:val="-1"/>
      <w:sz w:val="24"/>
      <w:effect w:val="none"/>
      <w:vertAlign w:val="baseline"/>
      <w:cs w:val="0"/>
      <w:em w:val="none"/>
    </w:rPr>
  </w:style>
  <w:style w:type="paragraph" w:customStyle="1" w:styleId="DivisodeTabelas">
    <w:name w:val="Divisão de Tabelas"/>
    <w:basedOn w:val="Normal"/>
    <w:pPr>
      <w:suppressAutoHyphens/>
      <w:overflowPunct w:val="0"/>
      <w:autoSpaceDE w:val="0"/>
      <w:autoSpaceDN w:val="0"/>
      <w:adjustRightInd w:val="0"/>
      <w:spacing w:line="20" w:lineRule="atLeast"/>
      <w:ind w:leftChars="-1" w:left="-1" w:hangingChars="1" w:hanging="1"/>
      <w:textDirection w:val="btLr"/>
      <w:textAlignment w:val="baseline"/>
      <w:outlineLvl w:val="0"/>
    </w:pPr>
    <w:rPr>
      <w:position w:val="-1"/>
    </w:rPr>
  </w:style>
  <w:style w:type="character" w:styleId="Nmerodepgina">
    <w:name w:val="page number"/>
    <w:rPr>
      <w:w w:val="100"/>
      <w:position w:val="-1"/>
      <w:effect w:val="none"/>
      <w:vertAlign w:val="baseline"/>
      <w:cs w:val="0"/>
      <w:em w:val="none"/>
    </w:rPr>
  </w:style>
  <w:style w:type="paragraph" w:customStyle="1" w:styleId="p0">
    <w:name w:val="p0"/>
    <w:basedOn w:val="Normal"/>
    <w:pPr>
      <w:widowControl w:val="0"/>
      <w:tabs>
        <w:tab w:val="left" w:pos="720"/>
      </w:tabs>
      <w:suppressAutoHyphens/>
      <w:autoSpaceDE w:val="0"/>
      <w:autoSpaceDN w:val="0"/>
      <w:adjustRightInd w:val="0"/>
      <w:spacing w:line="240" w:lineRule="atLeast"/>
      <w:ind w:leftChars="-1" w:left="-1" w:hangingChars="1" w:hanging="1"/>
      <w:jc w:val="both"/>
      <w:textDirection w:val="btLr"/>
      <w:textAlignment w:val="top"/>
      <w:outlineLvl w:val="0"/>
    </w:pPr>
    <w:rPr>
      <w:position w:val="-1"/>
      <w:sz w:val="24"/>
      <w:szCs w:val="24"/>
    </w:rPr>
  </w:style>
  <w:style w:type="paragraph" w:customStyle="1" w:styleId="BodyText21">
    <w:name w:val="Body Text 21"/>
    <w:basedOn w:val="Normal"/>
    <w:pPr>
      <w:suppressAutoHyphens/>
      <w:spacing w:line="1" w:lineRule="atLeast"/>
      <w:ind w:leftChars="-1" w:left="-1" w:hangingChars="1" w:hanging="1"/>
      <w:jc w:val="both"/>
      <w:textDirection w:val="btLr"/>
      <w:textAlignment w:val="top"/>
      <w:outlineLvl w:val="0"/>
    </w:pPr>
    <w:rPr>
      <w:position w:val="-1"/>
      <w:sz w:val="24"/>
      <w:szCs w:val="24"/>
    </w:rPr>
  </w:style>
  <w:style w:type="character" w:customStyle="1" w:styleId="Recuodecorpodetexto3Char">
    <w:name w:val="Recuo de corpo de texto 3 Char"/>
    <w:rPr>
      <w:b/>
      <w:color w:val="FF0000"/>
      <w:w w:val="100"/>
      <w:position w:val="-1"/>
      <w:sz w:val="24"/>
      <w:effect w:val="none"/>
      <w:vertAlign w:val="baseline"/>
      <w:cs w:val="0"/>
      <w:em w:val="none"/>
    </w:rPr>
  </w:style>
  <w:style w:type="paragraph" w:customStyle="1" w:styleId="P30">
    <w:name w:val="P30"/>
    <w:basedOn w:val="Normal"/>
    <w:pPr>
      <w:suppressAutoHyphens/>
      <w:spacing w:line="1" w:lineRule="atLeast"/>
      <w:ind w:leftChars="-1" w:left="-1" w:hangingChars="1" w:hanging="1"/>
      <w:jc w:val="both"/>
      <w:textDirection w:val="btLr"/>
      <w:textAlignment w:val="top"/>
      <w:outlineLvl w:val="0"/>
    </w:pPr>
    <w:rPr>
      <w:b/>
      <w:position w:val="-1"/>
      <w:sz w:val="24"/>
    </w:rPr>
  </w:style>
  <w:style w:type="character" w:customStyle="1" w:styleId="contentinformacaoaba3">
    <w:name w:val="content_informacao_aba3"/>
    <w:rPr>
      <w:w w:val="100"/>
      <w:position w:val="-1"/>
      <w:effect w:val="none"/>
      <w:vertAlign w:val="baseline"/>
      <w:cs w:val="0"/>
      <w:em w:val="none"/>
    </w:rPr>
  </w:style>
  <w:style w:type="paragraph" w:customStyle="1" w:styleId="texto1">
    <w:name w:val="texto1"/>
    <w:basedOn w:val="Normal"/>
    <w:pPr>
      <w:suppressAutoHyphens/>
      <w:spacing w:before="100" w:beforeAutospacing="1" w:after="100" w:afterAutospacing="1" w:line="472" w:lineRule="atLeast"/>
      <w:ind w:leftChars="-1" w:left="-1" w:hangingChars="1" w:hanging="1"/>
      <w:jc w:val="both"/>
      <w:textDirection w:val="btLr"/>
      <w:textAlignment w:val="top"/>
      <w:outlineLvl w:val="0"/>
    </w:pPr>
    <w:rPr>
      <w:rFonts w:ascii="Courier New" w:eastAsia="Verdana" w:hAnsi="Courier New" w:cs="Courier New"/>
      <w:position w:val="-1"/>
      <w:sz w:val="26"/>
      <w:szCs w:val="26"/>
    </w:rPr>
  </w:style>
  <w:style w:type="paragraph" w:customStyle="1" w:styleId="WW-Corpodetexto2">
    <w:name w:val="WW-Corpo de texto 2"/>
    <w:basedOn w:val="Normal"/>
    <w:pPr>
      <w:widowControl w:val="0"/>
      <w:autoSpaceDE w:val="0"/>
      <w:spacing w:line="1" w:lineRule="atLeast"/>
      <w:ind w:leftChars="-1" w:left="-1" w:hangingChars="1" w:hanging="1"/>
      <w:jc w:val="both"/>
      <w:textDirection w:val="btLr"/>
      <w:textAlignment w:val="top"/>
      <w:outlineLvl w:val="0"/>
    </w:pPr>
    <w:rPr>
      <w:rFonts w:ascii="Courier (W1)" w:eastAsia="DejaVu Sans" w:hAnsi="Courier (W1)"/>
      <w:position w:val="-1"/>
      <w:sz w:val="24"/>
      <w:lang w:eastAsia="ar-SA"/>
    </w:rPr>
  </w:style>
  <w:style w:type="character" w:customStyle="1" w:styleId="apple-style-span">
    <w:name w:val="apple-style-span"/>
    <w:rPr>
      <w:w w:val="100"/>
      <w:position w:val="-1"/>
      <w:effect w:val="none"/>
      <w:vertAlign w:val="baseline"/>
      <w:cs w:val="0"/>
      <w:em w:val="none"/>
    </w:rPr>
  </w:style>
  <w:style w:type="paragraph" w:customStyle="1" w:styleId="xl22">
    <w:name w:val="xl22"/>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b/>
      <w:bCs/>
      <w:position w:val="-1"/>
      <w:sz w:val="24"/>
      <w:szCs w:val="24"/>
    </w:rPr>
  </w:style>
  <w:style w:type="paragraph" w:customStyle="1" w:styleId="xl23">
    <w:name w:val="xl23"/>
    <w:basedOn w:val="Normal"/>
    <w:pPr>
      <w:pBdr>
        <w:top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b/>
      <w:bCs/>
      <w:position w:val="-1"/>
      <w:sz w:val="24"/>
      <w:szCs w:val="24"/>
    </w:rPr>
  </w:style>
  <w:style w:type="paragraph" w:customStyle="1" w:styleId="xl24">
    <w:name w:val="xl24"/>
    <w:basedOn w:val="Normal"/>
    <w:pPr>
      <w:pBdr>
        <w:top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right"/>
      <w:textDirection w:val="btLr"/>
      <w:textAlignment w:val="top"/>
      <w:outlineLvl w:val="0"/>
    </w:pPr>
    <w:rPr>
      <w:b/>
      <w:bCs/>
      <w:position w:val="-1"/>
      <w:sz w:val="24"/>
      <w:szCs w:val="24"/>
    </w:rPr>
  </w:style>
  <w:style w:type="paragraph" w:customStyle="1" w:styleId="xl25">
    <w:name w:val="xl25"/>
    <w:basedOn w:val="Normal"/>
    <w:pPr>
      <w:pBdr>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right"/>
      <w:textDirection w:val="btLr"/>
      <w:textAlignment w:val="top"/>
      <w:outlineLvl w:val="0"/>
    </w:pPr>
    <w:rPr>
      <w:b/>
      <w:bCs/>
      <w:position w:val="-1"/>
      <w:sz w:val="24"/>
      <w:szCs w:val="24"/>
    </w:rPr>
  </w:style>
  <w:style w:type="paragraph" w:customStyle="1" w:styleId="xl26">
    <w:name w:val="xl26"/>
    <w:basedOn w:val="Normal"/>
    <w:pPr>
      <w:pBdr>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rPr>
  </w:style>
  <w:style w:type="paragraph" w:customStyle="1" w:styleId="xl27">
    <w:name w:val="xl27"/>
    <w:basedOn w:val="Normal"/>
    <w:pPr>
      <w:pBdr>
        <w:bottom w:val="single" w:sz="4" w:space="0" w:color="auto"/>
        <w:right w:val="single" w:sz="4" w:space="0" w:color="auto"/>
      </w:pBdr>
      <w:suppressAutoHyphens/>
      <w:spacing w:before="100" w:beforeAutospacing="1" w:after="100" w:afterAutospacing="1" w:line="1" w:lineRule="atLeast"/>
      <w:ind w:leftChars="-1" w:left="-1" w:hangingChars="1" w:hanging="1"/>
      <w:jc w:val="right"/>
      <w:textDirection w:val="btLr"/>
      <w:textAlignment w:val="top"/>
      <w:outlineLvl w:val="0"/>
    </w:pPr>
    <w:rPr>
      <w:position w:val="-1"/>
      <w:sz w:val="24"/>
      <w:szCs w:val="24"/>
    </w:rPr>
  </w:style>
  <w:style w:type="paragraph" w:customStyle="1" w:styleId="xl28">
    <w:name w:val="xl28"/>
    <w:basedOn w:val="Normal"/>
    <w:pPr>
      <w:pBdr>
        <w:bottom w:val="single" w:sz="4" w:space="0" w:color="auto"/>
        <w:right w:val="single" w:sz="4" w:space="0" w:color="auto"/>
      </w:pBdr>
      <w:suppressAutoHyphens/>
      <w:spacing w:before="100" w:beforeAutospacing="1" w:after="100" w:afterAutospacing="1" w:line="1" w:lineRule="atLeast"/>
      <w:ind w:leftChars="-1" w:left="-1" w:hangingChars="1" w:hanging="1"/>
      <w:jc w:val="right"/>
      <w:textDirection w:val="btLr"/>
      <w:textAlignment w:val="top"/>
      <w:outlineLvl w:val="0"/>
    </w:pPr>
    <w:rPr>
      <w:position w:val="-1"/>
      <w:sz w:val="24"/>
      <w:szCs w:val="24"/>
    </w:rPr>
  </w:style>
  <w:style w:type="paragraph" w:customStyle="1" w:styleId="xl30">
    <w:name w:val="xl30"/>
    <w:basedOn w:val="Normal"/>
    <w:pPr>
      <w:pBdr>
        <w:bottom w:val="single" w:sz="4" w:space="0" w:color="auto"/>
        <w:right w:val="single" w:sz="4" w:space="0" w:color="auto"/>
      </w:pBdr>
      <w:suppressAutoHyphens/>
      <w:spacing w:before="100" w:beforeAutospacing="1" w:after="100" w:afterAutospacing="1" w:line="1" w:lineRule="atLeast"/>
      <w:ind w:leftChars="-1" w:left="-1" w:hangingChars="1" w:hanging="1"/>
      <w:jc w:val="right"/>
      <w:textDirection w:val="btLr"/>
      <w:textAlignment w:val="top"/>
      <w:outlineLvl w:val="0"/>
    </w:pPr>
    <w:rPr>
      <w:position w:val="-1"/>
      <w:sz w:val="24"/>
      <w:szCs w:val="24"/>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right"/>
      <w:textDirection w:val="btLr"/>
      <w:textAlignment w:val="top"/>
      <w:outlineLvl w:val="0"/>
    </w:pPr>
    <w:rPr>
      <w:position w:val="-1"/>
      <w:sz w:val="24"/>
      <w:szCs w:val="24"/>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rPr>
  </w:style>
  <w:style w:type="paragraph" w:customStyle="1" w:styleId="AAA-TABELA-F8">
    <w:name w:val="AAA-TABELA-F8"/>
    <w:basedOn w:val="Normal"/>
    <w:pPr>
      <w:tabs>
        <w:tab w:val="left" w:pos="851"/>
      </w:tabs>
      <w:autoSpaceDE w:val="0"/>
      <w:autoSpaceDN w:val="0"/>
      <w:spacing w:before="20" w:after="20" w:line="170" w:lineRule="atLeast"/>
      <w:ind w:leftChars="-1" w:left="-1" w:hangingChars="1" w:hanging="1"/>
      <w:textDirection w:val="btLr"/>
      <w:textAlignment w:val="top"/>
      <w:outlineLvl w:val="4"/>
    </w:pPr>
    <w:rPr>
      <w:position w:val="-1"/>
      <w:sz w:val="16"/>
    </w:rPr>
  </w:style>
  <w:style w:type="paragraph" w:customStyle="1" w:styleId="c1">
    <w:name w:val="c1"/>
    <w:basedOn w:val="Normal"/>
    <w:pPr>
      <w:widowControl w:val="0"/>
      <w:suppressAutoHyphens/>
      <w:spacing w:line="240" w:lineRule="atLeast"/>
      <w:ind w:leftChars="-1" w:left="-1" w:hangingChars="1" w:hanging="1"/>
      <w:jc w:val="center"/>
      <w:textDirection w:val="btLr"/>
      <w:textAlignment w:val="top"/>
      <w:outlineLvl w:val="0"/>
    </w:pPr>
    <w:rPr>
      <w:position w:val="-1"/>
      <w:sz w:val="24"/>
    </w:rPr>
  </w:style>
  <w:style w:type="paragraph" w:customStyle="1" w:styleId="NormalArial">
    <w:name w:val="Normal + Arial"/>
    <w:basedOn w:val="Recuodecorpodetexto"/>
    <w:pPr>
      <w:suppressAutoHyphens/>
      <w:spacing w:line="240" w:lineRule="auto"/>
      <w:ind w:left="0" w:right="18"/>
      <w:jc w:val="both"/>
    </w:pPr>
    <w:rPr>
      <w:rFonts w:eastAsia="Arial Unicode MS" w:cs="Courier New"/>
      <w:bCs/>
      <w:color w:val="000000"/>
      <w:sz w:val="22"/>
      <w:szCs w:val="22"/>
      <w:lang w:eastAsia="en-US"/>
    </w:rPr>
  </w:style>
  <w:style w:type="paragraph" w:customStyle="1" w:styleId="PADRAO">
    <w:name w:val="PADRAO"/>
    <w:basedOn w:val="Normal"/>
    <w:pPr>
      <w:suppressAutoHyphens/>
      <w:spacing w:line="1" w:lineRule="atLeast"/>
      <w:ind w:leftChars="-1" w:left="-1" w:hangingChars="1" w:hanging="1"/>
      <w:jc w:val="both"/>
      <w:textDirection w:val="btLr"/>
      <w:textAlignment w:val="top"/>
      <w:outlineLvl w:val="0"/>
    </w:pPr>
    <w:rPr>
      <w:rFonts w:ascii="Batang" w:hAnsi="Batang" w:cs="Batang"/>
      <w:position w:val="-1"/>
      <w:sz w:val="24"/>
      <w:szCs w:val="24"/>
    </w:rPr>
  </w:style>
  <w:style w:type="paragraph" w:customStyle="1" w:styleId="10">
    <w:name w:val="10"/>
    <w:basedOn w:val="Normal"/>
    <w:pPr>
      <w:suppressAutoHyphens/>
      <w:spacing w:line="1" w:lineRule="atLeast"/>
      <w:ind w:leftChars="-1" w:left="851" w:hangingChars="1" w:hanging="567"/>
      <w:jc w:val="both"/>
      <w:textDirection w:val="btLr"/>
      <w:textAlignment w:val="top"/>
      <w:outlineLvl w:val="0"/>
    </w:pPr>
    <w:rPr>
      <w:position w:val="-1"/>
      <w:sz w:val="24"/>
      <w:szCs w:val="24"/>
    </w:rPr>
  </w:style>
  <w:style w:type="paragraph" w:customStyle="1" w:styleId="11">
    <w:name w:val="11"/>
    <w:basedOn w:val="Normal"/>
    <w:pPr>
      <w:suppressAutoHyphens/>
      <w:spacing w:line="1" w:lineRule="atLeast"/>
      <w:ind w:leftChars="-1" w:left="1701" w:hangingChars="1" w:hanging="850"/>
      <w:jc w:val="both"/>
      <w:textDirection w:val="btLr"/>
      <w:textAlignment w:val="top"/>
      <w:outlineLvl w:val="0"/>
    </w:pPr>
    <w:rPr>
      <w:position w:val="-1"/>
      <w:sz w:val="24"/>
      <w:szCs w:val="24"/>
    </w:rPr>
  </w:style>
  <w:style w:type="paragraph" w:customStyle="1" w:styleId="Document1">
    <w:name w:val="Document 1"/>
    <w:pPr>
      <w:keepNext/>
      <w:keepLines/>
      <w:tabs>
        <w:tab w:val="left" w:pos="-720"/>
      </w:tabs>
      <w:spacing w:line="1" w:lineRule="atLeast"/>
      <w:ind w:leftChars="-1" w:left="-1" w:hangingChars="1" w:hanging="1"/>
      <w:textDirection w:val="btLr"/>
      <w:textAlignment w:val="top"/>
      <w:outlineLvl w:val="0"/>
    </w:pPr>
    <w:rPr>
      <w:rFonts w:ascii="Arial Narrow" w:hAnsi="Arial Narrow"/>
      <w:position w:val="-1"/>
      <w:sz w:val="24"/>
      <w:lang w:val="en-US"/>
    </w:rPr>
  </w:style>
  <w:style w:type="paragraph" w:customStyle="1" w:styleId="AAA-RECUO-F10-2">
    <w:name w:val="AAA-RECUO-F10-2"/>
    <w:basedOn w:val="Normal"/>
    <w:pPr>
      <w:suppressAutoHyphens/>
      <w:autoSpaceDE w:val="0"/>
      <w:autoSpaceDN w:val="0"/>
      <w:spacing w:before="30" w:after="30" w:line="220" w:lineRule="atLeast"/>
      <w:ind w:leftChars="-1" w:left="851" w:hangingChars="1" w:hanging="1"/>
      <w:jc w:val="both"/>
      <w:textDirection w:val="btLr"/>
      <w:textAlignment w:val="top"/>
      <w:outlineLvl w:val="0"/>
    </w:pPr>
    <w:rPr>
      <w:i/>
      <w:position w:val="-1"/>
    </w:rPr>
  </w:style>
  <w:style w:type="character" w:customStyle="1" w:styleId="CharChar16">
    <w:name w:val="Char Char16"/>
    <w:rPr>
      <w:rFonts w:ascii="Courier New" w:hAnsi="Courier New" w:cs="Courier New"/>
      <w:b/>
      <w:bCs/>
      <w:w w:val="100"/>
      <w:kern w:val="32"/>
      <w:position w:val="-1"/>
      <w:sz w:val="32"/>
      <w:szCs w:val="32"/>
      <w:effect w:val="none"/>
      <w:vertAlign w:val="baseline"/>
      <w:cs w:val="0"/>
      <w:em w:val="none"/>
      <w:lang w:val="pt-BR" w:eastAsia="pt-BR" w:bidi="ar-SA"/>
    </w:rPr>
  </w:style>
  <w:style w:type="character" w:customStyle="1" w:styleId="CharChar13">
    <w:name w:val="Char Char13"/>
    <w:rPr>
      <w:b/>
      <w:bCs/>
      <w:w w:val="100"/>
      <w:position w:val="-1"/>
      <w:sz w:val="28"/>
      <w:szCs w:val="28"/>
      <w:effect w:val="none"/>
      <w:vertAlign w:val="baseline"/>
      <w:cs w:val="0"/>
      <w:em w:val="none"/>
      <w:lang w:val="pt-BR" w:eastAsia="pt-BR" w:bidi="ar-SA"/>
    </w:rPr>
  </w:style>
  <w:style w:type="character" w:customStyle="1" w:styleId="CharChar11">
    <w:name w:val="Char Char11"/>
    <w:rPr>
      <w:b/>
      <w:bCs/>
      <w:w w:val="100"/>
      <w:position w:val="-1"/>
      <w:sz w:val="22"/>
      <w:szCs w:val="22"/>
      <w:effect w:val="none"/>
      <w:vertAlign w:val="baseline"/>
      <w:cs w:val="0"/>
      <w:em w:val="none"/>
      <w:lang w:val="pt-BR" w:eastAsia="pt-BR" w:bidi="ar-SA"/>
    </w:rPr>
  </w:style>
  <w:style w:type="character" w:customStyle="1" w:styleId="CharChar9">
    <w:name w:val="Char Char9"/>
    <w:rPr>
      <w:i/>
      <w:iCs/>
      <w:w w:val="100"/>
      <w:position w:val="-1"/>
      <w:effect w:val="none"/>
      <w:vertAlign w:val="baseline"/>
      <w:cs w:val="0"/>
      <w:em w:val="none"/>
      <w:lang w:val="pt-BR" w:eastAsia="pt-BR" w:bidi="ar-SA"/>
    </w:rPr>
  </w:style>
  <w:style w:type="character" w:customStyle="1" w:styleId="CharChar4">
    <w:name w:val="Char Char4"/>
    <w:rPr>
      <w:w w:val="100"/>
      <w:position w:val="-1"/>
      <w:effect w:val="none"/>
      <w:vertAlign w:val="baseline"/>
      <w:cs w:val="0"/>
      <w:em w:val="none"/>
      <w:lang w:val="pt-BR" w:eastAsia="pt-BR" w:bidi="ar-SA"/>
    </w:rPr>
  </w:style>
  <w:style w:type="character" w:customStyle="1" w:styleId="CharChar5">
    <w:name w:val="Char Char5"/>
    <w:rPr>
      <w:w w:val="100"/>
      <w:position w:val="-1"/>
      <w:effect w:val="none"/>
      <w:vertAlign w:val="baseline"/>
      <w:cs w:val="0"/>
      <w:em w:val="none"/>
      <w:lang w:val="pt-BR" w:eastAsia="pt-BR" w:bidi="ar-SA"/>
    </w:rPr>
  </w:style>
  <w:style w:type="character" w:customStyle="1" w:styleId="CharChar8">
    <w:name w:val="Char Char8"/>
    <w:rPr>
      <w:rFonts w:ascii="Courier New" w:hAnsi="Courier New" w:cs="Courier New"/>
      <w:b/>
      <w:bCs/>
      <w:w w:val="100"/>
      <w:position w:val="-1"/>
      <w:sz w:val="24"/>
      <w:effect w:val="none"/>
      <w:vertAlign w:val="baseline"/>
      <w:cs w:val="0"/>
      <w:em w:val="none"/>
      <w:lang w:val="pt-BR" w:eastAsia="pt-BR" w:bidi="ar-SA"/>
    </w:rPr>
  </w:style>
  <w:style w:type="paragraph" w:customStyle="1" w:styleId="xl29">
    <w:name w:val="xl29"/>
    <w:basedOn w:val="Normal"/>
    <w:pPr>
      <w:pBdr>
        <w:top w:val="single" w:sz="8" w:space="0" w:color="auto"/>
        <w:left w:val="single" w:sz="4" w:space="0" w:color="auto"/>
        <w:right w:val="single" w:sz="4" w:space="0" w:color="auto"/>
      </w:pBdr>
      <w:shd w:val="clear" w:color="auto" w:fill="C0C0C0"/>
      <w:suppressAutoHyphens/>
      <w:spacing w:before="100" w:beforeAutospacing="1" w:after="100" w:afterAutospacing="1" w:line="1" w:lineRule="atLeast"/>
      <w:ind w:leftChars="-1" w:left="-1" w:hangingChars="1" w:hanging="1"/>
      <w:textDirection w:val="btLr"/>
      <w:textAlignment w:val="top"/>
      <w:outlineLvl w:val="0"/>
    </w:pPr>
    <w:rPr>
      <w:rFonts w:ascii="Times-Roman" w:hAnsi="Times-Roman" w:cs="Verdana"/>
      <w:position w:val="-1"/>
      <w:sz w:val="24"/>
      <w:szCs w:val="24"/>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Times-Roman" w:hAnsi="Times-Roman" w:cs="Verdana"/>
      <w:position w:val="-1"/>
      <w:sz w:val="24"/>
      <w:szCs w:val="24"/>
    </w:rPr>
  </w:style>
  <w:style w:type="paragraph" w:customStyle="1" w:styleId="xl34">
    <w:name w:val="xl34"/>
    <w:basedOn w:val="Normal"/>
    <w:pPr>
      <w:suppressAutoHyphens/>
      <w:spacing w:before="100" w:beforeAutospacing="1" w:after="100" w:afterAutospacing="1" w:line="1" w:lineRule="atLeast"/>
      <w:ind w:leftChars="-1" w:left="-1" w:hangingChars="1" w:hanging="1"/>
      <w:jc w:val="center"/>
      <w:textDirection w:val="btLr"/>
      <w:textAlignment w:val="top"/>
      <w:outlineLvl w:val="0"/>
    </w:pPr>
    <w:rPr>
      <w:rFonts w:ascii="Times-Roman" w:hAnsi="Times-Roman" w:cs="Verdana"/>
      <w:position w:val="-1"/>
      <w:sz w:val="24"/>
      <w:szCs w:val="24"/>
    </w:rPr>
  </w:style>
  <w:style w:type="paragraph" w:customStyle="1" w:styleId="xl35">
    <w:name w:val="xl35"/>
    <w:basedOn w:val="Normal"/>
    <w:pPr>
      <w:suppressAutoHyphens/>
      <w:spacing w:before="100" w:beforeAutospacing="1" w:after="100" w:afterAutospacing="1" w:line="1" w:lineRule="atLeast"/>
      <w:ind w:leftChars="-1" w:left="-1" w:hangingChars="1" w:hanging="1"/>
      <w:jc w:val="center"/>
      <w:textDirection w:val="btLr"/>
      <w:textAlignment w:val="top"/>
      <w:outlineLvl w:val="0"/>
    </w:pPr>
    <w:rPr>
      <w:rFonts w:ascii="Times-Roman" w:hAnsi="Times-Roman" w:cs="Verdana"/>
      <w:position w:val="-1"/>
      <w:sz w:val="24"/>
      <w:szCs w:val="24"/>
    </w:rPr>
  </w:style>
  <w:style w:type="paragraph" w:customStyle="1" w:styleId="xl36">
    <w:name w:val="xl36"/>
    <w:basedOn w:val="Normal"/>
    <w:pPr>
      <w:pBdr>
        <w:top w:val="single" w:sz="4" w:space="0" w:color="auto"/>
        <w:left w:val="single" w:sz="4" w:space="0" w:color="auto"/>
        <w:bottom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Times-Roman" w:hAnsi="Times-Roman" w:cs="Verdana"/>
      <w:b/>
      <w:bCs/>
      <w:position w:val="-1"/>
      <w:sz w:val="24"/>
      <w:szCs w:val="24"/>
    </w:rPr>
  </w:style>
  <w:style w:type="paragraph" w:customStyle="1" w:styleId="xl37">
    <w:name w:val="xl37"/>
    <w:basedOn w:val="Normal"/>
    <w:pPr>
      <w:pBdr>
        <w:top w:val="single" w:sz="4" w:space="0" w:color="auto"/>
        <w:bottom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Times-Roman" w:hAnsi="Times-Roman" w:cs="Verdana"/>
      <w:b/>
      <w:bCs/>
      <w:position w:val="-1"/>
      <w:sz w:val="24"/>
      <w:szCs w:val="24"/>
    </w:rPr>
  </w:style>
  <w:style w:type="paragraph" w:customStyle="1" w:styleId="xl38">
    <w:name w:val="xl38"/>
    <w:basedOn w:val="Normal"/>
    <w:pPr>
      <w:pBdr>
        <w:top w:val="single" w:sz="4" w:space="0" w:color="auto"/>
        <w:bottom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Times-Roman" w:hAnsi="Times-Roman" w:cs="Verdana"/>
      <w:b/>
      <w:bCs/>
      <w:position w:val="-1"/>
      <w:sz w:val="24"/>
      <w:szCs w:val="24"/>
    </w:rPr>
  </w:style>
  <w:style w:type="paragraph" w:customStyle="1" w:styleId="xl39">
    <w:name w:val="xl39"/>
    <w:basedOn w:val="Normal"/>
    <w:pPr>
      <w:pBdr>
        <w:top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Times-Roman" w:hAnsi="Times-Roman" w:cs="Verdana"/>
      <w:b/>
      <w:bCs/>
      <w:position w:val="-1"/>
      <w:sz w:val="24"/>
      <w:szCs w:val="24"/>
    </w:rPr>
  </w:style>
  <w:style w:type="paragraph" w:customStyle="1" w:styleId="xl40">
    <w:name w:val="xl40"/>
    <w:basedOn w:val="Normal"/>
    <w:pPr>
      <w:pBdr>
        <w:top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Times-Roman" w:hAnsi="Times-Roman" w:cs="Verdana"/>
      <w:position w:val="-1"/>
      <w:sz w:val="24"/>
      <w:szCs w:val="24"/>
    </w:rPr>
  </w:style>
  <w:style w:type="paragraph" w:customStyle="1" w:styleId="xl41">
    <w:name w:val="xl41"/>
    <w:basedOn w:val="Normal"/>
    <w:pPr>
      <w:pBdr>
        <w:top w:val="single" w:sz="4" w:space="0" w:color="auto"/>
        <w:left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Times-Roman" w:hAnsi="Times-Roman" w:cs="Verdana"/>
      <w:position w:val="-1"/>
      <w:sz w:val="24"/>
      <w:szCs w:val="24"/>
    </w:rPr>
  </w:style>
  <w:style w:type="paragraph" w:customStyle="1" w:styleId="xl42">
    <w:name w:val="xl42"/>
    <w:basedOn w:val="Normal"/>
    <w:pPr>
      <w:pBdr>
        <w:left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Times-Roman" w:hAnsi="Times-Roman" w:cs="Verdana"/>
      <w:position w:val="-1"/>
      <w:sz w:val="24"/>
      <w:szCs w:val="24"/>
    </w:rPr>
  </w:style>
  <w:style w:type="paragraph" w:customStyle="1" w:styleId="xl43">
    <w:name w:val="xl43"/>
    <w:basedOn w:val="Normal"/>
    <w:pPr>
      <w:pBdr>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Times-Roman" w:hAnsi="Times-Roman" w:cs="Verdana"/>
      <w:position w:val="-1"/>
      <w:sz w:val="24"/>
      <w:szCs w:val="24"/>
    </w:rPr>
  </w:style>
  <w:style w:type="paragraph" w:customStyle="1" w:styleId="xl44">
    <w:name w:val="xl44"/>
    <w:basedOn w:val="Normal"/>
    <w:pPr>
      <w:pBdr>
        <w:bottom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Times-Roman" w:hAnsi="Times-Roman" w:cs="Verdana"/>
      <w:position w:val="-1"/>
      <w:sz w:val="24"/>
      <w:szCs w:val="24"/>
    </w:rPr>
  </w:style>
  <w:style w:type="paragraph" w:customStyle="1" w:styleId="xl45">
    <w:name w:val="xl45"/>
    <w:basedOn w:val="Normal"/>
    <w:pPr>
      <w:pBdr>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Times-Roman" w:hAnsi="Times-Roman" w:cs="Verdana"/>
      <w:position w:val="-1"/>
      <w:sz w:val="24"/>
      <w:szCs w:val="24"/>
    </w:rPr>
  </w:style>
  <w:style w:type="paragraph" w:customStyle="1" w:styleId="xl46">
    <w:name w:val="xl46"/>
    <w:basedOn w:val="Normal"/>
    <w:pPr>
      <w:pBdr>
        <w:left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Times-Roman" w:hAnsi="Times-Roman" w:cs="Verdana"/>
      <w:position w:val="-1"/>
      <w:sz w:val="24"/>
      <w:szCs w:val="24"/>
    </w:rPr>
  </w:style>
  <w:style w:type="character" w:customStyle="1" w:styleId="CharChar1">
    <w:name w:val="Char Char1"/>
    <w:rPr>
      <w:rFonts w:ascii="Arial Narrow" w:hAnsi="Arial Narrow" w:cs="Bitstream Vera Serif"/>
      <w:w w:val="100"/>
      <w:position w:val="-1"/>
      <w:effect w:val="none"/>
      <w:vertAlign w:val="baseline"/>
      <w:cs w:val="0"/>
      <w:em w:val="none"/>
      <w:lang w:val="pt-BR" w:eastAsia="pt-BR" w:bidi="ar-SA"/>
    </w:rPr>
  </w:style>
  <w:style w:type="paragraph" w:styleId="Legenda">
    <w:name w:val="caption"/>
    <w:basedOn w:val="Normal"/>
    <w:next w:val="Normal"/>
    <w:pPr>
      <w:suppressAutoHyphens/>
      <w:spacing w:line="1" w:lineRule="atLeast"/>
      <w:ind w:leftChars="-1" w:left="-1" w:hangingChars="1" w:hanging="1"/>
      <w:jc w:val="both"/>
      <w:textDirection w:val="btLr"/>
      <w:textAlignment w:val="top"/>
      <w:outlineLvl w:val="0"/>
    </w:pPr>
    <w:rPr>
      <w:b/>
      <w:bCs/>
      <w:iCs/>
      <w:position w:val="-1"/>
      <w:sz w:val="28"/>
      <w:szCs w:val="24"/>
    </w:rPr>
  </w:style>
  <w:style w:type="paragraph" w:customStyle="1" w:styleId="Padro">
    <w:name w:val="Padrão"/>
    <w:pPr>
      <w:widowControl w:val="0"/>
      <w:suppressAutoHyphens/>
      <w:autoSpaceDE w:val="0"/>
      <w:autoSpaceDN w:val="0"/>
      <w:spacing w:line="1" w:lineRule="atLeast"/>
      <w:ind w:leftChars="-1" w:left="-1" w:hangingChars="1" w:hanging="1"/>
      <w:textDirection w:val="btLr"/>
      <w:textAlignment w:val="top"/>
      <w:outlineLvl w:val="0"/>
    </w:pPr>
    <w:rPr>
      <w:position w:val="-1"/>
      <w:sz w:val="28"/>
      <w:szCs w:val="28"/>
    </w:rPr>
  </w:style>
  <w:style w:type="paragraph" w:customStyle="1" w:styleId="Recuodecorpodetexto31">
    <w:name w:val="Recuo de corpo de texto 31"/>
    <w:basedOn w:val="Normal"/>
    <w:pPr>
      <w:tabs>
        <w:tab w:val="left" w:pos="5033"/>
      </w:tabs>
      <w:spacing w:line="1" w:lineRule="atLeast"/>
      <w:ind w:leftChars="-1" w:left="-1" w:right="72" w:hangingChars="1" w:hanging="1"/>
      <w:jc w:val="both"/>
      <w:textDirection w:val="btLr"/>
      <w:textAlignment w:val="top"/>
      <w:outlineLvl w:val="0"/>
    </w:pPr>
    <w:rPr>
      <w:position w:val="-1"/>
      <w:sz w:val="24"/>
      <w:lang w:eastAsia="ar-SA"/>
    </w:rPr>
  </w:style>
  <w:style w:type="paragraph" w:customStyle="1" w:styleId="PargrafodaLista1">
    <w:name w:val="Parágrafo da Lista1"/>
    <w:basedOn w:val="Normal"/>
    <w:pPr>
      <w:suppressAutoHyphens/>
      <w:spacing w:after="200" w:line="276" w:lineRule="auto"/>
      <w:ind w:leftChars="-1" w:left="720" w:hangingChars="1" w:hanging="1"/>
      <w:contextualSpacing/>
      <w:textDirection w:val="btLr"/>
      <w:textAlignment w:val="top"/>
      <w:outlineLvl w:val="0"/>
    </w:pPr>
    <w:rPr>
      <w:rFonts w:ascii="Arial Unicode MS" w:eastAsia="Arial Unicode MS" w:hAnsi="Arial Unicode MS"/>
      <w:position w:val="-1"/>
      <w:sz w:val="22"/>
      <w:szCs w:val="22"/>
    </w:rPr>
  </w:style>
  <w:style w:type="paragraph" w:customStyle="1" w:styleId="BodyText22">
    <w:name w:val="Body Text 22"/>
    <w:basedOn w:val="Normal"/>
    <w:pPr>
      <w:widowControl w:val="0"/>
      <w:suppressAutoHyphens/>
      <w:spacing w:line="1" w:lineRule="atLeast"/>
      <w:ind w:leftChars="-1" w:left="-1" w:hangingChars="1" w:hanging="1"/>
      <w:jc w:val="both"/>
      <w:textDirection w:val="btLr"/>
      <w:textAlignment w:val="top"/>
      <w:outlineLvl w:val="0"/>
    </w:pPr>
    <w:rPr>
      <w:rFonts w:ascii="Courier New" w:eastAsia="Arial Unicode MS" w:hAnsi="Courier New"/>
      <w:position w:val="-1"/>
      <w:sz w:val="24"/>
    </w:rPr>
  </w:style>
  <w:style w:type="character" w:customStyle="1" w:styleId="CharChar18">
    <w:name w:val="Char Char18"/>
    <w:rPr>
      <w:rFonts w:ascii="Bitstream Vera Sans" w:hAnsi="Bitstream Vera Sans" w:cs="Bitstream Vera Serif"/>
      <w:b/>
      <w:bCs/>
      <w:w w:val="100"/>
      <w:kern w:val="32"/>
      <w:position w:val="-1"/>
      <w:sz w:val="32"/>
      <w:szCs w:val="32"/>
      <w:effect w:val="none"/>
      <w:vertAlign w:val="baseline"/>
      <w:cs w:val="0"/>
      <w:em w:val="none"/>
      <w:lang w:val="pt-BR" w:eastAsia="pt-BR" w:bidi="ar-SA"/>
    </w:rPr>
  </w:style>
  <w:style w:type="paragraph" w:customStyle="1" w:styleId="ecxmsonormal">
    <w:name w:val="ecxmsonormal"/>
    <w:basedOn w:val="Normal"/>
    <w:pPr>
      <w:suppressAutoHyphens/>
      <w:spacing w:after="324" w:line="1" w:lineRule="atLeast"/>
      <w:ind w:leftChars="-1" w:left="-1" w:hangingChars="1" w:hanging="1"/>
      <w:textDirection w:val="btLr"/>
      <w:textAlignment w:val="top"/>
      <w:outlineLvl w:val="0"/>
    </w:pPr>
    <w:rPr>
      <w:position w:val="-1"/>
      <w:sz w:val="24"/>
      <w:szCs w:val="24"/>
    </w:rPr>
  </w:style>
  <w:style w:type="character" w:customStyle="1" w:styleId="CharChar17">
    <w:name w:val="Char Char17"/>
    <w:rPr>
      <w:rFonts w:ascii="Courier New" w:hAnsi="Courier New"/>
      <w:b/>
      <w:w w:val="100"/>
      <w:kern w:val="32"/>
      <w:position w:val="-1"/>
      <w:sz w:val="32"/>
      <w:effect w:val="none"/>
      <w:vertAlign w:val="baseline"/>
      <w:cs w:val="0"/>
      <w:em w:val="none"/>
      <w:lang w:val="pt-BR" w:eastAsia="pt-BR"/>
    </w:rPr>
  </w:style>
  <w:style w:type="paragraph" w:customStyle="1" w:styleId="instrues">
    <w:name w:val="instruções"/>
    <w:pPr>
      <w:suppressAutoHyphens/>
      <w:spacing w:line="360" w:lineRule="auto"/>
      <w:ind w:leftChars="-1" w:left="-1" w:hangingChars="1" w:hanging="1"/>
      <w:textDirection w:val="btLr"/>
      <w:textAlignment w:val="top"/>
      <w:outlineLvl w:val="0"/>
    </w:pPr>
    <w:rPr>
      <w:rFonts w:ascii="Calibri Light" w:eastAsia="Arial Unicode MS" w:hAnsi="Calibri Light"/>
      <w:b/>
      <w:bCs/>
      <w:position w:val="-1"/>
      <w:sz w:val="22"/>
      <w:u w:val="single"/>
    </w:rPr>
  </w:style>
  <w:style w:type="character" w:customStyle="1" w:styleId="highlightedsearchterm">
    <w:name w:val="highlightedsearchterm"/>
    <w:rPr>
      <w:w w:val="100"/>
      <w:position w:val="-1"/>
      <w:effect w:val="none"/>
      <w:vertAlign w:val="baseline"/>
      <w:cs w:val="0"/>
      <w:em w:val="none"/>
    </w:rPr>
  </w:style>
  <w:style w:type="character" w:customStyle="1" w:styleId="link-external">
    <w:name w:val="link-external"/>
    <w:rPr>
      <w:w w:val="100"/>
      <w:position w:val="-1"/>
      <w:effect w:val="none"/>
      <w:vertAlign w:val="baseline"/>
      <w:cs w:val="0"/>
      <w:em w:val="none"/>
    </w:rPr>
  </w:style>
  <w:style w:type="character" w:customStyle="1" w:styleId="CharChar181">
    <w:name w:val="Char Char181"/>
    <w:rPr>
      <w:rFonts w:ascii="Bitstream Vera Sans" w:hAnsi="Bitstream Vera Sans" w:cs="Bitstream Vera Serif"/>
      <w:b/>
      <w:bCs/>
      <w:w w:val="100"/>
      <w:kern w:val="32"/>
      <w:position w:val="-1"/>
      <w:sz w:val="32"/>
      <w:szCs w:val="32"/>
      <w:effect w:val="none"/>
      <w:vertAlign w:val="baseline"/>
      <w:cs w:val="0"/>
      <w:em w:val="none"/>
      <w:lang w:val="pt-BR" w:eastAsia="pt-BR" w:bidi="ar-SA"/>
    </w:rPr>
  </w:style>
  <w:style w:type="character" w:customStyle="1" w:styleId="CharChar171">
    <w:name w:val="Char Char171"/>
    <w:rPr>
      <w:rFonts w:ascii="Courier New" w:hAnsi="Courier New"/>
      <w:b/>
      <w:w w:val="100"/>
      <w:kern w:val="32"/>
      <w:position w:val="-1"/>
      <w:sz w:val="32"/>
      <w:effect w:val="none"/>
      <w:vertAlign w:val="baseline"/>
      <w:cs w:val="0"/>
      <w:em w:val="none"/>
      <w:lang w:val="pt-BR" w:eastAsia="pt-BR"/>
    </w:rPr>
  </w:style>
  <w:style w:type="paragraph" w:customStyle="1" w:styleId="Corpodetexto21">
    <w:name w:val="Corpo de texto 21"/>
    <w:basedOn w:val="Normal"/>
    <w:pPr>
      <w:suppressAutoHyphens/>
      <w:spacing w:line="1" w:lineRule="atLeast"/>
      <w:ind w:leftChars="-1" w:left="-1" w:right="-567" w:hangingChars="1" w:hanging="1"/>
      <w:jc w:val="both"/>
      <w:textDirection w:val="btLr"/>
      <w:textAlignment w:val="top"/>
      <w:outlineLvl w:val="0"/>
    </w:pPr>
    <w:rPr>
      <w:b/>
      <w:position w:val="-1"/>
      <w:sz w:val="24"/>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hd w:val="clear" w:color="000000" w:fill="F2F2F2"/>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b/>
      <w:bCs/>
      <w:position w:val="-1"/>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hd w:val="clear" w:color="000000" w:fill="F2F2F2"/>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b/>
      <w:bCs/>
      <w:position w:val="-1"/>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position w:val="-1"/>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position w:val="-1"/>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color w:val="000000"/>
      <w:position w:val="-1"/>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color w:val="000000"/>
      <w:position w:val="-1"/>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color w:val="FF0000"/>
      <w:position w:val="-1"/>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position w:val="-1"/>
      <w:sz w:val="18"/>
      <w:szCs w:val="18"/>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Courier New" w:hAnsi="Courier New" w:cs="Courier New"/>
      <w:position w:val="-1"/>
      <w:sz w:val="18"/>
      <w:szCs w:val="18"/>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position w:val="-1"/>
      <w:sz w:val="18"/>
      <w:szCs w:val="18"/>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Courier New" w:hAnsi="Courier New" w:cs="Courier New"/>
      <w:position w:val="-1"/>
      <w:sz w:val="18"/>
      <w:szCs w:val="18"/>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rFonts w:ascii="Courier New" w:hAnsi="Courier New" w:cs="Courier New"/>
      <w:b/>
      <w:bCs/>
      <w:position w:val="-1"/>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position w:val="-1"/>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position w:val="-1"/>
    </w:rPr>
  </w:style>
  <w:style w:type="paragraph" w:customStyle="1" w:styleId="xl82">
    <w:name w:val="xl82"/>
    <w:basedOn w:val="Normal"/>
    <w:pPr>
      <w:pBdr>
        <w:top w:val="single" w:sz="4" w:space="0" w:color="auto"/>
        <w:left w:val="single" w:sz="4" w:space="0" w:color="auto"/>
        <w:bottom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position w:val="-1"/>
    </w:rPr>
  </w:style>
  <w:style w:type="paragraph" w:customStyle="1" w:styleId="xl83">
    <w:name w:val="xl83"/>
    <w:basedOn w:val="Normal"/>
    <w:pPr>
      <w:pBdr>
        <w:top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position w:val="-1"/>
    </w:rPr>
  </w:style>
  <w:style w:type="paragraph" w:customStyle="1" w:styleId="xl84">
    <w:name w:val="xl84"/>
    <w:basedOn w:val="Normal"/>
    <w:pPr>
      <w:pBdr>
        <w:top w:val="single" w:sz="4" w:space="0" w:color="auto"/>
        <w:left w:val="single" w:sz="4" w:space="0" w:color="auto"/>
        <w:bottom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color w:val="000000"/>
      <w:position w:val="-1"/>
    </w:rPr>
  </w:style>
  <w:style w:type="paragraph" w:customStyle="1" w:styleId="xl85">
    <w:name w:val="xl85"/>
    <w:basedOn w:val="Normal"/>
    <w:pPr>
      <w:pBdr>
        <w:top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color w:val="000000"/>
      <w:position w:val="-1"/>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hd w:val="clear" w:color="000000" w:fill="D8D8D8"/>
      <w:suppressAutoHyphens/>
      <w:spacing w:before="100" w:beforeAutospacing="1" w:after="100" w:afterAutospacing="1" w:line="1" w:lineRule="atLeast"/>
      <w:ind w:leftChars="-1" w:left="-1" w:hangingChars="1" w:hanging="1"/>
      <w:jc w:val="center"/>
      <w:textDirection w:val="btLr"/>
      <w:textAlignment w:val="top"/>
      <w:outlineLvl w:val="0"/>
    </w:pPr>
    <w:rPr>
      <w:rFonts w:ascii="Courier New" w:hAnsi="Courier New" w:cs="Courier New"/>
      <w:b/>
      <w:bCs/>
      <w:position w:val="-1"/>
      <w:sz w:val="24"/>
      <w:szCs w:val="24"/>
    </w:rPr>
  </w:style>
  <w:style w:type="paragraph" w:customStyle="1" w:styleId="xl87">
    <w:name w:val="xl87"/>
    <w:basedOn w:val="Normal"/>
    <w:pPr>
      <w:pBdr>
        <w:top w:val="single" w:sz="4" w:space="0" w:color="auto"/>
        <w:left w:val="single" w:sz="4" w:space="0" w:color="auto"/>
        <w:bottom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position w:val="-1"/>
    </w:rPr>
  </w:style>
  <w:style w:type="paragraph" w:customStyle="1" w:styleId="xl88">
    <w:name w:val="xl88"/>
    <w:basedOn w:val="Normal"/>
    <w:pPr>
      <w:pBdr>
        <w:top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position w:val="-1"/>
    </w:rPr>
  </w:style>
  <w:style w:type="paragraph" w:customStyle="1" w:styleId="xl89">
    <w:name w:val="xl89"/>
    <w:basedOn w:val="Normal"/>
    <w:pPr>
      <w:pBdr>
        <w:top w:val="single" w:sz="4" w:space="0" w:color="auto"/>
        <w:left w:val="single" w:sz="4" w:space="0" w:color="auto"/>
        <w:bottom w:val="single" w:sz="4" w:space="0" w:color="auto"/>
      </w:pBdr>
      <w:shd w:val="clear" w:color="000000" w:fill="F2F2F2"/>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b/>
      <w:bCs/>
      <w:position w:val="-1"/>
    </w:rPr>
  </w:style>
  <w:style w:type="paragraph" w:customStyle="1" w:styleId="xl90">
    <w:name w:val="xl90"/>
    <w:basedOn w:val="Normal"/>
    <w:pPr>
      <w:pBdr>
        <w:top w:val="single" w:sz="4" w:space="0" w:color="auto"/>
        <w:bottom w:val="single" w:sz="4" w:space="0" w:color="auto"/>
        <w:right w:val="single" w:sz="4" w:space="0" w:color="auto"/>
      </w:pBdr>
      <w:shd w:val="clear" w:color="000000" w:fill="F2F2F2"/>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b/>
      <w:bCs/>
      <w:position w:val="-1"/>
    </w:rPr>
  </w:style>
  <w:style w:type="character" w:customStyle="1" w:styleId="CharChar110">
    <w:name w:val="Char Char110"/>
    <w:rPr>
      <w:rFonts w:ascii="Arial Narrow" w:hAnsi="Arial Narrow"/>
      <w:w w:val="100"/>
      <w:position w:val="-1"/>
      <w:effect w:val="none"/>
      <w:vertAlign w:val="baseline"/>
      <w:cs w:val="0"/>
      <w:em w:val="none"/>
    </w:rPr>
  </w:style>
  <w:style w:type="paragraph" w:customStyle="1" w:styleId="PargrafodaLista2">
    <w:name w:val="Parágrafo da Lista2"/>
    <w:basedOn w:val="Normal"/>
    <w:pPr>
      <w:suppressAutoHyphens/>
      <w:spacing w:after="200" w:line="276" w:lineRule="auto"/>
      <w:ind w:leftChars="-1" w:left="720" w:hangingChars="1" w:hanging="1"/>
      <w:contextualSpacing/>
      <w:textDirection w:val="btLr"/>
      <w:textAlignment w:val="top"/>
      <w:outlineLvl w:val="0"/>
    </w:pPr>
    <w:rPr>
      <w:rFonts w:ascii="Arial Unicode MS" w:eastAsia="Arial Unicode MS" w:hAnsi="Arial Unicode MS"/>
      <w:position w:val="-1"/>
      <w:sz w:val="22"/>
      <w:szCs w:val="22"/>
    </w:rPr>
  </w:style>
  <w:style w:type="character" w:customStyle="1" w:styleId="CharChar121">
    <w:name w:val="Char Char121"/>
    <w:rPr>
      <w:rFonts w:ascii="Arial Unicode MS" w:hAnsi="Arial Unicode MS"/>
      <w:w w:val="100"/>
      <w:position w:val="-1"/>
      <w:sz w:val="24"/>
      <w:effect w:val="none"/>
      <w:vertAlign w:val="baseline"/>
      <w:cs w:val="0"/>
      <w:em w:val="none"/>
    </w:rPr>
  </w:style>
  <w:style w:type="character" w:customStyle="1" w:styleId="CharChar182">
    <w:name w:val="Char Char182"/>
    <w:rPr>
      <w:rFonts w:ascii="Courier New" w:hAnsi="Courier New"/>
      <w:i/>
      <w:w w:val="100"/>
      <w:position w:val="-1"/>
      <w:effect w:val="none"/>
      <w:vertAlign w:val="baseline"/>
      <w:cs w:val="0"/>
      <w:em w:val="none"/>
    </w:rPr>
  </w:style>
  <w:style w:type="character" w:customStyle="1" w:styleId="CharChar172">
    <w:name w:val="Char Char172"/>
    <w:rPr>
      <w:rFonts w:ascii="Courier New" w:hAnsi="Courier New"/>
      <w:i/>
      <w:color w:val="FF0000"/>
      <w:w w:val="100"/>
      <w:position w:val="-1"/>
      <w:sz w:val="24"/>
      <w:effect w:val="none"/>
      <w:vertAlign w:val="baseline"/>
      <w:cs w:val="0"/>
      <w:em w:val="none"/>
    </w:rPr>
  </w:style>
  <w:style w:type="character" w:customStyle="1" w:styleId="CharChar161">
    <w:name w:val="Char Char161"/>
    <w:rPr>
      <w:rFonts w:ascii="Courier New" w:hAnsi="Courier New"/>
      <w:b/>
      <w:color w:val="FF0000"/>
      <w:w w:val="100"/>
      <w:position w:val="-1"/>
      <w:sz w:val="22"/>
      <w:effect w:val="none"/>
      <w:vertAlign w:val="baseline"/>
      <w:cs w:val="0"/>
      <w:em w:val="none"/>
    </w:rPr>
  </w:style>
  <w:style w:type="character" w:customStyle="1" w:styleId="CharChar151">
    <w:name w:val="Char Char151"/>
    <w:rPr>
      <w:rFonts w:ascii="Courier New" w:hAnsi="Courier New"/>
      <w:b/>
      <w:w w:val="100"/>
      <w:position w:val="-1"/>
      <w:sz w:val="22"/>
      <w:effect w:val="none"/>
      <w:vertAlign w:val="baseline"/>
      <w:cs w:val="0"/>
      <w:em w:val="none"/>
    </w:rPr>
  </w:style>
  <w:style w:type="character" w:customStyle="1" w:styleId="CharChar141">
    <w:name w:val="Char Char141"/>
    <w:rPr>
      <w:rFonts w:ascii="Courier New" w:hAnsi="Courier New"/>
      <w:b/>
      <w:w w:val="100"/>
      <w:position w:val="-1"/>
      <w:sz w:val="22"/>
      <w:effect w:val="none"/>
      <w:vertAlign w:val="baseline"/>
      <w:cs w:val="0"/>
      <w:em w:val="none"/>
    </w:rPr>
  </w:style>
  <w:style w:type="character" w:customStyle="1" w:styleId="CharChar131">
    <w:name w:val="Char Char131"/>
    <w:rPr>
      <w:rFonts w:ascii="Courier New" w:hAnsi="Courier New"/>
      <w:i/>
      <w:w w:val="100"/>
      <w:position w:val="-1"/>
      <w:sz w:val="24"/>
      <w:effect w:val="none"/>
      <w:vertAlign w:val="baseline"/>
      <w:cs w:val="0"/>
      <w:em w:val="none"/>
    </w:rPr>
  </w:style>
  <w:style w:type="character" w:customStyle="1" w:styleId="CharChar111">
    <w:name w:val="Char Char111"/>
    <w:rPr>
      <w:rFonts w:ascii="Courier New" w:hAnsi="Courier New"/>
      <w:i/>
      <w:w w:val="100"/>
      <w:position w:val="-1"/>
      <w:sz w:val="24"/>
      <w:effect w:val="none"/>
      <w:vertAlign w:val="baseline"/>
      <w:cs w:val="0"/>
      <w:em w:val="none"/>
    </w:rPr>
  </w:style>
  <w:style w:type="character" w:customStyle="1" w:styleId="CharChar101">
    <w:name w:val="Char Char101"/>
    <w:rPr>
      <w:rFonts w:ascii="Courier New" w:hAnsi="Courier New"/>
      <w:i/>
      <w:w w:val="100"/>
      <w:position w:val="-1"/>
      <w:sz w:val="28"/>
      <w:effect w:val="none"/>
      <w:vertAlign w:val="baseline"/>
      <w:cs w:val="0"/>
      <w:em w:val="none"/>
    </w:rPr>
  </w:style>
  <w:style w:type="character" w:customStyle="1" w:styleId="CharChar91">
    <w:name w:val="Char Char91"/>
    <w:rPr>
      <w:w w:val="100"/>
      <w:position w:val="-1"/>
      <w:sz w:val="24"/>
      <w:effect w:val="none"/>
      <w:vertAlign w:val="baseline"/>
      <w:cs w:val="0"/>
      <w:em w:val="none"/>
    </w:rPr>
  </w:style>
  <w:style w:type="character" w:customStyle="1" w:styleId="CharChar81">
    <w:name w:val="Char Char81"/>
    <w:rPr>
      <w:rFonts w:ascii="Courier New" w:hAnsi="Courier New"/>
      <w:b/>
      <w:w w:val="100"/>
      <w:position w:val="-1"/>
      <w:sz w:val="24"/>
      <w:effect w:val="none"/>
      <w:vertAlign w:val="baseline"/>
      <w:cs w:val="0"/>
      <w:em w:val="none"/>
    </w:rPr>
  </w:style>
  <w:style w:type="character" w:customStyle="1" w:styleId="CharChar61">
    <w:name w:val="Char Char61"/>
    <w:rPr>
      <w:w w:val="100"/>
      <w:position w:val="-1"/>
      <w:sz w:val="24"/>
      <w:effect w:val="none"/>
      <w:vertAlign w:val="baseline"/>
      <w:cs w:val="0"/>
      <w:em w:val="none"/>
    </w:rPr>
  </w:style>
  <w:style w:type="character" w:customStyle="1" w:styleId="CharChar31">
    <w:name w:val="Char Char31"/>
    <w:rPr>
      <w:rFonts w:ascii="Wingdings" w:hAnsi="Wingdings"/>
      <w:color w:val="000000"/>
      <w:w w:val="100"/>
      <w:position w:val="-1"/>
      <w:sz w:val="24"/>
      <w:effect w:val="none"/>
      <w:vertAlign w:val="baseline"/>
      <w:cs w:val="0"/>
      <w:em w:val="none"/>
      <w:lang w:eastAsia="en-US"/>
    </w:rPr>
  </w:style>
  <w:style w:type="paragraph" w:styleId="Textodenotaderodap">
    <w:name w:val="footnote text"/>
    <w:basedOn w:val="Normal"/>
    <w:pPr>
      <w:suppressAutoHyphens/>
      <w:spacing w:line="1" w:lineRule="atLeast"/>
      <w:ind w:leftChars="-1" w:left="-1" w:hangingChars="1" w:hanging="1"/>
      <w:textDirection w:val="btLr"/>
      <w:textAlignment w:val="top"/>
      <w:outlineLvl w:val="0"/>
    </w:pPr>
    <w:rPr>
      <w:position w:val="-1"/>
    </w:rPr>
  </w:style>
  <w:style w:type="character" w:customStyle="1" w:styleId="TextodenotaderodapChar">
    <w:name w:val="Texto de nota de rodapé Char"/>
    <w:basedOn w:val="Fontepargpadro"/>
    <w:rPr>
      <w:w w:val="100"/>
      <w:position w:val="-1"/>
      <w:effect w:val="none"/>
      <w:vertAlign w:val="baseline"/>
      <w:cs w:val="0"/>
      <w:em w:val="none"/>
    </w:rPr>
  </w:style>
  <w:style w:type="character" w:styleId="Refdenotaderodap">
    <w:name w:val="footnote reference"/>
    <w:rPr>
      <w:w w:val="100"/>
      <w:position w:val="-1"/>
      <w:effect w:val="none"/>
      <w:vertAlign w:val="superscript"/>
      <w:cs w:val="0"/>
      <w:em w:val="none"/>
    </w:rPr>
  </w:style>
  <w:style w:type="paragraph" w:customStyle="1" w:styleId="04partenormativa">
    <w:name w:val="04partenormativa"/>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rPr>
  </w:style>
  <w:style w:type="paragraph" w:customStyle="1" w:styleId="labelp">
    <w:name w:val="label_p"/>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rPr>
  </w:style>
  <w:style w:type="character" w:customStyle="1" w:styleId="labelspan">
    <w:name w:val="label_span"/>
    <w:rPr>
      <w:w w:val="100"/>
      <w:position w:val="-1"/>
      <w:effect w:val="none"/>
      <w:vertAlign w:val="baseline"/>
      <w:cs w:val="0"/>
      <w:em w:val="none"/>
    </w:rPr>
  </w:style>
  <w:style w:type="paragraph" w:customStyle="1" w:styleId="CM47">
    <w:name w:val="CM47"/>
    <w:basedOn w:val="Default"/>
    <w:next w:val="Default"/>
    <w:pPr>
      <w:widowControl w:val="0"/>
      <w:spacing w:after="98"/>
    </w:pPr>
    <w:rPr>
      <w:color w:val="auto"/>
    </w:rPr>
  </w:style>
  <w:style w:type="character" w:customStyle="1" w:styleId="CharChar15">
    <w:name w:val="Char Char15"/>
    <w:rPr>
      <w:rFonts w:ascii="Courier New" w:hAnsi="Courier New" w:cs="Courier New"/>
      <w:b/>
      <w:bCs/>
      <w:w w:val="100"/>
      <w:position w:val="-1"/>
      <w:effect w:val="none"/>
      <w:vertAlign w:val="baseline"/>
      <w:cs w:val="0"/>
      <w:em w:val="none"/>
      <w:lang w:val="pt-BR" w:eastAsia="pt-BR" w:bidi="ar-SA"/>
    </w:rPr>
  </w:style>
  <w:style w:type="character" w:customStyle="1" w:styleId="CharChar14">
    <w:name w:val="Char Char14"/>
    <w:rPr>
      <w:rFonts w:ascii="Courier New" w:hAnsi="Courier New" w:cs="Courier New"/>
      <w:b/>
      <w:bCs/>
      <w:w w:val="100"/>
      <w:position w:val="-1"/>
      <w:sz w:val="26"/>
      <w:szCs w:val="26"/>
      <w:effect w:val="none"/>
      <w:vertAlign w:val="baseline"/>
      <w:cs w:val="0"/>
      <w:em w:val="none"/>
      <w:lang w:val="pt-BR" w:eastAsia="pt-BR" w:bidi="ar-SA"/>
    </w:rPr>
  </w:style>
  <w:style w:type="character" w:customStyle="1" w:styleId="CharChar12">
    <w:name w:val="Char Char12"/>
    <w:rPr>
      <w:b/>
      <w:bCs/>
      <w:i/>
      <w:iCs/>
      <w:w w:val="100"/>
      <w:position w:val="-1"/>
      <w:sz w:val="26"/>
      <w:szCs w:val="26"/>
      <w:effect w:val="none"/>
      <w:vertAlign w:val="baseline"/>
      <w:cs w:val="0"/>
      <w:em w:val="none"/>
      <w:lang w:val="pt-BR" w:eastAsia="pt-BR" w:bidi="ar-SA"/>
    </w:rPr>
  </w:style>
  <w:style w:type="character" w:customStyle="1" w:styleId="CharChar10">
    <w:name w:val="Char Char10"/>
    <w:rPr>
      <w:w w:val="100"/>
      <w:position w:val="-1"/>
      <w:effect w:val="none"/>
      <w:vertAlign w:val="baseline"/>
      <w:cs w:val="0"/>
      <w:em w:val="none"/>
      <w:lang w:val="pt-BR" w:eastAsia="pt-BR" w:bidi="ar-SA"/>
    </w:rPr>
  </w:style>
  <w:style w:type="character" w:customStyle="1" w:styleId="CharChar2">
    <w:name w:val="Char Char2"/>
    <w:rPr>
      <w:w w:val="100"/>
      <w:position w:val="-1"/>
      <w:sz w:val="28"/>
      <w:effect w:val="none"/>
      <w:vertAlign w:val="baseline"/>
      <w:cs w:val="0"/>
      <w:em w:val="none"/>
      <w:lang w:val="pt-BR" w:eastAsia="pt-BR" w:bidi="ar-SA"/>
    </w:rPr>
  </w:style>
  <w:style w:type="character" w:customStyle="1" w:styleId="CharChar6">
    <w:name w:val="Char Char6"/>
    <w:rPr>
      <w:w w:val="100"/>
      <w:position w:val="-1"/>
      <w:sz w:val="22"/>
      <w:effect w:val="none"/>
      <w:vertAlign w:val="baseline"/>
      <w:cs w:val="0"/>
      <w:em w:val="none"/>
      <w:lang w:val="pt-BR" w:eastAsia="pt-BR" w:bidi="ar-SA"/>
    </w:rPr>
  </w:style>
  <w:style w:type="character" w:customStyle="1" w:styleId="CharChar7">
    <w:name w:val="Char Char7"/>
    <w:rPr>
      <w:w w:val="100"/>
      <w:position w:val="-1"/>
      <w:sz w:val="28"/>
      <w:effect w:val="none"/>
      <w:vertAlign w:val="baseline"/>
      <w:cs w:val="0"/>
      <w:em w:val="none"/>
      <w:lang w:val="pt-BR" w:eastAsia="pt-BR" w:bidi="ar-SA"/>
    </w:rPr>
  </w:style>
  <w:style w:type="character" w:customStyle="1" w:styleId="CharChar">
    <w:name w:val="Char Char"/>
    <w:rPr>
      <w:rFonts w:ascii="Courier New" w:hAnsi="Courier New" w:cs="Courier New"/>
      <w:w w:val="100"/>
      <w:position w:val="-1"/>
      <w:sz w:val="23"/>
      <w:szCs w:val="23"/>
      <w:effect w:val="none"/>
      <w:vertAlign w:val="baseline"/>
      <w:cs w:val="0"/>
      <w:em w:val="none"/>
      <w:lang w:val="pt-BR" w:eastAsia="pt-BR" w:bidi="ar-SA"/>
    </w:rPr>
  </w:style>
  <w:style w:type="character" w:customStyle="1" w:styleId="CharChar3">
    <w:name w:val="Char Char3"/>
    <w:rPr>
      <w:rFonts w:ascii="Tms Rmn" w:hAnsi="Tms Rmn" w:cs="Tms Rmn"/>
      <w:w w:val="100"/>
      <w:position w:val="-1"/>
      <w:sz w:val="16"/>
      <w:szCs w:val="16"/>
      <w:effect w:val="none"/>
      <w:vertAlign w:val="baseline"/>
      <w:cs w:val="0"/>
      <w:em w:val="none"/>
      <w:lang w:val="pt-BR" w:eastAsia="pt-BR" w:bidi="ar-SA"/>
    </w:rPr>
  </w:style>
  <w:style w:type="character" w:customStyle="1" w:styleId="CharChar21">
    <w:name w:val="Char Char21"/>
    <w:rPr>
      <w:rFonts w:ascii="Tms Rmn" w:hAnsi="Tms Rmn"/>
      <w:w w:val="100"/>
      <w:position w:val="-1"/>
      <w:sz w:val="16"/>
      <w:effect w:val="none"/>
      <w:vertAlign w:val="baseline"/>
      <w:cs w:val="0"/>
      <w:em w:val="none"/>
      <w:lang w:eastAsia="en-US"/>
    </w:rPr>
  </w:style>
  <w:style w:type="character" w:customStyle="1" w:styleId="CharChar19">
    <w:name w:val="Char Char19"/>
    <w:rPr>
      <w:rFonts w:ascii="Arial Unicode MS" w:hAnsi="Arial Unicode MS"/>
      <w:w w:val="100"/>
      <w:position w:val="-1"/>
      <w:sz w:val="16"/>
      <w:effect w:val="none"/>
      <w:vertAlign w:val="baseline"/>
      <w:cs w:val="0"/>
      <w:em w:val="none"/>
    </w:rPr>
  </w:style>
  <w:style w:type="character" w:customStyle="1" w:styleId="CharChar71">
    <w:name w:val="Char Char71"/>
    <w:rPr>
      <w:snapToGrid/>
      <w:w w:val="100"/>
      <w:position w:val="-1"/>
      <w:sz w:val="22"/>
      <w:effect w:val="none"/>
      <w:vertAlign w:val="baseline"/>
      <w:cs w:val="0"/>
      <w:em w:val="none"/>
    </w:rPr>
  </w:style>
  <w:style w:type="character" w:customStyle="1" w:styleId="CharChar51">
    <w:name w:val="Char Char51"/>
    <w:rPr>
      <w:rFonts w:ascii="Courier New" w:hAnsi="Courier New"/>
      <w:w w:val="100"/>
      <w:position w:val="-1"/>
      <w:sz w:val="24"/>
      <w:effect w:val="none"/>
      <w:vertAlign w:val="baseline"/>
      <w:cs w:val="0"/>
      <w:em w:val="none"/>
    </w:rPr>
  </w:style>
  <w:style w:type="character" w:customStyle="1" w:styleId="CharChar41">
    <w:name w:val="Char Char41"/>
    <w:rPr>
      <w:rFonts w:ascii="Courier New" w:hAnsi="Courier New"/>
      <w:i/>
      <w:w w:val="100"/>
      <w:position w:val="-1"/>
      <w:effect w:val="none"/>
      <w:vertAlign w:val="baseline"/>
      <w:cs w:val="0"/>
      <w:em w:val="none"/>
    </w:rPr>
  </w:style>
  <w:style w:type="character" w:styleId="nfase">
    <w:name w:val="Emphasis"/>
    <w:rPr>
      <w:i/>
      <w:iCs/>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paragraph" w:customStyle="1" w:styleId="xl65">
    <w:name w:val="xl65"/>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rPr>
  </w:style>
  <w:style w:type="paragraph" w:customStyle="1" w:styleId="font5">
    <w:name w:val="font5"/>
    <w:basedOn w:val="Normal"/>
    <w:pP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color w:val="000000"/>
      <w:position w:val="-1"/>
    </w:rPr>
  </w:style>
  <w:style w:type="paragraph" w:customStyle="1" w:styleId="font6">
    <w:name w:val="font6"/>
    <w:basedOn w:val="Normal"/>
    <w:pP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color w:val="000000"/>
      <w:position w:val="-1"/>
      <w:sz w:val="18"/>
      <w:szCs w:val="18"/>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position w:val="-1"/>
    </w:rPr>
  </w:style>
  <w:style w:type="paragraph" w:customStyle="1" w:styleId="xl92">
    <w:name w:val="xl92"/>
    <w:basedOn w:val="Normal"/>
    <w:pPr>
      <w:suppressAutoHyphens/>
      <w:spacing w:before="100" w:beforeAutospacing="1" w:after="100" w:afterAutospacing="1" w:line="1" w:lineRule="atLeast"/>
      <w:ind w:leftChars="-1" w:left="-1" w:hangingChars="1" w:hanging="1"/>
      <w:textDirection w:val="btLr"/>
      <w:textAlignment w:val="top"/>
      <w:outlineLvl w:val="0"/>
    </w:pPr>
    <w:rPr>
      <w:rFonts w:ascii="Courier New" w:hAnsi="Courier New" w:cs="Courier New"/>
      <w:color w:val="000000"/>
      <w:position w:val="-1"/>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hd w:val="clear" w:color="000000" w:fill="F2F2F2"/>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b/>
      <w:bCs/>
      <w:position w:val="-1"/>
      <w:sz w:val="16"/>
      <w:szCs w:val="16"/>
    </w:rPr>
  </w:style>
  <w:style w:type="paragraph" w:customStyle="1" w:styleId="xl94">
    <w:name w:val="xl94"/>
    <w:basedOn w:val="Normal"/>
    <w:pPr>
      <w:pBdr>
        <w:top w:val="single" w:sz="4" w:space="0" w:color="auto"/>
        <w:left w:val="single" w:sz="4" w:space="0" w:color="auto"/>
        <w:bottom w:val="single" w:sz="4" w:space="0" w:color="auto"/>
      </w:pBdr>
      <w:shd w:val="clear" w:color="000000" w:fill="F2F2F2"/>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b/>
      <w:bCs/>
      <w:position w:val="-1"/>
      <w:sz w:val="16"/>
      <w:szCs w:val="16"/>
    </w:rPr>
  </w:style>
  <w:style w:type="paragraph" w:customStyle="1" w:styleId="xl95">
    <w:name w:val="xl95"/>
    <w:basedOn w:val="Normal"/>
    <w:pPr>
      <w:pBdr>
        <w:top w:val="single" w:sz="4" w:space="0" w:color="auto"/>
        <w:bottom w:val="single" w:sz="4" w:space="0" w:color="auto"/>
        <w:right w:val="single" w:sz="4" w:space="0" w:color="auto"/>
      </w:pBdr>
      <w:shd w:val="clear" w:color="000000" w:fill="F2F2F2"/>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b/>
      <w:bCs/>
      <w:position w:val="-1"/>
      <w:sz w:val="16"/>
      <w:szCs w:val="16"/>
    </w:rPr>
  </w:style>
  <w:style w:type="paragraph" w:customStyle="1" w:styleId="xl96">
    <w:name w:val="xl96"/>
    <w:basedOn w:val="Normal"/>
    <w:pPr>
      <w:pBdr>
        <w:top w:val="single" w:sz="4" w:space="0" w:color="auto"/>
        <w:left w:val="single" w:sz="4" w:space="0" w:color="auto"/>
        <w:right w:val="single" w:sz="4" w:space="0" w:color="auto"/>
      </w:pBdr>
      <w:shd w:val="clear" w:color="000000" w:fill="F2F2F2"/>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b/>
      <w:bCs/>
      <w:position w:val="-1"/>
      <w:sz w:val="16"/>
      <w:szCs w:val="16"/>
    </w:rPr>
  </w:style>
  <w:style w:type="paragraph" w:customStyle="1" w:styleId="xl97">
    <w:name w:val="xl97"/>
    <w:basedOn w:val="Normal"/>
    <w:pPr>
      <w:pBdr>
        <w:top w:val="single" w:sz="4" w:space="0" w:color="auto"/>
        <w:left w:val="single" w:sz="4" w:space="0" w:color="auto"/>
        <w:right w:val="single" w:sz="4" w:space="0" w:color="auto"/>
      </w:pBdr>
      <w:shd w:val="clear" w:color="000000" w:fill="F2F2F2"/>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b/>
      <w:bCs/>
      <w:position w:val="-1"/>
      <w:sz w:val="16"/>
      <w:szCs w:val="16"/>
    </w:rPr>
  </w:style>
  <w:style w:type="paragraph" w:customStyle="1" w:styleId="xl98">
    <w:name w:val="xl98"/>
    <w:basedOn w:val="Normal"/>
    <w:pPr>
      <w:pBdr>
        <w:left w:val="single" w:sz="4" w:space="0" w:color="auto"/>
        <w:right w:val="single" w:sz="4" w:space="0" w:color="auto"/>
      </w:pBdr>
      <w:shd w:val="clear" w:color="000000" w:fill="F2F2F2"/>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b/>
      <w:bCs/>
      <w:position w:val="-1"/>
      <w:sz w:val="16"/>
      <w:szCs w:val="16"/>
    </w:rPr>
  </w:style>
  <w:style w:type="paragraph" w:customStyle="1" w:styleId="xl99">
    <w:name w:val="xl99"/>
    <w:basedOn w:val="Normal"/>
    <w:pPr>
      <w:pBdr>
        <w:left w:val="single" w:sz="4" w:space="0" w:color="auto"/>
        <w:bottom w:val="single" w:sz="4" w:space="0" w:color="auto"/>
        <w:right w:val="single" w:sz="4" w:space="0" w:color="auto"/>
      </w:pBdr>
      <w:shd w:val="clear" w:color="000000" w:fill="F2F2F2"/>
      <w:suppressAutoHyphens/>
      <w:spacing w:before="100" w:beforeAutospacing="1" w:after="100" w:afterAutospacing="1" w:line="1" w:lineRule="atLeast"/>
      <w:ind w:leftChars="-1" w:left="-1" w:hangingChars="1" w:hanging="1"/>
      <w:jc w:val="center"/>
      <w:textDirection w:val="btLr"/>
      <w:textAlignment w:val="center"/>
      <w:outlineLvl w:val="0"/>
    </w:pPr>
    <w:rPr>
      <w:rFonts w:ascii="Courier New" w:hAnsi="Courier New" w:cs="Courier New"/>
      <w:b/>
      <w:bCs/>
      <w:position w:val="-1"/>
      <w:sz w:val="16"/>
      <w:szCs w:val="16"/>
    </w:rPr>
  </w:style>
  <w:style w:type="paragraph" w:customStyle="1" w:styleId="xl100">
    <w:name w:val="xl100"/>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center"/>
      <w:outlineLvl w:val="0"/>
    </w:pPr>
    <w:rPr>
      <w:rFonts w:ascii="Courier New" w:hAnsi="Courier New" w:cs="Courier New"/>
      <w:position w:val="-1"/>
      <w:sz w:val="16"/>
      <w:szCs w:val="16"/>
    </w:rPr>
  </w:style>
  <w:style w:type="character" w:customStyle="1" w:styleId="Heading1Char">
    <w:name w:val="Heading 1 Char"/>
    <w:rPr>
      <w:rFonts w:ascii="Courier New" w:hAnsi="Courier New" w:cs="Bitstream Vera Serif"/>
      <w:b/>
      <w:w w:val="100"/>
      <w:position w:val="-1"/>
      <w:sz w:val="24"/>
      <w:effect w:val="none"/>
      <w:vertAlign w:val="baseline"/>
      <w:cs w:val="0"/>
      <w:em w:val="none"/>
      <w:lang w:val="pt-BR" w:eastAsia="pt-BR"/>
    </w:rPr>
  </w:style>
  <w:style w:type="character" w:customStyle="1" w:styleId="Heading2Char">
    <w:name w:val="Heading 2 Char"/>
    <w:rPr>
      <w:rFonts w:ascii="Courier New" w:hAnsi="Courier New" w:cs="Bitstream Vera Serif"/>
      <w:b/>
      <w:w w:val="100"/>
      <w:position w:val="-1"/>
      <w:sz w:val="24"/>
      <w:u w:val="single"/>
      <w:effect w:val="none"/>
      <w:vertAlign w:val="baseline"/>
      <w:cs w:val="0"/>
      <w:em w:val="none"/>
      <w:lang w:val="pt-BR" w:eastAsia="pt-BR"/>
    </w:rPr>
  </w:style>
  <w:style w:type="character" w:customStyle="1" w:styleId="Heading3Char">
    <w:name w:val="Heading 3 Char"/>
    <w:rPr>
      <w:b/>
      <w:w w:val="100"/>
      <w:position w:val="-1"/>
      <w:sz w:val="28"/>
      <w:effect w:val="none"/>
      <w:vertAlign w:val="baseline"/>
      <w:cs w:val="0"/>
      <w:em w:val="none"/>
      <w:lang w:val="pt-BR" w:eastAsia="pt-BR"/>
    </w:rPr>
  </w:style>
  <w:style w:type="character" w:customStyle="1" w:styleId="Heading4Char">
    <w:name w:val="Heading 4 Char"/>
    <w:rPr>
      <w:rFonts w:ascii="Courier New" w:hAnsi="Courier New" w:cs="Bitstream Vera Serif"/>
      <w:b/>
      <w:w w:val="100"/>
      <w:position w:val="-1"/>
      <w:sz w:val="24"/>
      <w:effect w:val="none"/>
      <w:vertAlign w:val="baseline"/>
      <w:cs w:val="0"/>
      <w:em w:val="none"/>
    </w:rPr>
  </w:style>
  <w:style w:type="character" w:customStyle="1" w:styleId="Heading5Char">
    <w:name w:val="Heading 5 Char"/>
    <w:rPr>
      <w:b/>
      <w:w w:val="100"/>
      <w:position w:val="-1"/>
      <w:sz w:val="22"/>
      <w:effect w:val="none"/>
      <w:vertAlign w:val="baseline"/>
      <w:cs w:val="0"/>
      <w:em w:val="none"/>
      <w:lang w:val="pt-BR" w:eastAsia="pt-BR"/>
    </w:rPr>
  </w:style>
  <w:style w:type="character" w:customStyle="1" w:styleId="Heading6Char">
    <w:name w:val="Heading 6 Char"/>
    <w:rPr>
      <w:rFonts w:ascii="Courier New" w:hAnsi="Courier New" w:cs="Bitstream Vera Serif"/>
      <w:i/>
      <w:w w:val="100"/>
      <w:position w:val="-1"/>
      <w:sz w:val="24"/>
      <w:effect w:val="none"/>
      <w:vertAlign w:val="baseline"/>
      <w:cs w:val="0"/>
      <w:em w:val="none"/>
      <w:lang w:val="pt-BR" w:eastAsia="pt-BR"/>
    </w:rPr>
  </w:style>
  <w:style w:type="character" w:customStyle="1" w:styleId="Heading7Char">
    <w:name w:val="Heading 7 Char"/>
    <w:rPr>
      <w:rFonts w:ascii="Arial Unicode MS" w:hAnsi="Arial Unicode MS" w:cs="Bitstream Vera Serif"/>
      <w:w w:val="100"/>
      <w:position w:val="-1"/>
      <w:sz w:val="24"/>
      <w:effect w:val="none"/>
      <w:vertAlign w:val="baseline"/>
      <w:cs w:val="0"/>
      <w:em w:val="none"/>
      <w:lang w:val="pt-BR" w:eastAsia="pt-BR"/>
    </w:rPr>
  </w:style>
  <w:style w:type="character" w:customStyle="1" w:styleId="Heading8Char">
    <w:name w:val="Heading 8 Char"/>
    <w:rPr>
      <w:rFonts w:ascii="Courier New" w:hAnsi="Courier New" w:cs="Bitstream Vera Serif"/>
      <w:i/>
      <w:w w:val="100"/>
      <w:position w:val="-1"/>
      <w:sz w:val="24"/>
      <w:effect w:val="none"/>
      <w:vertAlign w:val="baseline"/>
      <w:cs w:val="0"/>
      <w:em w:val="none"/>
      <w:lang w:val="pt-BR" w:eastAsia="pt-BR"/>
    </w:rPr>
  </w:style>
  <w:style w:type="character" w:customStyle="1" w:styleId="HeaderChar">
    <w:name w:val="Header Char"/>
    <w:rPr>
      <w:w w:val="100"/>
      <w:position w:val="-1"/>
      <w:effect w:val="none"/>
      <w:vertAlign w:val="baseline"/>
      <w:cs w:val="0"/>
      <w:em w:val="none"/>
      <w:lang w:val="pt-BR" w:eastAsia="pt-BR"/>
    </w:rPr>
  </w:style>
  <w:style w:type="character" w:customStyle="1" w:styleId="FooterChar">
    <w:name w:val="Footer Char"/>
    <w:rPr>
      <w:w w:val="100"/>
      <w:position w:val="-1"/>
      <w:effect w:val="none"/>
      <w:vertAlign w:val="baseline"/>
      <w:cs w:val="0"/>
      <w:em w:val="none"/>
      <w:lang w:val="pt-BR" w:eastAsia="pt-BR"/>
    </w:rPr>
  </w:style>
  <w:style w:type="paragraph" w:customStyle="1" w:styleId="Corpodetexto22">
    <w:name w:val="Corpo de texto 22"/>
    <w:basedOn w:val="Normal"/>
    <w:pPr>
      <w:suppressAutoHyphens/>
      <w:spacing w:line="1" w:lineRule="atLeast"/>
      <w:ind w:leftChars="-1" w:left="-1" w:right="-567" w:hangingChars="1" w:hanging="1"/>
      <w:jc w:val="both"/>
      <w:textDirection w:val="btLr"/>
      <w:textAlignment w:val="top"/>
      <w:outlineLvl w:val="0"/>
    </w:pPr>
    <w:rPr>
      <w:b/>
      <w:position w:val="-1"/>
      <w:sz w:val="24"/>
    </w:rPr>
  </w:style>
  <w:style w:type="character" w:customStyle="1" w:styleId="Fontepargpadro4">
    <w:name w:val="Fonte parág. padrão4"/>
    <w:rPr>
      <w:w w:val="100"/>
      <w:position w:val="-1"/>
      <w:effect w:val="none"/>
      <w:vertAlign w:val="baseline"/>
      <w:cs w:val="0"/>
      <w:em w:val="none"/>
    </w:rPr>
  </w:style>
  <w:style w:type="character" w:customStyle="1" w:styleId="Fontepargpadro3">
    <w:name w:val="Fonte parág. padrão3"/>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Fontepargpadro2">
    <w:name w:val="Fonte parág. padrão2"/>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Fontepargpadro1">
    <w:name w:val="Fonte parág. padrão1"/>
    <w:rPr>
      <w:w w:val="100"/>
      <w:position w:val="-1"/>
      <w:effect w:val="none"/>
      <w:vertAlign w:val="baseline"/>
      <w:cs w:val="0"/>
      <w:em w:val="none"/>
    </w:rPr>
  </w:style>
  <w:style w:type="paragraph" w:customStyle="1" w:styleId="Captulo">
    <w:name w:val="Capítulo"/>
    <w:basedOn w:val="Normal"/>
    <w:next w:val="Corpodetexto"/>
    <w:pPr>
      <w:keepNext/>
      <w:widowControl w:val="0"/>
      <w:autoSpaceDE w:val="0"/>
      <w:spacing w:before="240" w:after="120" w:line="1" w:lineRule="atLeast"/>
      <w:ind w:leftChars="-1" w:left="-1" w:hangingChars="1" w:hanging="1"/>
      <w:textDirection w:val="btLr"/>
      <w:textAlignment w:val="top"/>
      <w:outlineLvl w:val="0"/>
    </w:pPr>
    <w:rPr>
      <w:rFonts w:ascii="Symbol" w:eastAsia="Symbol" w:hAnsi="Symbol" w:cs="Symbol"/>
      <w:position w:val="-1"/>
      <w:sz w:val="28"/>
      <w:szCs w:val="28"/>
      <w:lang w:eastAsia="ar-SA"/>
    </w:rPr>
  </w:style>
  <w:style w:type="paragraph" w:styleId="Lista">
    <w:name w:val="List"/>
    <w:basedOn w:val="Corpodetexto"/>
    <w:pPr>
      <w:widowControl w:val="0"/>
      <w:suppressAutoHyphens w:val="0"/>
      <w:autoSpaceDE w:val="0"/>
      <w:spacing w:after="120" w:line="240" w:lineRule="auto"/>
      <w:jc w:val="left"/>
    </w:pPr>
    <w:rPr>
      <w:rFonts w:ascii="Bitstream Vera Serif" w:eastAsia="Cambria Math" w:hAnsi="Bitstream Vera Serif"/>
      <w:lang w:eastAsia="ar-SA"/>
    </w:rPr>
  </w:style>
  <w:style w:type="paragraph" w:customStyle="1" w:styleId="Legenda4">
    <w:name w:val="Legenda4"/>
    <w:basedOn w:val="Normal"/>
    <w:pPr>
      <w:widowControl w:val="0"/>
      <w:suppressLineNumbers/>
      <w:autoSpaceDE w:val="0"/>
      <w:spacing w:before="120" w:after="120" w:line="1" w:lineRule="atLeast"/>
      <w:ind w:leftChars="-1" w:left="-1" w:hangingChars="1" w:hanging="1"/>
      <w:textDirection w:val="btLr"/>
      <w:textAlignment w:val="top"/>
      <w:outlineLvl w:val="0"/>
    </w:pPr>
    <w:rPr>
      <w:i/>
      <w:iCs/>
      <w:position w:val="-1"/>
      <w:sz w:val="24"/>
      <w:szCs w:val="24"/>
      <w:lang w:eastAsia="ar-SA"/>
    </w:rPr>
  </w:style>
  <w:style w:type="paragraph" w:customStyle="1" w:styleId="ndice">
    <w:name w:val="Índice"/>
    <w:basedOn w:val="Normal"/>
    <w:pPr>
      <w:widowControl w:val="0"/>
      <w:suppressLineNumbers/>
      <w:autoSpaceDE w:val="0"/>
      <w:spacing w:line="1" w:lineRule="atLeast"/>
      <w:ind w:leftChars="-1" w:left="-1" w:hangingChars="1" w:hanging="1"/>
      <w:textDirection w:val="btLr"/>
      <w:textAlignment w:val="top"/>
      <w:outlineLvl w:val="0"/>
    </w:pPr>
    <w:rPr>
      <w:position w:val="-1"/>
      <w:lang w:eastAsia="ar-SA"/>
    </w:rPr>
  </w:style>
  <w:style w:type="paragraph" w:customStyle="1" w:styleId="Legenda3">
    <w:name w:val="Legenda3"/>
    <w:basedOn w:val="Normal"/>
    <w:pPr>
      <w:widowControl w:val="0"/>
      <w:suppressLineNumbers/>
      <w:autoSpaceDE w:val="0"/>
      <w:spacing w:before="120" w:after="120" w:line="1" w:lineRule="atLeast"/>
      <w:ind w:leftChars="-1" w:left="-1" w:hangingChars="1" w:hanging="1"/>
      <w:textDirection w:val="btLr"/>
      <w:textAlignment w:val="top"/>
      <w:outlineLvl w:val="0"/>
    </w:pPr>
    <w:rPr>
      <w:i/>
      <w:iCs/>
      <w:position w:val="-1"/>
      <w:sz w:val="24"/>
      <w:szCs w:val="24"/>
      <w:lang w:eastAsia="ar-SA"/>
    </w:rPr>
  </w:style>
  <w:style w:type="paragraph" w:customStyle="1" w:styleId="Legenda2">
    <w:name w:val="Legenda2"/>
    <w:basedOn w:val="Normal"/>
    <w:pPr>
      <w:widowControl w:val="0"/>
      <w:suppressLineNumbers/>
      <w:autoSpaceDE w:val="0"/>
      <w:spacing w:before="120" w:after="120" w:line="1" w:lineRule="atLeast"/>
      <w:ind w:leftChars="-1" w:left="-1" w:hangingChars="1" w:hanging="1"/>
      <w:textDirection w:val="btLr"/>
      <w:textAlignment w:val="top"/>
      <w:outlineLvl w:val="0"/>
    </w:pPr>
    <w:rPr>
      <w:i/>
      <w:iCs/>
      <w:position w:val="-1"/>
      <w:sz w:val="24"/>
      <w:szCs w:val="24"/>
      <w:lang w:eastAsia="ar-SA"/>
    </w:rPr>
  </w:style>
  <w:style w:type="paragraph" w:customStyle="1" w:styleId="Legenda1">
    <w:name w:val="Legenda1"/>
    <w:basedOn w:val="Normal"/>
    <w:pPr>
      <w:widowControl w:val="0"/>
      <w:suppressLineNumbers/>
      <w:autoSpaceDE w:val="0"/>
      <w:spacing w:before="120" w:after="120" w:line="1" w:lineRule="atLeast"/>
      <w:ind w:leftChars="-1" w:left="-1" w:hangingChars="1" w:hanging="1"/>
      <w:textDirection w:val="btLr"/>
      <w:textAlignment w:val="top"/>
      <w:outlineLvl w:val="0"/>
    </w:pPr>
    <w:rPr>
      <w:i/>
      <w:iCs/>
      <w:position w:val="-1"/>
      <w:sz w:val="24"/>
      <w:szCs w:val="24"/>
      <w:lang w:eastAsia="ar-SA"/>
    </w:rPr>
  </w:style>
  <w:style w:type="paragraph" w:customStyle="1" w:styleId="Contedodatabela">
    <w:name w:val="Conteúdo da tabela"/>
    <w:basedOn w:val="Normal"/>
    <w:pPr>
      <w:widowControl w:val="0"/>
      <w:suppressLineNumbers/>
      <w:autoSpaceDE w:val="0"/>
      <w:spacing w:line="1" w:lineRule="atLeast"/>
      <w:ind w:leftChars="-1" w:left="-1" w:hangingChars="1" w:hanging="1"/>
      <w:textDirection w:val="btLr"/>
      <w:textAlignment w:val="top"/>
      <w:outlineLvl w:val="0"/>
    </w:pPr>
    <w:rPr>
      <w:position w:val="-1"/>
      <w:lang w:eastAsia="ar-SA"/>
    </w:rPr>
  </w:style>
  <w:style w:type="paragraph" w:customStyle="1" w:styleId="Ttulodatabela">
    <w:name w:val="Título da tabela"/>
    <w:basedOn w:val="Contedodatabela"/>
    <w:pPr>
      <w:jc w:val="center"/>
    </w:pPr>
    <w:rPr>
      <w:b/>
      <w:bCs/>
    </w:rPr>
  </w:style>
  <w:style w:type="character" w:customStyle="1" w:styleId="rtua">
    <w:name w:val="rtua"/>
    <w:rPr>
      <w:w w:val="100"/>
      <w:position w:val="-1"/>
      <w:effect w:val="none"/>
      <w:vertAlign w:val="baseline"/>
      <w:cs w:val="0"/>
      <w:em w:val="none"/>
    </w:rPr>
  </w:style>
  <w:style w:type="paragraph" w:styleId="MapadoDocumento">
    <w:name w:val="Document Map"/>
    <w:basedOn w:val="Normal"/>
    <w:qFormat/>
    <w:pPr>
      <w:widowControl w:val="0"/>
      <w:autoSpaceDE w:val="0"/>
      <w:spacing w:line="1" w:lineRule="atLeast"/>
      <w:ind w:leftChars="-1" w:left="-1" w:hangingChars="1" w:hanging="1"/>
      <w:textDirection w:val="btLr"/>
      <w:textAlignment w:val="top"/>
      <w:outlineLvl w:val="0"/>
    </w:pPr>
    <w:rPr>
      <w:rFonts w:ascii="Tms Rmn" w:eastAsia="Cambria Math" w:hAnsi="Tms Rmn" w:cs="Tms Rmn"/>
      <w:position w:val="-1"/>
      <w:sz w:val="16"/>
      <w:szCs w:val="16"/>
      <w:lang w:eastAsia="ar-SA"/>
    </w:rPr>
  </w:style>
  <w:style w:type="character" w:customStyle="1" w:styleId="MapadoDocumentoChar">
    <w:name w:val="Mapa do Documento Char"/>
    <w:rPr>
      <w:rFonts w:ascii="Tms Rmn" w:eastAsia="Cambria Math" w:hAnsi="Tms Rmn" w:cs="Tms Rmn"/>
      <w:w w:val="100"/>
      <w:position w:val="-1"/>
      <w:sz w:val="16"/>
      <w:szCs w:val="16"/>
      <w:effect w:val="none"/>
      <w:vertAlign w:val="baseline"/>
      <w:cs w:val="0"/>
      <w:em w:val="none"/>
      <w:lang w:eastAsia="ar-SA"/>
    </w:rPr>
  </w:style>
  <w:style w:type="character" w:customStyle="1" w:styleId="font12preto">
    <w:name w:val="font_12_preto"/>
    <w:rPr>
      <w:w w:val="100"/>
      <w:position w:val="-1"/>
      <w:effect w:val="none"/>
      <w:vertAlign w:val="baseline"/>
      <w:cs w:val="0"/>
      <w:em w:val="none"/>
    </w:rPr>
  </w:style>
  <w:style w:type="paragraph" w:styleId="Sumrio1">
    <w:name w:val="toc 1"/>
    <w:basedOn w:val="Normal"/>
    <w:next w:val="Normal"/>
    <w:qFormat/>
    <w:pPr>
      <w:suppressAutoHyphens/>
      <w:spacing w:after="100" w:line="1" w:lineRule="atLeast"/>
      <w:ind w:leftChars="-1" w:left="-1" w:hangingChars="1" w:hanging="1"/>
      <w:textDirection w:val="btLr"/>
      <w:textAlignment w:val="top"/>
      <w:outlineLvl w:val="0"/>
    </w:pPr>
    <w:rPr>
      <w:position w:val="-1"/>
    </w:rPr>
  </w:style>
  <w:style w:type="paragraph" w:styleId="Sumrio2">
    <w:name w:val="toc 2"/>
    <w:basedOn w:val="Normal"/>
    <w:next w:val="Normal"/>
    <w:qFormat/>
    <w:pPr>
      <w:suppressAutoHyphens/>
      <w:spacing w:after="100" w:line="1" w:lineRule="atLeast"/>
      <w:ind w:leftChars="-1" w:left="220" w:hangingChars="1" w:hanging="1"/>
      <w:textDirection w:val="btLr"/>
      <w:textAlignment w:val="top"/>
      <w:outlineLvl w:val="0"/>
    </w:pPr>
    <w:rPr>
      <w:position w:val="-1"/>
    </w:rPr>
  </w:style>
  <w:style w:type="paragraph" w:styleId="Sumrio3">
    <w:name w:val="toc 3"/>
    <w:basedOn w:val="Normal"/>
    <w:next w:val="Normal"/>
    <w:qFormat/>
    <w:pPr>
      <w:suppressAutoHyphens/>
      <w:spacing w:after="100" w:line="1" w:lineRule="atLeast"/>
      <w:ind w:leftChars="-1" w:left="440" w:hangingChars="1" w:hanging="1"/>
      <w:textDirection w:val="btLr"/>
      <w:textAlignment w:val="top"/>
      <w:outlineLvl w:val="0"/>
    </w:pPr>
    <w:rPr>
      <w:position w:val="-1"/>
    </w:rPr>
  </w:style>
  <w:style w:type="paragraph" w:styleId="CabealhodoSumrio">
    <w:name w:val="TOC Heading"/>
    <w:next w:val="Normal"/>
    <w:pPr>
      <w:keepLines/>
      <w:spacing w:before="480"/>
    </w:pPr>
    <w:rPr>
      <w:rFonts w:ascii="Bitstream Vera Sans" w:hAnsi="Bitstream Vera Sans"/>
      <w:color w:val="365F91"/>
      <w:sz w:val="28"/>
      <w:szCs w:val="28"/>
      <w:lang w:eastAsia="en-U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 w:lineRule="atLeast"/>
      <w:ind w:leftChars="-1" w:left="-1" w:hangingChars="1" w:hanging="1"/>
      <w:textDirection w:val="btLr"/>
      <w:textAlignment w:val="top"/>
      <w:outlineLvl w:val="0"/>
    </w:pPr>
    <w:rPr>
      <w:rFonts w:ascii="Arial Narrow" w:hAnsi="Arial Narrow"/>
      <w:color w:val="385260"/>
      <w:position w:val="-1"/>
      <w:sz w:val="18"/>
      <w:szCs w:val="18"/>
    </w:rPr>
  </w:style>
  <w:style w:type="character" w:customStyle="1" w:styleId="Pr-formataoHTMLChar">
    <w:name w:val="Pré-formatação HTML Char"/>
    <w:rPr>
      <w:rFonts w:ascii="Arial Narrow" w:hAnsi="Arial Narrow"/>
      <w:color w:val="385260"/>
      <w:w w:val="100"/>
      <w:position w:val="-1"/>
      <w:sz w:val="18"/>
      <w:szCs w:val="18"/>
      <w:effect w:val="none"/>
      <w:vertAlign w:val="baseline"/>
      <w:cs w:val="0"/>
      <w:em w:val="none"/>
    </w:rPr>
  </w:style>
  <w:style w:type="paragraph" w:customStyle="1" w:styleId="style12">
    <w:name w:val="style12"/>
    <w:basedOn w:val="Normal"/>
    <w:pPr>
      <w:suppressAutoHyphens/>
      <w:spacing w:before="100" w:line="1" w:lineRule="atLeast"/>
      <w:ind w:leftChars="-1" w:left="400" w:right="400" w:hangingChars="1" w:hanging="1"/>
      <w:textDirection w:val="btLr"/>
      <w:textAlignment w:val="top"/>
      <w:outlineLvl w:val="0"/>
    </w:pPr>
    <w:rPr>
      <w:rFonts w:ascii="Tms Rmn" w:hAnsi="Tms Rmn" w:cs="Tms Rmn"/>
      <w:color w:val="000000"/>
      <w:position w:val="-1"/>
      <w:sz w:val="22"/>
      <w:szCs w:val="22"/>
    </w:rPr>
  </w:style>
  <w:style w:type="paragraph" w:customStyle="1" w:styleId="style16">
    <w:name w:val="style16"/>
    <w:basedOn w:val="Normal"/>
    <w:pPr>
      <w:suppressAutoHyphens/>
      <w:spacing w:before="100" w:line="1" w:lineRule="atLeast"/>
      <w:ind w:leftChars="-1" w:left="400" w:right="400" w:hangingChars="1" w:hanging="1"/>
      <w:textDirection w:val="btLr"/>
      <w:textAlignment w:val="top"/>
      <w:outlineLvl w:val="0"/>
    </w:pPr>
    <w:rPr>
      <w:rFonts w:ascii="Tms Rmn" w:hAnsi="Tms Rmn" w:cs="Tms Rmn"/>
      <w:color w:val="000000"/>
      <w:position w:val="-1"/>
      <w:sz w:val="22"/>
      <w:szCs w:val="22"/>
    </w:rPr>
  </w:style>
  <w:style w:type="paragraph" w:customStyle="1" w:styleId="style10">
    <w:name w:val="style10"/>
    <w:basedOn w:val="Normal"/>
    <w:pPr>
      <w:suppressAutoHyphens/>
      <w:spacing w:before="100" w:line="1" w:lineRule="atLeast"/>
      <w:ind w:leftChars="-1" w:left="400" w:right="400" w:hangingChars="1" w:hanging="1"/>
      <w:textDirection w:val="btLr"/>
      <w:textAlignment w:val="top"/>
      <w:outlineLvl w:val="0"/>
    </w:pPr>
    <w:rPr>
      <w:rFonts w:ascii="Tms Rmn" w:hAnsi="Tms Rmn" w:cs="Tms Rmn"/>
      <w:color w:val="000000"/>
      <w:position w:val="-1"/>
      <w:sz w:val="22"/>
      <w:szCs w:val="22"/>
    </w:rPr>
  </w:style>
  <w:style w:type="character" w:customStyle="1" w:styleId="style15">
    <w:name w:val="style15"/>
    <w:rPr>
      <w:w w:val="100"/>
      <w:position w:val="-1"/>
      <w:effect w:val="none"/>
      <w:vertAlign w:val="baseline"/>
      <w:cs w:val="0"/>
      <w:em w:val="none"/>
    </w:rPr>
  </w:style>
  <w:style w:type="character" w:customStyle="1" w:styleId="style121">
    <w:name w:val="style121"/>
    <w:rPr>
      <w:w w:val="100"/>
      <w:position w:val="-1"/>
      <w:effect w:val="none"/>
      <w:vertAlign w:val="baseline"/>
      <w:cs w:val="0"/>
      <w:em w:val="none"/>
    </w:rPr>
  </w:style>
  <w:style w:type="character" w:customStyle="1" w:styleId="HTMLMarkup">
    <w:name w:val="HTML Markup"/>
    <w:rPr>
      <w:vanish/>
      <w:color w:val="FF0000"/>
      <w:w w:val="100"/>
      <w:position w:val="-1"/>
      <w:effect w:val="none"/>
      <w:vertAlign w:val="baseline"/>
      <w:cs w:val="0"/>
      <w:em w:val="none"/>
    </w:rPr>
  </w:style>
  <w:style w:type="paragraph" w:customStyle="1" w:styleId="Estilo">
    <w:name w:val="Estilo"/>
    <w:pPr>
      <w:widowControl w:val="0"/>
      <w:suppressAutoHyphens/>
      <w:autoSpaceDE w:val="0"/>
      <w:autoSpaceDN w:val="0"/>
      <w:adjustRightInd w:val="0"/>
      <w:spacing w:line="1" w:lineRule="atLeast"/>
      <w:ind w:leftChars="-1" w:left="-1" w:hangingChars="1" w:hanging="1"/>
      <w:textDirection w:val="btLr"/>
      <w:textAlignment w:val="top"/>
      <w:outlineLvl w:val="0"/>
    </w:pPr>
    <w:rPr>
      <w:position w:val="-1"/>
      <w:sz w:val="24"/>
      <w:szCs w:val="24"/>
    </w:rPr>
  </w:style>
  <w:style w:type="character" w:customStyle="1" w:styleId="parasmall">
    <w:name w:val="para_small"/>
    <w:rPr>
      <w:w w:val="100"/>
      <w:position w:val="-1"/>
      <w:effect w:val="none"/>
      <w:vertAlign w:val="baseline"/>
      <w:cs w:val="0"/>
      <w:em w:val="none"/>
    </w:rPr>
  </w:style>
  <w:style w:type="paragraph" w:customStyle="1" w:styleId="NormalVerdana12ptCorPersonalizadaRGB282828">
    <w:name w:val="Normal + Verdana;12 pt;Cor Personalizada(RGB(28;28;28))"/>
    <w:basedOn w:val="Normal"/>
    <w:pPr>
      <w:suppressAutoHyphens/>
      <w:spacing w:line="360" w:lineRule="auto"/>
      <w:ind w:leftChars="-1" w:left="-770" w:right="333" w:hangingChars="1" w:hanging="1"/>
      <w:jc w:val="both"/>
      <w:textDirection w:val="btLr"/>
      <w:textAlignment w:val="top"/>
      <w:outlineLvl w:val="0"/>
    </w:pPr>
    <w:rPr>
      <w:rFonts w:ascii="Calibri Light" w:hAnsi="Calibri Light" w:cs="Times-Roman"/>
      <w:position w:val="-1"/>
      <w:sz w:val="22"/>
      <w:szCs w:val="22"/>
    </w:rPr>
  </w:style>
  <w:style w:type="character" w:customStyle="1" w:styleId="TextodenotadefimChar">
    <w:name w:val="Texto de nota de fim Char"/>
    <w:rPr>
      <w:w w:val="100"/>
      <w:position w:val="-1"/>
      <w:effect w:val="none"/>
      <w:vertAlign w:val="baseline"/>
      <w:cs w:val="0"/>
      <w:em w:val="none"/>
    </w:rPr>
  </w:style>
  <w:style w:type="paragraph" w:styleId="Textodenotadefim">
    <w:name w:val="endnote text"/>
    <w:basedOn w:val="Normal"/>
    <w:qFormat/>
    <w:pPr>
      <w:suppressAutoHyphens/>
      <w:spacing w:line="1" w:lineRule="atLeast"/>
      <w:ind w:leftChars="-1" w:left="-1" w:hangingChars="1" w:hanging="1"/>
      <w:textDirection w:val="btLr"/>
      <w:textAlignment w:val="top"/>
      <w:outlineLvl w:val="0"/>
    </w:pPr>
    <w:rPr>
      <w:position w:val="-1"/>
    </w:rPr>
  </w:style>
  <w:style w:type="character" w:customStyle="1" w:styleId="TextodenotadefimChar1">
    <w:name w:val="Texto de nota de fim Char1"/>
    <w:basedOn w:val="Fontepargpadro"/>
    <w:rPr>
      <w:w w:val="100"/>
      <w:position w:val="-1"/>
      <w:effect w:val="none"/>
      <w:vertAlign w:val="baseline"/>
      <w:cs w:val="0"/>
      <w:em w:val="none"/>
    </w:rPr>
  </w:style>
  <w:style w:type="paragraph" w:customStyle="1" w:styleId="PargrafodaLista3">
    <w:name w:val="Parágrafo da Lista3"/>
    <w:basedOn w:val="Normal"/>
    <w:pPr>
      <w:suppressAutoHyphens/>
      <w:spacing w:after="200" w:line="276" w:lineRule="auto"/>
      <w:ind w:leftChars="-1" w:left="720" w:hangingChars="1" w:hanging="1"/>
      <w:textDirection w:val="btLr"/>
      <w:textAlignment w:val="top"/>
      <w:outlineLvl w:val="0"/>
    </w:pPr>
    <w:rPr>
      <w:rFonts w:ascii="Arial Unicode MS" w:hAnsi="Arial Unicode MS" w:cs="Arial Unicode MS"/>
      <w:position w:val="-1"/>
      <w:sz w:val="22"/>
      <w:szCs w:val="22"/>
      <w:lang w:eastAsia="en-US"/>
    </w:rPr>
  </w:style>
  <w:style w:type="paragraph" w:customStyle="1" w:styleId="Estilo1">
    <w:name w:val="Estilo1"/>
    <w:basedOn w:val="Normal"/>
    <w:pPr>
      <w:widowControl w:val="0"/>
      <w:autoSpaceDE w:val="0"/>
      <w:spacing w:line="1" w:lineRule="atLeast"/>
      <w:ind w:leftChars="-1" w:left="-1" w:hangingChars="1" w:hanging="1"/>
      <w:jc w:val="both"/>
      <w:textDirection w:val="btLr"/>
      <w:textAlignment w:val="top"/>
      <w:outlineLvl w:val="0"/>
    </w:pPr>
    <w:rPr>
      <w:rFonts w:ascii="Courier New" w:eastAsia="Cambria Math" w:hAnsi="Courier New"/>
      <w:position w:val="-1"/>
      <w:lang w:eastAsia="ar-SA"/>
    </w:rPr>
  </w:style>
  <w:style w:type="character" w:customStyle="1" w:styleId="Estilo1Char">
    <w:name w:val="Estilo1 Char"/>
    <w:rPr>
      <w:rFonts w:ascii="Courier New" w:eastAsia="Cambria Math" w:hAnsi="Courier New"/>
      <w:w w:val="100"/>
      <w:position w:val="-1"/>
      <w:effect w:val="none"/>
      <w:vertAlign w:val="baseline"/>
      <w:cs w:val="0"/>
      <w:em w:val="none"/>
      <w:lang w:eastAsia="ar-SA"/>
    </w:rPr>
  </w:style>
  <w:style w:type="paragraph" w:customStyle="1" w:styleId="Estilo2">
    <w:name w:val="Estilo2"/>
    <w:basedOn w:val="Estilo1"/>
  </w:style>
  <w:style w:type="character" w:customStyle="1" w:styleId="Estilo2Char">
    <w:name w:val="Estilo2 Char"/>
    <w:rPr>
      <w:rFonts w:ascii="Courier New" w:eastAsia="Cambria Math" w:hAnsi="Courier New"/>
      <w:w w:val="100"/>
      <w:position w:val="-1"/>
      <w:effect w:val="none"/>
      <w:vertAlign w:val="baseline"/>
      <w:cs w:val="0"/>
      <w:em w:val="none"/>
      <w:lang w:eastAsia="ar-SA"/>
    </w:rPr>
  </w:style>
  <w:style w:type="character" w:customStyle="1" w:styleId="inicial">
    <w:name w:val="inicial"/>
    <w:rPr>
      <w:w w:val="100"/>
      <w:position w:val="-1"/>
      <w:effect w:val="none"/>
      <w:vertAlign w:val="baseline"/>
      <w:cs w:val="0"/>
      <w:em w:val="none"/>
    </w:rPr>
  </w:style>
  <w:style w:type="paragraph" w:customStyle="1" w:styleId="xl101">
    <w:name w:val="xl101"/>
    <w:basedOn w:val="Normal"/>
    <w:pPr>
      <w:pBdr>
        <w:left w:val="single" w:sz="8"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center"/>
      <w:outlineLvl w:val="0"/>
    </w:pPr>
    <w:rPr>
      <w:position w:val="-1"/>
      <w:sz w:val="28"/>
      <w:szCs w:val="28"/>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center"/>
      <w:outlineLvl w:val="0"/>
    </w:pPr>
    <w:rPr>
      <w:position w:val="-1"/>
      <w:sz w:val="28"/>
      <w:szCs w:val="28"/>
    </w:rPr>
  </w:style>
  <w:style w:type="paragraph" w:customStyle="1" w:styleId="xl103">
    <w:name w:val="xl103"/>
    <w:basedOn w:val="Normal"/>
    <w:pPr>
      <w:pBdr>
        <w:top w:val="single" w:sz="4" w:space="0" w:color="auto"/>
        <w:left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center"/>
      <w:outlineLvl w:val="0"/>
    </w:pPr>
    <w:rPr>
      <w:position w:val="-1"/>
      <w:sz w:val="28"/>
      <w:szCs w:val="28"/>
    </w:rPr>
  </w:style>
  <w:style w:type="paragraph" w:customStyle="1" w:styleId="xl104">
    <w:name w:val="xl104"/>
    <w:basedOn w:val="Normal"/>
    <w:pPr>
      <w:pBdr>
        <w:top w:val="single" w:sz="4" w:space="0" w:color="auto"/>
        <w:left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center"/>
      <w:outlineLvl w:val="0"/>
    </w:pPr>
    <w:rPr>
      <w:position w:val="-1"/>
      <w:sz w:val="28"/>
      <w:szCs w:val="28"/>
    </w:rPr>
  </w:style>
  <w:style w:type="paragraph" w:customStyle="1" w:styleId="xl105">
    <w:name w:val="xl105"/>
    <w:basedOn w:val="Normal"/>
    <w:pPr>
      <w:pBdr>
        <w:top w:val="single" w:sz="4" w:space="0" w:color="auto"/>
        <w:left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position w:val="-1"/>
      <w:sz w:val="28"/>
      <w:szCs w:val="28"/>
    </w:rPr>
  </w:style>
  <w:style w:type="paragraph" w:customStyle="1" w:styleId="xl106">
    <w:name w:val="xl106"/>
    <w:basedOn w:val="Normal"/>
    <w:pPr>
      <w:pBdr>
        <w:left w:val="single" w:sz="4" w:space="0" w:color="auto"/>
        <w:right w:val="single" w:sz="8" w:space="0" w:color="auto"/>
      </w:pBdr>
      <w:suppressAutoHyphens/>
      <w:spacing w:before="100" w:beforeAutospacing="1" w:after="100" w:afterAutospacing="1" w:line="1" w:lineRule="atLeast"/>
      <w:ind w:leftChars="-1" w:left="-1" w:hangingChars="1" w:hanging="1"/>
      <w:textDirection w:val="btLr"/>
      <w:textAlignment w:val="center"/>
      <w:outlineLvl w:val="0"/>
    </w:pPr>
    <w:rPr>
      <w:position w:val="-1"/>
      <w:sz w:val="28"/>
      <w:szCs w:val="28"/>
    </w:rPr>
  </w:style>
  <w:style w:type="paragraph" w:customStyle="1" w:styleId="xl107">
    <w:name w:val="xl107"/>
    <w:basedOn w:val="Normal"/>
    <w:pPr>
      <w:pBdr>
        <w:top w:val="single" w:sz="4" w:space="0" w:color="auto"/>
        <w:left w:val="single" w:sz="8"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32"/>
      <w:szCs w:val="32"/>
    </w:rPr>
  </w:style>
  <w:style w:type="paragraph" w:customStyle="1" w:styleId="xl108">
    <w:name w:val="xl108"/>
    <w:basedOn w:val="Normal"/>
    <w:pPr>
      <w:pBdr>
        <w:top w:val="single" w:sz="4" w:space="0" w:color="auto"/>
        <w:left w:val="single" w:sz="4" w:space="0" w:color="auto"/>
        <w:righ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32"/>
      <w:szCs w:val="32"/>
    </w:rPr>
  </w:style>
  <w:style w:type="paragraph" w:customStyle="1" w:styleId="xl109">
    <w:name w:val="xl109"/>
    <w:basedOn w:val="Normal"/>
    <w:pPr>
      <w:pBdr>
        <w:top w:val="single" w:sz="4" w:space="0" w:color="auto"/>
        <w:left w:val="single" w:sz="4" w:space="0" w:color="auto"/>
        <w:right w:val="single" w:sz="4" w:space="0" w:color="auto"/>
      </w:pBdr>
      <w:suppressAutoHyphens/>
      <w:spacing w:before="100" w:beforeAutospacing="1" w:after="100" w:afterAutospacing="1" w:line="1" w:lineRule="atLeast"/>
      <w:ind w:leftChars="-1" w:left="-1" w:hangingChars="1" w:hanging="1"/>
      <w:textDirection w:val="btLr"/>
      <w:textAlignment w:val="top"/>
      <w:outlineLvl w:val="0"/>
    </w:pPr>
    <w:rPr>
      <w:position w:val="-1"/>
      <w:sz w:val="28"/>
      <w:szCs w:val="28"/>
    </w:rPr>
  </w:style>
  <w:style w:type="paragraph" w:customStyle="1" w:styleId="xl110">
    <w:name w:val="xl110"/>
    <w:basedOn w:val="Normal"/>
    <w:pPr>
      <w:pBdr>
        <w:top w:val="single" w:sz="8" w:space="0" w:color="auto"/>
        <w:left w:val="single" w:sz="8" w:space="0" w:color="auto"/>
      </w:pBdr>
      <w:suppressAutoHyphens/>
      <w:spacing w:before="100" w:beforeAutospacing="1" w:after="100" w:afterAutospacing="1" w:line="1" w:lineRule="atLeast"/>
      <w:ind w:leftChars="-1" w:left="-1" w:hangingChars="1" w:hanging="1"/>
      <w:textDirection w:val="btLr"/>
      <w:textAlignment w:val="top"/>
      <w:outlineLvl w:val="0"/>
    </w:pPr>
    <w:rPr>
      <w:position w:val="-1"/>
      <w:sz w:val="28"/>
      <w:szCs w:val="28"/>
    </w:rPr>
  </w:style>
  <w:style w:type="paragraph" w:customStyle="1" w:styleId="xl111">
    <w:name w:val="xl111"/>
    <w:basedOn w:val="Normal"/>
    <w:pPr>
      <w:pBdr>
        <w:top w:val="single" w:sz="4" w:space="0" w:color="auto"/>
        <w:left w:val="single" w:sz="8" w:space="0" w:color="auto"/>
        <w:bottom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b/>
      <w:bCs/>
      <w:position w:val="-1"/>
      <w:sz w:val="28"/>
      <w:szCs w:val="28"/>
    </w:rPr>
  </w:style>
  <w:style w:type="paragraph" w:customStyle="1" w:styleId="xl112">
    <w:name w:val="xl112"/>
    <w:basedOn w:val="Normal"/>
    <w:pPr>
      <w:pBdr>
        <w:top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13">
    <w:name w:val="xl113"/>
    <w:basedOn w:val="Normal"/>
    <w:pPr>
      <w:pBdr>
        <w:top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14">
    <w:name w:val="xl114"/>
    <w:basedOn w:val="Normal"/>
    <w:pPr>
      <w:pBdr>
        <w:bottom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15">
    <w:name w:val="xl115"/>
    <w:basedOn w:val="Normal"/>
    <w:pPr>
      <w:pBdr>
        <w:bottom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16">
    <w:name w:val="xl116"/>
    <w:basedOn w:val="Normal"/>
    <w:pPr>
      <w:pBdr>
        <w:top w:val="single" w:sz="8" w:space="0" w:color="auto"/>
        <w:lef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b/>
      <w:bCs/>
      <w:position w:val="-1"/>
      <w:sz w:val="28"/>
      <w:szCs w:val="28"/>
    </w:rPr>
  </w:style>
  <w:style w:type="paragraph" w:customStyle="1" w:styleId="xl117">
    <w:name w:val="xl117"/>
    <w:basedOn w:val="Normal"/>
    <w:pPr>
      <w:pBdr>
        <w:top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b/>
      <w:bCs/>
      <w:position w:val="-1"/>
      <w:sz w:val="28"/>
      <w:szCs w:val="28"/>
    </w:rPr>
  </w:style>
  <w:style w:type="paragraph" w:customStyle="1" w:styleId="xl118">
    <w:name w:val="xl118"/>
    <w:basedOn w:val="Normal"/>
    <w:pPr>
      <w:pBdr>
        <w:lef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b/>
      <w:bCs/>
      <w:position w:val="-1"/>
      <w:sz w:val="28"/>
      <w:szCs w:val="28"/>
    </w:rPr>
  </w:style>
  <w:style w:type="paragraph" w:customStyle="1" w:styleId="xl119">
    <w:name w:val="xl119"/>
    <w:basedOn w:val="Normal"/>
    <w:pPr>
      <w:suppressAutoHyphens/>
      <w:spacing w:before="100" w:beforeAutospacing="1" w:after="100" w:afterAutospacing="1" w:line="1" w:lineRule="atLeast"/>
      <w:ind w:leftChars="-1" w:left="-1" w:hangingChars="1" w:hanging="1"/>
      <w:jc w:val="center"/>
      <w:textDirection w:val="btLr"/>
      <w:textAlignment w:val="top"/>
      <w:outlineLvl w:val="0"/>
    </w:pPr>
    <w:rPr>
      <w:b/>
      <w:bCs/>
      <w:position w:val="-1"/>
      <w:sz w:val="28"/>
      <w:szCs w:val="28"/>
    </w:rPr>
  </w:style>
  <w:style w:type="paragraph" w:customStyle="1" w:styleId="xl120">
    <w:name w:val="xl120"/>
    <w:basedOn w:val="Normal"/>
    <w:pPr>
      <w:pBdr>
        <w:lef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sz w:val="28"/>
      <w:szCs w:val="28"/>
    </w:rPr>
  </w:style>
  <w:style w:type="paragraph" w:customStyle="1" w:styleId="xl121">
    <w:name w:val="xl121"/>
    <w:basedOn w:val="Normal"/>
    <w:pPr>
      <w:suppressAutoHyphens/>
      <w:spacing w:before="100" w:beforeAutospacing="1" w:after="100" w:afterAutospacing="1" w:line="1" w:lineRule="atLeast"/>
      <w:ind w:leftChars="-1" w:left="-1" w:hangingChars="1" w:hanging="1"/>
      <w:jc w:val="center"/>
      <w:textDirection w:val="btLr"/>
      <w:textAlignment w:val="top"/>
      <w:outlineLvl w:val="0"/>
    </w:pPr>
    <w:rPr>
      <w:position w:val="-1"/>
      <w:sz w:val="28"/>
      <w:szCs w:val="28"/>
    </w:rPr>
  </w:style>
  <w:style w:type="paragraph" w:customStyle="1" w:styleId="xl122">
    <w:name w:val="xl122"/>
    <w:basedOn w:val="Normal"/>
    <w:pPr>
      <w:pBdr>
        <w:righ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sz w:val="28"/>
      <w:szCs w:val="28"/>
    </w:rPr>
  </w:style>
  <w:style w:type="paragraph" w:customStyle="1" w:styleId="xl123">
    <w:name w:val="xl123"/>
    <w:basedOn w:val="Normal"/>
    <w:pPr>
      <w:pBdr>
        <w:left w:val="single" w:sz="8" w:space="0" w:color="auto"/>
        <w:bottom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sz w:val="28"/>
      <w:szCs w:val="28"/>
    </w:rPr>
  </w:style>
  <w:style w:type="paragraph" w:customStyle="1" w:styleId="xl124">
    <w:name w:val="xl124"/>
    <w:basedOn w:val="Normal"/>
    <w:pPr>
      <w:pBdr>
        <w:bottom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sz w:val="28"/>
      <w:szCs w:val="28"/>
    </w:rPr>
  </w:style>
  <w:style w:type="paragraph" w:customStyle="1" w:styleId="xl125">
    <w:name w:val="xl125"/>
    <w:basedOn w:val="Normal"/>
    <w:pPr>
      <w:pBdr>
        <w:bottom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sz w:val="28"/>
      <w:szCs w:val="28"/>
    </w:rPr>
  </w:style>
  <w:style w:type="paragraph" w:customStyle="1" w:styleId="xl126">
    <w:name w:val="xl126"/>
    <w:basedOn w:val="Normal"/>
    <w:pPr>
      <w:pBdr>
        <w:lef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27">
    <w:name w:val="xl127"/>
    <w:basedOn w:val="Normal"/>
    <w:pP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28">
    <w:name w:val="xl128"/>
    <w:basedOn w:val="Normal"/>
    <w:pPr>
      <w:pBdr>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29">
    <w:name w:val="xl129"/>
    <w:basedOn w:val="Normal"/>
    <w:pPr>
      <w:pBdr>
        <w:left w:val="single" w:sz="8" w:space="0" w:color="auto"/>
        <w:bottom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30">
    <w:name w:val="xl130"/>
    <w:basedOn w:val="Normal"/>
    <w:pPr>
      <w:pBdr>
        <w:top w:val="single" w:sz="8" w:space="0" w:color="auto"/>
        <w:left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31">
    <w:name w:val="xl131"/>
    <w:basedOn w:val="Normal"/>
    <w:pPr>
      <w:pBdr>
        <w:left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32">
    <w:name w:val="xl132"/>
    <w:basedOn w:val="Normal"/>
    <w:pPr>
      <w:pBdr>
        <w:top w:val="single" w:sz="8" w:space="0" w:color="auto"/>
        <w:left w:val="single" w:sz="8" w:space="0" w:color="auto"/>
        <w:bottom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b/>
      <w:bCs/>
      <w:position w:val="-1"/>
      <w:sz w:val="28"/>
      <w:szCs w:val="28"/>
    </w:rPr>
  </w:style>
  <w:style w:type="paragraph" w:customStyle="1" w:styleId="xl133">
    <w:name w:val="xl133"/>
    <w:basedOn w:val="Normal"/>
    <w:pPr>
      <w:pBdr>
        <w:top w:val="single" w:sz="8" w:space="0" w:color="auto"/>
        <w:bottom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b/>
      <w:bCs/>
      <w:position w:val="-1"/>
      <w:sz w:val="28"/>
      <w:szCs w:val="28"/>
    </w:rPr>
  </w:style>
  <w:style w:type="paragraph" w:customStyle="1" w:styleId="xl134">
    <w:name w:val="xl134"/>
    <w:basedOn w:val="Normal"/>
    <w:pPr>
      <w:pBdr>
        <w:top w:val="single" w:sz="8" w:space="0" w:color="auto"/>
        <w:bottom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b/>
      <w:bCs/>
      <w:position w:val="-1"/>
      <w:sz w:val="28"/>
      <w:szCs w:val="28"/>
    </w:rPr>
  </w:style>
  <w:style w:type="paragraph" w:customStyle="1" w:styleId="xl135">
    <w:name w:val="xl135"/>
    <w:basedOn w:val="Normal"/>
    <w:pPr>
      <w:pBdr>
        <w:top w:val="single" w:sz="8" w:space="0" w:color="auto"/>
        <w:lef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sz w:val="24"/>
      <w:szCs w:val="24"/>
    </w:rPr>
  </w:style>
  <w:style w:type="paragraph" w:customStyle="1" w:styleId="xl136">
    <w:name w:val="xl136"/>
    <w:basedOn w:val="Normal"/>
    <w:pPr>
      <w:pBdr>
        <w:top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sz w:val="24"/>
      <w:szCs w:val="24"/>
    </w:rPr>
  </w:style>
  <w:style w:type="paragraph" w:customStyle="1" w:styleId="xl137">
    <w:name w:val="xl137"/>
    <w:basedOn w:val="Normal"/>
    <w:pPr>
      <w:pBdr>
        <w:left w:val="single" w:sz="8" w:space="0" w:color="auto"/>
        <w:bottom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sz w:val="24"/>
      <w:szCs w:val="24"/>
    </w:rPr>
  </w:style>
  <w:style w:type="paragraph" w:customStyle="1" w:styleId="xl138">
    <w:name w:val="xl138"/>
    <w:basedOn w:val="Normal"/>
    <w:pPr>
      <w:pBdr>
        <w:bottom w:val="single" w:sz="4"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sz w:val="24"/>
      <w:szCs w:val="24"/>
    </w:rPr>
  </w:style>
  <w:style w:type="paragraph" w:customStyle="1" w:styleId="xl139">
    <w:name w:val="xl139"/>
    <w:basedOn w:val="Normal"/>
    <w:pPr>
      <w:pBdr>
        <w:top w:val="single" w:sz="8" w:space="0" w:color="auto"/>
        <w:lef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40"/>
      <w:szCs w:val="40"/>
    </w:rPr>
  </w:style>
  <w:style w:type="paragraph" w:customStyle="1" w:styleId="xl140">
    <w:name w:val="xl140"/>
    <w:basedOn w:val="Normal"/>
    <w:pPr>
      <w:pBdr>
        <w:top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40"/>
      <w:szCs w:val="40"/>
    </w:rPr>
  </w:style>
  <w:style w:type="paragraph" w:customStyle="1" w:styleId="xl141">
    <w:name w:val="xl141"/>
    <w:basedOn w:val="Normal"/>
    <w:pPr>
      <w:pBdr>
        <w:top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40"/>
      <w:szCs w:val="40"/>
    </w:rPr>
  </w:style>
  <w:style w:type="paragraph" w:customStyle="1" w:styleId="xl142">
    <w:name w:val="xl142"/>
    <w:basedOn w:val="Normal"/>
    <w:pPr>
      <w:pBdr>
        <w:left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40"/>
      <w:szCs w:val="40"/>
    </w:rPr>
  </w:style>
  <w:style w:type="paragraph" w:customStyle="1" w:styleId="xl143">
    <w:name w:val="xl143"/>
    <w:basedOn w:val="Normal"/>
    <w:pP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40"/>
      <w:szCs w:val="40"/>
    </w:rPr>
  </w:style>
  <w:style w:type="paragraph" w:customStyle="1" w:styleId="xl144">
    <w:name w:val="xl144"/>
    <w:basedOn w:val="Normal"/>
    <w:pPr>
      <w:pBdr>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40"/>
      <w:szCs w:val="40"/>
    </w:rPr>
  </w:style>
  <w:style w:type="paragraph" w:customStyle="1" w:styleId="xl145">
    <w:name w:val="xl145"/>
    <w:basedOn w:val="Normal"/>
    <w:pPr>
      <w:pBdr>
        <w:left w:val="single" w:sz="4" w:space="0" w:color="auto"/>
        <w:bottom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40"/>
      <w:szCs w:val="40"/>
    </w:rPr>
  </w:style>
  <w:style w:type="paragraph" w:customStyle="1" w:styleId="xl146">
    <w:name w:val="xl146"/>
    <w:basedOn w:val="Normal"/>
    <w:pPr>
      <w:pBdr>
        <w:bottom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40"/>
      <w:szCs w:val="40"/>
    </w:rPr>
  </w:style>
  <w:style w:type="paragraph" w:customStyle="1" w:styleId="xl147">
    <w:name w:val="xl147"/>
    <w:basedOn w:val="Normal"/>
    <w:pPr>
      <w:pBdr>
        <w:bottom w:val="single" w:sz="4"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40"/>
      <w:szCs w:val="40"/>
    </w:rPr>
  </w:style>
  <w:style w:type="paragraph" w:customStyle="1" w:styleId="xl148">
    <w:name w:val="xl148"/>
    <w:basedOn w:val="Normal"/>
    <w:pPr>
      <w:pBdr>
        <w:top w:val="single" w:sz="8" w:space="0" w:color="auto"/>
        <w:lef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49">
    <w:name w:val="xl149"/>
    <w:basedOn w:val="Normal"/>
    <w:pPr>
      <w:pBdr>
        <w:top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50">
    <w:name w:val="xl150"/>
    <w:basedOn w:val="Normal"/>
    <w:pPr>
      <w:pBdr>
        <w:top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51">
    <w:name w:val="xl151"/>
    <w:basedOn w:val="Normal"/>
    <w:pPr>
      <w:pBdr>
        <w:lef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52">
    <w:name w:val="xl152"/>
    <w:basedOn w:val="Normal"/>
    <w:pP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53">
    <w:name w:val="xl153"/>
    <w:basedOn w:val="Normal"/>
    <w:pPr>
      <w:pBdr>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54">
    <w:name w:val="xl154"/>
    <w:basedOn w:val="Normal"/>
    <w:pPr>
      <w:pBdr>
        <w:left w:val="single" w:sz="8" w:space="0" w:color="auto"/>
        <w:bottom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55">
    <w:name w:val="xl155"/>
    <w:basedOn w:val="Normal"/>
    <w:pPr>
      <w:pBdr>
        <w:bottom w:val="single" w:sz="4"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56">
    <w:name w:val="xl156"/>
    <w:basedOn w:val="Normal"/>
    <w:pPr>
      <w:pBdr>
        <w:bottom w:val="single" w:sz="4"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57">
    <w:name w:val="xl157"/>
    <w:basedOn w:val="Normal"/>
    <w:pPr>
      <w:pBdr>
        <w:top w:val="single" w:sz="8" w:space="0" w:color="auto"/>
        <w:lef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sz w:val="28"/>
      <w:szCs w:val="28"/>
    </w:rPr>
  </w:style>
  <w:style w:type="paragraph" w:customStyle="1" w:styleId="xl158">
    <w:name w:val="xl158"/>
    <w:basedOn w:val="Normal"/>
    <w:pPr>
      <w:pBdr>
        <w:top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sz w:val="28"/>
      <w:szCs w:val="28"/>
    </w:rPr>
  </w:style>
  <w:style w:type="paragraph" w:customStyle="1" w:styleId="xl159">
    <w:name w:val="xl159"/>
    <w:basedOn w:val="Normal"/>
    <w:pPr>
      <w:pBdr>
        <w:top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top"/>
      <w:outlineLvl w:val="0"/>
    </w:pPr>
    <w:rPr>
      <w:position w:val="-1"/>
      <w:sz w:val="28"/>
      <w:szCs w:val="28"/>
    </w:rPr>
  </w:style>
  <w:style w:type="paragraph" w:customStyle="1" w:styleId="xl160">
    <w:name w:val="xl160"/>
    <w:basedOn w:val="Normal"/>
    <w:pPr>
      <w:pBdr>
        <w:top w:val="single" w:sz="8" w:space="0" w:color="auto"/>
        <w:lef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61">
    <w:name w:val="xl161"/>
    <w:basedOn w:val="Normal"/>
    <w:pPr>
      <w:pBdr>
        <w:top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62">
    <w:name w:val="xl162"/>
    <w:basedOn w:val="Normal"/>
    <w:pPr>
      <w:pBdr>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paragraph" w:customStyle="1" w:styleId="xl163">
    <w:name w:val="xl163"/>
    <w:basedOn w:val="Normal"/>
    <w:pPr>
      <w:pBdr>
        <w:bottom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b/>
      <w:bCs/>
      <w:position w:val="-1"/>
      <w:sz w:val="28"/>
      <w:szCs w:val="28"/>
    </w:rPr>
  </w:style>
  <w:style w:type="character" w:customStyle="1" w:styleId="BodyTextChar">
    <w:name w:val="Body Text Char"/>
    <w:rPr>
      <w:w w:val="100"/>
      <w:position w:val="-1"/>
      <w:sz w:val="22"/>
      <w:effect w:val="none"/>
      <w:vertAlign w:val="baseline"/>
      <w:cs w:val="0"/>
      <w:em w:val="none"/>
      <w:lang w:val="pt-BR" w:eastAsia="pt-BR" w:bidi="ar-SA"/>
    </w:rPr>
  </w:style>
  <w:style w:type="paragraph" w:customStyle="1" w:styleId="Normal2">
    <w:name w:val="Normal2"/>
    <w:pPr>
      <w:suppressAutoHyphens/>
      <w:spacing w:line="1" w:lineRule="atLeast"/>
      <w:ind w:leftChars="-1" w:left="-1" w:hangingChars="1" w:hanging="1"/>
      <w:textDirection w:val="btLr"/>
      <w:textAlignment w:val="top"/>
      <w:outlineLvl w:val="0"/>
    </w:pPr>
    <w:rPr>
      <w:position w:val="-1"/>
      <w:sz w:val="24"/>
      <w:szCs w:val="24"/>
    </w:rPr>
  </w:style>
  <w:style w:type="paragraph" w:customStyle="1" w:styleId="textbody">
    <w:name w:val="textbody"/>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rPr>
  </w:style>
  <w:style w:type="paragraph" w:styleId="Textodecomentrio">
    <w:name w:val="annotation text"/>
    <w:basedOn w:val="Normal"/>
    <w:qFormat/>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rPr>
  </w:style>
  <w:style w:type="character" w:customStyle="1" w:styleId="TextodecomentrioChar">
    <w:name w:val="Texto de comentário Char"/>
    <w:rPr>
      <w:w w:val="100"/>
      <w:position w:val="-1"/>
      <w:sz w:val="24"/>
      <w:szCs w:val="24"/>
      <w:effect w:val="none"/>
      <w:vertAlign w:val="baseline"/>
      <w:cs w:val="0"/>
      <w:em w:val="none"/>
    </w:rPr>
  </w:style>
  <w:style w:type="paragraph" w:customStyle="1" w:styleId="Ttulo21">
    <w:name w:val="Título 21"/>
    <w:basedOn w:val="Normal"/>
    <w:pPr>
      <w:widowControl w:val="0"/>
      <w:suppressAutoHyphens/>
      <w:autoSpaceDE w:val="0"/>
      <w:autoSpaceDN w:val="0"/>
      <w:spacing w:line="1" w:lineRule="atLeast"/>
      <w:ind w:leftChars="-1" w:left="-1" w:hangingChars="1" w:hanging="1"/>
      <w:textDirection w:val="btLr"/>
      <w:textAlignment w:val="top"/>
      <w:outlineLvl w:val="2"/>
    </w:pPr>
    <w:rPr>
      <w:rFonts w:ascii="Courier New" w:eastAsia="Courier New" w:hAnsi="Courier New" w:cs="Courier New"/>
      <w:b/>
      <w:bCs/>
      <w:position w:val="-1"/>
      <w:lang w:val="pt-PT" w:eastAsia="en-US"/>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left w:w="108" w:type="dxa"/>
        <w:right w:w="108" w:type="dxa"/>
      </w:tblCellMar>
    </w:tblPr>
  </w:style>
  <w:style w:type="table" w:customStyle="1" w:styleId="a4">
    <w:basedOn w:val="TableNormal1"/>
    <w:tblPr>
      <w:tblStyleRowBandSize w:val="1"/>
      <w:tblStyleColBandSize w:val="1"/>
      <w:tblCellMar>
        <w:left w:w="108" w:type="dxa"/>
        <w:right w:w="108" w:type="dxa"/>
      </w:tblCellMar>
    </w:tblPr>
  </w:style>
  <w:style w:type="table" w:customStyle="1" w:styleId="a5">
    <w:basedOn w:val="TableNormal1"/>
    <w:tblPr>
      <w:tblStyleRowBandSize w:val="1"/>
      <w:tblStyleColBandSize w:val="1"/>
      <w:tblCellMar>
        <w:left w:w="108" w:type="dxa"/>
        <w:right w:w="108" w:type="dxa"/>
      </w:tblCellMar>
    </w:tblPr>
  </w:style>
  <w:style w:type="table" w:customStyle="1" w:styleId="a6">
    <w:basedOn w:val="TableNormal1"/>
    <w:tblPr>
      <w:tblStyleRowBandSize w:val="1"/>
      <w:tblStyleColBandSize w:val="1"/>
      <w:tblCellMar>
        <w:left w:w="108" w:type="dxa"/>
        <w:right w:w="108" w:type="dxa"/>
      </w:tblCellMar>
    </w:tblPr>
  </w:style>
  <w:style w:type="table" w:customStyle="1" w:styleId="a7">
    <w:basedOn w:val="TableNormal1"/>
    <w:tblPr>
      <w:tblStyleRowBandSize w:val="1"/>
      <w:tblStyleColBandSize w:val="1"/>
      <w:tblCellMar>
        <w:left w:w="108" w:type="dxa"/>
        <w:right w:w="108" w:type="dxa"/>
      </w:tblCellMar>
    </w:tblPr>
  </w:style>
  <w:style w:type="table" w:customStyle="1" w:styleId="a8">
    <w:basedOn w:val="TableNormal1"/>
    <w:tblPr>
      <w:tblStyleRowBandSize w:val="1"/>
      <w:tblStyleColBandSize w:val="1"/>
      <w:tblCellMar>
        <w:left w:w="108" w:type="dxa"/>
        <w:right w:w="108" w:type="dxa"/>
      </w:tblCellMar>
    </w:tblPr>
  </w:style>
  <w:style w:type="table" w:customStyle="1" w:styleId="a9">
    <w:basedOn w:val="TableNormal1"/>
    <w:tblPr>
      <w:tblStyleRowBandSize w:val="1"/>
      <w:tblStyleColBandSize w:val="1"/>
      <w:tblCellMar>
        <w:left w:w="108" w:type="dxa"/>
        <w:right w:w="108" w:type="dxa"/>
      </w:tblCellMar>
    </w:tblPr>
  </w:style>
  <w:style w:type="table" w:customStyle="1" w:styleId="aa">
    <w:basedOn w:val="TableNormal1"/>
    <w:tblPr>
      <w:tblStyleRowBandSize w:val="1"/>
      <w:tblStyleColBandSize w:val="1"/>
      <w:tblCellMar>
        <w:left w:w="108" w:type="dxa"/>
        <w:right w:w="108" w:type="dxa"/>
      </w:tblCellMar>
    </w:tblPr>
  </w:style>
  <w:style w:type="table" w:customStyle="1" w:styleId="ab">
    <w:basedOn w:val="TableNormal1"/>
    <w:tblPr>
      <w:tblStyleRowBandSize w:val="1"/>
      <w:tblStyleColBandSize w:val="1"/>
      <w:tblCellMar>
        <w:left w:w="108" w:type="dxa"/>
        <w:right w:w="108" w:type="dxa"/>
      </w:tblCellMar>
    </w:tblPr>
  </w:style>
  <w:style w:type="table" w:customStyle="1" w:styleId="ac">
    <w:basedOn w:val="TableNormal1"/>
    <w:tblPr>
      <w:tblStyleRowBandSize w:val="1"/>
      <w:tblStyleColBandSize w:val="1"/>
      <w:tblCellMar>
        <w:left w:w="108" w:type="dxa"/>
        <w:right w:w="108" w:type="dxa"/>
      </w:tblCellMar>
    </w:tblPr>
  </w:style>
  <w:style w:type="table" w:customStyle="1" w:styleId="ad">
    <w:basedOn w:val="TableNormal1"/>
    <w:tblPr>
      <w:tblStyleRowBandSize w:val="1"/>
      <w:tblStyleColBandSize w:val="1"/>
      <w:tblCellMar>
        <w:left w:w="108" w:type="dxa"/>
        <w:right w:w="108" w:type="dxa"/>
      </w:tblCellMar>
    </w:tblPr>
  </w:style>
  <w:style w:type="table" w:customStyle="1" w:styleId="ae">
    <w:basedOn w:val="TableNormal1"/>
    <w:tblPr>
      <w:tblStyleRowBandSize w:val="1"/>
      <w:tblStyleColBandSize w:val="1"/>
      <w:tblCellMar>
        <w:left w:w="108" w:type="dxa"/>
        <w:right w:w="108" w:type="dxa"/>
      </w:tblCellMar>
    </w:tblPr>
  </w:style>
  <w:style w:type="table" w:customStyle="1" w:styleId="af">
    <w:basedOn w:val="TableNormal1"/>
    <w:tblPr>
      <w:tblStyleRowBandSize w:val="1"/>
      <w:tblStyleColBandSize w:val="1"/>
      <w:tblCellMar>
        <w:left w:w="108" w:type="dxa"/>
        <w:right w:w="108" w:type="dxa"/>
      </w:tblCellMar>
    </w:tblPr>
  </w:style>
  <w:style w:type="table" w:customStyle="1" w:styleId="af0">
    <w:basedOn w:val="TableNormal1"/>
    <w:tblPr>
      <w:tblStyleRowBandSize w:val="1"/>
      <w:tblStyleColBandSize w:val="1"/>
      <w:tblCellMar>
        <w:left w:w="108" w:type="dxa"/>
        <w:right w:w="108" w:type="dxa"/>
      </w:tblCellMar>
    </w:tblPr>
  </w:style>
  <w:style w:type="table" w:customStyle="1" w:styleId="af1">
    <w:basedOn w:val="TableNormal1"/>
    <w:tblPr>
      <w:tblStyleRowBandSize w:val="1"/>
      <w:tblStyleColBandSize w:val="1"/>
      <w:tblCellMar>
        <w:left w:w="108" w:type="dxa"/>
        <w:right w:w="108" w:type="dxa"/>
      </w:tblCellMar>
    </w:tblPr>
  </w:style>
  <w:style w:type="table" w:customStyle="1" w:styleId="af2">
    <w:basedOn w:val="TableNormal1"/>
    <w:tblPr>
      <w:tblStyleRowBandSize w:val="1"/>
      <w:tblStyleColBandSize w:val="1"/>
      <w:tblCellMar>
        <w:left w:w="108" w:type="dxa"/>
        <w:right w:w="108" w:type="dxa"/>
      </w:tblCellMar>
    </w:tblPr>
  </w:style>
  <w:style w:type="table" w:customStyle="1" w:styleId="af3">
    <w:basedOn w:val="TableNormal1"/>
    <w:tblPr>
      <w:tblStyleRowBandSize w:val="1"/>
      <w:tblStyleColBandSize w:val="1"/>
      <w:tblCellMar>
        <w:left w:w="108" w:type="dxa"/>
        <w:right w:w="108" w:type="dxa"/>
      </w:tblCellMar>
    </w:tblPr>
  </w:style>
  <w:style w:type="table" w:customStyle="1" w:styleId="af4">
    <w:basedOn w:val="TableNormal1"/>
    <w:tblPr>
      <w:tblStyleRowBandSize w:val="1"/>
      <w:tblStyleColBandSize w:val="1"/>
      <w:tblCellMar>
        <w:left w:w="108" w:type="dxa"/>
        <w:right w:w="108" w:type="dxa"/>
      </w:tblCellMar>
    </w:tblPr>
  </w:style>
  <w:style w:type="table" w:customStyle="1" w:styleId="af5">
    <w:basedOn w:val="TableNormal1"/>
    <w:tblPr>
      <w:tblStyleRowBandSize w:val="1"/>
      <w:tblStyleColBandSize w:val="1"/>
      <w:tblCellMar>
        <w:left w:w="108" w:type="dxa"/>
        <w:right w:w="108" w:type="dxa"/>
      </w:tblCellMar>
    </w:tblPr>
  </w:style>
  <w:style w:type="table" w:customStyle="1" w:styleId="af6">
    <w:basedOn w:val="TableNormal1"/>
    <w:tblPr>
      <w:tblStyleRowBandSize w:val="1"/>
      <w:tblStyleColBandSize w:val="1"/>
      <w:tblCellMar>
        <w:left w:w="108" w:type="dxa"/>
        <w:right w:w="108" w:type="dxa"/>
      </w:tblCellMar>
    </w:tblPr>
  </w:style>
  <w:style w:type="table" w:customStyle="1" w:styleId="af7">
    <w:basedOn w:val="TableNormal1"/>
    <w:tblPr>
      <w:tblStyleRowBandSize w:val="1"/>
      <w:tblStyleColBandSize w:val="1"/>
      <w:tblCellMar>
        <w:left w:w="108" w:type="dxa"/>
        <w:right w:w="108" w:type="dxa"/>
      </w:tblCellMar>
    </w:tblPr>
  </w:style>
  <w:style w:type="table" w:customStyle="1" w:styleId="af8">
    <w:basedOn w:val="TableNormal1"/>
    <w:tblPr>
      <w:tblStyleRowBandSize w:val="1"/>
      <w:tblStyleColBandSize w:val="1"/>
      <w:tblCellMar>
        <w:left w:w="108" w:type="dxa"/>
        <w:right w:w="108"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f9">
    <w:basedOn w:val="TableNormal0"/>
    <w:pPr>
      <w:widowControl w:val="0"/>
      <w:ind w:hanging="1"/>
    </w:pPr>
    <w:rPr>
      <w:rFonts w:ascii="Arimo" w:eastAsia="Arimo" w:hAnsi="Arimo" w:cs="Arimo"/>
      <w:sz w:val="22"/>
      <w:szCs w:val="22"/>
    </w:rPr>
    <w:tblPr>
      <w:tblStyleRowBandSize w:val="1"/>
      <w:tblStyleColBandSize w:val="1"/>
      <w:tblCellMar>
        <w:top w:w="0" w:type="dxa"/>
        <w:left w:w="108" w:type="dxa"/>
        <w:bottom w:w="0" w:type="dxa"/>
        <w:right w:w="108" w:type="dxa"/>
      </w:tblCellMar>
    </w:tblPr>
  </w:style>
  <w:style w:type="table" w:customStyle="1" w:styleId="afa">
    <w:basedOn w:val="TableNormal0"/>
    <w:pPr>
      <w:widowControl w:val="0"/>
      <w:ind w:hanging="1"/>
    </w:pPr>
    <w:rPr>
      <w:rFonts w:ascii="Arimo" w:eastAsia="Arimo" w:hAnsi="Arimo" w:cs="Arimo"/>
      <w:sz w:val="22"/>
      <w:szCs w:val="22"/>
    </w:rPr>
    <w:tblPr>
      <w:tblStyleRowBandSize w:val="1"/>
      <w:tblStyleColBandSize w:val="1"/>
      <w:tblCellMar>
        <w:top w:w="0" w:type="dxa"/>
        <w:left w:w="108" w:type="dxa"/>
        <w:bottom w:w="0" w:type="dxa"/>
        <w:right w:w="108" w:type="dxa"/>
      </w:tblCellMar>
    </w:tblPr>
  </w:style>
  <w:style w:type="table" w:customStyle="1" w:styleId="afb">
    <w:basedOn w:val="TableNormal0"/>
    <w:pPr>
      <w:widowControl w:val="0"/>
      <w:ind w:hanging="1"/>
    </w:pPr>
    <w:rPr>
      <w:rFonts w:ascii="Arimo" w:eastAsia="Arimo" w:hAnsi="Arimo" w:cs="Arimo"/>
      <w:sz w:val="22"/>
      <w:szCs w:val="22"/>
    </w:rPr>
    <w:tblPr>
      <w:tblStyleRowBandSize w:val="1"/>
      <w:tblStyleColBandSize w:val="1"/>
      <w:tblCellMar>
        <w:top w:w="0" w:type="dxa"/>
        <w:left w:w="108" w:type="dxa"/>
        <w:bottom w:w="0" w:type="dxa"/>
        <w:right w:w="108" w:type="dxa"/>
      </w:tblCellMar>
    </w:tblPr>
  </w:style>
  <w:style w:type="table" w:customStyle="1" w:styleId="afc">
    <w:basedOn w:val="TableNormal0"/>
    <w:pPr>
      <w:widowControl w:val="0"/>
      <w:ind w:hanging="1"/>
    </w:pPr>
    <w:rPr>
      <w:rFonts w:ascii="Arimo" w:eastAsia="Arimo" w:hAnsi="Arimo" w:cs="Arimo"/>
      <w:sz w:val="22"/>
      <w:szCs w:val="22"/>
    </w:rPr>
    <w:tblPr>
      <w:tblStyleRowBandSize w:val="1"/>
      <w:tblStyleColBandSize w:val="1"/>
      <w:tblCellMar>
        <w:top w:w="0" w:type="dxa"/>
        <w:left w:w="108" w:type="dxa"/>
        <w:bottom w:w="0" w:type="dxa"/>
        <w:right w:w="108" w:type="dxa"/>
      </w:tblCellMar>
    </w:tblPr>
  </w:style>
  <w:style w:type="table" w:customStyle="1" w:styleId="afd">
    <w:basedOn w:val="TableNormal0"/>
    <w:pPr>
      <w:widowControl w:val="0"/>
      <w:ind w:hanging="1"/>
    </w:pPr>
    <w:rPr>
      <w:rFonts w:ascii="Arimo" w:eastAsia="Arimo" w:hAnsi="Arimo" w:cs="Arimo"/>
      <w:sz w:val="22"/>
      <w:szCs w:val="22"/>
    </w:rPr>
    <w:tblPr>
      <w:tblStyleRowBandSize w:val="1"/>
      <w:tblStyleColBandSize w:val="1"/>
      <w:tblCellMar>
        <w:top w:w="0" w:type="dxa"/>
        <w:left w:w="108" w:type="dxa"/>
        <w:bottom w:w="0" w:type="dxa"/>
        <w:right w:w="108" w:type="dxa"/>
      </w:tblCellMar>
    </w:tblPr>
  </w:style>
  <w:style w:type="table" w:customStyle="1" w:styleId="afe">
    <w:basedOn w:val="TableNormal0"/>
    <w:pPr>
      <w:widowControl w:val="0"/>
      <w:ind w:hanging="1"/>
    </w:pPr>
    <w:rPr>
      <w:rFonts w:ascii="Arimo" w:eastAsia="Arimo" w:hAnsi="Arimo" w:cs="Arimo"/>
      <w:sz w:val="22"/>
      <w:szCs w:val="22"/>
    </w:rPr>
    <w:tblPr>
      <w:tblStyleRowBandSize w:val="1"/>
      <w:tblStyleColBandSize w:val="1"/>
      <w:tblCellMar>
        <w:top w:w="0" w:type="dxa"/>
        <w:left w:w="108" w:type="dxa"/>
        <w:bottom w:w="0" w:type="dxa"/>
        <w:right w:w="108" w:type="dxa"/>
      </w:tblCellMar>
    </w:tblPr>
  </w:style>
  <w:style w:type="table" w:customStyle="1" w:styleId="aff">
    <w:basedOn w:val="TableNormal0"/>
    <w:pPr>
      <w:widowControl w:val="0"/>
      <w:ind w:hanging="1"/>
    </w:pPr>
    <w:rPr>
      <w:rFonts w:ascii="Arimo" w:eastAsia="Arimo" w:hAnsi="Arimo" w:cs="Arimo"/>
      <w:sz w:val="22"/>
      <w:szCs w:val="22"/>
    </w:rPr>
    <w:tblPr>
      <w:tblStyleRowBandSize w:val="1"/>
      <w:tblStyleColBandSize w:val="1"/>
      <w:tblCellMar>
        <w:top w:w="0" w:type="dxa"/>
        <w:left w:w="108" w:type="dxa"/>
        <w:bottom w:w="0" w:type="dxa"/>
        <w:right w:w="108" w:type="dxa"/>
      </w:tblCellMar>
    </w:tblPr>
  </w:style>
  <w:style w:type="table" w:customStyle="1" w:styleId="aff0">
    <w:basedOn w:val="TableNormal0"/>
    <w:pPr>
      <w:widowControl w:val="0"/>
      <w:ind w:hanging="1"/>
    </w:pPr>
    <w:rPr>
      <w:rFonts w:ascii="Arimo" w:eastAsia="Arimo" w:hAnsi="Arimo" w:cs="Arimo"/>
      <w:sz w:val="22"/>
      <w:szCs w:val="22"/>
    </w:rPr>
    <w:tblPr>
      <w:tblStyleRowBandSize w:val="1"/>
      <w:tblStyleColBandSize w:val="1"/>
      <w:tblCellMar>
        <w:top w:w="0" w:type="dxa"/>
        <w:left w:w="108" w:type="dxa"/>
        <w:bottom w:w="0" w:type="dxa"/>
        <w:right w:w="108" w:type="dxa"/>
      </w:tblCellMar>
    </w:tblPr>
  </w:style>
  <w:style w:type="table" w:customStyle="1" w:styleId="aff1">
    <w:basedOn w:val="TableNormal0"/>
    <w:pPr>
      <w:widowControl w:val="0"/>
      <w:ind w:hanging="1"/>
    </w:pPr>
    <w:rPr>
      <w:rFonts w:ascii="Arimo" w:eastAsia="Arimo" w:hAnsi="Arimo" w:cs="Arimo"/>
      <w:sz w:val="22"/>
      <w:szCs w:val="22"/>
    </w:rPr>
    <w:tblPr>
      <w:tblStyleRowBandSize w:val="1"/>
      <w:tblStyleColBandSize w:val="1"/>
      <w:tblCellMar>
        <w:top w:w="0" w:type="dxa"/>
        <w:left w:w="108" w:type="dxa"/>
        <w:bottom w:w="0" w:type="dxa"/>
        <w:right w:w="108" w:type="dxa"/>
      </w:tblCellMar>
    </w:tblPr>
  </w:style>
  <w:style w:type="table" w:customStyle="1" w:styleId="aff2">
    <w:basedOn w:val="TableNormal0"/>
    <w:pPr>
      <w:widowControl w:val="0"/>
      <w:ind w:hanging="1"/>
    </w:pPr>
    <w:rPr>
      <w:rFonts w:ascii="Arimo" w:eastAsia="Arimo" w:hAnsi="Arimo" w:cs="Arimo"/>
      <w:sz w:val="22"/>
      <w:szCs w:val="22"/>
    </w:rPr>
    <w:tblPr>
      <w:tblStyleRowBandSize w:val="1"/>
      <w:tblStyleColBandSize w:val="1"/>
      <w:tblCellMar>
        <w:top w:w="0" w:type="dxa"/>
        <w:left w:w="108" w:type="dxa"/>
        <w:bottom w:w="0" w:type="dxa"/>
        <w:right w:w="108" w:type="dxa"/>
      </w:tblCellMar>
    </w:tblPr>
  </w:style>
  <w:style w:type="table" w:customStyle="1" w:styleId="aff3">
    <w:basedOn w:val="TableNormal0"/>
    <w:pPr>
      <w:widowControl w:val="0"/>
      <w:ind w:hanging="1"/>
    </w:pPr>
    <w:rPr>
      <w:rFonts w:ascii="Arimo" w:eastAsia="Arimo" w:hAnsi="Arimo" w:cs="Arimo"/>
      <w:sz w:val="22"/>
      <w:szCs w:val="22"/>
    </w:rPr>
    <w:tblPr>
      <w:tblStyleRowBandSize w:val="1"/>
      <w:tblStyleColBandSize w:val="1"/>
      <w:tblCellMar>
        <w:top w:w="0" w:type="dxa"/>
        <w:left w:w="108" w:type="dxa"/>
        <w:bottom w:w="0" w:type="dxa"/>
        <w:right w:w="108" w:type="dxa"/>
      </w:tblCellMar>
    </w:tblPr>
  </w:style>
  <w:style w:type="table" w:customStyle="1" w:styleId="aff4">
    <w:basedOn w:val="TableNormal0"/>
    <w:pPr>
      <w:widowControl w:val="0"/>
      <w:ind w:hanging="1"/>
    </w:pPr>
    <w:rPr>
      <w:rFonts w:ascii="Arimo" w:eastAsia="Arimo" w:hAnsi="Arimo" w:cs="Arimo"/>
      <w:sz w:val="22"/>
      <w:szCs w:val="22"/>
    </w:rPr>
    <w:tblPr>
      <w:tblStyleRowBandSize w:val="1"/>
      <w:tblStyleColBandSize w:val="1"/>
      <w:tblCellMar>
        <w:top w:w="0" w:type="dxa"/>
        <w:left w:w="108" w:type="dxa"/>
        <w:bottom w:w="0" w:type="dxa"/>
        <w:right w:w="108" w:type="dxa"/>
      </w:tblCellMar>
    </w:tblPr>
  </w:style>
  <w:style w:type="table" w:customStyle="1" w:styleId="aff5">
    <w:basedOn w:val="TableNormal0"/>
    <w:pPr>
      <w:widowControl w:val="0"/>
      <w:ind w:hanging="1"/>
    </w:pPr>
    <w:rPr>
      <w:rFonts w:ascii="Arimo" w:eastAsia="Arimo" w:hAnsi="Arimo" w:cs="Arimo"/>
      <w:sz w:val="22"/>
      <w:szCs w:val="22"/>
    </w:rPr>
    <w:tblPr>
      <w:tblStyleRowBandSize w:val="1"/>
      <w:tblStyleColBandSize w:val="1"/>
      <w:tblCellMar>
        <w:top w:w="0" w:type="dxa"/>
        <w:left w:w="108" w:type="dxa"/>
        <w:bottom w:w="0" w:type="dxa"/>
        <w:right w:w="108" w:type="dxa"/>
      </w:tblCellMar>
    </w:tblPr>
  </w:style>
  <w:style w:type="table" w:customStyle="1" w:styleId="aff6">
    <w:basedOn w:val="TableNormal0"/>
    <w:pPr>
      <w:widowControl w:val="0"/>
      <w:ind w:hanging="1"/>
    </w:pPr>
    <w:rPr>
      <w:rFonts w:ascii="Arimo" w:eastAsia="Arimo" w:hAnsi="Arimo" w:cs="Arimo"/>
      <w:sz w:val="22"/>
      <w:szCs w:val="22"/>
    </w:rPr>
    <w:tblPr>
      <w:tblStyleRowBandSize w:val="1"/>
      <w:tblStyleColBandSize w:val="1"/>
      <w:tblCellMar>
        <w:top w:w="0" w:type="dxa"/>
        <w:left w:w="108" w:type="dxa"/>
        <w:bottom w:w="0" w:type="dxa"/>
        <w:right w:w="108" w:type="dxa"/>
      </w:tblCellMar>
    </w:tblPr>
  </w:style>
  <w:style w:type="table" w:customStyle="1" w:styleId="aff7">
    <w:basedOn w:val="TableNormal0"/>
    <w:pPr>
      <w:widowControl w:val="0"/>
      <w:ind w:hanging="1"/>
    </w:pPr>
    <w:rPr>
      <w:rFonts w:ascii="Arimo" w:eastAsia="Arimo" w:hAnsi="Arimo" w:cs="Arimo"/>
      <w:sz w:val="22"/>
      <w:szCs w:val="22"/>
    </w:rPr>
    <w:tblPr>
      <w:tblStyleRowBandSize w:val="1"/>
      <w:tblStyleColBandSize w:val="1"/>
      <w:tblCellMar>
        <w:top w:w="0" w:type="dxa"/>
        <w:left w:w="108" w:type="dxa"/>
        <w:bottom w:w="0" w:type="dxa"/>
        <w:right w:w="108" w:type="dxa"/>
      </w:tblCellMar>
    </w:tblPr>
  </w:style>
  <w:style w:type="table" w:customStyle="1" w:styleId="aff8">
    <w:basedOn w:val="TableNormal0"/>
    <w:pPr>
      <w:widowControl w:val="0"/>
      <w:ind w:hanging="1"/>
    </w:pPr>
    <w:rPr>
      <w:rFonts w:ascii="Arimo" w:eastAsia="Arimo" w:hAnsi="Arimo" w:cs="Arimo"/>
      <w:sz w:val="22"/>
      <w:szCs w:val="22"/>
    </w:rPr>
    <w:tblPr>
      <w:tblStyleRowBandSize w:val="1"/>
      <w:tblStyleColBandSize w:val="1"/>
      <w:tblCellMar>
        <w:top w:w="0" w:type="dxa"/>
        <w:left w:w="108" w:type="dxa"/>
        <w:bottom w:w="0" w:type="dxa"/>
        <w:right w:w="108" w:type="dxa"/>
      </w:tblCellMar>
    </w:tblPr>
  </w:style>
  <w:style w:type="table" w:customStyle="1" w:styleId="aff9">
    <w:basedOn w:val="TableNormal0"/>
    <w:pPr>
      <w:widowControl w:val="0"/>
      <w:ind w:hanging="1"/>
    </w:pPr>
    <w:rPr>
      <w:rFonts w:ascii="Arimo" w:eastAsia="Arimo" w:hAnsi="Arimo" w:cs="Arimo"/>
      <w:sz w:val="22"/>
      <w:szCs w:val="22"/>
    </w:rPr>
    <w:tblPr>
      <w:tblStyleRowBandSize w:val="1"/>
      <w:tblStyleColBandSize w:val="1"/>
      <w:tblCellMar>
        <w:top w:w="0" w:type="dxa"/>
        <w:left w:w="108" w:type="dxa"/>
        <w:bottom w:w="0" w:type="dxa"/>
        <w:right w:w="108" w:type="dxa"/>
      </w:tblCellMar>
    </w:tblPr>
  </w:style>
  <w:style w:type="table" w:customStyle="1" w:styleId="affa">
    <w:basedOn w:val="TableNormal0"/>
    <w:pPr>
      <w:widowControl w:val="0"/>
      <w:ind w:hanging="1"/>
    </w:pPr>
    <w:rPr>
      <w:rFonts w:ascii="Arimo" w:eastAsia="Arimo" w:hAnsi="Arimo" w:cs="Arimo"/>
      <w:sz w:val="22"/>
      <w:szCs w:val="22"/>
    </w:rPr>
    <w:tblPr>
      <w:tblStyleRowBandSize w:val="1"/>
      <w:tblStyleColBandSize w:val="1"/>
      <w:tblCellMar>
        <w:top w:w="0" w:type="dxa"/>
        <w:left w:w="108" w:type="dxa"/>
        <w:bottom w:w="0" w:type="dxa"/>
        <w:right w:w="108" w:type="dxa"/>
      </w:tblCellMar>
    </w:tblPr>
  </w:style>
  <w:style w:type="table" w:customStyle="1" w:styleId="affb">
    <w:basedOn w:val="TableNormal0"/>
    <w:pPr>
      <w:widowControl w:val="0"/>
      <w:ind w:hanging="1"/>
    </w:pPr>
    <w:rPr>
      <w:rFonts w:ascii="Arimo" w:eastAsia="Arimo" w:hAnsi="Arimo" w:cs="Arimo"/>
      <w:sz w:val="22"/>
      <w:szCs w:val="22"/>
    </w:rPr>
    <w:tblPr>
      <w:tblStyleRowBandSize w:val="1"/>
      <w:tblStyleColBandSize w:val="1"/>
      <w:tblCellMar>
        <w:top w:w="0" w:type="dxa"/>
        <w:left w:w="108" w:type="dxa"/>
        <w:bottom w:w="0" w:type="dxa"/>
        <w:right w:w="108" w:type="dxa"/>
      </w:tblCellMar>
    </w:tblPr>
  </w:style>
  <w:style w:type="table" w:customStyle="1" w:styleId="affc">
    <w:basedOn w:val="TableNormal0"/>
    <w:pPr>
      <w:widowControl w:val="0"/>
      <w:ind w:hanging="1"/>
    </w:pPr>
    <w:rPr>
      <w:rFonts w:ascii="Arimo" w:eastAsia="Arimo" w:hAnsi="Arimo" w:cs="Arimo"/>
      <w:sz w:val="22"/>
      <w:szCs w:val="22"/>
    </w:rPr>
    <w:tblPr>
      <w:tblStyleRowBandSize w:val="1"/>
      <w:tblStyleColBandSize w:val="1"/>
      <w:tblCellMar>
        <w:top w:w="0" w:type="dxa"/>
        <w:left w:w="108" w:type="dxa"/>
        <w:bottom w:w="0" w:type="dxa"/>
        <w:right w:w="108" w:type="dxa"/>
      </w:tblCellMar>
    </w:tblPr>
  </w:style>
  <w:style w:type="table" w:customStyle="1" w:styleId="affd">
    <w:basedOn w:val="TableNormal0"/>
    <w:pPr>
      <w:widowControl w:val="0"/>
      <w:ind w:hanging="1"/>
    </w:pPr>
    <w:rPr>
      <w:rFonts w:ascii="Arimo" w:eastAsia="Arimo" w:hAnsi="Arimo" w:cs="Arimo"/>
      <w:sz w:val="22"/>
      <w:szCs w:val="22"/>
    </w:rPr>
    <w:tblPr>
      <w:tblStyleRowBandSize w:val="1"/>
      <w:tblStyleColBandSize w:val="1"/>
      <w:tblCellMar>
        <w:top w:w="0" w:type="dxa"/>
        <w:left w:w="108" w:type="dxa"/>
        <w:bottom w:w="0" w:type="dxa"/>
        <w:right w:w="108" w:type="dxa"/>
      </w:tblCellMar>
    </w:tblPr>
  </w:style>
  <w:style w:type="table" w:customStyle="1" w:styleId="affe">
    <w:basedOn w:val="TableNormal0"/>
    <w:pPr>
      <w:widowControl w:val="0"/>
      <w:ind w:hanging="1"/>
    </w:pPr>
    <w:rPr>
      <w:rFonts w:ascii="Arimo" w:eastAsia="Arimo" w:hAnsi="Arimo" w:cs="Arimo"/>
      <w:sz w:val="22"/>
      <w:szCs w:val="22"/>
    </w:rPr>
    <w:tblPr>
      <w:tblStyleRowBandSize w:val="1"/>
      <w:tblStyleColBandSize w:val="1"/>
      <w:tblCellMar>
        <w:top w:w="0" w:type="dxa"/>
        <w:left w:w="108" w:type="dxa"/>
        <w:bottom w:w="0" w:type="dxa"/>
        <w:right w:w="108" w:type="dxa"/>
      </w:tblCellMar>
    </w:tblPr>
  </w:style>
  <w:style w:type="table" w:customStyle="1" w:styleId="afff">
    <w:basedOn w:val="TableNormal0"/>
    <w:pPr>
      <w:widowControl w:val="0"/>
      <w:ind w:hanging="1"/>
    </w:pPr>
    <w:rPr>
      <w:rFonts w:ascii="Arimo" w:eastAsia="Arimo" w:hAnsi="Arimo" w:cs="Arimo"/>
      <w:sz w:val="22"/>
      <w:szCs w:val="22"/>
    </w:rPr>
    <w:tblPr>
      <w:tblStyleRowBandSize w:val="1"/>
      <w:tblStyleColBandSize w:val="1"/>
      <w:tblCellMar>
        <w:top w:w="0" w:type="dxa"/>
        <w:left w:w="108" w:type="dxa"/>
        <w:bottom w:w="0" w:type="dxa"/>
        <w:right w:w="108" w:type="dxa"/>
      </w:tblCellMar>
    </w:tblPr>
  </w:style>
  <w:style w:type="table" w:customStyle="1" w:styleId="afff0">
    <w:basedOn w:val="TableNormal0"/>
    <w:pPr>
      <w:widowControl w:val="0"/>
      <w:ind w:hanging="1"/>
    </w:pPr>
    <w:rPr>
      <w:rFonts w:ascii="Arimo" w:eastAsia="Arimo" w:hAnsi="Arimo" w:cs="Arimo"/>
      <w:sz w:val="22"/>
      <w:szCs w:val="22"/>
    </w:rPr>
    <w:tblPr>
      <w:tblStyleRowBandSize w:val="1"/>
      <w:tblStyleColBandSize w:val="1"/>
      <w:tblCellMar>
        <w:top w:w="0" w:type="dxa"/>
        <w:left w:w="108" w:type="dxa"/>
        <w:bottom w:w="0" w:type="dxa"/>
        <w:right w:w="108" w:type="dxa"/>
      </w:tblCellMar>
    </w:tblPr>
  </w:style>
  <w:style w:type="table" w:customStyle="1" w:styleId="afff1">
    <w:basedOn w:val="TableNormal0"/>
    <w:pPr>
      <w:widowControl w:val="0"/>
      <w:ind w:hanging="1"/>
    </w:pPr>
    <w:rPr>
      <w:rFonts w:ascii="Arimo" w:eastAsia="Arimo" w:hAnsi="Arimo" w:cs="Arimo"/>
      <w:sz w:val="22"/>
      <w:szCs w:val="22"/>
    </w:rPr>
    <w:tblPr>
      <w:tblStyleRowBandSize w:val="1"/>
      <w:tblStyleColBandSize w:val="1"/>
      <w:tblCellMar>
        <w:top w:w="0" w:type="dxa"/>
        <w:left w:w="108" w:type="dxa"/>
        <w:bottom w:w="0" w:type="dxa"/>
        <w:right w:w="108" w:type="dxa"/>
      </w:tblCellMar>
    </w:tblPr>
  </w:style>
  <w:style w:type="table" w:customStyle="1" w:styleId="afff2">
    <w:basedOn w:val="TableNormal0"/>
    <w:pPr>
      <w:widowControl w:val="0"/>
      <w:ind w:hanging="1"/>
    </w:pPr>
    <w:rPr>
      <w:rFonts w:ascii="Arimo" w:eastAsia="Arimo" w:hAnsi="Arimo" w:cs="Arimo"/>
      <w:sz w:val="22"/>
      <w:szCs w:val="22"/>
    </w:rPr>
    <w:tblPr>
      <w:tblStyleRowBandSize w:val="1"/>
      <w:tblStyleColBandSize w:val="1"/>
      <w:tblCellMar>
        <w:top w:w="0" w:type="dxa"/>
        <w:left w:w="108" w:type="dxa"/>
        <w:bottom w:w="0" w:type="dxa"/>
        <w:right w:w="108" w:type="dxa"/>
      </w:tblCellMar>
    </w:tblPr>
  </w:style>
  <w:style w:type="paragraph" w:styleId="Cabealho">
    <w:name w:val="header"/>
    <w:basedOn w:val="Normal"/>
    <w:link w:val="CabealhoChar"/>
    <w:uiPriority w:val="99"/>
    <w:unhideWhenUsed/>
    <w:rsid w:val="00E80799"/>
    <w:pPr>
      <w:tabs>
        <w:tab w:val="center" w:pos="4252"/>
        <w:tab w:val="right" w:pos="8504"/>
      </w:tabs>
    </w:pPr>
  </w:style>
  <w:style w:type="character" w:customStyle="1" w:styleId="CabealhoChar">
    <w:name w:val="Cabeçalho Char"/>
    <w:basedOn w:val="Fontepargpadro"/>
    <w:link w:val="Cabealho"/>
    <w:uiPriority w:val="99"/>
    <w:rsid w:val="00E807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bnc.com.br/" TargetMode="External"/><Relationship Id="rId13" Type="http://schemas.openxmlformats.org/officeDocument/2006/relationships/hyperlink" Target="http://www.pmsjmantimento.mg.gov.br"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bnc.org.br/" TargetMode="External"/><Relationship Id="rId12" Type="http://schemas.openxmlformats.org/officeDocument/2006/relationships/hyperlink" Target="http://www.bnc.org.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nc.org.b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licitacao.concipa2025@gmail.com"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s://www.portaldecompraspublicas.com.br/"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XQDXLXpoAAR30OkU8inYGp8hg==">CgMxLjAyDmgud2o4a3JwYnhybXY3Mg5oLjdma3Jkb3UxeWFndDIPaWQucnZtODBwYTNocXN2Mg9pZC5lYmVrdDU3dWd5dXgyD2lkLmN6eHAxeno1eWczcjIPaWQudThvaXhjbHZoNTN5Mg9pZC5reXdhNWw3b3FuN2QyD2lkLnN4c3F2bXNsZHRqejIPaWQubXRkd2lyeHpraHMwMg9pZC5nanNuaHI3YTJ6YjYyD2lkLjZsMXQ4YWtnM3NmcTIOaC53Ymcwd2doZjY3djgyDmgud3Jla2xkOXV4OTN2Mg5oLmpmYmdxcWp5NWx5aTIOaC4zeGdmemdzZ3lxYTcyDmguZTkyOGNmaW1lYzE2Mg5oLnpmcHFmdmtuZXE5dDgAciExSDAtYnJpbHZTYTZ0RnFWdVd6aC1jVVhXZFFLdGxyOU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13</Pages>
  <Words>5324</Words>
  <Characters>28751</Characters>
  <Application>Microsoft Office Word</Application>
  <DocSecurity>0</DocSecurity>
  <Lines>239</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Berbert Sperber</dc:creator>
  <cp:lastModifiedBy>Lucas Henrique</cp:lastModifiedBy>
  <cp:revision>5</cp:revision>
  <dcterms:created xsi:type="dcterms:W3CDTF">2023-08-05T14:40:00Z</dcterms:created>
  <dcterms:modified xsi:type="dcterms:W3CDTF">2025-11-19T11:55:00Z</dcterms:modified>
</cp:coreProperties>
</file>