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20A" w:rsidRDefault="00D7420A" w:rsidP="00C42553">
      <w:pPr>
        <w:jc w:val="center"/>
        <w:rPr>
          <w:b/>
        </w:rPr>
      </w:pPr>
      <w:r>
        <w:rPr>
          <w:b/>
        </w:rPr>
        <w:t>ANEXO I</w:t>
      </w:r>
    </w:p>
    <w:p w:rsidR="00F03DD2" w:rsidRPr="00C42553" w:rsidRDefault="00F03DD2" w:rsidP="00C42553">
      <w:pPr>
        <w:jc w:val="center"/>
        <w:rPr>
          <w:b/>
        </w:rPr>
      </w:pPr>
      <w:r w:rsidRPr="00C42553">
        <w:rPr>
          <w:b/>
        </w:rPr>
        <w:t>ESTUDO TÉCNICO PRELIMINAR</w:t>
      </w:r>
    </w:p>
    <w:p w:rsidR="00F03DD2" w:rsidRPr="00C42553" w:rsidRDefault="00F03DD2" w:rsidP="00C42553">
      <w:pPr>
        <w:jc w:val="center"/>
        <w:rPr>
          <w:b/>
        </w:rPr>
      </w:pPr>
      <w:r w:rsidRPr="00C42553">
        <w:rPr>
          <w:b/>
        </w:rPr>
        <w:t>Lei nº 14.133/2021</w:t>
      </w:r>
    </w:p>
    <w:p w:rsidR="00F03DD2" w:rsidRPr="00C42553" w:rsidRDefault="00F03DD2" w:rsidP="00C42553"/>
    <w:p w:rsidR="00F03DD2" w:rsidRPr="00C42553" w:rsidRDefault="00F03DD2" w:rsidP="00C42553">
      <w:pPr>
        <w:rPr>
          <w:b/>
          <w:u w:val="single"/>
        </w:rPr>
      </w:pPr>
      <w:r w:rsidRPr="00C42553">
        <w:rPr>
          <w:b/>
          <w:u w:val="single"/>
        </w:rPr>
        <w:t>1 – INTRODUÇÃO</w:t>
      </w:r>
    </w:p>
    <w:p w:rsidR="00F03DD2" w:rsidRPr="00C42553" w:rsidRDefault="00F03DD2" w:rsidP="00C42553"/>
    <w:p w:rsidR="00F03DD2" w:rsidRPr="00C42553" w:rsidRDefault="00F03DD2" w:rsidP="00C42553">
      <w:r w:rsidRPr="00C42553">
        <w:rPr>
          <w:b/>
        </w:rPr>
        <w:t>1.1.</w:t>
      </w:r>
      <w:r w:rsidRPr="00C42553">
        <w:t xml:space="preserve"> O presente documento caracteriza a primeira etapa da fase de planejamento e apresenta os devidos estudos para a contratação de solução que atenderá à necessidade abaixo especificada.</w:t>
      </w:r>
    </w:p>
    <w:p w:rsidR="00F03DD2" w:rsidRPr="00C42553" w:rsidRDefault="00F03DD2" w:rsidP="00C42553"/>
    <w:p w:rsidR="00F03DD2" w:rsidRPr="00C42553" w:rsidRDefault="00F03DD2" w:rsidP="00C42553">
      <w:r w:rsidRPr="00C42553">
        <w:rPr>
          <w:b/>
        </w:rPr>
        <w:t>1.2.</w:t>
      </w:r>
      <w:r w:rsidRPr="00C42553">
        <w:t xml:space="preserve"> O objetivo principal deste estudo é detalhar a necessidade e identificar no mercado a melhor solução para supri-la, em observância às normas vigentes e aos princípios que regem a Administração Pública.</w:t>
      </w:r>
    </w:p>
    <w:p w:rsidR="00F03DD2" w:rsidRPr="00C42553" w:rsidRDefault="00F03DD2" w:rsidP="00C42553"/>
    <w:p w:rsidR="00F03DD2" w:rsidRPr="00C42553" w:rsidRDefault="00F03DD2" w:rsidP="00C42553">
      <w:pPr>
        <w:rPr>
          <w:b/>
          <w:u w:val="single"/>
        </w:rPr>
      </w:pPr>
      <w:r w:rsidRPr="00C42553">
        <w:rPr>
          <w:b/>
          <w:u w:val="single"/>
        </w:rPr>
        <w:t>2 - OBJETO</w:t>
      </w:r>
    </w:p>
    <w:p w:rsidR="00F03DD2" w:rsidRPr="00C42553" w:rsidRDefault="00F03DD2" w:rsidP="00C42553"/>
    <w:p w:rsidR="00F03DD2" w:rsidRPr="00C42553" w:rsidRDefault="00F03DD2" w:rsidP="00C42553">
      <w:pPr>
        <w:rPr>
          <w:bCs/>
        </w:rPr>
      </w:pPr>
      <w:r w:rsidRPr="00C42553">
        <w:rPr>
          <w:b/>
          <w:bCs/>
        </w:rPr>
        <w:t>2.1.</w:t>
      </w:r>
      <w:r w:rsidRPr="00C42553">
        <w:rPr>
          <w:bCs/>
        </w:rPr>
        <w:t xml:space="preserve"> Contratação </w:t>
      </w:r>
      <w:r w:rsidR="00293D33" w:rsidRPr="00C42553">
        <w:rPr>
          <w:bCs/>
        </w:rPr>
        <w:t xml:space="preserve">de empresa especializada para execução de obras de </w:t>
      </w:r>
      <w:r w:rsidR="00293D33" w:rsidRPr="00C42553">
        <w:t>pavimentação com bloco sextavado, drenagem pluvial, calçadas acessíveis e sinalização viária em perímetro urbano, na Sede do Município de Conceição de Ipanema/MG</w:t>
      </w:r>
      <w:r w:rsidR="00293D33" w:rsidRPr="00C42553">
        <w:rPr>
          <w:bCs/>
        </w:rPr>
        <w:t>, com fornecimento de material e mão de obra, em conformidade com os projetos técnicos, planilha orçamentária, cronograma físico-financeiro e demais componente e especificações técnicas.</w:t>
      </w:r>
    </w:p>
    <w:p w:rsidR="00293D33" w:rsidRPr="00C42553" w:rsidRDefault="00293D33" w:rsidP="00C42553">
      <w:pPr>
        <w:pStyle w:val="Corpodetexto"/>
        <w:rPr>
          <w:rFonts w:ascii="Arial Narrow" w:hAnsi="Arial Narrow"/>
        </w:rPr>
      </w:pPr>
    </w:p>
    <w:p w:rsidR="00F03DD2" w:rsidRPr="00C42553" w:rsidRDefault="00F03DD2" w:rsidP="00C42553">
      <w:pPr>
        <w:pStyle w:val="Corpodetexto"/>
        <w:rPr>
          <w:rFonts w:ascii="Arial Narrow" w:hAnsi="Arial Narrow"/>
        </w:rPr>
      </w:pPr>
      <w:r w:rsidRPr="00C42553">
        <w:rPr>
          <w:rFonts w:ascii="Arial Narrow" w:hAnsi="Arial Narrow"/>
          <w:b/>
        </w:rPr>
        <w:t>2.2.</w:t>
      </w:r>
      <w:r w:rsidRPr="00C42553">
        <w:rPr>
          <w:rFonts w:ascii="Arial Narrow" w:hAnsi="Arial Narrow"/>
        </w:rPr>
        <w:t xml:space="preserve"> A execução das obras previstas neste Estudo Técnico Preliminar e seus apêndices serão executados de acordo com as especificações técnicas e quantitativos descritos na planilha orçamentária, que deverão fazer parte integrante do edital independente de suas transcrições e, deverão ser rigorosamente obedecidos na apresentação da documentação e elaboração das propostas:</w:t>
      </w:r>
    </w:p>
    <w:p w:rsidR="00F03DD2" w:rsidRPr="00C42553" w:rsidRDefault="00F03DD2" w:rsidP="00C42553">
      <w:pPr>
        <w:pStyle w:val="Corpodetexto"/>
        <w:rPr>
          <w:rFonts w:ascii="Arial Narrow" w:hAnsi="Arial Narrow"/>
        </w:rPr>
      </w:pPr>
    </w:p>
    <w:p w:rsidR="00293D33" w:rsidRPr="00C42553" w:rsidRDefault="00F03DD2" w:rsidP="00C42553">
      <w:pPr>
        <w:pStyle w:val="Corpodetexto"/>
        <w:rPr>
          <w:rFonts w:ascii="Arial Narrow" w:hAnsi="Arial Narrow"/>
        </w:rPr>
      </w:pPr>
      <w:r w:rsidRPr="00C42553">
        <w:rPr>
          <w:rFonts w:ascii="Arial Narrow" w:hAnsi="Arial Narrow"/>
        </w:rPr>
        <w:t>a)</w:t>
      </w:r>
      <w:r w:rsidR="00293D33" w:rsidRPr="00C42553">
        <w:rPr>
          <w:rFonts w:ascii="Arial Narrow" w:hAnsi="Arial Narrow"/>
        </w:rPr>
        <w:t xml:space="preserve"> Planta de Localização;</w:t>
      </w:r>
      <w:r w:rsidRPr="00C42553">
        <w:rPr>
          <w:rFonts w:ascii="Arial Narrow" w:hAnsi="Arial Narrow"/>
        </w:rPr>
        <w:t xml:space="preserve"> </w:t>
      </w:r>
    </w:p>
    <w:p w:rsidR="00F03DD2" w:rsidRPr="00C42553" w:rsidRDefault="00293D33" w:rsidP="00C42553">
      <w:pPr>
        <w:pStyle w:val="Corpodetexto"/>
        <w:rPr>
          <w:rFonts w:ascii="Arial Narrow" w:hAnsi="Arial Narrow"/>
        </w:rPr>
      </w:pPr>
      <w:r w:rsidRPr="00C42553">
        <w:rPr>
          <w:rFonts w:ascii="Arial Narrow" w:hAnsi="Arial Narrow"/>
        </w:rPr>
        <w:t xml:space="preserve">b) </w:t>
      </w:r>
      <w:r w:rsidR="00F03DD2" w:rsidRPr="00C42553">
        <w:rPr>
          <w:rFonts w:ascii="Arial Narrow" w:hAnsi="Arial Narrow"/>
        </w:rPr>
        <w:t>Projeto Executivo;</w:t>
      </w:r>
    </w:p>
    <w:p w:rsidR="00F03DD2" w:rsidRPr="00C42553" w:rsidRDefault="00293D33" w:rsidP="00C42553">
      <w:pPr>
        <w:pStyle w:val="Corpodetexto"/>
        <w:rPr>
          <w:rFonts w:ascii="Arial Narrow" w:hAnsi="Arial Narrow"/>
        </w:rPr>
      </w:pPr>
      <w:r w:rsidRPr="00C42553">
        <w:rPr>
          <w:rFonts w:ascii="Arial Narrow" w:hAnsi="Arial Narrow"/>
        </w:rPr>
        <w:t>c</w:t>
      </w:r>
      <w:r w:rsidR="00F03DD2" w:rsidRPr="00C42553">
        <w:rPr>
          <w:rFonts w:ascii="Arial Narrow" w:hAnsi="Arial Narrow"/>
        </w:rPr>
        <w:t>) Planilha Orçamentária;</w:t>
      </w:r>
    </w:p>
    <w:p w:rsidR="00F03DD2" w:rsidRPr="00C42553" w:rsidRDefault="00293D33" w:rsidP="00C42553">
      <w:pPr>
        <w:pStyle w:val="Corpodetexto"/>
        <w:rPr>
          <w:rFonts w:ascii="Arial Narrow" w:hAnsi="Arial Narrow"/>
        </w:rPr>
      </w:pPr>
      <w:r w:rsidRPr="00C42553">
        <w:rPr>
          <w:rFonts w:ascii="Arial Narrow" w:hAnsi="Arial Narrow"/>
        </w:rPr>
        <w:t>d</w:t>
      </w:r>
      <w:r w:rsidR="00F03DD2" w:rsidRPr="00C42553">
        <w:rPr>
          <w:rFonts w:ascii="Arial Narrow" w:hAnsi="Arial Narrow"/>
        </w:rPr>
        <w:t>) Cronograma Físico-Financeiro;</w:t>
      </w:r>
    </w:p>
    <w:p w:rsidR="00F03DD2" w:rsidRPr="00C42553" w:rsidRDefault="00293D33" w:rsidP="00C42553">
      <w:pPr>
        <w:pStyle w:val="Corpodetexto"/>
        <w:rPr>
          <w:rFonts w:ascii="Arial Narrow" w:hAnsi="Arial Narrow"/>
        </w:rPr>
      </w:pPr>
      <w:r w:rsidRPr="00C42553">
        <w:rPr>
          <w:rFonts w:ascii="Arial Narrow" w:hAnsi="Arial Narrow"/>
        </w:rPr>
        <w:t>e</w:t>
      </w:r>
      <w:r w:rsidR="00F03DD2" w:rsidRPr="00C42553">
        <w:rPr>
          <w:rFonts w:ascii="Arial Narrow" w:hAnsi="Arial Narrow"/>
        </w:rPr>
        <w:t xml:space="preserve">) Memorial </w:t>
      </w:r>
      <w:r w:rsidRPr="00C42553">
        <w:rPr>
          <w:rFonts w:ascii="Arial Narrow" w:hAnsi="Arial Narrow"/>
        </w:rPr>
        <w:t>de Cálculo</w:t>
      </w:r>
      <w:r w:rsidR="00F03DD2" w:rsidRPr="00C42553">
        <w:rPr>
          <w:rFonts w:ascii="Arial Narrow" w:hAnsi="Arial Narrow"/>
        </w:rPr>
        <w:t>;</w:t>
      </w:r>
    </w:p>
    <w:p w:rsidR="00F03DD2" w:rsidRPr="00C42553" w:rsidRDefault="00293D33" w:rsidP="00C42553">
      <w:pPr>
        <w:pStyle w:val="Corpodetexto"/>
        <w:rPr>
          <w:rFonts w:ascii="Arial Narrow" w:hAnsi="Arial Narrow"/>
        </w:rPr>
      </w:pPr>
      <w:r w:rsidRPr="00C42553">
        <w:rPr>
          <w:rFonts w:ascii="Arial Narrow" w:hAnsi="Arial Narrow"/>
        </w:rPr>
        <w:t>f) Memorial Descritivo</w:t>
      </w:r>
      <w:r w:rsidR="00F03DD2" w:rsidRPr="00C42553">
        <w:rPr>
          <w:rFonts w:ascii="Arial Narrow" w:hAnsi="Arial Narrow"/>
        </w:rPr>
        <w:t>;</w:t>
      </w:r>
    </w:p>
    <w:p w:rsidR="00293D33" w:rsidRPr="00C42553" w:rsidRDefault="00293D33" w:rsidP="00C42553">
      <w:pPr>
        <w:pStyle w:val="Corpodetexto"/>
        <w:rPr>
          <w:rFonts w:ascii="Arial Narrow" w:hAnsi="Arial Narrow"/>
        </w:rPr>
      </w:pPr>
      <w:r w:rsidRPr="00C42553">
        <w:rPr>
          <w:rFonts w:ascii="Arial Narrow" w:hAnsi="Arial Narrow"/>
        </w:rPr>
        <w:t>g)Composição de Custo;</w:t>
      </w:r>
    </w:p>
    <w:p w:rsidR="00293D33" w:rsidRPr="00C42553" w:rsidRDefault="00293D33" w:rsidP="00C42553">
      <w:pPr>
        <w:pStyle w:val="Corpodetexto"/>
        <w:rPr>
          <w:rFonts w:ascii="Arial Narrow" w:hAnsi="Arial Narrow"/>
        </w:rPr>
      </w:pPr>
      <w:r w:rsidRPr="00C42553">
        <w:rPr>
          <w:rFonts w:ascii="Arial Narrow" w:hAnsi="Arial Narrow"/>
        </w:rPr>
        <w:t>h) Composição BDI;</w:t>
      </w:r>
    </w:p>
    <w:p w:rsidR="00293D33" w:rsidRPr="00C42553" w:rsidRDefault="00293D33" w:rsidP="00C42553">
      <w:pPr>
        <w:pStyle w:val="Corpodetexto"/>
        <w:rPr>
          <w:rFonts w:ascii="Arial Narrow" w:hAnsi="Arial Narrow"/>
        </w:rPr>
      </w:pPr>
      <w:r w:rsidRPr="00C42553">
        <w:rPr>
          <w:rFonts w:ascii="Arial Narrow" w:hAnsi="Arial Narrow"/>
        </w:rPr>
        <w:t>i) Estudo de Viabilidade Técnica;</w:t>
      </w:r>
    </w:p>
    <w:p w:rsidR="00F03DD2" w:rsidRPr="00C42553" w:rsidRDefault="00293D33" w:rsidP="00C42553">
      <w:pPr>
        <w:pStyle w:val="Corpodetexto"/>
        <w:rPr>
          <w:rFonts w:ascii="Arial Narrow" w:hAnsi="Arial Narrow"/>
        </w:rPr>
      </w:pPr>
      <w:r w:rsidRPr="00C42553">
        <w:rPr>
          <w:rFonts w:ascii="Arial Narrow" w:hAnsi="Arial Narrow"/>
        </w:rPr>
        <w:t>j</w:t>
      </w:r>
      <w:r w:rsidR="00F03DD2" w:rsidRPr="00C42553">
        <w:rPr>
          <w:rFonts w:ascii="Arial Narrow" w:hAnsi="Arial Narrow"/>
        </w:rPr>
        <w:t>)</w:t>
      </w:r>
      <w:r w:rsidR="00394B2B" w:rsidRPr="00C42553">
        <w:rPr>
          <w:rFonts w:ascii="Arial Narrow" w:hAnsi="Arial Narrow"/>
        </w:rPr>
        <w:t>Relatório Fotográfico</w:t>
      </w:r>
      <w:r w:rsidR="00F03DD2" w:rsidRPr="00C42553">
        <w:rPr>
          <w:rFonts w:ascii="Arial Narrow" w:hAnsi="Arial Narrow"/>
        </w:rPr>
        <w:t>;</w:t>
      </w:r>
    </w:p>
    <w:p w:rsidR="00F03DD2" w:rsidRPr="00C42553" w:rsidRDefault="00293D33" w:rsidP="00C42553">
      <w:pPr>
        <w:pStyle w:val="Corpodetexto"/>
        <w:rPr>
          <w:rFonts w:ascii="Arial Narrow" w:hAnsi="Arial Narrow"/>
        </w:rPr>
      </w:pPr>
      <w:r w:rsidRPr="00C42553">
        <w:rPr>
          <w:rFonts w:ascii="Arial Narrow" w:hAnsi="Arial Narrow"/>
        </w:rPr>
        <w:t>k</w:t>
      </w:r>
      <w:r w:rsidR="00F03DD2" w:rsidRPr="00C42553">
        <w:rPr>
          <w:rFonts w:ascii="Arial Narrow" w:hAnsi="Arial Narrow"/>
        </w:rPr>
        <w:t>) ART – Anotação de Responsabilidade Técnica.</w:t>
      </w:r>
    </w:p>
    <w:p w:rsidR="00F03DD2" w:rsidRPr="00C42553" w:rsidRDefault="00F03DD2" w:rsidP="00C42553"/>
    <w:p w:rsidR="00F03DD2" w:rsidRPr="00C42553" w:rsidRDefault="00F03DD2" w:rsidP="00C42553">
      <w:pPr>
        <w:rPr>
          <w:b/>
          <w:u w:val="single"/>
        </w:rPr>
      </w:pPr>
      <w:r w:rsidRPr="00C42553">
        <w:rPr>
          <w:b/>
          <w:u w:val="single"/>
        </w:rPr>
        <w:t>3 – DESCRIÇÃO DA NECESSIDADE</w:t>
      </w:r>
    </w:p>
    <w:p w:rsidR="00C42553" w:rsidRDefault="00C42553" w:rsidP="00C42553">
      <w:pPr>
        <w:pStyle w:val="NormalWeb"/>
        <w:spacing w:before="0" w:beforeAutospacing="0" w:after="0" w:afterAutospacing="0"/>
        <w:rPr>
          <w:b/>
        </w:rPr>
      </w:pPr>
    </w:p>
    <w:p w:rsidR="00362F3C" w:rsidRPr="00C42553" w:rsidRDefault="00362F3C" w:rsidP="00C42553">
      <w:pPr>
        <w:pStyle w:val="NormalWeb"/>
        <w:spacing w:before="0" w:beforeAutospacing="0" w:after="0" w:afterAutospacing="0"/>
      </w:pPr>
      <w:r w:rsidRPr="00C42553">
        <w:rPr>
          <w:b/>
        </w:rPr>
        <w:t>3</w:t>
      </w:r>
      <w:r w:rsidR="00F03DD2" w:rsidRPr="00C42553">
        <w:rPr>
          <w:b/>
        </w:rPr>
        <w:t>.1.</w:t>
      </w:r>
      <w:r w:rsidR="00F03DD2" w:rsidRPr="00C42553">
        <w:t xml:space="preserve"> </w:t>
      </w:r>
      <w:r w:rsidRPr="00C42553">
        <w:t>A execução de obras de infraestrutura urbana na Sede do Município de Conceição de Ipanema, localizado no Estado de Minas Gerais, justifica-se pela necessidade de melhoria das condições de mobilidade, segurança e qualidade de vida da população, bem como pela promoção do desenvolvimento urbano sustentável.</w:t>
      </w:r>
    </w:p>
    <w:p w:rsidR="00C42553" w:rsidRDefault="00C42553" w:rsidP="00C42553">
      <w:pPr>
        <w:rPr>
          <w:b/>
        </w:rPr>
      </w:pPr>
    </w:p>
    <w:p w:rsidR="00362F3C" w:rsidRPr="00C42553" w:rsidRDefault="00362F3C" w:rsidP="00C42553">
      <w:r w:rsidRPr="00C42553">
        <w:rPr>
          <w:b/>
        </w:rPr>
        <w:lastRenderedPageBreak/>
        <w:t>3.2.</w:t>
      </w:r>
      <w:r w:rsidRPr="00C42553">
        <w:t xml:space="preserve"> Atualmente, algumas ruas do perímetro urbano apresentam vias sem pavimentação adequada ou com revestimento em condições precárias, o que ocasiona transtornos significativos aos moradores e usuários, especialmente em períodos chuvosos, quando há formação de lama, erosões e poças d’água, e em períodos secos, com excesso de poeira, fato que por sua vez, comprometem o tráfego de veículos e pedestres, dificultam o acesso de serviços essenciais</w:t>
      </w:r>
      <w:r w:rsidR="00947DF8" w:rsidRPr="00C42553">
        <w:t>, tais c</w:t>
      </w:r>
      <w:r w:rsidRPr="00C42553">
        <w:t>omo coleta de lixo, transporte escolar e atendimento de emergência, além é claro de contribuir para a degradação ambiental e urbana.</w:t>
      </w:r>
    </w:p>
    <w:p w:rsidR="00362F3C" w:rsidRPr="00C42553" w:rsidRDefault="00362F3C" w:rsidP="00C42553"/>
    <w:p w:rsidR="00362F3C" w:rsidRPr="00C42553" w:rsidRDefault="00362F3C" w:rsidP="00C42553">
      <w:r w:rsidRPr="00C42553">
        <w:rPr>
          <w:b/>
        </w:rPr>
        <w:t>3.3.</w:t>
      </w:r>
      <w:r w:rsidRPr="00C42553">
        <w:t xml:space="preserve"> A pavimentação com blocos sextavados de concreto apresenta-se como solução técnica adequada, considerando sua durabilidade, facilidade de manutenção, boa capacidade de drenagem superficial e custo-benefício favorável e, além disso, esse tipo de revestimento permite intervenções pontuais para manutenção de redes subterrâneas sem necessidade de grandes recomposições estruturais.</w:t>
      </w:r>
    </w:p>
    <w:p w:rsidR="00362840" w:rsidRPr="00C42553" w:rsidRDefault="00362840" w:rsidP="00C42553"/>
    <w:p w:rsidR="00362F3C" w:rsidRPr="00C42553" w:rsidRDefault="00362F3C" w:rsidP="00C42553">
      <w:r w:rsidRPr="00C42553">
        <w:rPr>
          <w:b/>
        </w:rPr>
        <w:t>3.4.</w:t>
      </w:r>
      <w:r w:rsidRPr="00C42553">
        <w:t xml:space="preserve"> A implantação de sistema de drenagem pluvial é medida indispensável para o correto escoamento das águas das chuvas, prevenindo alagamentos, erosões, danos ao pavimento e riscos à saúde pública. A ausência ou insuficiência de dispositivos de drenagem contribui para a deterioração das vias e para o comprometimento da infraestrutura urbana existente.</w:t>
      </w:r>
    </w:p>
    <w:p w:rsidR="00362F3C" w:rsidRPr="00C42553" w:rsidRDefault="00362F3C" w:rsidP="00C42553"/>
    <w:p w:rsidR="00362F3C" w:rsidRPr="00C42553" w:rsidRDefault="00947DF8" w:rsidP="00C42553">
      <w:r w:rsidRPr="00C42553">
        <w:rPr>
          <w:b/>
        </w:rPr>
        <w:t>3.5.</w:t>
      </w:r>
      <w:r w:rsidRPr="00C42553">
        <w:t xml:space="preserve"> No que tange a</w:t>
      </w:r>
      <w:r w:rsidR="00362F3C" w:rsidRPr="00C42553">
        <w:t xml:space="preserve"> execução de calçadas acessíveis, em conformidade com as normas técnicas vigentes de acessibilidade, garantirá melhores condições de circulação a pedestres, incluindo pessoas com deficiência, idosos e pessoas com mobilidade reduzida, promovendo inclusão social e segurança no deslocamento diário.</w:t>
      </w:r>
    </w:p>
    <w:p w:rsidR="00362F3C" w:rsidRPr="00C42553" w:rsidRDefault="00362F3C" w:rsidP="00C42553"/>
    <w:p w:rsidR="00947DF8" w:rsidRPr="00C42553" w:rsidRDefault="00947DF8" w:rsidP="00C42553">
      <w:r w:rsidRPr="00C42553">
        <w:rPr>
          <w:b/>
        </w:rPr>
        <w:t>3.6.</w:t>
      </w:r>
      <w:r w:rsidRPr="00C42553">
        <w:t xml:space="preserve"> </w:t>
      </w:r>
      <w:r w:rsidR="00362F3C" w:rsidRPr="00C42553">
        <w:t>Complementarmente, a implantação de sinalização viária horizontal e vertical é fundamental para organizar o tráfego, reduzir riscos de acidentes e assegurar maior fluidez e segurança para motoristas, ciclistas e pedestres.</w:t>
      </w:r>
    </w:p>
    <w:p w:rsidR="00947DF8" w:rsidRPr="00C42553" w:rsidRDefault="00947DF8" w:rsidP="00C42553"/>
    <w:p w:rsidR="00947DF8" w:rsidRPr="00C42553" w:rsidRDefault="00947DF8" w:rsidP="00C42553">
      <w:pPr>
        <w:rPr>
          <w:position w:val="0"/>
        </w:rPr>
      </w:pPr>
      <w:r w:rsidRPr="00C42553">
        <w:rPr>
          <w:b/>
        </w:rPr>
        <w:t>3.7.</w:t>
      </w:r>
      <w:r w:rsidRPr="00C42553">
        <w:t xml:space="preserve"> Diante disso, o Município de Conceição de Ipanema/MG, buscou junto ao Ministério das Cidades, recursos financeiros para execução das obas, sendo, contudo, contemplado com os recursos através do Contrato de Repasse nº 988394/2025/MCIDADES/CAIXA, firmado entre a União Federal, por intermédio do Ministério das Cidades, representado pela Caixa Econômica Federal e o Município de Conceição de Ipanema/MG</w:t>
      </w:r>
    </w:p>
    <w:p w:rsidR="00362F3C" w:rsidRPr="00C42553" w:rsidRDefault="00362F3C" w:rsidP="00C42553"/>
    <w:p w:rsidR="00362F3C" w:rsidRPr="00C42553" w:rsidRDefault="00947DF8" w:rsidP="00C42553">
      <w:r w:rsidRPr="00C42553">
        <w:rPr>
          <w:b/>
        </w:rPr>
        <w:t>3.8.</w:t>
      </w:r>
      <w:r w:rsidRPr="00C42553">
        <w:t xml:space="preserve"> </w:t>
      </w:r>
      <w:r w:rsidR="00362F3C" w:rsidRPr="00C42553">
        <w:t>Dessa forma,</w:t>
      </w:r>
      <w:r w:rsidRPr="00C42553">
        <w:t xml:space="preserve"> resta justificado as razões e interesse público</w:t>
      </w:r>
      <w:r w:rsidR="00362F3C" w:rsidRPr="00C42553">
        <w:t xml:space="preserve"> </w:t>
      </w:r>
      <w:r w:rsidRPr="00C42553">
        <w:t>para execução d</w:t>
      </w:r>
      <w:r w:rsidR="00362F3C" w:rsidRPr="00C42553">
        <w:t>as obras de pavimentação com bloco sextavado, drenagem pluvial, construção de calçadas acessíveis e implantação de sinalização viária no perímetro urbano da Sede do Município de Conceição de Ipanema/MG</w:t>
      </w:r>
      <w:r w:rsidRPr="00C42553">
        <w:t>, pois, as mesmas</w:t>
      </w:r>
      <w:r w:rsidR="00362F3C" w:rsidRPr="00C42553">
        <w:t xml:space="preserve"> configuram-se como intervenção essencial para a melhoria da infraestrutura urbana, fortalecimento da mobilidade local, valorização imobiliária e promoção do desenvolvimento socioeconômico do município. </w:t>
      </w:r>
    </w:p>
    <w:p w:rsidR="00947DF8" w:rsidRPr="00C42553" w:rsidRDefault="00947DF8" w:rsidP="00C42553"/>
    <w:p w:rsidR="00F03DD2" w:rsidRPr="00C42553" w:rsidRDefault="00F03DD2" w:rsidP="00C42553">
      <w:pPr>
        <w:rPr>
          <w:b/>
          <w:u w:val="single"/>
        </w:rPr>
      </w:pPr>
      <w:r w:rsidRPr="00C42553">
        <w:rPr>
          <w:b/>
          <w:u w:val="single"/>
        </w:rPr>
        <w:t>4 - PREVISÃO NO PLANO DE CONTRATAÇÕES ANUAL</w:t>
      </w:r>
    </w:p>
    <w:p w:rsidR="00F03DD2" w:rsidRPr="00C42553" w:rsidRDefault="00F03DD2" w:rsidP="00C42553"/>
    <w:p w:rsidR="00F03DD2" w:rsidRPr="00C42553" w:rsidRDefault="00F03DD2" w:rsidP="00C42553">
      <w:r w:rsidRPr="00C42553">
        <w:rPr>
          <w:b/>
        </w:rPr>
        <w:t>4.1.</w:t>
      </w:r>
      <w:r w:rsidRPr="00C42553">
        <w:t xml:space="preserve"> A presente contratação não se encontra prevista no plano de contratação anual, uma vez que o referido instrumento ainda não foi elaborado pela Administração Municipal. Todavia, cumpre registrar que a contratação está devidamente alinhada ao PPA – Plano Plurianual, LDO – Lei de Diretrizes Orçamentárias e LOA – Lei Orçamentária Anual, bem como no planejamento estratégico da Administração.</w:t>
      </w:r>
    </w:p>
    <w:p w:rsidR="00F03DD2" w:rsidRPr="00C42553" w:rsidRDefault="00F03DD2" w:rsidP="00C42553"/>
    <w:p w:rsidR="00F03DD2" w:rsidRPr="00C42553" w:rsidRDefault="00F03DD2" w:rsidP="00C42553">
      <w:pPr>
        <w:rPr>
          <w:b/>
          <w:u w:val="single"/>
        </w:rPr>
      </w:pPr>
      <w:r w:rsidRPr="00C42553">
        <w:rPr>
          <w:b/>
          <w:u w:val="single"/>
        </w:rPr>
        <w:t>5 - REQUISITOS DA CONTRATAÇÃO</w:t>
      </w:r>
    </w:p>
    <w:p w:rsidR="00F03DD2" w:rsidRPr="00C42553" w:rsidRDefault="00F03DD2" w:rsidP="00C42553"/>
    <w:p w:rsidR="00F03DD2" w:rsidRPr="00C42553" w:rsidRDefault="00F03DD2" w:rsidP="00C42553">
      <w:bookmarkStart w:id="0" w:name="_Hlk157161518"/>
      <w:r w:rsidRPr="00C42553">
        <w:rPr>
          <w:b/>
        </w:rPr>
        <w:lastRenderedPageBreak/>
        <w:t>5.1.</w:t>
      </w:r>
      <w:r w:rsidRPr="00C42553">
        <w:t xml:space="preserve"> A contratação deverá dar-se por meio do regular processo de licitação, </w:t>
      </w:r>
      <w:r w:rsidRPr="00C42553">
        <w:rPr>
          <w:bCs/>
        </w:rPr>
        <w:t>na modalidade Concorrência, na forma eletrônica, com critério de julgamento de menor preço (global)</w:t>
      </w:r>
      <w:r w:rsidRPr="00C42553">
        <w:t>, sob o regime de execução indireta, por empreitada por preço unitário, aplicando em todos os seus termos a Lei Federal nº 14.133, de 01 de abril de 2021, dentre outras normas regulamentares vigentes.</w:t>
      </w:r>
    </w:p>
    <w:p w:rsidR="00362840" w:rsidRPr="00C42553" w:rsidRDefault="00362840" w:rsidP="00C42553"/>
    <w:p w:rsidR="00F03DD2" w:rsidRPr="00C42553" w:rsidRDefault="00F03DD2" w:rsidP="00C42553">
      <w:pPr>
        <w:rPr>
          <w:b/>
          <w:u w:val="single"/>
        </w:rPr>
      </w:pPr>
      <w:r w:rsidRPr="00C42553">
        <w:rPr>
          <w:b/>
          <w:u w:val="single"/>
        </w:rPr>
        <w:t>5.2. DOS REQUISITOS DA PROPOSTA DE PREÇOS</w:t>
      </w:r>
    </w:p>
    <w:p w:rsidR="00F03DD2" w:rsidRPr="00C42553" w:rsidRDefault="00F03DD2" w:rsidP="00C42553"/>
    <w:p w:rsidR="00F03DD2" w:rsidRPr="00C42553" w:rsidRDefault="00F03DD2" w:rsidP="00C42553">
      <w:r w:rsidRPr="00C42553">
        <w:rPr>
          <w:b/>
        </w:rPr>
        <w:t>5.2.1.</w:t>
      </w:r>
      <w:r w:rsidRPr="00C42553">
        <w:t xml:space="preserve"> O edital deverá prever que, após a sua divulgação a(s) licitante(s) poderá(ão) encaminhar </w:t>
      </w:r>
      <w:r w:rsidRPr="00C42553">
        <w:rPr>
          <w:b/>
        </w:rPr>
        <w:t>PROPOSTAS DE PREÇOS, COM VALOR GLOBAL E EM MOEDA NACIONAL</w:t>
      </w:r>
      <w:r w:rsidRPr="00C42553">
        <w:t>, exclusivamente, por meio do sistema eletrônico, até a data e horário designado para abertura da sessão, quando então, encerrar-se-á a fase de recebimento das propostas, devendo manifestar o pleno conhecimento, aceitação e atendimento às exigências de habilitação previstas no Edital e seus Anexos.</w:t>
      </w:r>
    </w:p>
    <w:p w:rsidR="00F03DD2" w:rsidRPr="00C42553" w:rsidRDefault="00F03DD2" w:rsidP="00C42553"/>
    <w:p w:rsidR="00F03DD2" w:rsidRPr="00C42553" w:rsidRDefault="00F03DD2" w:rsidP="00C42553">
      <w:r w:rsidRPr="00C42553">
        <w:rPr>
          <w:b/>
        </w:rPr>
        <w:t>5.2.2.</w:t>
      </w:r>
      <w:r w:rsidRPr="00C42553">
        <w:t xml:space="preserve"> Para a formulação da proposta de preços o(s) licitante(s) deverá(ão) observar e valer das descrições, unidades e quantidades de cada item da PLANILHA ORÇAM</w:t>
      </w:r>
      <w:r w:rsidR="00F35529" w:rsidRPr="00C42553">
        <w:t xml:space="preserve">ENTÁRIA REFERENCIAL (Apêndice </w:t>
      </w:r>
      <w:r w:rsidR="00947DF8" w:rsidRPr="00C42553">
        <w:t>III</w:t>
      </w:r>
      <w:r w:rsidRPr="00C42553">
        <w:t xml:space="preserve"> deste Estudo Técnico Preliminar), uma vez que a planilha detalha todos os custos e serviços para a completa execução das obras.</w:t>
      </w:r>
    </w:p>
    <w:p w:rsidR="00F03DD2" w:rsidRPr="00C42553" w:rsidRDefault="00F03DD2" w:rsidP="00C42553"/>
    <w:p w:rsidR="00F03DD2" w:rsidRPr="00C42553" w:rsidRDefault="00F03DD2" w:rsidP="00C42553">
      <w:r w:rsidRPr="00C42553">
        <w:rPr>
          <w:b/>
          <w:bCs/>
        </w:rPr>
        <w:t>5.2.3.</w:t>
      </w:r>
      <w:r w:rsidRPr="00C42553">
        <w:t xml:space="preserve"> Deverá prever ainda que após a oferta de lances e negociação de preços, no prazo estipulado no edital, que o licitante detentor do menor preço, classificado em 1º lugar, apresente proposta de preços formalizada para adequação ao último lance ofertado, com exigências dos seguintes documentos:</w:t>
      </w:r>
    </w:p>
    <w:p w:rsidR="00657F72" w:rsidRPr="00C42553" w:rsidRDefault="00657F72" w:rsidP="00C42553">
      <w:pPr>
        <w:pStyle w:val="normal0"/>
        <w:spacing w:line="312" w:lineRule="auto"/>
        <w:rPr>
          <w:rFonts w:ascii="Arial Narrow" w:hAnsi="Arial Narrow"/>
          <w:sz w:val="20"/>
          <w:szCs w:val="20"/>
        </w:rPr>
      </w:pPr>
    </w:p>
    <w:p w:rsidR="00F03DD2" w:rsidRPr="00C42553" w:rsidRDefault="00F03DD2" w:rsidP="00C42553">
      <w:pPr>
        <w:rPr>
          <w:b/>
        </w:rPr>
      </w:pPr>
      <w:r w:rsidRPr="00C42553">
        <w:rPr>
          <w:b/>
        </w:rPr>
        <w:t>a) Carta de apresentação da Proposta de Preços, conforme modelo a ser elaborado pelo responsável pela elaboração do edital;</w:t>
      </w:r>
    </w:p>
    <w:p w:rsidR="00F03DD2" w:rsidRPr="00C42553" w:rsidRDefault="00F03DD2" w:rsidP="00C42553">
      <w:pPr>
        <w:rPr>
          <w:b/>
        </w:rPr>
      </w:pPr>
    </w:p>
    <w:p w:rsidR="00F03DD2" w:rsidRPr="00C42553" w:rsidRDefault="00F03DD2" w:rsidP="00C42553">
      <w:pPr>
        <w:rPr>
          <w:b/>
        </w:rPr>
      </w:pPr>
      <w:r w:rsidRPr="00C42553">
        <w:rPr>
          <w:b/>
        </w:rPr>
        <w:t>b) Planilha Orçamentári</w:t>
      </w:r>
      <w:r w:rsidR="00947DF8" w:rsidRPr="00C42553">
        <w:rPr>
          <w:b/>
        </w:rPr>
        <w:t>a, conforme Apêndice III,</w:t>
      </w:r>
      <w:r w:rsidRPr="00C42553">
        <w:rPr>
          <w:b/>
        </w:rPr>
        <w:t xml:space="preserve"> deste Estudo Técnico Preliminar (em formato PDF), assinada pelo Representante Legal da empresa e pelo Responsável Técnico que elaborou o orçamento do licitante, contendo os preços unitários, total e global da obra, guardando absoluta fidelidade com a Planilha Orçamentária Referencial, no que se refere às descrições dos serviços, unidades e quantidades;</w:t>
      </w:r>
    </w:p>
    <w:p w:rsidR="00F03DD2" w:rsidRPr="00C42553" w:rsidRDefault="00F03DD2" w:rsidP="00C42553"/>
    <w:p w:rsidR="00F03DD2" w:rsidRPr="00C42553" w:rsidRDefault="00F03DD2" w:rsidP="00C42553">
      <w:pPr>
        <w:rPr>
          <w:b/>
          <w:u w:val="single"/>
        </w:rPr>
      </w:pPr>
      <w:r w:rsidRPr="00C42553">
        <w:rPr>
          <w:b/>
        </w:rPr>
        <w:t>b.1)</w:t>
      </w:r>
      <w:r w:rsidRPr="00C42553">
        <w:t xml:space="preserve"> Para fins de elaboração da Planilha Orçamentária constante da aliena “b”, o licitante deverá apurar o percentual de desconto ofertado, tomando base o preço global referente ao último lance e o preço global referencial, </w:t>
      </w:r>
      <w:r w:rsidRPr="00C42553">
        <w:rPr>
          <w:b/>
          <w:u w:val="single"/>
        </w:rPr>
        <w:t>aplicando-se o percentual de desconto apurado, de forma linear sobre os preços de todos os itens da Planilha Orçamentária.</w:t>
      </w:r>
    </w:p>
    <w:p w:rsidR="00F03DD2" w:rsidRPr="00C42553" w:rsidRDefault="00F03DD2" w:rsidP="00C42553"/>
    <w:p w:rsidR="00F03DD2" w:rsidRPr="00C42553" w:rsidRDefault="00F03DD2" w:rsidP="00C42553">
      <w:r w:rsidRPr="00C42553">
        <w:rPr>
          <w:b/>
          <w:bCs/>
        </w:rPr>
        <w:t>b.2)</w:t>
      </w:r>
      <w:r w:rsidRPr="00C42553">
        <w:t xml:space="preserve"> Os preços unitários, total e global</w:t>
      </w:r>
      <w:r w:rsidRPr="00C42553">
        <w:rPr>
          <w:b/>
          <w:bCs/>
        </w:rPr>
        <w:t xml:space="preserve"> </w:t>
      </w:r>
      <w:r w:rsidRPr="00C42553">
        <w:t xml:space="preserve">deverão ter </w:t>
      </w:r>
      <w:r w:rsidRPr="00C42553">
        <w:rPr>
          <w:b/>
          <w:bCs/>
        </w:rPr>
        <w:t>2 (duas) casas decimais após a virgula</w:t>
      </w:r>
      <w:r w:rsidRPr="00C42553">
        <w:t xml:space="preserve"> e, caso os preços unitários sejam inseridos através de fórmulas, deverá ser utilizado a função </w:t>
      </w:r>
      <w:r w:rsidRPr="00C42553">
        <w:rPr>
          <w:b/>
          <w:bCs/>
        </w:rPr>
        <w:t>ARRED (...),</w:t>
      </w:r>
      <w:r w:rsidRPr="00C42553">
        <w:t xml:space="preserve"> do </w:t>
      </w:r>
      <w:r w:rsidRPr="00C42553">
        <w:rPr>
          <w:i/>
          <w:iCs/>
        </w:rPr>
        <w:t>Microsoft Excel</w:t>
      </w:r>
      <w:r w:rsidRPr="00C42553">
        <w:t xml:space="preserve">, limitando em duas casas decimais, para eliminar as divergências de arredondamento. </w:t>
      </w:r>
    </w:p>
    <w:p w:rsidR="00F03DD2" w:rsidRPr="00C42553" w:rsidRDefault="00F03DD2" w:rsidP="00C42553"/>
    <w:p w:rsidR="00F35529" w:rsidRPr="00C42553" w:rsidRDefault="00F03DD2" w:rsidP="00C42553">
      <w:pPr>
        <w:rPr>
          <w:b/>
        </w:rPr>
      </w:pPr>
      <w:r w:rsidRPr="00C42553">
        <w:rPr>
          <w:b/>
        </w:rPr>
        <w:t xml:space="preserve">c) Cronograma Físico-Financeiro, conforme modelo do Apêndice </w:t>
      </w:r>
      <w:r w:rsidR="00657F72" w:rsidRPr="00C42553">
        <w:rPr>
          <w:b/>
        </w:rPr>
        <w:t>I</w:t>
      </w:r>
      <w:r w:rsidRPr="00C42553">
        <w:rPr>
          <w:b/>
        </w:rPr>
        <w:t>V</w:t>
      </w:r>
      <w:r w:rsidR="00657F72" w:rsidRPr="00C42553">
        <w:rPr>
          <w:b/>
        </w:rPr>
        <w:t>,</w:t>
      </w:r>
      <w:r w:rsidRPr="00C42553">
        <w:rPr>
          <w:b/>
        </w:rPr>
        <w:t xml:space="preserve"> deste Estudo Técnico Preliminar.</w:t>
      </w:r>
    </w:p>
    <w:p w:rsidR="00F35529" w:rsidRPr="00C42553" w:rsidRDefault="00F35529" w:rsidP="00C42553"/>
    <w:p w:rsidR="00F03DD2" w:rsidRPr="00C42553" w:rsidRDefault="00F03DD2" w:rsidP="00C42553">
      <w:r w:rsidRPr="00C42553">
        <w:rPr>
          <w:b/>
          <w:bCs/>
        </w:rPr>
        <w:t>5.2.4.</w:t>
      </w:r>
      <w:r w:rsidRPr="00C42553">
        <w:t xml:space="preserve"> O edital deverá prever o prazo de validade das propostas, que deverá ser de no </w:t>
      </w:r>
      <w:r w:rsidRPr="00C42553">
        <w:rPr>
          <w:b/>
          <w:bCs/>
          <w:u w:val="single"/>
        </w:rPr>
        <w:t>mínimo 60 (sessenta) dias</w:t>
      </w:r>
      <w:r w:rsidRPr="00C42553">
        <w:t>, a contar da data de abertura do certame.</w:t>
      </w:r>
    </w:p>
    <w:p w:rsidR="00F03DD2" w:rsidRPr="00C42553" w:rsidRDefault="00F03DD2" w:rsidP="00C42553"/>
    <w:p w:rsidR="00F03DD2" w:rsidRPr="00C42553" w:rsidRDefault="00F03DD2" w:rsidP="00C42553">
      <w:pPr>
        <w:rPr>
          <w:b/>
          <w:u w:val="single"/>
        </w:rPr>
      </w:pPr>
      <w:r w:rsidRPr="00C42553">
        <w:rPr>
          <w:b/>
          <w:u w:val="single"/>
        </w:rPr>
        <w:t>5.3. DOS REQUISITOS DOS DOCUMENTOS DE HABILITÇÃO</w:t>
      </w:r>
    </w:p>
    <w:p w:rsidR="00F03DD2" w:rsidRPr="00C42553" w:rsidRDefault="00F03DD2" w:rsidP="00C42553"/>
    <w:p w:rsidR="00F03DD2" w:rsidRPr="00C42553" w:rsidRDefault="00F03DD2" w:rsidP="00C42553">
      <w:r w:rsidRPr="00C42553">
        <w:rPr>
          <w:b/>
        </w:rPr>
        <w:lastRenderedPageBreak/>
        <w:t>5.3.1.</w:t>
      </w:r>
      <w:r w:rsidRPr="00C42553">
        <w:t xml:space="preserve"> Deverá ser exigido no Edital, para fins de habilitação, que as empresa interessadas demonstrem a capacidade exercer direitos e assumir obrigações, mediante comprovação dos </w:t>
      </w:r>
      <w:r w:rsidRPr="00C42553">
        <w:rPr>
          <w:b/>
          <w:bCs/>
          <w:u w:val="single"/>
        </w:rPr>
        <w:t>documentos de habilitação jurídica, regularidade fiscal, social e trabalhista, dentre outros</w:t>
      </w:r>
      <w:r w:rsidRPr="00C42553">
        <w:t>, se necessário, conforme disposto nos arts. 66 e 68, observando-se as disposições contidas nos arts. 62 a 65, todos da lei de licitações e contratos.</w:t>
      </w:r>
    </w:p>
    <w:p w:rsidR="00F03DD2" w:rsidRPr="00C42553" w:rsidRDefault="00F03DD2" w:rsidP="00C42553"/>
    <w:p w:rsidR="00F03DD2" w:rsidRPr="00C42553" w:rsidRDefault="00F03DD2" w:rsidP="00C42553">
      <w:r w:rsidRPr="00C42553">
        <w:rPr>
          <w:b/>
        </w:rPr>
        <w:t>5.3.2.</w:t>
      </w:r>
      <w:r w:rsidRPr="00C42553">
        <w:t xml:space="preserve"> Além dos documentos acima elencados, deverá ser exigida para fins de habilitação, a </w:t>
      </w:r>
      <w:r w:rsidRPr="00C42553">
        <w:rPr>
          <w:b/>
        </w:rPr>
        <w:t>comprovação de qualificação técnica (operacional e profissional) e qualificação econômico-financeira</w:t>
      </w:r>
      <w:r w:rsidRPr="00C42553">
        <w:t>, nos termos dos arts.  67 e 69, da Lei Federal nº 14.133/2021, conforme descrição abaixo:</w:t>
      </w:r>
    </w:p>
    <w:p w:rsidR="00657F72" w:rsidRPr="00C42553" w:rsidRDefault="00657F72" w:rsidP="00C42553">
      <w:pPr>
        <w:pStyle w:val="normal0"/>
        <w:spacing w:line="312" w:lineRule="auto"/>
        <w:rPr>
          <w:rFonts w:ascii="Arial Narrow" w:hAnsi="Arial Narrow"/>
          <w:sz w:val="20"/>
          <w:szCs w:val="20"/>
        </w:rPr>
      </w:pPr>
    </w:p>
    <w:p w:rsidR="00657F72" w:rsidRPr="00C42553" w:rsidRDefault="00F03DD2" w:rsidP="00C42553">
      <w:pPr>
        <w:rPr>
          <w:b/>
          <w:u w:val="single"/>
        </w:rPr>
      </w:pPr>
      <w:r w:rsidRPr="00C42553">
        <w:rPr>
          <w:b/>
          <w:u w:val="single"/>
        </w:rPr>
        <w:t>5.3.3. DA CAPACIDADE TÉCNICO-OPERACIONAL</w:t>
      </w:r>
      <w:bookmarkStart w:id="1" w:name="_Hlk157410674"/>
    </w:p>
    <w:p w:rsidR="00657F72" w:rsidRPr="00C42553" w:rsidRDefault="00657F72" w:rsidP="00C42553"/>
    <w:p w:rsidR="00657F72" w:rsidRPr="00C42553" w:rsidRDefault="00657F72" w:rsidP="00C42553">
      <w:pPr>
        <w:rPr>
          <w:b/>
        </w:rPr>
      </w:pPr>
      <w:r w:rsidRPr="00C42553">
        <w:rPr>
          <w:b/>
        </w:rPr>
        <w:t xml:space="preserve">a) </w:t>
      </w:r>
      <w:r w:rsidR="00F03DD2" w:rsidRPr="00C42553">
        <w:rPr>
          <w:b/>
        </w:rPr>
        <w:t>Certidão de Registro ou Inscrição da empresa, mediante apresentação da Certidão de Registro e Quitação da Pessoa Jurídica – CRQPJ ou documento equivalente, junto ao Conselho Regional de Engenharia e Agronomia (CREA) e/ou Conselho de Arquitetura e Urbanismo (CAU) da sede da empresa, obedecidas as atualizações cadastrais e dentro do seu prazo de validade;</w:t>
      </w:r>
    </w:p>
    <w:p w:rsidR="00657F72" w:rsidRPr="00C42553" w:rsidRDefault="00657F72" w:rsidP="00C42553"/>
    <w:p w:rsidR="00F03DD2" w:rsidRPr="00D35EA9" w:rsidRDefault="00657F72" w:rsidP="00C42553">
      <w:pPr>
        <w:rPr>
          <w:b/>
        </w:rPr>
      </w:pPr>
      <w:r w:rsidRPr="00D35EA9">
        <w:rPr>
          <w:b/>
        </w:rPr>
        <w:t xml:space="preserve">b) </w:t>
      </w:r>
      <w:r w:rsidR="00F03DD2" w:rsidRPr="00D35EA9">
        <w:rPr>
          <w:b/>
        </w:rPr>
        <w:t>Comprovação de aptidão da(s) empresa(s) licitante(s), de desempenho de atividades pertinentes e compatível com o objeto da licitação, mediante atestado de capacidade técnica, acompanhada da Certidão de Acervo Operacional – CAO ou CAT-O, por execução de obra ou serviço de características semelhantes, limitadas estas exclusivamente às parcelas de maior relevância e valor significativo do objeto da licitação.</w:t>
      </w:r>
    </w:p>
    <w:p w:rsidR="00657F72" w:rsidRPr="00D35EA9" w:rsidRDefault="00657F72" w:rsidP="00C42553">
      <w:pPr>
        <w:rPr>
          <w:rFonts w:eastAsia="Calibri"/>
          <w:lang w:eastAsia="en-US"/>
        </w:rPr>
      </w:pPr>
    </w:p>
    <w:p w:rsidR="00F03DD2" w:rsidRPr="00D35EA9" w:rsidRDefault="00F03DD2" w:rsidP="00C42553">
      <w:r w:rsidRPr="00D35EA9">
        <w:rPr>
          <w:b/>
          <w:bCs/>
        </w:rPr>
        <w:t xml:space="preserve">b.1) </w:t>
      </w:r>
      <w:r w:rsidRPr="00D35EA9">
        <w:t>As parcelas de maior relevância técnica e valor significativo, conforme disposto no §1º do art. 67, da Lei nº 14.133/2021, são as seguintes:</w:t>
      </w:r>
    </w:p>
    <w:p w:rsidR="00E85AD2" w:rsidRPr="00D35EA9" w:rsidRDefault="00E85AD2" w:rsidP="00C42553"/>
    <w:tbl>
      <w:tblPr>
        <w:tblStyle w:val="Tabelacomgrade"/>
        <w:tblW w:w="0" w:type="auto"/>
        <w:tblLook w:val="04A0"/>
      </w:tblPr>
      <w:tblGrid>
        <w:gridCol w:w="7561"/>
        <w:gridCol w:w="990"/>
        <w:gridCol w:w="1020"/>
      </w:tblGrid>
      <w:tr w:rsidR="00657F72" w:rsidRPr="00D35EA9" w:rsidTr="00657F72">
        <w:tc>
          <w:tcPr>
            <w:tcW w:w="7621" w:type="dxa"/>
          </w:tcPr>
          <w:p w:rsidR="00657F72" w:rsidRPr="00D35EA9" w:rsidRDefault="00657F72" w:rsidP="00C42553">
            <w:pPr>
              <w:pStyle w:val="normal0"/>
              <w:spacing w:line="312" w:lineRule="auto"/>
              <w:ind w:left="0" w:hanging="2"/>
              <w:rPr>
                <w:rFonts w:ascii="Arial Narrow" w:hAnsi="Arial Narrow" w:cstheme="majorHAnsi"/>
                <w:b/>
                <w:sz w:val="20"/>
                <w:szCs w:val="20"/>
              </w:rPr>
            </w:pPr>
            <w:r w:rsidRPr="00D35EA9">
              <w:rPr>
                <w:rFonts w:ascii="Arial Narrow" w:hAnsi="Arial Narrow" w:cstheme="majorHAnsi"/>
                <w:b/>
                <w:sz w:val="20"/>
                <w:szCs w:val="20"/>
              </w:rPr>
              <w:t>DESCRIÇÃO DOS SERVIÇOS</w:t>
            </w:r>
          </w:p>
        </w:tc>
        <w:tc>
          <w:tcPr>
            <w:tcW w:w="992" w:type="dxa"/>
          </w:tcPr>
          <w:p w:rsidR="00657F72" w:rsidRPr="00D35EA9" w:rsidRDefault="00657F72" w:rsidP="00C42553">
            <w:pPr>
              <w:pStyle w:val="normal0"/>
              <w:spacing w:line="312" w:lineRule="auto"/>
              <w:ind w:left="0" w:hanging="2"/>
              <w:rPr>
                <w:rFonts w:ascii="Arial Narrow" w:hAnsi="Arial Narrow" w:cstheme="majorHAnsi"/>
                <w:b/>
                <w:sz w:val="20"/>
                <w:szCs w:val="20"/>
              </w:rPr>
            </w:pPr>
            <w:r w:rsidRPr="00D35EA9">
              <w:rPr>
                <w:rFonts w:ascii="Arial Narrow" w:hAnsi="Arial Narrow" w:cstheme="majorHAnsi"/>
                <w:b/>
                <w:sz w:val="20"/>
                <w:szCs w:val="20"/>
              </w:rPr>
              <w:t>QUANT</w:t>
            </w:r>
          </w:p>
        </w:tc>
        <w:tc>
          <w:tcPr>
            <w:tcW w:w="1024" w:type="dxa"/>
          </w:tcPr>
          <w:p w:rsidR="00657F72" w:rsidRPr="00D35EA9" w:rsidRDefault="00657F72" w:rsidP="00C42553">
            <w:pPr>
              <w:pStyle w:val="normal0"/>
              <w:spacing w:line="312" w:lineRule="auto"/>
              <w:ind w:left="0" w:hanging="2"/>
              <w:rPr>
                <w:rFonts w:ascii="Arial Narrow" w:hAnsi="Arial Narrow" w:cstheme="majorHAnsi"/>
                <w:b/>
                <w:sz w:val="20"/>
                <w:szCs w:val="20"/>
              </w:rPr>
            </w:pPr>
            <w:r w:rsidRPr="00D35EA9">
              <w:rPr>
                <w:rFonts w:ascii="Arial Narrow" w:hAnsi="Arial Narrow" w:cstheme="majorHAnsi"/>
                <w:b/>
                <w:sz w:val="20"/>
                <w:szCs w:val="20"/>
              </w:rPr>
              <w:t>UNID</w:t>
            </w:r>
          </w:p>
        </w:tc>
      </w:tr>
      <w:tr w:rsidR="00657F72" w:rsidRPr="00D35EA9" w:rsidTr="00657F72">
        <w:tc>
          <w:tcPr>
            <w:tcW w:w="7621" w:type="dxa"/>
          </w:tcPr>
          <w:p w:rsidR="00657F72" w:rsidRPr="00D35EA9" w:rsidRDefault="00657F72" w:rsidP="00C42553">
            <w:pPr>
              <w:pStyle w:val="normal0"/>
              <w:spacing w:line="312" w:lineRule="auto"/>
              <w:ind w:left="0" w:hanging="2"/>
              <w:rPr>
                <w:rFonts w:ascii="Arial Narrow" w:hAnsi="Arial Narrow" w:cstheme="majorHAnsi"/>
                <w:sz w:val="20"/>
                <w:szCs w:val="20"/>
              </w:rPr>
            </w:pPr>
            <w:r w:rsidRPr="00D35EA9">
              <w:rPr>
                <w:rFonts w:ascii="Arial Narrow" w:hAnsi="Arial Narrow" w:cstheme="majorHAnsi"/>
                <w:sz w:val="20"/>
                <w:szCs w:val="20"/>
              </w:rPr>
              <w:t>Execução de pavimento em piso intertravado, com blocos sextavados ou similiar</w:t>
            </w:r>
          </w:p>
        </w:tc>
        <w:tc>
          <w:tcPr>
            <w:tcW w:w="992" w:type="dxa"/>
          </w:tcPr>
          <w:p w:rsidR="00657F72" w:rsidRPr="00D35EA9" w:rsidRDefault="00362840" w:rsidP="00C42553">
            <w:pPr>
              <w:pStyle w:val="normal0"/>
              <w:spacing w:line="312" w:lineRule="auto"/>
              <w:ind w:left="0" w:hanging="2"/>
              <w:jc w:val="center"/>
              <w:rPr>
                <w:rFonts w:ascii="Arial Narrow" w:hAnsi="Arial Narrow" w:cstheme="majorHAnsi"/>
                <w:sz w:val="20"/>
                <w:szCs w:val="20"/>
              </w:rPr>
            </w:pPr>
            <w:r w:rsidRPr="00D35EA9">
              <w:rPr>
                <w:rFonts w:ascii="Arial Narrow" w:hAnsi="Arial Narrow" w:cstheme="majorHAnsi"/>
                <w:sz w:val="20"/>
                <w:szCs w:val="20"/>
              </w:rPr>
              <w:t>1.500</w:t>
            </w:r>
          </w:p>
        </w:tc>
        <w:tc>
          <w:tcPr>
            <w:tcW w:w="1024" w:type="dxa"/>
          </w:tcPr>
          <w:p w:rsidR="00657F72" w:rsidRPr="00D35EA9" w:rsidRDefault="00362840" w:rsidP="00C42553">
            <w:pPr>
              <w:pStyle w:val="normal0"/>
              <w:spacing w:line="312" w:lineRule="auto"/>
              <w:ind w:left="0" w:hanging="2"/>
              <w:jc w:val="center"/>
              <w:rPr>
                <w:rFonts w:ascii="Arial Narrow" w:hAnsi="Arial Narrow" w:cstheme="majorHAnsi"/>
                <w:sz w:val="20"/>
                <w:szCs w:val="20"/>
              </w:rPr>
            </w:pPr>
            <w:r w:rsidRPr="00D35EA9">
              <w:rPr>
                <w:rFonts w:ascii="Arial Narrow" w:hAnsi="Arial Narrow" w:cstheme="majorHAnsi"/>
                <w:sz w:val="20"/>
                <w:szCs w:val="20"/>
              </w:rPr>
              <w:t>m²</w:t>
            </w:r>
          </w:p>
        </w:tc>
      </w:tr>
      <w:tr w:rsidR="00657F72" w:rsidRPr="00D35EA9" w:rsidTr="00657F72">
        <w:tc>
          <w:tcPr>
            <w:tcW w:w="7621" w:type="dxa"/>
          </w:tcPr>
          <w:p w:rsidR="00657F72" w:rsidRPr="00D35EA9" w:rsidRDefault="00657F72" w:rsidP="00C42553">
            <w:pPr>
              <w:pStyle w:val="normal0"/>
              <w:spacing w:line="312" w:lineRule="auto"/>
              <w:ind w:left="0" w:hanging="2"/>
              <w:rPr>
                <w:rFonts w:ascii="Arial Narrow" w:hAnsi="Arial Narrow" w:cstheme="majorHAnsi"/>
                <w:sz w:val="20"/>
                <w:szCs w:val="20"/>
              </w:rPr>
            </w:pPr>
            <w:r w:rsidRPr="00D35EA9">
              <w:rPr>
                <w:rFonts w:ascii="Arial Narrow" w:hAnsi="Arial Narrow" w:cstheme="majorHAnsi"/>
                <w:sz w:val="20"/>
                <w:szCs w:val="20"/>
              </w:rPr>
              <w:t>Execução de Sarjeta de concreto usinado, moldado in loco</w:t>
            </w:r>
            <w:r w:rsidR="00362840" w:rsidRPr="00D35EA9">
              <w:rPr>
                <w:rFonts w:ascii="Arial Narrow" w:hAnsi="Arial Narrow" w:cstheme="majorHAnsi"/>
                <w:sz w:val="20"/>
                <w:szCs w:val="20"/>
              </w:rPr>
              <w:t>.</w:t>
            </w:r>
          </w:p>
        </w:tc>
        <w:tc>
          <w:tcPr>
            <w:tcW w:w="992" w:type="dxa"/>
          </w:tcPr>
          <w:p w:rsidR="00657F72" w:rsidRPr="00D35EA9" w:rsidRDefault="00362840" w:rsidP="00C42553">
            <w:pPr>
              <w:pStyle w:val="normal0"/>
              <w:spacing w:line="312" w:lineRule="auto"/>
              <w:ind w:left="0" w:hanging="2"/>
              <w:jc w:val="center"/>
              <w:rPr>
                <w:rFonts w:ascii="Arial Narrow" w:hAnsi="Arial Narrow" w:cstheme="majorHAnsi"/>
                <w:sz w:val="20"/>
                <w:szCs w:val="20"/>
              </w:rPr>
            </w:pPr>
            <w:r w:rsidRPr="00D35EA9">
              <w:rPr>
                <w:rFonts w:ascii="Arial Narrow" w:hAnsi="Arial Narrow" w:cstheme="majorHAnsi"/>
                <w:sz w:val="20"/>
                <w:szCs w:val="20"/>
              </w:rPr>
              <w:t>400</w:t>
            </w:r>
          </w:p>
        </w:tc>
        <w:tc>
          <w:tcPr>
            <w:tcW w:w="1024" w:type="dxa"/>
          </w:tcPr>
          <w:p w:rsidR="00657F72" w:rsidRPr="00D35EA9" w:rsidRDefault="00362840" w:rsidP="00C42553">
            <w:pPr>
              <w:pStyle w:val="normal0"/>
              <w:spacing w:line="312" w:lineRule="auto"/>
              <w:ind w:left="0" w:hanging="2"/>
              <w:jc w:val="center"/>
              <w:rPr>
                <w:rFonts w:ascii="Arial Narrow" w:hAnsi="Arial Narrow" w:cstheme="majorHAnsi"/>
                <w:sz w:val="20"/>
                <w:szCs w:val="20"/>
              </w:rPr>
            </w:pPr>
            <w:r w:rsidRPr="00D35EA9">
              <w:rPr>
                <w:rFonts w:ascii="Arial Narrow" w:hAnsi="Arial Narrow" w:cstheme="majorHAnsi"/>
                <w:sz w:val="20"/>
                <w:szCs w:val="20"/>
              </w:rPr>
              <w:t>m</w:t>
            </w:r>
          </w:p>
        </w:tc>
      </w:tr>
    </w:tbl>
    <w:p w:rsidR="00657F72" w:rsidRPr="00D35EA9" w:rsidRDefault="00657F72" w:rsidP="00C42553">
      <w:pPr>
        <w:pStyle w:val="normal0"/>
        <w:spacing w:line="312" w:lineRule="auto"/>
        <w:rPr>
          <w:rFonts w:ascii="Arial Narrow" w:hAnsi="Arial Narrow" w:cstheme="majorHAnsi"/>
          <w:sz w:val="20"/>
          <w:szCs w:val="20"/>
        </w:rPr>
      </w:pPr>
    </w:p>
    <w:p w:rsidR="00F03DD2" w:rsidRPr="00C42553" w:rsidRDefault="00F03DD2" w:rsidP="00C42553">
      <w:pPr>
        <w:ind w:left="0"/>
        <w:rPr>
          <w:bCs/>
        </w:rPr>
      </w:pPr>
      <w:r w:rsidRPr="00D35EA9">
        <w:rPr>
          <w:b/>
          <w:bCs/>
        </w:rPr>
        <w:t>b.2)</w:t>
      </w:r>
      <w:r w:rsidRPr="00D35EA9">
        <w:t xml:space="preserve"> A comprovação da execução dos serviços acima descritos (parcelas de maior relevância), poderão ser efetuada mediante apresentação de Atestados de Capacidade Técnica, registrado nas entidades profissionais competentes, mediante Certidões de Acervo Técnico – CAT, do(s) profissional (is) responsável (is) técnico(s), de forma cumulativa, desde que, na </w:t>
      </w:r>
      <w:r w:rsidRPr="00D35EA9">
        <w:rPr>
          <w:bCs/>
        </w:rPr>
        <w:t>CAT conste o nome da Empresa Licitante como EXECUTORA DAS OBRAS/ SERVIÇOS;</w:t>
      </w:r>
      <w:r w:rsidRPr="00C42553">
        <w:rPr>
          <w:bCs/>
        </w:rPr>
        <w:t xml:space="preserve"> </w:t>
      </w:r>
    </w:p>
    <w:p w:rsidR="00F03DD2" w:rsidRPr="00C42553" w:rsidRDefault="00F03DD2" w:rsidP="00C42553">
      <w:pPr>
        <w:pStyle w:val="PargrafodaLista"/>
        <w:spacing w:after="0"/>
        <w:rPr>
          <w:rFonts w:ascii="Arial Narrow" w:hAnsi="Arial Narrow"/>
          <w:sz w:val="20"/>
          <w:szCs w:val="20"/>
        </w:rPr>
      </w:pPr>
    </w:p>
    <w:p w:rsidR="00F03DD2" w:rsidRPr="00C42553" w:rsidRDefault="00F03DD2" w:rsidP="00C42553">
      <w:pPr>
        <w:pStyle w:val="PargrafodaLista"/>
        <w:spacing w:after="0"/>
        <w:ind w:left="0"/>
        <w:rPr>
          <w:rFonts w:ascii="Arial Narrow" w:hAnsi="Arial Narrow"/>
          <w:bCs/>
          <w:sz w:val="20"/>
          <w:szCs w:val="20"/>
        </w:rPr>
      </w:pPr>
      <w:r w:rsidRPr="00C42553">
        <w:rPr>
          <w:rFonts w:ascii="Arial Narrow" w:hAnsi="Arial Narrow"/>
          <w:b/>
          <w:bCs/>
          <w:sz w:val="20"/>
          <w:szCs w:val="20"/>
        </w:rPr>
        <w:t>c)</w:t>
      </w:r>
      <w:r w:rsidRPr="00C42553">
        <w:rPr>
          <w:rFonts w:ascii="Arial Narrow" w:hAnsi="Arial Narrow"/>
          <w:b/>
          <w:sz w:val="20"/>
          <w:szCs w:val="20"/>
        </w:rPr>
        <w:t xml:space="preserve"> Atestado de Visita Técnica emitido pelo Setor de Engenharia do Município ou declaração firmada pelo representante legal da empresa, </w:t>
      </w:r>
      <w:r w:rsidRPr="00C42553">
        <w:rPr>
          <w:rFonts w:ascii="Arial Narrow" w:hAnsi="Arial Narrow"/>
          <w:sz w:val="20"/>
          <w:szCs w:val="20"/>
        </w:rPr>
        <w:t>sob as penalidades cabíveis, que conhece as condições do local em que a obra será executada e que tem conhecimento de todas as informações necessárias dos projetos e demais componentes para à elaboração da proposta</w:t>
      </w:r>
      <w:r w:rsidRPr="00C42553">
        <w:rPr>
          <w:rFonts w:ascii="Arial Narrow" w:hAnsi="Arial Narrow"/>
          <w:bCs/>
          <w:sz w:val="20"/>
          <w:szCs w:val="20"/>
        </w:rPr>
        <w:t>, conforme modelo a ser elaborado pelo responsável pela elaboração do edital.</w:t>
      </w:r>
    </w:p>
    <w:p w:rsidR="00F03DD2" w:rsidRPr="00C42553" w:rsidRDefault="00F03DD2" w:rsidP="00C42553">
      <w:pPr>
        <w:pStyle w:val="PargrafodaLista"/>
        <w:spacing w:after="0"/>
        <w:ind w:left="0"/>
        <w:rPr>
          <w:rFonts w:ascii="Arial Narrow" w:hAnsi="Arial Narrow"/>
          <w:b/>
          <w:sz w:val="20"/>
          <w:szCs w:val="20"/>
        </w:rPr>
      </w:pPr>
    </w:p>
    <w:p w:rsidR="00F03DD2" w:rsidRPr="00C42553" w:rsidRDefault="00F03DD2" w:rsidP="00C42553">
      <w:pPr>
        <w:pStyle w:val="PargrafodaLista"/>
        <w:spacing w:after="0"/>
        <w:ind w:left="0"/>
        <w:rPr>
          <w:rFonts w:ascii="Arial Narrow" w:hAnsi="Arial Narrow"/>
          <w:b/>
          <w:bCs/>
          <w:sz w:val="20"/>
          <w:szCs w:val="20"/>
        </w:rPr>
      </w:pPr>
      <w:r w:rsidRPr="00C42553">
        <w:rPr>
          <w:rFonts w:ascii="Arial Narrow" w:hAnsi="Arial Narrow"/>
          <w:b/>
          <w:bCs/>
          <w:sz w:val="20"/>
          <w:szCs w:val="20"/>
        </w:rPr>
        <w:t>d)</w:t>
      </w:r>
      <w:r w:rsidRPr="00C42553">
        <w:rPr>
          <w:rFonts w:ascii="Arial Narrow" w:hAnsi="Arial Narrow"/>
          <w:b/>
          <w:sz w:val="20"/>
          <w:szCs w:val="20"/>
        </w:rPr>
        <w:t xml:space="preserve"> Indicação do (s) Responsável(is) Técnico(s) pertencente ao quadro técnico da licitante e detentor das Certidões de Acervo Técnico, que será o responsável para acompanhamento das obras/serviços, objeto da presente licitação</w:t>
      </w:r>
      <w:r w:rsidRPr="00C42553">
        <w:rPr>
          <w:rFonts w:ascii="Arial Narrow" w:hAnsi="Arial Narrow"/>
          <w:b/>
          <w:bCs/>
          <w:sz w:val="20"/>
          <w:szCs w:val="20"/>
        </w:rPr>
        <w:t>, conforme modelo a ser elaborado pelo responsável pela elaboração do edital.</w:t>
      </w:r>
    </w:p>
    <w:p w:rsidR="00F03DD2" w:rsidRPr="00C42553" w:rsidRDefault="00F03DD2" w:rsidP="00C42553">
      <w:pPr>
        <w:ind w:left="0"/>
        <w:rPr>
          <w:b/>
          <w:u w:val="single"/>
        </w:rPr>
      </w:pPr>
      <w:r w:rsidRPr="00C42553">
        <w:rPr>
          <w:b/>
          <w:u w:val="single"/>
        </w:rPr>
        <w:t>5.3.4. DA CAPACIDADE TÉCNICO-PROFISSIONAL</w:t>
      </w:r>
    </w:p>
    <w:p w:rsidR="00C42553" w:rsidRPr="00C42553" w:rsidRDefault="00C42553" w:rsidP="00C42553">
      <w:pPr>
        <w:ind w:left="0"/>
      </w:pPr>
    </w:p>
    <w:p w:rsidR="00F03DD2" w:rsidRPr="00C42553" w:rsidRDefault="00F03DD2" w:rsidP="00C42553">
      <w:pPr>
        <w:ind w:left="0"/>
        <w:rPr>
          <w:b/>
        </w:rPr>
      </w:pPr>
      <w:r w:rsidRPr="00C42553">
        <w:rPr>
          <w:b/>
        </w:rPr>
        <w:lastRenderedPageBreak/>
        <w:t>a) Certidão de Registro ou Inscrição do(s) Responsável(is) Técnico(s), mediante apresentação da Certidão de Registro e Quitação da Pessoa Física – CRQPF ou documento equivalente, junto ao Conselho Regional de Engenharia e Agronomia (CREA) e/ou Conselho de Arquitetura e Urbanismo (CAU) da sede da empresa, obedecidas as atualizações cadastrais e dentro do seu prazo de validade;</w:t>
      </w:r>
    </w:p>
    <w:p w:rsidR="00362840" w:rsidRPr="00C42553" w:rsidRDefault="00362840" w:rsidP="00C42553">
      <w:pPr>
        <w:pStyle w:val="PargrafodaLista"/>
        <w:spacing w:after="0"/>
        <w:rPr>
          <w:rFonts w:ascii="Arial Narrow" w:hAnsi="Arial Narrow"/>
          <w:sz w:val="20"/>
          <w:szCs w:val="20"/>
        </w:rPr>
      </w:pPr>
    </w:p>
    <w:p w:rsidR="00F03DD2" w:rsidRPr="00C42553" w:rsidRDefault="00F03DD2" w:rsidP="00C42553">
      <w:pPr>
        <w:ind w:left="0"/>
        <w:rPr>
          <w:b/>
          <w:bCs/>
        </w:rPr>
      </w:pPr>
      <w:r w:rsidRPr="00C42553">
        <w:rPr>
          <w:b/>
          <w:bCs/>
        </w:rPr>
        <w:t>b)</w:t>
      </w:r>
      <w:r w:rsidRPr="00C42553">
        <w:rPr>
          <w:b/>
        </w:rPr>
        <w:t xml:space="preserve"> Comprovação do licitante de possuir em seu quadro permanente, na data prevista para entrega da proposta, profissional de nível superior ou outro devidamente reconhecido pela entidade competente, detentor de atestado de responsabilidade técnica, acompanhada da Certidão de Acervo Técnico – CAT, por execução de obra ou serviço de características semelhantes, limitadas estas exclusivamente às parcelas de maior relevância e valor significativo do objeto da licitação.</w:t>
      </w:r>
    </w:p>
    <w:p w:rsidR="00F03DD2" w:rsidRPr="00C42553" w:rsidRDefault="00F03DD2" w:rsidP="00C42553">
      <w:pPr>
        <w:pStyle w:val="PargrafodaLista"/>
        <w:spacing w:after="0"/>
        <w:rPr>
          <w:rFonts w:ascii="Arial Narrow" w:hAnsi="Arial Narrow"/>
          <w:sz w:val="20"/>
          <w:szCs w:val="20"/>
        </w:rPr>
      </w:pPr>
    </w:p>
    <w:p w:rsidR="00F03DD2" w:rsidRPr="00C42553" w:rsidRDefault="00F03DD2" w:rsidP="00C42553">
      <w:pPr>
        <w:ind w:left="0"/>
      </w:pPr>
      <w:r w:rsidRPr="00C42553">
        <w:rPr>
          <w:b/>
        </w:rPr>
        <w:t>b.1)</w:t>
      </w:r>
      <w:r w:rsidRPr="00C42553">
        <w:t xml:space="preserve"> As parcelas de maior relevância técnica e valor significativo, conforme disposto no §1º do art. 67, da Lei nº 14.133/2021, são as seguintes:</w:t>
      </w:r>
    </w:p>
    <w:p w:rsidR="00362840" w:rsidRPr="00D35EA9" w:rsidRDefault="00362840" w:rsidP="00C42553"/>
    <w:tbl>
      <w:tblPr>
        <w:tblStyle w:val="Tabelacomgrade"/>
        <w:tblW w:w="0" w:type="auto"/>
        <w:tblLook w:val="04A0"/>
      </w:tblPr>
      <w:tblGrid>
        <w:gridCol w:w="7561"/>
        <w:gridCol w:w="990"/>
        <w:gridCol w:w="1020"/>
      </w:tblGrid>
      <w:tr w:rsidR="00362840" w:rsidRPr="00D35EA9" w:rsidTr="005E7990">
        <w:tc>
          <w:tcPr>
            <w:tcW w:w="7621" w:type="dxa"/>
          </w:tcPr>
          <w:p w:rsidR="00362840" w:rsidRPr="00D35EA9" w:rsidRDefault="00362840" w:rsidP="00C42553">
            <w:pPr>
              <w:pStyle w:val="normal0"/>
              <w:spacing w:line="312" w:lineRule="auto"/>
              <w:ind w:left="0" w:hanging="2"/>
              <w:rPr>
                <w:rFonts w:ascii="Arial Narrow" w:hAnsi="Arial Narrow" w:cstheme="majorHAnsi"/>
                <w:b/>
                <w:sz w:val="20"/>
                <w:szCs w:val="20"/>
              </w:rPr>
            </w:pPr>
            <w:r w:rsidRPr="00D35EA9">
              <w:rPr>
                <w:rFonts w:ascii="Arial Narrow" w:hAnsi="Arial Narrow" w:cstheme="majorHAnsi"/>
                <w:b/>
                <w:sz w:val="20"/>
                <w:szCs w:val="20"/>
              </w:rPr>
              <w:t>DESCRIÇÃO DOS SERVIÇOS</w:t>
            </w:r>
          </w:p>
        </w:tc>
        <w:tc>
          <w:tcPr>
            <w:tcW w:w="992" w:type="dxa"/>
          </w:tcPr>
          <w:p w:rsidR="00362840" w:rsidRPr="00D35EA9" w:rsidRDefault="00362840" w:rsidP="00C42553">
            <w:pPr>
              <w:pStyle w:val="normal0"/>
              <w:spacing w:line="312" w:lineRule="auto"/>
              <w:ind w:left="0" w:hanging="2"/>
              <w:rPr>
                <w:rFonts w:ascii="Arial Narrow" w:hAnsi="Arial Narrow" w:cstheme="majorHAnsi"/>
                <w:b/>
                <w:sz w:val="20"/>
                <w:szCs w:val="20"/>
              </w:rPr>
            </w:pPr>
            <w:r w:rsidRPr="00D35EA9">
              <w:rPr>
                <w:rFonts w:ascii="Arial Narrow" w:hAnsi="Arial Narrow" w:cstheme="majorHAnsi"/>
                <w:b/>
                <w:sz w:val="20"/>
                <w:szCs w:val="20"/>
              </w:rPr>
              <w:t>QUANT</w:t>
            </w:r>
          </w:p>
        </w:tc>
        <w:tc>
          <w:tcPr>
            <w:tcW w:w="1024" w:type="dxa"/>
          </w:tcPr>
          <w:p w:rsidR="00362840" w:rsidRPr="00D35EA9" w:rsidRDefault="00362840" w:rsidP="00C42553">
            <w:pPr>
              <w:pStyle w:val="normal0"/>
              <w:spacing w:line="312" w:lineRule="auto"/>
              <w:ind w:left="0" w:hanging="2"/>
              <w:rPr>
                <w:rFonts w:ascii="Arial Narrow" w:hAnsi="Arial Narrow" w:cstheme="majorHAnsi"/>
                <w:b/>
                <w:sz w:val="20"/>
                <w:szCs w:val="20"/>
              </w:rPr>
            </w:pPr>
            <w:r w:rsidRPr="00D35EA9">
              <w:rPr>
                <w:rFonts w:ascii="Arial Narrow" w:hAnsi="Arial Narrow" w:cstheme="majorHAnsi"/>
                <w:b/>
                <w:sz w:val="20"/>
                <w:szCs w:val="20"/>
              </w:rPr>
              <w:t>UNID</w:t>
            </w:r>
          </w:p>
        </w:tc>
      </w:tr>
      <w:tr w:rsidR="00362840" w:rsidRPr="00D35EA9" w:rsidTr="005E7990">
        <w:tc>
          <w:tcPr>
            <w:tcW w:w="7621" w:type="dxa"/>
          </w:tcPr>
          <w:p w:rsidR="00362840" w:rsidRPr="00D35EA9" w:rsidRDefault="00362840" w:rsidP="00C42553">
            <w:pPr>
              <w:pStyle w:val="normal0"/>
              <w:spacing w:line="312" w:lineRule="auto"/>
              <w:ind w:left="0" w:hanging="2"/>
              <w:rPr>
                <w:rFonts w:ascii="Arial Narrow" w:hAnsi="Arial Narrow" w:cstheme="majorHAnsi"/>
                <w:sz w:val="20"/>
                <w:szCs w:val="20"/>
              </w:rPr>
            </w:pPr>
            <w:r w:rsidRPr="00D35EA9">
              <w:rPr>
                <w:rFonts w:ascii="Arial Narrow" w:hAnsi="Arial Narrow" w:cstheme="majorHAnsi"/>
                <w:sz w:val="20"/>
                <w:szCs w:val="20"/>
              </w:rPr>
              <w:t>Execução de pavimento em piso intertravado, com blocos sextavados ou similiar</w:t>
            </w:r>
          </w:p>
        </w:tc>
        <w:tc>
          <w:tcPr>
            <w:tcW w:w="992" w:type="dxa"/>
          </w:tcPr>
          <w:p w:rsidR="00362840" w:rsidRPr="00D35EA9" w:rsidRDefault="00362840" w:rsidP="00C42553">
            <w:pPr>
              <w:pStyle w:val="normal0"/>
              <w:spacing w:line="312" w:lineRule="auto"/>
              <w:ind w:left="0" w:hanging="2"/>
              <w:jc w:val="center"/>
              <w:rPr>
                <w:rFonts w:ascii="Arial Narrow" w:hAnsi="Arial Narrow" w:cstheme="majorHAnsi"/>
                <w:sz w:val="20"/>
                <w:szCs w:val="20"/>
              </w:rPr>
            </w:pPr>
            <w:r w:rsidRPr="00D35EA9">
              <w:rPr>
                <w:rFonts w:ascii="Arial Narrow" w:hAnsi="Arial Narrow" w:cstheme="majorHAnsi"/>
                <w:sz w:val="20"/>
                <w:szCs w:val="20"/>
              </w:rPr>
              <w:t>1.500</w:t>
            </w:r>
          </w:p>
        </w:tc>
        <w:tc>
          <w:tcPr>
            <w:tcW w:w="1024" w:type="dxa"/>
          </w:tcPr>
          <w:p w:rsidR="00362840" w:rsidRPr="00D35EA9" w:rsidRDefault="00362840" w:rsidP="00C42553">
            <w:pPr>
              <w:pStyle w:val="normal0"/>
              <w:spacing w:line="312" w:lineRule="auto"/>
              <w:ind w:left="0" w:hanging="2"/>
              <w:jc w:val="center"/>
              <w:rPr>
                <w:rFonts w:ascii="Arial Narrow" w:hAnsi="Arial Narrow" w:cstheme="majorHAnsi"/>
                <w:sz w:val="20"/>
                <w:szCs w:val="20"/>
              </w:rPr>
            </w:pPr>
            <w:r w:rsidRPr="00D35EA9">
              <w:rPr>
                <w:rFonts w:ascii="Arial Narrow" w:hAnsi="Arial Narrow" w:cstheme="majorHAnsi"/>
                <w:sz w:val="20"/>
                <w:szCs w:val="20"/>
              </w:rPr>
              <w:t>m²</w:t>
            </w:r>
          </w:p>
        </w:tc>
      </w:tr>
      <w:tr w:rsidR="00362840" w:rsidRPr="00C42553" w:rsidTr="005E7990">
        <w:tc>
          <w:tcPr>
            <w:tcW w:w="7621" w:type="dxa"/>
          </w:tcPr>
          <w:p w:rsidR="00362840" w:rsidRPr="00D35EA9" w:rsidRDefault="00362840" w:rsidP="00C42553">
            <w:pPr>
              <w:pStyle w:val="normal0"/>
              <w:spacing w:line="312" w:lineRule="auto"/>
              <w:ind w:left="0" w:hanging="2"/>
              <w:rPr>
                <w:rFonts w:ascii="Arial Narrow" w:hAnsi="Arial Narrow" w:cstheme="majorHAnsi"/>
                <w:sz w:val="20"/>
                <w:szCs w:val="20"/>
              </w:rPr>
            </w:pPr>
            <w:r w:rsidRPr="00D35EA9">
              <w:rPr>
                <w:rFonts w:ascii="Arial Narrow" w:hAnsi="Arial Narrow" w:cstheme="majorHAnsi"/>
                <w:sz w:val="20"/>
                <w:szCs w:val="20"/>
              </w:rPr>
              <w:t>Execução de Sarjeta de concreto usinado, moldado in loco.</w:t>
            </w:r>
          </w:p>
        </w:tc>
        <w:tc>
          <w:tcPr>
            <w:tcW w:w="992" w:type="dxa"/>
          </w:tcPr>
          <w:p w:rsidR="00362840" w:rsidRPr="00D35EA9" w:rsidRDefault="00362840" w:rsidP="00C42553">
            <w:pPr>
              <w:pStyle w:val="normal0"/>
              <w:spacing w:line="312" w:lineRule="auto"/>
              <w:ind w:left="0" w:hanging="2"/>
              <w:jc w:val="center"/>
              <w:rPr>
                <w:rFonts w:ascii="Arial Narrow" w:hAnsi="Arial Narrow" w:cstheme="majorHAnsi"/>
                <w:sz w:val="20"/>
                <w:szCs w:val="20"/>
              </w:rPr>
            </w:pPr>
            <w:r w:rsidRPr="00D35EA9">
              <w:rPr>
                <w:rFonts w:ascii="Arial Narrow" w:hAnsi="Arial Narrow" w:cstheme="majorHAnsi"/>
                <w:sz w:val="20"/>
                <w:szCs w:val="20"/>
              </w:rPr>
              <w:t>400</w:t>
            </w:r>
          </w:p>
        </w:tc>
        <w:tc>
          <w:tcPr>
            <w:tcW w:w="1024" w:type="dxa"/>
          </w:tcPr>
          <w:p w:rsidR="00362840" w:rsidRPr="00C42553" w:rsidRDefault="00362840" w:rsidP="00C42553">
            <w:pPr>
              <w:pStyle w:val="normal0"/>
              <w:spacing w:line="312" w:lineRule="auto"/>
              <w:ind w:left="0" w:hanging="2"/>
              <w:jc w:val="center"/>
              <w:rPr>
                <w:rFonts w:ascii="Arial Narrow" w:hAnsi="Arial Narrow" w:cstheme="majorHAnsi"/>
                <w:sz w:val="20"/>
                <w:szCs w:val="20"/>
              </w:rPr>
            </w:pPr>
            <w:r w:rsidRPr="00D35EA9">
              <w:rPr>
                <w:rFonts w:ascii="Arial Narrow" w:hAnsi="Arial Narrow" w:cstheme="majorHAnsi"/>
                <w:sz w:val="20"/>
                <w:szCs w:val="20"/>
              </w:rPr>
              <w:t>m</w:t>
            </w:r>
          </w:p>
        </w:tc>
      </w:tr>
    </w:tbl>
    <w:p w:rsidR="00E85AD2" w:rsidRPr="00C42553" w:rsidRDefault="00E85AD2" w:rsidP="00C42553">
      <w:pPr>
        <w:pStyle w:val="PargrafodaLista"/>
        <w:spacing w:after="0"/>
        <w:rPr>
          <w:rFonts w:ascii="Arial Narrow" w:hAnsi="Arial Narrow"/>
          <w:sz w:val="20"/>
          <w:szCs w:val="20"/>
        </w:rPr>
      </w:pPr>
    </w:p>
    <w:p w:rsidR="00F03DD2" w:rsidRPr="00C42553" w:rsidRDefault="00F03DD2" w:rsidP="00C42553">
      <w:pPr>
        <w:pStyle w:val="Corpodetexto"/>
        <w:rPr>
          <w:rFonts w:ascii="Arial Narrow" w:hAnsi="Arial Narrow"/>
        </w:rPr>
      </w:pPr>
      <w:r w:rsidRPr="00C42553">
        <w:rPr>
          <w:rFonts w:ascii="Arial Narrow" w:hAnsi="Arial Narrow"/>
          <w:b/>
        </w:rPr>
        <w:t>b.2)</w:t>
      </w:r>
      <w:r w:rsidRPr="00C42553">
        <w:rPr>
          <w:rFonts w:ascii="Arial Narrow" w:hAnsi="Arial Narrow"/>
        </w:rPr>
        <w:t xml:space="preserve"> O(s) atestado(s) só será(ão) aceito(s) se o profissional em pauta possuir vínculo com o licitante na data da licitação, comprovado mediante apresentação, de cópia do contrato de prestação de serviço com a empresa ou da Carteira Profissional ou Certidão de Registro e Quitação Pessoa Jurídica emitido junto ao CREA ou CAU em que conste o nome do Responsável Técnico ou da ficha de registro de empregado.</w:t>
      </w:r>
    </w:p>
    <w:p w:rsidR="00F03DD2" w:rsidRPr="00C42553" w:rsidRDefault="00F03DD2" w:rsidP="00C42553">
      <w:pPr>
        <w:pStyle w:val="Corpodetexto"/>
        <w:rPr>
          <w:rFonts w:ascii="Arial Narrow" w:hAnsi="Arial Narrow"/>
        </w:rPr>
      </w:pPr>
    </w:p>
    <w:p w:rsidR="00F03DD2" w:rsidRPr="00C42553" w:rsidRDefault="00F03DD2" w:rsidP="00C42553">
      <w:pPr>
        <w:pStyle w:val="Corpodetexto"/>
        <w:rPr>
          <w:rFonts w:ascii="Arial Narrow" w:hAnsi="Arial Narrow"/>
        </w:rPr>
      </w:pPr>
      <w:r w:rsidRPr="00C42553">
        <w:rPr>
          <w:rFonts w:ascii="Arial Narrow" w:hAnsi="Arial Narrow"/>
          <w:b/>
          <w:bCs/>
        </w:rPr>
        <w:t>b.3)</w:t>
      </w:r>
      <w:r w:rsidRPr="00C42553">
        <w:rPr>
          <w:rFonts w:ascii="Arial Narrow" w:hAnsi="Arial Narrow"/>
          <w:b/>
        </w:rPr>
        <w:t xml:space="preserve"> </w:t>
      </w:r>
      <w:r w:rsidRPr="00C42553">
        <w:rPr>
          <w:rFonts w:ascii="Arial Narrow" w:hAnsi="Arial Narrow"/>
        </w:rPr>
        <w:t>Os profissionais indicados pelos licitantes para fins de comprovação da capacidade técnico-profissional de que trata a alínea “b” do item 5.3.4, deverão ser observadas a necessária qualificação técnica e atribuições do título lhe conferidos, nos termos das regulamentações vigentes e deverão participar da obra ou serviço objeto da licitação, admitindo-se a sua substituição por profissionais de experiência equivalente ou superior, desde que aprovado pela administração.</w:t>
      </w:r>
    </w:p>
    <w:bookmarkEnd w:id="1"/>
    <w:p w:rsidR="00F03DD2" w:rsidRPr="00C42553" w:rsidRDefault="00F03DD2" w:rsidP="00C42553">
      <w:pPr>
        <w:pStyle w:val="Corpodetexto"/>
        <w:rPr>
          <w:rFonts w:ascii="Arial Narrow" w:hAnsi="Arial Narrow"/>
        </w:rPr>
      </w:pPr>
    </w:p>
    <w:p w:rsidR="00F03DD2" w:rsidRPr="00C42553" w:rsidRDefault="00F03DD2" w:rsidP="00C42553">
      <w:pPr>
        <w:pStyle w:val="Corpodetexto"/>
        <w:rPr>
          <w:rFonts w:ascii="Arial Narrow" w:hAnsi="Arial Narrow"/>
        </w:rPr>
      </w:pPr>
      <w:r w:rsidRPr="00C42553">
        <w:rPr>
          <w:rFonts w:ascii="Arial Narrow" w:hAnsi="Arial Narrow"/>
          <w:b/>
        </w:rPr>
        <w:t>5.3.5.</w:t>
      </w:r>
      <w:r w:rsidRPr="00C42553">
        <w:rPr>
          <w:rFonts w:ascii="Arial Narrow" w:hAnsi="Arial Narrow"/>
        </w:rPr>
        <w:t xml:space="preserve"> Tanto para fins de comprovação da capacidade técnico-operacional, quanto da capacidade técnico-profissional, será sempre permitido o somatório dos atestados, admitindo-se ainda, a comprovação de aptidão através de certidões ou atestados de obras ou serviços de características similares de complexidade tecnológica e operacional equivalente ou superior.</w:t>
      </w:r>
    </w:p>
    <w:p w:rsidR="00F03DD2" w:rsidRPr="00C42553" w:rsidRDefault="00F03DD2" w:rsidP="00C42553">
      <w:pPr>
        <w:pStyle w:val="Corpodetexto"/>
        <w:rPr>
          <w:rFonts w:ascii="Arial Narrow" w:hAnsi="Arial Narrow"/>
        </w:rPr>
      </w:pPr>
    </w:p>
    <w:p w:rsidR="00F03DD2" w:rsidRPr="00C42553" w:rsidRDefault="00F03DD2" w:rsidP="00C42553">
      <w:pPr>
        <w:pStyle w:val="Corpodetexto"/>
        <w:rPr>
          <w:rFonts w:ascii="Arial Narrow" w:hAnsi="Arial Narrow"/>
        </w:rPr>
      </w:pPr>
      <w:r w:rsidRPr="00C42553">
        <w:rPr>
          <w:rFonts w:ascii="Arial Narrow" w:hAnsi="Arial Narrow"/>
          <w:b/>
        </w:rPr>
        <w:t>5.3.6.</w:t>
      </w:r>
      <w:r w:rsidRPr="00C42553">
        <w:rPr>
          <w:rFonts w:ascii="Arial Narrow" w:hAnsi="Arial Narrow"/>
        </w:rPr>
        <w:t xml:space="preserve"> Não serão aceitos atestados e/ou certidões de acervos parciais, referentes às obras e/ou serviços em andamento, bem como atestado (s) ou CAT’s de projeto, fiscalização, supervisão, gerenciamento, controle tecnológico ou assessoria técnica de obras.</w:t>
      </w:r>
    </w:p>
    <w:p w:rsidR="00F03DD2" w:rsidRPr="00C42553" w:rsidRDefault="00F03DD2" w:rsidP="00C42553">
      <w:pPr>
        <w:pStyle w:val="Corpodetexto"/>
        <w:rPr>
          <w:rFonts w:ascii="Arial Narrow" w:hAnsi="Arial Narrow"/>
        </w:rPr>
      </w:pPr>
    </w:p>
    <w:p w:rsidR="00F03DD2" w:rsidRPr="00C42553" w:rsidRDefault="00F03DD2" w:rsidP="00C42553">
      <w:pPr>
        <w:pStyle w:val="Corpodetexto"/>
        <w:rPr>
          <w:rFonts w:ascii="Arial Narrow" w:hAnsi="Arial Narrow"/>
        </w:rPr>
      </w:pPr>
      <w:r w:rsidRPr="00C42553">
        <w:rPr>
          <w:rFonts w:ascii="Arial Narrow" w:hAnsi="Arial Narrow"/>
          <w:b/>
        </w:rPr>
        <w:t>5.3.7.</w:t>
      </w:r>
      <w:r w:rsidRPr="00C42553">
        <w:rPr>
          <w:rFonts w:ascii="Arial Narrow" w:hAnsi="Arial Narrow"/>
        </w:rPr>
        <w:t xml:space="preserve"> Considerando que o art. 67, I e II, da Lei 14.133/2021 exige para efeitos de qualificação técnica o registro ou inscrição na entidade profissional competente, não mencionando qualquer necessidade de visto ou registro secundário no conselho regional do local da obra para participação em licitações, tal necessidade, caso da licitante e profissionais sejam sediados em local diverso do Estado de Minas Gerais, será exigida apenas para fins de contratação, caso seja vencedor do certame.</w:t>
      </w:r>
    </w:p>
    <w:p w:rsidR="00F03DD2" w:rsidRPr="00C42553" w:rsidRDefault="00F03DD2" w:rsidP="00C42553">
      <w:pPr>
        <w:pStyle w:val="PargrafodaLista"/>
        <w:spacing w:after="0"/>
        <w:rPr>
          <w:rFonts w:ascii="Arial Narrow" w:hAnsi="Arial Narrow"/>
          <w:sz w:val="20"/>
          <w:szCs w:val="20"/>
        </w:rPr>
      </w:pPr>
    </w:p>
    <w:p w:rsidR="00F03DD2" w:rsidRPr="0072769C" w:rsidRDefault="00F03DD2" w:rsidP="00C42553">
      <w:pPr>
        <w:rPr>
          <w:b/>
          <w:u w:val="single"/>
        </w:rPr>
      </w:pPr>
      <w:r w:rsidRPr="0072769C">
        <w:rPr>
          <w:b/>
          <w:u w:val="single"/>
        </w:rPr>
        <w:t>5.3.8. REQUISITOS DE QUALIFICAÇÃO ECONÔMICA-FINANCEIRA</w:t>
      </w:r>
    </w:p>
    <w:p w:rsidR="00F03DD2" w:rsidRPr="00C42553" w:rsidRDefault="00F03DD2" w:rsidP="00C42553"/>
    <w:p w:rsidR="00362840" w:rsidRPr="00C42553" w:rsidRDefault="00F03DD2" w:rsidP="00C42553">
      <w:bookmarkStart w:id="2" w:name="_Hlk157412850"/>
      <w:bookmarkStart w:id="3" w:name="_Hlk44052696"/>
      <w:r w:rsidRPr="00C42553">
        <w:lastRenderedPageBreak/>
        <w:t>5.3.8.1. Balanço patrimonial e demonstrações contábeis dos 02 (dois) últimos exercícios sociais, contendo ainda, Termo de Abertura e Encerramento, apresentados na forma da lei, registrados na junta comercial ou órgão equivalente, que comprovem a boa situação da empresa, vedada sua substituição por balancetes ou balanços provisórios, podendo ser atualizados por índices oficiais quando encerrado há mais de 3 (três) meses da data de apresentação da proposta;</w:t>
      </w:r>
    </w:p>
    <w:p w:rsidR="00362840" w:rsidRPr="00C42553" w:rsidRDefault="00362840" w:rsidP="00C42553"/>
    <w:p w:rsidR="00362840" w:rsidRPr="00C42553" w:rsidRDefault="00F03DD2" w:rsidP="00C42553">
      <w:r w:rsidRPr="00C42553">
        <w:rPr>
          <w:bCs/>
        </w:rPr>
        <w:t>5.3.8.2.</w:t>
      </w:r>
      <w:r w:rsidRPr="00C42553">
        <w:t xml:space="preserve"> As empresas constituídas há menos de 02 (dois) anos, deverá apresentar </w:t>
      </w:r>
      <w:r w:rsidRPr="00C42553">
        <w:rPr>
          <w:bCs/>
        </w:rPr>
        <w:t>Balanço de Abertura</w:t>
      </w:r>
      <w:r w:rsidRPr="00C42553">
        <w:t xml:space="preserve">, </w:t>
      </w:r>
      <w:r w:rsidRPr="00C42553">
        <w:rPr>
          <w:bCs/>
        </w:rPr>
        <w:t>contendo ainda, o Termo de Abertura e Encerramento do último exercício social</w:t>
      </w:r>
      <w:r w:rsidRPr="00C42553">
        <w:t>, apresentados na forma da lei, devidamente registrado na Junta Comercial ou órgão equivalente da sede ou domicílio da licitante.</w:t>
      </w:r>
      <w:bookmarkEnd w:id="2"/>
    </w:p>
    <w:p w:rsidR="00362840" w:rsidRPr="00C42553" w:rsidRDefault="00362840" w:rsidP="00C42553"/>
    <w:p w:rsidR="00F03DD2" w:rsidRPr="00C42553" w:rsidRDefault="00F03DD2" w:rsidP="00C42553">
      <w:r w:rsidRPr="00C42553">
        <w:rPr>
          <w:b/>
        </w:rPr>
        <w:t>5.3.8.3.</w:t>
      </w:r>
      <w:r w:rsidRPr="00C42553">
        <w:t xml:space="preserve">  Para efeito de avaliação da capacidade econômico-financeira dos licitantes, conforme disposto no art. 69, da Lei Federal nº 14.133/2021, a empresa licitante deverá apresentar </w:t>
      </w:r>
      <w:r w:rsidRPr="00C42553">
        <w:rPr>
          <w:b/>
          <w:u w:val="single"/>
        </w:rPr>
        <w:t>demonstrativo de boa situação financeira</w:t>
      </w:r>
      <w:r w:rsidRPr="00C42553">
        <w:t>, que será avaliada pelos índices de Liquidez Corrente (LC), Liquidez Geral (LG) e Solvência Geral (SG), que deverão ser igual ou superior a 1,0, para que o licitante seja considerado habilitado, nas seguintes fórmulas:</w:t>
      </w:r>
    </w:p>
    <w:p w:rsidR="00F03DD2" w:rsidRPr="00C42553" w:rsidRDefault="00F03DD2" w:rsidP="00C42553">
      <w:pPr>
        <w:pStyle w:val="PargrafodaLista"/>
        <w:spacing w:after="0"/>
        <w:rPr>
          <w:rFonts w:ascii="Arial Narrow" w:hAnsi="Arial Narrow"/>
          <w:sz w:val="20"/>
          <w:szCs w:val="20"/>
        </w:rPr>
      </w:pPr>
    </w:p>
    <w:p w:rsidR="002368E3" w:rsidRPr="00C42553" w:rsidRDefault="002368E3" w:rsidP="00C42553">
      <w:pPr>
        <w:pStyle w:val="Ttulo2"/>
        <w:rPr>
          <w:b/>
        </w:rPr>
      </w:pPr>
      <w:r w:rsidRPr="00C42553">
        <w:t>Ativo Circulante + Realizável a Longo Prazo</w:t>
      </w:r>
    </w:p>
    <w:p w:rsidR="002368E3" w:rsidRPr="00C42553" w:rsidRDefault="002368E3" w:rsidP="00C42553">
      <w:pPr>
        <w:jc w:val="center"/>
        <w:rPr>
          <w:i/>
        </w:rPr>
      </w:pPr>
      <w:r w:rsidRPr="00C42553">
        <w:rPr>
          <w:i/>
        </w:rPr>
        <w:t>LG =___________________________________________</w:t>
      </w:r>
    </w:p>
    <w:p w:rsidR="002368E3" w:rsidRPr="00C42553" w:rsidRDefault="002368E3" w:rsidP="00C42553">
      <w:pPr>
        <w:jc w:val="center"/>
        <w:rPr>
          <w:i/>
        </w:rPr>
      </w:pPr>
      <w:r w:rsidRPr="00C42553">
        <w:rPr>
          <w:i/>
        </w:rPr>
        <w:t>Passivo Circulante + Passivo Não Circulante</w:t>
      </w:r>
    </w:p>
    <w:p w:rsidR="002368E3" w:rsidRPr="00C42553" w:rsidRDefault="002368E3" w:rsidP="00C42553">
      <w:pPr>
        <w:jc w:val="center"/>
        <w:rPr>
          <w:i/>
        </w:rPr>
      </w:pPr>
    </w:p>
    <w:p w:rsidR="002368E3" w:rsidRPr="00C42553" w:rsidRDefault="002368E3" w:rsidP="00C42553">
      <w:pPr>
        <w:jc w:val="center"/>
        <w:rPr>
          <w:i/>
        </w:rPr>
      </w:pPr>
      <w:r w:rsidRPr="00C42553">
        <w:rPr>
          <w:i/>
        </w:rPr>
        <w:t>Ativo Total</w:t>
      </w:r>
    </w:p>
    <w:p w:rsidR="002368E3" w:rsidRPr="00C42553" w:rsidRDefault="002368E3" w:rsidP="00C42553">
      <w:pPr>
        <w:jc w:val="center"/>
        <w:rPr>
          <w:i/>
        </w:rPr>
      </w:pPr>
      <w:r w:rsidRPr="00C42553">
        <w:rPr>
          <w:i/>
        </w:rPr>
        <w:t>SG =____________________________________________</w:t>
      </w:r>
    </w:p>
    <w:p w:rsidR="002368E3" w:rsidRPr="00C42553" w:rsidRDefault="002368E3" w:rsidP="00C42553">
      <w:pPr>
        <w:jc w:val="center"/>
        <w:rPr>
          <w:i/>
        </w:rPr>
      </w:pPr>
      <w:r w:rsidRPr="00C42553">
        <w:rPr>
          <w:i/>
        </w:rPr>
        <w:t>Passivo Circulante + Passivo Não Circulante</w:t>
      </w:r>
    </w:p>
    <w:p w:rsidR="002368E3" w:rsidRPr="00C42553" w:rsidRDefault="002368E3" w:rsidP="00C42553">
      <w:pPr>
        <w:jc w:val="center"/>
        <w:rPr>
          <w:i/>
        </w:rPr>
      </w:pPr>
    </w:p>
    <w:p w:rsidR="002368E3" w:rsidRPr="00C42553" w:rsidRDefault="002368E3" w:rsidP="00C42553">
      <w:pPr>
        <w:jc w:val="center"/>
        <w:rPr>
          <w:i/>
        </w:rPr>
      </w:pPr>
      <w:r w:rsidRPr="00C42553">
        <w:rPr>
          <w:i/>
        </w:rPr>
        <w:t>Ativo Circulante</w:t>
      </w:r>
    </w:p>
    <w:p w:rsidR="002368E3" w:rsidRPr="00C42553" w:rsidRDefault="00C42553" w:rsidP="00C42553">
      <w:pPr>
        <w:jc w:val="center"/>
        <w:rPr>
          <w:i/>
        </w:rPr>
      </w:pPr>
      <w:r>
        <w:rPr>
          <w:i/>
        </w:rPr>
        <w:t>LC =_____________________________________________</w:t>
      </w:r>
    </w:p>
    <w:p w:rsidR="002368E3" w:rsidRPr="00C42553" w:rsidRDefault="002368E3" w:rsidP="00C42553">
      <w:pPr>
        <w:jc w:val="center"/>
        <w:rPr>
          <w:i/>
        </w:rPr>
      </w:pPr>
      <w:r w:rsidRPr="00C42553">
        <w:rPr>
          <w:i/>
        </w:rPr>
        <w:t>Passivo Circulante</w:t>
      </w:r>
    </w:p>
    <w:p w:rsidR="002368E3" w:rsidRPr="00C42553" w:rsidRDefault="002368E3" w:rsidP="00C42553">
      <w:pPr>
        <w:pStyle w:val="PargrafodaLista"/>
        <w:spacing w:after="0"/>
        <w:jc w:val="center"/>
        <w:rPr>
          <w:rFonts w:ascii="Arial Narrow" w:hAnsi="Arial Narrow"/>
          <w:sz w:val="20"/>
          <w:szCs w:val="20"/>
        </w:rPr>
      </w:pPr>
    </w:p>
    <w:p w:rsidR="00F03DD2" w:rsidRPr="00C42553" w:rsidRDefault="00F03DD2" w:rsidP="00C42553">
      <w:pPr>
        <w:pStyle w:val="Corpodetexto"/>
        <w:rPr>
          <w:rFonts w:ascii="Arial Narrow" w:hAnsi="Arial Narrow"/>
        </w:rPr>
      </w:pPr>
      <w:r w:rsidRPr="00C42553">
        <w:rPr>
          <w:rFonts w:ascii="Arial Narrow" w:hAnsi="Arial Narrow"/>
          <w:b/>
        </w:rPr>
        <w:t>5.3.8.4.</w:t>
      </w:r>
      <w:r w:rsidRPr="00C42553">
        <w:rPr>
          <w:rFonts w:ascii="Arial Narrow" w:hAnsi="Arial Narrow"/>
        </w:rPr>
        <w:t xml:space="preserve"> As licitantes deverão elaborar o </w:t>
      </w:r>
      <w:r w:rsidRPr="00C42553">
        <w:rPr>
          <w:rFonts w:ascii="Arial Narrow" w:hAnsi="Arial Narrow"/>
          <w:b/>
          <w:u w:val="single"/>
        </w:rPr>
        <w:t>demonstrativo de boa situação financeira</w:t>
      </w:r>
      <w:r w:rsidRPr="00C42553">
        <w:rPr>
          <w:rFonts w:ascii="Arial Narrow" w:hAnsi="Arial Narrow"/>
        </w:rPr>
        <w:t>, conforme modelo elaborado pelo responsável pela elaboração do edital, ou, independentemente de modelo fornecido pelo órgão licitante. Entretanto, os índices financeiros, serão conferidos pela Agente de Contratação/Comissão de Contratação ou Profissional de Contabilidade vinculado ao Município de Conceição de Ipanema/MG.</w:t>
      </w:r>
    </w:p>
    <w:p w:rsidR="00F03DD2" w:rsidRPr="00C42553" w:rsidRDefault="00F03DD2" w:rsidP="00C42553">
      <w:pPr>
        <w:pStyle w:val="Corpodetexto"/>
        <w:rPr>
          <w:rFonts w:ascii="Arial Narrow" w:hAnsi="Arial Narrow"/>
        </w:rPr>
      </w:pPr>
    </w:p>
    <w:p w:rsidR="002368E3" w:rsidRPr="00C42553" w:rsidRDefault="00F03DD2" w:rsidP="00C42553">
      <w:pPr>
        <w:pStyle w:val="Corpodetexto"/>
        <w:rPr>
          <w:rFonts w:ascii="Arial Narrow" w:hAnsi="Arial Narrow"/>
        </w:rPr>
      </w:pPr>
      <w:r w:rsidRPr="00C42553">
        <w:rPr>
          <w:rFonts w:ascii="Arial Narrow" w:hAnsi="Arial Narrow"/>
          <w:b/>
          <w:bCs/>
        </w:rPr>
        <w:t>5.3.8.5</w:t>
      </w:r>
      <w:r w:rsidRPr="00C42553">
        <w:rPr>
          <w:rFonts w:ascii="Arial Narrow" w:hAnsi="Arial Narrow"/>
          <w:b/>
        </w:rPr>
        <w:t>.</w:t>
      </w:r>
      <w:r w:rsidRPr="00C42553">
        <w:rPr>
          <w:rFonts w:ascii="Arial Narrow" w:hAnsi="Arial Narrow"/>
        </w:rPr>
        <w:t xml:space="preserve"> As empresas interessadas em participar do certame, deverão comprovar no Balanço, que possui </w:t>
      </w:r>
      <w:r w:rsidRPr="00C42553">
        <w:rPr>
          <w:rFonts w:ascii="Arial Narrow" w:hAnsi="Arial Narrow"/>
          <w:b/>
          <w:bCs/>
          <w:u w:val="single"/>
        </w:rPr>
        <w:t>patrimônio líquido, igual ou superior a 10% (dez por cento) do valor estimado da contratação</w:t>
      </w:r>
      <w:r w:rsidRPr="00C42553">
        <w:rPr>
          <w:rFonts w:ascii="Arial Narrow" w:hAnsi="Arial Narrow"/>
        </w:rPr>
        <w:t>, devendo a comprovação ser feita relativamente à data da apresentação da proposta, na forma da lei, admitida a atualização para esta data através de índices oficiais.</w:t>
      </w:r>
    </w:p>
    <w:p w:rsidR="002368E3" w:rsidRPr="00C42553" w:rsidRDefault="002368E3" w:rsidP="00C42553">
      <w:pPr>
        <w:pStyle w:val="Corpodetexto"/>
        <w:rPr>
          <w:rFonts w:ascii="Arial Narrow" w:hAnsi="Arial Narrow"/>
        </w:rPr>
      </w:pPr>
    </w:p>
    <w:p w:rsidR="002368E3" w:rsidRPr="00C42553" w:rsidRDefault="00F03DD2" w:rsidP="00C42553">
      <w:pPr>
        <w:pStyle w:val="Corpodetexto"/>
        <w:rPr>
          <w:rFonts w:ascii="Arial Narrow" w:hAnsi="Arial Narrow"/>
          <w:bCs/>
        </w:rPr>
      </w:pPr>
      <w:r w:rsidRPr="0072769C">
        <w:rPr>
          <w:rFonts w:ascii="Arial Narrow" w:hAnsi="Arial Narrow"/>
          <w:b/>
        </w:rPr>
        <w:t>5.3.8.6.</w:t>
      </w:r>
      <w:r w:rsidRPr="00C42553">
        <w:rPr>
          <w:rFonts w:ascii="Arial Narrow" w:hAnsi="Arial Narrow"/>
        </w:rPr>
        <w:t xml:space="preserve"> Declaração e relação detalhada dos compromissos já assumidos pelo(s) licitante(s) das obras contratadas em execução e/ou paralisadas e a executar, bem como das obras a serem contratadas em decorrência de licitações já julgadas, com a iniciativa privada e Administração Pública, conforme modelo </w:t>
      </w:r>
      <w:r w:rsidRPr="00C42553">
        <w:rPr>
          <w:rFonts w:ascii="Arial Narrow" w:hAnsi="Arial Narrow"/>
          <w:bCs/>
        </w:rPr>
        <w:t>a ser elaborado pelo responsável pela elaboração do edital.</w:t>
      </w:r>
    </w:p>
    <w:p w:rsidR="002368E3" w:rsidRPr="00C42553" w:rsidRDefault="002368E3" w:rsidP="00C42553">
      <w:pPr>
        <w:pStyle w:val="Corpodetexto"/>
        <w:rPr>
          <w:rFonts w:ascii="Arial Narrow" w:hAnsi="Arial Narrow"/>
        </w:rPr>
      </w:pPr>
    </w:p>
    <w:p w:rsidR="00F03DD2" w:rsidRPr="00C42553" w:rsidRDefault="00F03DD2" w:rsidP="00C42553">
      <w:pPr>
        <w:pStyle w:val="Corpodetexto"/>
        <w:rPr>
          <w:rFonts w:ascii="Arial Narrow" w:hAnsi="Arial Narrow"/>
          <w:b/>
          <w:bCs/>
        </w:rPr>
      </w:pPr>
      <w:r w:rsidRPr="00C42553">
        <w:rPr>
          <w:rFonts w:ascii="Arial Narrow" w:hAnsi="Arial Narrow"/>
          <w:b/>
        </w:rPr>
        <w:t>5.3.8.6.1.</w:t>
      </w:r>
      <w:r w:rsidRPr="00C42553">
        <w:rPr>
          <w:rFonts w:ascii="Arial Narrow" w:hAnsi="Arial Narrow"/>
        </w:rPr>
        <w:t xml:space="preserve"> Para efeito de avaliação da capacidade financeira do licitante, com base na declaração e relação de compromissos assumidos, a empresa deverá comprovar que o seu </w:t>
      </w:r>
      <w:r w:rsidRPr="00C42553">
        <w:rPr>
          <w:rFonts w:ascii="Arial Narrow" w:hAnsi="Arial Narrow"/>
          <w:b/>
          <w:u w:val="single"/>
        </w:rPr>
        <w:t>Patrimônio Líquido é igual ou superior a 1/12 (um doze avos) do valor total dos contratos firmados pela licitante com entidades públicas e/ou privadas</w:t>
      </w:r>
      <w:r w:rsidRPr="00C42553">
        <w:rPr>
          <w:rFonts w:ascii="Arial Narrow" w:hAnsi="Arial Narrow"/>
        </w:rPr>
        <w:t xml:space="preserve">, estando à capacidade econômico-financeira da empresa dentro dos parâmetros previstos para execução das obras objeto do Edital.  </w:t>
      </w:r>
    </w:p>
    <w:p w:rsidR="00F03DD2" w:rsidRPr="00C42553" w:rsidRDefault="00F03DD2" w:rsidP="00C42553"/>
    <w:p w:rsidR="00F03DD2" w:rsidRPr="0072769C" w:rsidRDefault="00F03DD2" w:rsidP="00C42553">
      <w:pPr>
        <w:rPr>
          <w:b/>
        </w:rPr>
      </w:pPr>
      <w:r w:rsidRPr="0072769C">
        <w:rPr>
          <w:b/>
        </w:rPr>
        <w:t>5.3.8.7. Certidão negativa de feitos sobre falência expedida pelo distribuidor da sede do licitante.</w:t>
      </w:r>
    </w:p>
    <w:bookmarkEnd w:id="3"/>
    <w:p w:rsidR="00F03DD2" w:rsidRPr="00C42553" w:rsidRDefault="00F03DD2" w:rsidP="00C42553">
      <w:pPr>
        <w:rPr>
          <w:bCs/>
        </w:rPr>
      </w:pPr>
      <w:r w:rsidRPr="00C42553">
        <w:rPr>
          <w:b/>
          <w:bCs/>
        </w:rPr>
        <w:t>5.4.</w:t>
      </w:r>
      <w:r w:rsidRPr="00C42553">
        <w:t xml:space="preserve"> O</w:t>
      </w:r>
      <w:r w:rsidR="002368E3" w:rsidRPr="00C42553">
        <w:t xml:space="preserve"> </w:t>
      </w:r>
      <w:r w:rsidRPr="00C42553">
        <w:t xml:space="preserve">Edital deverá prever que a falta de apresentação e comprovação pelas empresas licitantes de quaisquer dos documentos de habilitação ou proposta de preços, acima relacionados, ou sua apresentação em desconformidade com o exigido, </w:t>
      </w:r>
      <w:r w:rsidRPr="00C42553">
        <w:rPr>
          <w:bCs/>
        </w:rPr>
        <w:t xml:space="preserve">ensejará na inabilitação ou desclassificação da licitante no certame. </w:t>
      </w:r>
    </w:p>
    <w:p w:rsidR="00F03DD2" w:rsidRPr="00C42553" w:rsidRDefault="00F03DD2" w:rsidP="00C42553"/>
    <w:p w:rsidR="00F03DD2" w:rsidRPr="00C42553" w:rsidRDefault="00F03DD2" w:rsidP="00C42553">
      <w:r w:rsidRPr="00C42553">
        <w:rPr>
          <w:b/>
        </w:rPr>
        <w:t>5.5.</w:t>
      </w:r>
      <w:r w:rsidRPr="00C42553">
        <w:t xml:space="preserve"> Em caso de omissão da data de validade dos documentos, o edital deverá admitir como válidos os documentos emitidos com data inferior a 60 (sessenta) dias da data da apresentação da proposta, não se enquadrando no prazo de que trata este item os documentos cuja validade é indeterminada.</w:t>
      </w:r>
    </w:p>
    <w:p w:rsidR="00F03DD2" w:rsidRPr="00C42553" w:rsidRDefault="00F03DD2" w:rsidP="00C42553"/>
    <w:p w:rsidR="00F03DD2" w:rsidRPr="00C42553" w:rsidRDefault="00F03DD2" w:rsidP="00C42553">
      <w:pPr>
        <w:pStyle w:val="Corpodetexto"/>
        <w:rPr>
          <w:rFonts w:ascii="Arial Narrow" w:hAnsi="Arial Narrow"/>
        </w:rPr>
      </w:pPr>
      <w:r w:rsidRPr="00C42553">
        <w:rPr>
          <w:rFonts w:ascii="Arial Narrow" w:hAnsi="Arial Narrow"/>
          <w:b/>
        </w:rPr>
        <w:t>5.6.</w:t>
      </w:r>
      <w:r w:rsidRPr="00C42553">
        <w:rPr>
          <w:rFonts w:ascii="Arial Narrow" w:hAnsi="Arial Narrow"/>
        </w:rPr>
        <w:t xml:space="preserve"> No ato de elaboração do Projeto Básico/Termo de Referência ou Edital, poderão ser exigidos outros requisitos para fins da contratação ou de habilitação que não constem neste ETP, para fins resguardar a Administração na consecução integral do objeto, desde que devidamente previstos na Lei nº 14.133/2021 e demais normas regulamentares. </w:t>
      </w:r>
    </w:p>
    <w:p w:rsidR="00F03DD2" w:rsidRPr="00C42553" w:rsidRDefault="00F03DD2" w:rsidP="00C42553">
      <w:pPr>
        <w:pStyle w:val="Corpodetexto"/>
        <w:rPr>
          <w:rFonts w:ascii="Arial Narrow" w:hAnsi="Arial Narrow"/>
        </w:rPr>
      </w:pPr>
    </w:p>
    <w:p w:rsidR="00F03DD2" w:rsidRPr="0072769C" w:rsidRDefault="00F03DD2" w:rsidP="00C42553">
      <w:pPr>
        <w:pStyle w:val="Corpodetexto"/>
        <w:rPr>
          <w:rFonts w:ascii="Arial Narrow" w:hAnsi="Arial Narrow"/>
          <w:b/>
          <w:u w:val="single"/>
        </w:rPr>
      </w:pPr>
      <w:r w:rsidRPr="0072769C">
        <w:rPr>
          <w:rFonts w:ascii="Arial Narrow" w:hAnsi="Arial Narrow"/>
          <w:b/>
          <w:u w:val="single"/>
        </w:rPr>
        <w:t>5.7. REQUISITOS PARA A EXECUÇÃO DAS OBRAS/SERVIÇOS</w:t>
      </w:r>
    </w:p>
    <w:bookmarkEnd w:id="0"/>
    <w:p w:rsidR="00F03DD2" w:rsidRPr="00C42553" w:rsidRDefault="00F03DD2" w:rsidP="00C42553"/>
    <w:p w:rsidR="00F03DD2" w:rsidRPr="00C42553" w:rsidRDefault="00F03DD2" w:rsidP="00C42553">
      <w:r w:rsidRPr="00C42553">
        <w:rPr>
          <w:b/>
        </w:rPr>
        <w:t>5.7.1.</w:t>
      </w:r>
      <w:r w:rsidRPr="00C42553">
        <w:t xml:space="preserve"> A contratada deverá cumprir as seguintes obrigaçõe</w:t>
      </w:r>
      <w:r w:rsidR="002368E3" w:rsidRPr="00C42553">
        <w:t>s antes de iniciar a execução da</w:t>
      </w:r>
      <w:r w:rsidRPr="00C42553">
        <w:t>s</w:t>
      </w:r>
      <w:r w:rsidR="002368E3" w:rsidRPr="00C42553">
        <w:t xml:space="preserve"> obras/</w:t>
      </w:r>
      <w:r w:rsidRPr="00C42553">
        <w:t>serviços:</w:t>
      </w:r>
    </w:p>
    <w:p w:rsidR="00F03DD2" w:rsidRPr="00C42553" w:rsidRDefault="00F03DD2" w:rsidP="00C42553"/>
    <w:p w:rsidR="00F03DD2" w:rsidRPr="00C42553" w:rsidRDefault="00F03DD2" w:rsidP="00C42553">
      <w:r w:rsidRPr="00C42553">
        <w:rPr>
          <w:b/>
          <w:bCs/>
          <w:iCs/>
        </w:rPr>
        <w:t>a)</w:t>
      </w:r>
      <w:r w:rsidRPr="00C42553">
        <w:rPr>
          <w:bCs/>
          <w:iCs/>
        </w:rPr>
        <w:t xml:space="preserve"> </w:t>
      </w:r>
      <w:r w:rsidRPr="00C42553">
        <w:t>providenciar as Anotações ou Registros de Responsabilidades Técnica, junto aos órgãos reguladores da profissão, referentes à todas atividades técnicas objeto deste ETP, devendo apresentar ao gestor e fiscal do contrato, uma via das respectivas Anotações ou Registros de Responsabilidade Técnica, devidamente quitadas e assinada. Em hipótese alguma serão aceitas ARTs ou RRTs com a marca de “rascunho”.</w:t>
      </w:r>
    </w:p>
    <w:p w:rsidR="00F03DD2" w:rsidRPr="00C42553" w:rsidRDefault="00F03DD2" w:rsidP="00C42553"/>
    <w:p w:rsidR="00F03DD2" w:rsidRPr="00C42553" w:rsidRDefault="00F03DD2" w:rsidP="00C42553">
      <w:r w:rsidRPr="00C42553">
        <w:rPr>
          <w:b/>
        </w:rPr>
        <w:t>b)</w:t>
      </w:r>
      <w:r w:rsidRPr="00C42553">
        <w:t xml:space="preserve"> Designar preposto, com formação técnica a ser aceito pela Administração, para representá-la na execução do Contrato e até a conclusão e entrega das respectivas obras, mantendo-se à disposição do gestor e fiscal do contrato.</w:t>
      </w:r>
    </w:p>
    <w:p w:rsidR="00F03DD2" w:rsidRPr="00C42553" w:rsidRDefault="00F03DD2" w:rsidP="00C42553">
      <w:r w:rsidRPr="00C42553">
        <w:t xml:space="preserve"> </w:t>
      </w:r>
    </w:p>
    <w:p w:rsidR="00F03DD2" w:rsidRPr="00C42553" w:rsidRDefault="00F03DD2" w:rsidP="00C42553">
      <w:r w:rsidRPr="00C42553">
        <w:rPr>
          <w:b/>
        </w:rPr>
        <w:t>c)</w:t>
      </w:r>
      <w:r w:rsidRPr="00C42553">
        <w:t xml:space="preserve"> Após a publicação da homologação do procedimento licitatório, a empresa vencedora deverá apresentar ao </w:t>
      </w:r>
      <w:r w:rsidRPr="00C42553">
        <w:rPr>
          <w:b/>
          <w:u w:val="single"/>
        </w:rPr>
        <w:t>gestor e fiscal do contrato</w:t>
      </w:r>
      <w:r w:rsidRPr="00C42553">
        <w:t xml:space="preserve">, </w:t>
      </w:r>
      <w:r w:rsidRPr="00C42553">
        <w:rPr>
          <w:b/>
          <w:u w:val="single"/>
        </w:rPr>
        <w:t>Plano de Ataque de Obra e Cronograma Físico-Financeiro</w:t>
      </w:r>
      <w:r w:rsidRPr="00C42553">
        <w:t xml:space="preserve"> que viabilizem o planejamento da execução dos serviços. A data para entrega do planejamento será definida na reunião preliminar, ato a ser praticado no ato da assinatura do Contrato. Após a </w:t>
      </w:r>
      <w:r w:rsidRPr="00C42553">
        <w:rPr>
          <w:b/>
          <w:u w:val="single"/>
        </w:rPr>
        <w:t>aprovação do Plano de Ataque de Obra e Cronograma Físico-Financeiro</w:t>
      </w:r>
      <w:r w:rsidRPr="00C42553">
        <w:t xml:space="preserve"> pelo gestor do Contrato ou autoridade superior, será emitido a Ordem de Início dos Serviços.</w:t>
      </w:r>
    </w:p>
    <w:p w:rsidR="00F03DD2" w:rsidRPr="00C42553" w:rsidRDefault="00F03DD2" w:rsidP="00C42553"/>
    <w:p w:rsidR="00F03DD2" w:rsidRPr="00C42553" w:rsidRDefault="00F03DD2" w:rsidP="00C42553">
      <w:r w:rsidRPr="00C42553">
        <w:rPr>
          <w:b/>
        </w:rPr>
        <w:t>d)</w:t>
      </w:r>
      <w:r w:rsidRPr="00C42553">
        <w:t xml:space="preserve"> Fornecer, nos locais das obras, toda mão-de-obra, materiais e equipamentos, compatíveis com o objeto do contrato, requisitados pela fiscalização, de acordo com a composição dos itens da planilha. </w:t>
      </w:r>
    </w:p>
    <w:p w:rsidR="00F03DD2" w:rsidRPr="00C42553" w:rsidRDefault="00F03DD2" w:rsidP="00C42553"/>
    <w:p w:rsidR="00F03DD2" w:rsidRPr="00C42553" w:rsidRDefault="00F03DD2" w:rsidP="00C42553">
      <w:r w:rsidRPr="00C42553">
        <w:rPr>
          <w:b/>
        </w:rPr>
        <w:t>e)</w:t>
      </w:r>
      <w:r w:rsidRPr="00C42553">
        <w:t xml:space="preserve"> Comunicar ao gestor e fiscal do contrato, os nomes do(s) engenheiro(s) responsável(is) técnico(s) para execução da obra, devendo o mesmo, ter participação efetiva no decorrer do desenvolvimento/execução das obras. </w:t>
      </w:r>
    </w:p>
    <w:p w:rsidR="00F03DD2" w:rsidRPr="00C42553" w:rsidRDefault="00F03DD2" w:rsidP="00C42553"/>
    <w:p w:rsidR="00F03DD2" w:rsidRPr="00C42553" w:rsidRDefault="00F03DD2" w:rsidP="00C42553">
      <w:r w:rsidRPr="00C42553">
        <w:rPr>
          <w:b/>
        </w:rPr>
        <w:t>f)</w:t>
      </w:r>
      <w:r w:rsidRPr="00C42553">
        <w:t xml:space="preserve"> Conduzir a execução das obras/serviços em estrita observância com as Normas da Legislação Federal, Estadual e Municipal, as Normas e Catálogos técnicos publicados pelo SICOR/SINAPI, bem como cumprir as determinações dos Poderes Públicos, mantendo os locais dos serviços sempre limpos e nas melhores condições de segurança, higiene e disciplina nos termos da Norma Regulamentadora nº 18 (Ministério do Trabalho), além de executar os serviços de acordo com as melhores técnicas </w:t>
      </w:r>
      <w:r w:rsidRPr="00C42553">
        <w:lastRenderedPageBreak/>
        <w:t xml:space="preserve">disponíveis, com a regulamentação brasileira, com as normas técnicas da ABNT, assumindo inteira responsabilidade pela sua execução. </w:t>
      </w:r>
    </w:p>
    <w:p w:rsidR="00F03DD2" w:rsidRPr="00C42553" w:rsidRDefault="00F03DD2" w:rsidP="00C42553"/>
    <w:p w:rsidR="00F03DD2" w:rsidRPr="00C42553" w:rsidRDefault="00F03DD2" w:rsidP="00C42553">
      <w:r w:rsidRPr="00C42553">
        <w:rPr>
          <w:b/>
        </w:rPr>
        <w:t>g)</w:t>
      </w:r>
      <w:r w:rsidRPr="00C42553">
        <w:t xml:space="preserve"> Promover a organização técnica e administrativa dos serviços de modo a conduzi-los eficaz e eficientemente, de acordo com os documentos e especificações que integram o termo de contrato, no prazo determinado. </w:t>
      </w:r>
    </w:p>
    <w:p w:rsidR="00F03DD2" w:rsidRPr="00C42553" w:rsidRDefault="00F03DD2" w:rsidP="00C42553"/>
    <w:p w:rsidR="00F03DD2" w:rsidRPr="00C42553" w:rsidRDefault="00F03DD2" w:rsidP="00C42553">
      <w:r w:rsidRPr="00C42553">
        <w:rPr>
          <w:b/>
        </w:rPr>
        <w:t>h)</w:t>
      </w:r>
      <w:r w:rsidRPr="00C42553">
        <w:t xml:space="preserve"> Manter nos locais das obras/serviços os </w:t>
      </w:r>
      <w:r w:rsidRPr="00C42553">
        <w:rPr>
          <w:b/>
          <w:u w:val="single"/>
        </w:rPr>
        <w:t>Livros de Ocorrências/Diário de Obra</w:t>
      </w:r>
      <w:r w:rsidRPr="00C42553">
        <w:t xml:space="preserve">, para uso exclusivo da contratada, do gestor e fiscal do contrato, bem como manter imprenso e em mídia digital, todos os projetos executivos e demais documentos técnicos. </w:t>
      </w:r>
    </w:p>
    <w:p w:rsidR="00F03DD2" w:rsidRPr="00C42553" w:rsidRDefault="00F03DD2" w:rsidP="00C42553"/>
    <w:p w:rsidR="00F03DD2" w:rsidRPr="00C42553" w:rsidRDefault="00F03DD2" w:rsidP="00C42553">
      <w:r w:rsidRPr="00C42553">
        <w:rPr>
          <w:b/>
        </w:rPr>
        <w:t xml:space="preserve">i) </w:t>
      </w:r>
      <w:r w:rsidRPr="00C42553">
        <w:t>Providenciar junto às concessionárias de energia elétrica e</w:t>
      </w:r>
      <w:r w:rsidR="002368E3" w:rsidRPr="00C42553">
        <w:t xml:space="preserve"> água/</w:t>
      </w:r>
      <w:r w:rsidRPr="00C42553">
        <w:t xml:space="preserve">saneamento (se necessário), todas as ligações provisórias necessárias para execução das obras/serviços. </w:t>
      </w:r>
    </w:p>
    <w:p w:rsidR="00F03DD2" w:rsidRPr="00C42553" w:rsidRDefault="00F03DD2" w:rsidP="00C42553"/>
    <w:p w:rsidR="00F03DD2" w:rsidRPr="00C42553" w:rsidRDefault="00F03DD2" w:rsidP="00C42553">
      <w:r w:rsidRPr="00C42553">
        <w:rPr>
          <w:b/>
        </w:rPr>
        <w:t>j)</w:t>
      </w:r>
      <w:r w:rsidRPr="00C42553">
        <w:t xml:space="preserve"> Obter ou renovar e manter em dia, todas as </w:t>
      </w:r>
      <w:r w:rsidRPr="00C42553">
        <w:rPr>
          <w:b/>
          <w:u w:val="single"/>
        </w:rPr>
        <w:t>licenças/autorizações</w:t>
      </w:r>
      <w:r w:rsidRPr="00C42553">
        <w:t xml:space="preserve"> que fizerem necessárias para execução das obras/serviços, seja junto ao MUNICÍPIO, IEF, IGAM, IBAMA, ICMBio ou OUTROS ÓRGÃOS AMBIENTAIS COMPETENTES (conforme o caso), devendo a contratada arcar com todos os custos para obtenções das licenças;</w:t>
      </w:r>
    </w:p>
    <w:p w:rsidR="00F03DD2" w:rsidRPr="00C42553" w:rsidRDefault="00F03DD2" w:rsidP="00C42553"/>
    <w:p w:rsidR="00F03DD2" w:rsidRPr="00C42553" w:rsidRDefault="00F03DD2" w:rsidP="00C42553">
      <w:r w:rsidRPr="00C42553">
        <w:rPr>
          <w:b/>
        </w:rPr>
        <w:t>k)</w:t>
      </w:r>
      <w:r w:rsidRPr="00C42553">
        <w:t xml:space="preserve"> Adotar todas as precauções para evitar agressões ao meio ambiente, mantendo o local de trabalho adequado às exigências de limpeza, higiene, segurança e conservação. </w:t>
      </w:r>
    </w:p>
    <w:p w:rsidR="00F03DD2" w:rsidRPr="00C42553" w:rsidRDefault="00F03DD2" w:rsidP="00C42553"/>
    <w:p w:rsidR="00F03DD2" w:rsidRPr="00C42553" w:rsidRDefault="00F03DD2" w:rsidP="00C42553">
      <w:r w:rsidRPr="00C42553">
        <w:rPr>
          <w:b/>
        </w:rPr>
        <w:t>l)</w:t>
      </w:r>
      <w:r w:rsidRPr="00C42553">
        <w:t xml:space="preserve"> Prover a todos os funcionários envolvidos com a execução das obras/serviços, dos </w:t>
      </w:r>
      <w:r w:rsidRPr="00C42553">
        <w:rPr>
          <w:b/>
          <w:u w:val="single"/>
        </w:rPr>
        <w:t>equipamentos de segurança, EPI’s</w:t>
      </w:r>
      <w:r w:rsidRPr="00C42553">
        <w:t xml:space="preserve">, definidos pela legislação trabalhista e na Norma Regulamentadora nº 6 (Ministério do Trabalho). </w:t>
      </w:r>
    </w:p>
    <w:p w:rsidR="00F03DD2" w:rsidRPr="00C42553" w:rsidRDefault="00F03DD2" w:rsidP="00C42553"/>
    <w:p w:rsidR="00F03DD2" w:rsidRPr="00C42553" w:rsidRDefault="00F03DD2" w:rsidP="00C42553">
      <w:r w:rsidRPr="00C42553">
        <w:rPr>
          <w:b/>
        </w:rPr>
        <w:t>m)</w:t>
      </w:r>
      <w:r w:rsidRPr="00C42553">
        <w:t xml:space="preserve"> Manter o local da obra e/ou dos serviços isolado, não permitindo o acesso de pessoas estranhas ao mesmo, sem a prévia e expressa autorização do gestor e fiscal do contrato. A não observância desta norma</w:t>
      </w:r>
      <w:r w:rsidR="006702DB" w:rsidRPr="00C42553">
        <w:t xml:space="preserve"> poderá</w:t>
      </w:r>
      <w:r w:rsidRPr="00C42553">
        <w:t xml:space="preserve"> acarretará a responsabilidade civil e criminal, perdas, danos e prejuízos decorrentes.</w:t>
      </w:r>
    </w:p>
    <w:p w:rsidR="00F03DD2" w:rsidRPr="00C42553" w:rsidRDefault="00F03DD2" w:rsidP="00C42553"/>
    <w:p w:rsidR="00F03DD2" w:rsidRPr="00C42553" w:rsidRDefault="00F03DD2" w:rsidP="00C42553">
      <w:r w:rsidRPr="00C42553">
        <w:rPr>
          <w:b/>
        </w:rPr>
        <w:t>n)</w:t>
      </w:r>
      <w:r w:rsidRPr="00C42553">
        <w:t xml:space="preserve"> O acompanhamento tecnológico/ensaios ficará a cargo da CONTRATADA, independente da atividade fiscalizadora do Município solicitá-los ou não os ensaios.</w:t>
      </w:r>
    </w:p>
    <w:p w:rsidR="00F03DD2" w:rsidRPr="00C42553" w:rsidRDefault="00F03DD2" w:rsidP="00C42553"/>
    <w:p w:rsidR="00F03DD2" w:rsidRPr="00C42553" w:rsidRDefault="00F03DD2" w:rsidP="00C42553">
      <w:r w:rsidRPr="00C42553">
        <w:rPr>
          <w:b/>
        </w:rPr>
        <w:t>o)</w:t>
      </w:r>
      <w:r w:rsidRPr="00C42553">
        <w:t xml:space="preserve"> Apresentar laudo técnico (quando solicitado pela fiscalização) de concretos</w:t>
      </w:r>
      <w:r w:rsidR="002368E3" w:rsidRPr="00C42553">
        <w:t>, blocos</w:t>
      </w:r>
      <w:r w:rsidRPr="00C42553">
        <w:t xml:space="preserve"> </w:t>
      </w:r>
      <w:r w:rsidR="002368E3" w:rsidRPr="00C42553">
        <w:t>ou</w:t>
      </w:r>
      <w:r w:rsidRPr="00C42553">
        <w:t xml:space="preserve"> outros materiais a serem utilizados nas obras, bem como apresentar certificação dos responsáveis pela fabricação, nos termos das normas técnicas da ABNT e do INMETRO, e principalmente, no que diz respeito aos requisitos mínimos de qualidade, utilidade, resistência e segurança. </w:t>
      </w:r>
    </w:p>
    <w:p w:rsidR="00F03DD2" w:rsidRPr="00C42553" w:rsidRDefault="00F03DD2" w:rsidP="00C42553"/>
    <w:p w:rsidR="00F03DD2" w:rsidRPr="0072769C" w:rsidRDefault="00F03DD2" w:rsidP="00C42553">
      <w:pPr>
        <w:rPr>
          <w:b/>
          <w:u w:val="single"/>
        </w:rPr>
      </w:pPr>
      <w:r w:rsidRPr="0072769C">
        <w:rPr>
          <w:b/>
          <w:u w:val="single"/>
        </w:rPr>
        <w:t>6 – ESTIMATIVA DAS QUANTIDADES</w:t>
      </w:r>
    </w:p>
    <w:p w:rsidR="00F03DD2" w:rsidRPr="00C42553" w:rsidRDefault="00F03DD2" w:rsidP="00C42553"/>
    <w:p w:rsidR="00F03DD2" w:rsidRPr="00C42553" w:rsidRDefault="00F03DD2" w:rsidP="00C42553">
      <w:pPr>
        <w:rPr>
          <w:rFonts w:eastAsia="Calibri"/>
        </w:rPr>
      </w:pPr>
      <w:r w:rsidRPr="00C42553">
        <w:rPr>
          <w:b/>
        </w:rPr>
        <w:t>6.1</w:t>
      </w:r>
      <w:r w:rsidRPr="00C42553">
        <w:t xml:space="preserve">. </w:t>
      </w:r>
      <w:r w:rsidRPr="00C42553">
        <w:rPr>
          <w:rFonts w:eastAsia="Calibri"/>
        </w:rPr>
        <w:t xml:space="preserve">As quantidades a serem contratadas encontram inseridas nos </w:t>
      </w:r>
      <w:r w:rsidRPr="00C42553">
        <w:rPr>
          <w:rFonts w:eastAsia="Calibri"/>
          <w:b/>
          <w:u w:val="single"/>
        </w:rPr>
        <w:t>Projetos Executivos, Planilha Orçamentária Referencial, Memorial de Cálculos</w:t>
      </w:r>
      <w:r w:rsidRPr="00C42553">
        <w:rPr>
          <w:rFonts w:eastAsia="Calibri"/>
          <w:u w:val="single"/>
        </w:rPr>
        <w:t xml:space="preserve">, </w:t>
      </w:r>
      <w:r w:rsidRPr="00C42553">
        <w:rPr>
          <w:rFonts w:eastAsia="Calibri"/>
          <w:b/>
          <w:u w:val="single"/>
        </w:rPr>
        <w:t>dentre outros componentes,</w:t>
      </w:r>
      <w:r w:rsidRPr="00C42553">
        <w:rPr>
          <w:rFonts w:eastAsia="Calibri"/>
        </w:rPr>
        <w:t xml:space="preserve"> constantes dos apêndices deste Estudo Técnico Preliminar.</w:t>
      </w:r>
    </w:p>
    <w:p w:rsidR="00F03DD2" w:rsidRPr="00C42553" w:rsidRDefault="00F03DD2" w:rsidP="00C42553"/>
    <w:p w:rsidR="00F03DD2" w:rsidRPr="0072769C" w:rsidRDefault="00F03DD2" w:rsidP="00C42553">
      <w:pPr>
        <w:rPr>
          <w:b/>
          <w:u w:val="single"/>
        </w:rPr>
      </w:pPr>
      <w:r w:rsidRPr="0072769C">
        <w:rPr>
          <w:b/>
          <w:u w:val="single"/>
        </w:rPr>
        <w:t>7 – LEVANTAMENTO DE MERCADO</w:t>
      </w:r>
    </w:p>
    <w:p w:rsidR="00F03DD2" w:rsidRPr="00C42553" w:rsidRDefault="00F03DD2" w:rsidP="00C42553"/>
    <w:p w:rsidR="00F03DD2" w:rsidRPr="00C42553" w:rsidRDefault="00F03DD2" w:rsidP="00C42553">
      <w:r w:rsidRPr="00C42553">
        <w:rPr>
          <w:b/>
        </w:rPr>
        <w:t>7.1.</w:t>
      </w:r>
      <w:r w:rsidRPr="00C42553">
        <w:t xml:space="preserve"> Nos termos das regulamentações vigentes, foi efetuado pelo demandante levantamento de mercado das obras e serviços a serem contratados, com base nos dispositivos legais previstos na lei nº 14.133, de 21 de abril de 2021 e demais regulamentações vigentes.</w:t>
      </w:r>
    </w:p>
    <w:p w:rsidR="00F03DD2" w:rsidRPr="00C42553" w:rsidRDefault="00F03DD2" w:rsidP="00C42553"/>
    <w:p w:rsidR="00F03DD2" w:rsidRPr="00C42553" w:rsidRDefault="00F03DD2" w:rsidP="00C42553">
      <w:r w:rsidRPr="00C42553">
        <w:rPr>
          <w:b/>
        </w:rPr>
        <w:t>7.2.</w:t>
      </w:r>
      <w:r w:rsidRPr="00C42553">
        <w:t xml:space="preserve"> Após a verificação do objeto demandando e dos requisitos da contratação, contatamos que o objeto demandado possui contratações similares feitas por outros órgãos e entidades públicas, ou seja, não se trata de demanda exclusiva ou estranha para o mercado, não sendo, contudo, necessário a realização de audiência e/ou consulta pública, junto ao mercado para coleta de contribuições e informações sobre as obras/serviços a serem contratados.</w:t>
      </w:r>
    </w:p>
    <w:p w:rsidR="00F03DD2" w:rsidRPr="00C42553" w:rsidRDefault="00F03DD2" w:rsidP="00C42553"/>
    <w:p w:rsidR="00F03DD2" w:rsidRPr="00C42553" w:rsidRDefault="002368E3" w:rsidP="00C42553">
      <w:r w:rsidRPr="00C42553">
        <w:rPr>
          <w:b/>
        </w:rPr>
        <w:t>7.3</w:t>
      </w:r>
      <w:r w:rsidR="00F03DD2" w:rsidRPr="00C42553">
        <w:rPr>
          <w:b/>
        </w:rPr>
        <w:t>.</w:t>
      </w:r>
      <w:r w:rsidR="00F03DD2" w:rsidRPr="00C42553">
        <w:t xml:space="preserve"> Foram analisadas contratações similares feitas por outros órgãos e entidades, por meio de consultas a banco de preços, portal nacional de compras públicas dentre outros, com objetivo de identificar a existência de novas metodologias, tecnologias ou inovações que melhor atendessem às necessidades da Administração. Todavia, não se observou maiores variações quanto à execução do objeto deste Estudo Técnico Preliminar.</w:t>
      </w:r>
    </w:p>
    <w:p w:rsidR="00F03DD2" w:rsidRPr="00C42553" w:rsidRDefault="00F03DD2" w:rsidP="00C42553"/>
    <w:p w:rsidR="00F03DD2" w:rsidRPr="00C42553" w:rsidRDefault="002368E3" w:rsidP="00C42553">
      <w:r w:rsidRPr="00C42553">
        <w:rPr>
          <w:b/>
        </w:rPr>
        <w:t>7.4</w:t>
      </w:r>
      <w:r w:rsidR="00F03DD2" w:rsidRPr="00C42553">
        <w:rPr>
          <w:b/>
        </w:rPr>
        <w:t>.</w:t>
      </w:r>
      <w:r w:rsidR="00F03DD2" w:rsidRPr="00C42553">
        <w:t xml:space="preserve"> No que tange aos valores das obras/serviços a serem contratados, não foi necessário efetuarmos pesquisas de mercado, haja vista que para execução das obras/serviços, consta do apêndice deste ETP, PLANILHA ORÇAMENTÁRIA DE PREÇOS, elaborada com base em composição dos preços constantes da PLANILHA REFERENCIAL DE PREÇOS – SINAPI 0</w:t>
      </w:r>
      <w:r w:rsidRPr="00C42553">
        <w:t>9</w:t>
      </w:r>
      <w:r w:rsidR="00F03DD2" w:rsidRPr="00C42553">
        <w:t xml:space="preserve">/2025 </w:t>
      </w:r>
      <w:r w:rsidR="00FD617F" w:rsidRPr="00C42553">
        <w:t>– MINAS GERAIS</w:t>
      </w:r>
      <w:r w:rsidR="00F03DD2" w:rsidRPr="00C42553">
        <w:t>.</w:t>
      </w:r>
    </w:p>
    <w:p w:rsidR="00F03DD2" w:rsidRPr="00C42553" w:rsidRDefault="00F03DD2" w:rsidP="00C42553"/>
    <w:p w:rsidR="00F03DD2" w:rsidRPr="00C42553" w:rsidRDefault="00F03DD2" w:rsidP="00C42553">
      <w:r w:rsidRPr="00C42553">
        <w:rPr>
          <w:b/>
        </w:rPr>
        <w:t>7.</w:t>
      </w:r>
      <w:r w:rsidR="00FD617F" w:rsidRPr="00C42553">
        <w:rPr>
          <w:b/>
        </w:rPr>
        <w:t>5</w:t>
      </w:r>
      <w:r w:rsidRPr="00C42553">
        <w:rPr>
          <w:b/>
        </w:rPr>
        <w:t>.</w:t>
      </w:r>
      <w:r w:rsidRPr="00C42553">
        <w:t xml:space="preserve"> Assim sendo, conclui-se que a forma adotada neste Estudo Técnico Preliminar, para contratação de empresa </w:t>
      </w:r>
      <w:r w:rsidRPr="00C42553">
        <w:rPr>
          <w:bCs/>
        </w:rPr>
        <w:t xml:space="preserve">de especializada para execução de obras de </w:t>
      </w:r>
      <w:r w:rsidR="00FD617F" w:rsidRPr="00C42553">
        <w:t>pavimentação com bloco sextavado, drenagem pluvial, calçadas acessíveis e sinalização viária em perímetro urbano, na Sede do Município de Conceição de Ipanema/MG</w:t>
      </w:r>
      <w:r w:rsidRPr="00C42553">
        <w:t>, atende perfeitamente as necessidades da Secretaria demandante.</w:t>
      </w:r>
    </w:p>
    <w:p w:rsidR="00F03DD2" w:rsidRPr="00C42553" w:rsidRDefault="00F03DD2" w:rsidP="00C42553"/>
    <w:p w:rsidR="00F03DD2" w:rsidRPr="0072769C" w:rsidRDefault="00F03DD2" w:rsidP="00C42553">
      <w:pPr>
        <w:rPr>
          <w:b/>
          <w:u w:val="single"/>
        </w:rPr>
      </w:pPr>
      <w:r w:rsidRPr="0072769C">
        <w:rPr>
          <w:b/>
          <w:u w:val="single"/>
        </w:rPr>
        <w:t>8 – ESTIMATIVA DO PREÇO DA CONTRATAÇÃO</w:t>
      </w:r>
    </w:p>
    <w:p w:rsidR="00F03DD2" w:rsidRPr="00C42553" w:rsidRDefault="00F03DD2" w:rsidP="00C42553"/>
    <w:p w:rsidR="00F03DD2" w:rsidRPr="00C42553" w:rsidRDefault="00F03DD2" w:rsidP="00C42553">
      <w:pPr>
        <w:rPr>
          <w:iCs/>
        </w:rPr>
      </w:pPr>
      <w:r w:rsidRPr="00C42553">
        <w:rPr>
          <w:b/>
        </w:rPr>
        <w:t>8.1.</w:t>
      </w:r>
      <w:r w:rsidRPr="00C42553">
        <w:t xml:space="preserve"> O valor global estimado da contratação é de R$ </w:t>
      </w:r>
      <w:r w:rsidR="00FD617F" w:rsidRPr="00C42553">
        <w:rPr>
          <w:b/>
          <w:bCs/>
          <w:position w:val="0"/>
        </w:rPr>
        <w:t>398</w:t>
      </w:r>
      <w:r w:rsidR="004256E1" w:rsidRPr="00C42553">
        <w:rPr>
          <w:b/>
          <w:bCs/>
          <w:position w:val="0"/>
        </w:rPr>
        <w:t>.</w:t>
      </w:r>
      <w:r w:rsidR="00FD617F" w:rsidRPr="00C42553">
        <w:rPr>
          <w:b/>
          <w:bCs/>
          <w:position w:val="0"/>
        </w:rPr>
        <w:t>434</w:t>
      </w:r>
      <w:r w:rsidR="004256E1" w:rsidRPr="00C42553">
        <w:rPr>
          <w:b/>
          <w:bCs/>
          <w:position w:val="0"/>
        </w:rPr>
        <w:t>,</w:t>
      </w:r>
      <w:r w:rsidR="00FD617F" w:rsidRPr="00C42553">
        <w:rPr>
          <w:b/>
          <w:bCs/>
          <w:position w:val="0"/>
        </w:rPr>
        <w:t>38</w:t>
      </w:r>
      <w:r w:rsidRPr="00C42553">
        <w:t xml:space="preserve"> </w:t>
      </w:r>
      <w:r w:rsidRPr="00C42553">
        <w:rPr>
          <w:b/>
        </w:rPr>
        <w:t>(</w:t>
      </w:r>
      <w:r w:rsidR="00FD617F" w:rsidRPr="00C42553">
        <w:rPr>
          <w:b/>
        </w:rPr>
        <w:t>trezentos e noventa e oito mil quatrocentos e trinta e quatro reais e trinta e oito</w:t>
      </w:r>
      <w:r w:rsidR="004256E1" w:rsidRPr="00C42553">
        <w:rPr>
          <w:b/>
        </w:rPr>
        <w:t xml:space="preserve"> centavos</w:t>
      </w:r>
      <w:r w:rsidRPr="00C42553">
        <w:rPr>
          <w:b/>
        </w:rPr>
        <w:t>)</w:t>
      </w:r>
      <w:r w:rsidRPr="00C42553">
        <w:t>, incluindo o percentual de BDI e demais custos diretos e indiretos para execução de todas as obras/serviços, conforme Planilha Orçamentária objeto desta contratação, apêndice deste Estudo Técnico Preliminar.</w:t>
      </w:r>
    </w:p>
    <w:p w:rsidR="00FD617F" w:rsidRPr="00C42553" w:rsidRDefault="00FD617F" w:rsidP="00C42553">
      <w:pPr>
        <w:pStyle w:val="normal0"/>
        <w:spacing w:line="312" w:lineRule="auto"/>
        <w:rPr>
          <w:rFonts w:ascii="Arial Narrow" w:hAnsi="Arial Narrow"/>
          <w:sz w:val="20"/>
          <w:szCs w:val="20"/>
        </w:rPr>
      </w:pPr>
    </w:p>
    <w:p w:rsidR="00F03DD2" w:rsidRPr="0072769C" w:rsidRDefault="00F03DD2" w:rsidP="00C42553">
      <w:pPr>
        <w:rPr>
          <w:b/>
          <w:u w:val="single"/>
        </w:rPr>
      </w:pPr>
      <w:r w:rsidRPr="0072769C">
        <w:rPr>
          <w:b/>
          <w:u w:val="single"/>
        </w:rPr>
        <w:t>9 – DOS PRAZOS DE VIGÊNCIA, EXECUÇÃO E CRITÉRIOS PARA MEDIÇÕES E PAGAMENTOS</w:t>
      </w:r>
    </w:p>
    <w:p w:rsidR="00F03DD2" w:rsidRPr="0072769C" w:rsidRDefault="00F03DD2" w:rsidP="00C42553">
      <w:pPr>
        <w:rPr>
          <w:b/>
          <w:u w:val="single"/>
        </w:rPr>
      </w:pPr>
    </w:p>
    <w:p w:rsidR="00F03DD2" w:rsidRPr="0072769C" w:rsidRDefault="00F03DD2" w:rsidP="00C42553">
      <w:pPr>
        <w:rPr>
          <w:b/>
          <w:u w:val="single"/>
        </w:rPr>
      </w:pPr>
      <w:r w:rsidRPr="0072769C">
        <w:rPr>
          <w:b/>
          <w:bCs/>
          <w:u w:val="single"/>
        </w:rPr>
        <w:t>9.1.</w:t>
      </w:r>
      <w:r w:rsidRPr="0072769C">
        <w:rPr>
          <w:b/>
          <w:u w:val="single"/>
        </w:rPr>
        <w:t xml:space="preserve"> DOS PRAZOS DE VIGÊNCIA E EXECUÇÃO</w:t>
      </w:r>
    </w:p>
    <w:p w:rsidR="00F03DD2" w:rsidRPr="00C42553" w:rsidRDefault="00F03DD2" w:rsidP="00C42553"/>
    <w:p w:rsidR="00F03DD2" w:rsidRPr="00C42553" w:rsidRDefault="00F03DD2" w:rsidP="00C42553">
      <w:r w:rsidRPr="00C42553">
        <w:rPr>
          <w:b/>
        </w:rPr>
        <w:t>9.1.1.</w:t>
      </w:r>
      <w:r w:rsidRPr="00C42553">
        <w:t xml:space="preserve"> O prazo de </w:t>
      </w:r>
      <w:r w:rsidRPr="00C42553">
        <w:rPr>
          <w:b/>
          <w:u w:val="single"/>
        </w:rPr>
        <w:t xml:space="preserve">vigência contratual terá duração de </w:t>
      </w:r>
      <w:r w:rsidR="0060371E" w:rsidRPr="00C42553">
        <w:rPr>
          <w:b/>
          <w:u w:val="single"/>
        </w:rPr>
        <w:t>0</w:t>
      </w:r>
      <w:r w:rsidR="00FD617F" w:rsidRPr="00C42553">
        <w:rPr>
          <w:b/>
          <w:u w:val="single"/>
        </w:rPr>
        <w:t>4</w:t>
      </w:r>
      <w:r w:rsidRPr="00C42553">
        <w:rPr>
          <w:b/>
          <w:u w:val="single"/>
        </w:rPr>
        <w:t xml:space="preserve"> (</w:t>
      </w:r>
      <w:r w:rsidR="00FD617F" w:rsidRPr="00C42553">
        <w:rPr>
          <w:b/>
          <w:u w:val="single"/>
        </w:rPr>
        <w:t>quatro</w:t>
      </w:r>
      <w:r w:rsidRPr="00C42553">
        <w:rPr>
          <w:b/>
          <w:u w:val="single"/>
        </w:rPr>
        <w:t>) meses</w:t>
      </w:r>
      <w:r w:rsidRPr="00C42553">
        <w:t xml:space="preserve">, a contar da data de sua assinatura, </w:t>
      </w:r>
      <w:r w:rsidR="0060371E" w:rsidRPr="00C42553">
        <w:t xml:space="preserve">podendo, ser prorrogado por igual período, </w:t>
      </w:r>
      <w:r w:rsidRPr="00C42553">
        <w:t>nos termos da Lei nº 14.133/2021.</w:t>
      </w:r>
    </w:p>
    <w:p w:rsidR="00F03DD2" w:rsidRPr="00C42553" w:rsidRDefault="00F03DD2" w:rsidP="00C42553"/>
    <w:p w:rsidR="00F03DD2" w:rsidRPr="00C42553" w:rsidRDefault="00F03DD2" w:rsidP="00C42553">
      <w:r w:rsidRPr="00C42553">
        <w:rPr>
          <w:b/>
        </w:rPr>
        <w:t>9.1.2.</w:t>
      </w:r>
      <w:r w:rsidRPr="00C42553">
        <w:t xml:space="preserve"> O </w:t>
      </w:r>
      <w:r w:rsidRPr="00C42553">
        <w:rPr>
          <w:b/>
          <w:u w:val="single"/>
        </w:rPr>
        <w:t xml:space="preserve">prazo para execução das obras/serviços será de </w:t>
      </w:r>
      <w:r w:rsidR="004256E1" w:rsidRPr="00C42553">
        <w:rPr>
          <w:b/>
          <w:u w:val="single"/>
        </w:rPr>
        <w:t>0</w:t>
      </w:r>
      <w:r w:rsidR="00FD617F" w:rsidRPr="00C42553">
        <w:rPr>
          <w:b/>
          <w:u w:val="single"/>
        </w:rPr>
        <w:t>4</w:t>
      </w:r>
      <w:r w:rsidRPr="00C42553">
        <w:rPr>
          <w:b/>
          <w:u w:val="single"/>
        </w:rPr>
        <w:t xml:space="preserve"> (</w:t>
      </w:r>
      <w:r w:rsidR="00FD617F" w:rsidRPr="00C42553">
        <w:rPr>
          <w:b/>
          <w:u w:val="single"/>
        </w:rPr>
        <w:t>quatro</w:t>
      </w:r>
      <w:r w:rsidRPr="00C42553">
        <w:rPr>
          <w:b/>
          <w:u w:val="single"/>
        </w:rPr>
        <w:t>) meses,</w:t>
      </w:r>
      <w:r w:rsidRPr="00C42553">
        <w:t xml:space="preserve"> contados a partir da data de emissão da Ordem de Início dos Serviços.</w:t>
      </w:r>
    </w:p>
    <w:p w:rsidR="00F03DD2" w:rsidRPr="00C42553" w:rsidRDefault="00F03DD2" w:rsidP="00C42553"/>
    <w:p w:rsidR="00F03DD2" w:rsidRPr="0072769C" w:rsidRDefault="00F03DD2" w:rsidP="00C42553">
      <w:pPr>
        <w:rPr>
          <w:b/>
          <w:u w:val="single"/>
        </w:rPr>
      </w:pPr>
      <w:r w:rsidRPr="0072769C">
        <w:rPr>
          <w:b/>
          <w:bCs/>
          <w:u w:val="single"/>
        </w:rPr>
        <w:t>9.2.</w:t>
      </w:r>
      <w:r w:rsidRPr="0072769C">
        <w:rPr>
          <w:b/>
          <w:u w:val="single"/>
        </w:rPr>
        <w:t xml:space="preserve"> DOS CRITÉRIOS DE MEDIÇÕES E PAGAMENTOS</w:t>
      </w:r>
    </w:p>
    <w:p w:rsidR="00F03DD2" w:rsidRPr="00C42553" w:rsidRDefault="00F03DD2" w:rsidP="00C42553"/>
    <w:p w:rsidR="000B4AE4" w:rsidRPr="00C42553" w:rsidRDefault="00F03DD2" w:rsidP="00C42553">
      <w:r w:rsidRPr="00C42553">
        <w:rPr>
          <w:b/>
        </w:rPr>
        <w:t xml:space="preserve">9.2.1. </w:t>
      </w:r>
      <w:r w:rsidRPr="00C42553">
        <w:t xml:space="preserve">Os pagamentos pela execução das obras/serviços objeto deste Estudo Técnico Preliminar serão efetuados </w:t>
      </w:r>
      <w:r w:rsidRPr="00C42553">
        <w:rPr>
          <w:b/>
          <w:u w:val="single"/>
        </w:rPr>
        <w:t>em até 30 (trinta) dias, após emissão da nota fiscal</w:t>
      </w:r>
      <w:r w:rsidRPr="00C42553">
        <w:t>, conforme a execução dos serviços constante na Planilha orçamentária e obedecida os meses de referência do Cronograma Físico-Financeiro, após medição realizada pelo Setor de Engenharia do Município e atestado pelo gestor e fiscal do contrato.</w:t>
      </w:r>
    </w:p>
    <w:p w:rsidR="000B4AE4" w:rsidRPr="00C42553" w:rsidRDefault="000B4AE4" w:rsidP="00C42553"/>
    <w:p w:rsidR="000B4AE4" w:rsidRPr="00C42553" w:rsidRDefault="00F03DD2" w:rsidP="00C42553">
      <w:r w:rsidRPr="00C42553">
        <w:rPr>
          <w:b/>
        </w:rPr>
        <w:t>9.2.2.</w:t>
      </w:r>
      <w:r w:rsidRPr="00C42553">
        <w:rPr>
          <w:bCs/>
        </w:rPr>
        <w:t xml:space="preserve"> </w:t>
      </w:r>
      <w:r w:rsidRPr="00C42553">
        <w:t>Para efeito dos pagamentos, serão considerados os valores unitários ofertados na planilha orçamentária e as quantidades efetivamente executadas no período de aferição e atestados emitidos pela fiscalização.</w:t>
      </w:r>
    </w:p>
    <w:p w:rsidR="000B4AE4" w:rsidRPr="00C42553" w:rsidRDefault="00F03DD2" w:rsidP="00C42553">
      <w:r w:rsidRPr="00C42553">
        <w:rPr>
          <w:b/>
        </w:rPr>
        <w:t xml:space="preserve">9.2.3. </w:t>
      </w:r>
      <w:r w:rsidRPr="00C42553">
        <w:t>Para fins de medição a empresa contratada deverá elaborar requerimento ao gestor e fiscal do contrato, contendo os seguintes documentos:</w:t>
      </w:r>
    </w:p>
    <w:p w:rsidR="000B4AE4" w:rsidRPr="00C42553" w:rsidRDefault="000B4AE4" w:rsidP="00C42553"/>
    <w:p w:rsidR="000B4AE4" w:rsidRPr="00C42553" w:rsidRDefault="00F03DD2" w:rsidP="00C42553">
      <w:r w:rsidRPr="00C42553">
        <w:rPr>
          <w:bCs/>
          <w:i/>
          <w:iCs/>
        </w:rPr>
        <w:t>(i)</w:t>
      </w:r>
      <w:r w:rsidRPr="00C42553">
        <w:t xml:space="preserve"> Planilha de medição elaborada pelo responsável técnico da empresa contratada, indicando os serviços executados no período (todas as medições);</w:t>
      </w:r>
    </w:p>
    <w:p w:rsidR="000B4AE4" w:rsidRPr="00C42553" w:rsidRDefault="000B4AE4" w:rsidP="00C42553"/>
    <w:p w:rsidR="00F03DD2" w:rsidRPr="00C42553" w:rsidRDefault="00F03DD2" w:rsidP="00C42553">
      <w:r w:rsidRPr="00C42553">
        <w:rPr>
          <w:i/>
        </w:rPr>
        <w:t xml:space="preserve">(ii) </w:t>
      </w:r>
      <w:r w:rsidRPr="00C42553">
        <w:t>Relatório Fotográfico impresso e mídia digital dos serviços executados no período (todas as medições);</w:t>
      </w:r>
    </w:p>
    <w:p w:rsidR="00F03DD2" w:rsidRPr="00C42553" w:rsidRDefault="00F03DD2" w:rsidP="00C42553">
      <w:pPr>
        <w:pStyle w:val="PargrafodaLista"/>
        <w:spacing w:after="0"/>
        <w:rPr>
          <w:rFonts w:ascii="Arial Narrow" w:hAnsi="Arial Narrow"/>
          <w:sz w:val="20"/>
          <w:szCs w:val="20"/>
        </w:rPr>
      </w:pPr>
    </w:p>
    <w:p w:rsidR="00F03DD2" w:rsidRPr="00C42553" w:rsidRDefault="00F03DD2" w:rsidP="00C42553">
      <w:r w:rsidRPr="00C42553">
        <w:rPr>
          <w:i/>
        </w:rPr>
        <w:t xml:space="preserve">(iii) </w:t>
      </w:r>
      <w:r w:rsidRPr="00C42553">
        <w:t>Memorial de cálculo dos serviços executados no período;</w:t>
      </w:r>
    </w:p>
    <w:p w:rsidR="00F03DD2" w:rsidRPr="00C42553" w:rsidRDefault="00F03DD2" w:rsidP="00C42553">
      <w:pPr>
        <w:pStyle w:val="PargrafodaLista"/>
        <w:spacing w:after="0"/>
        <w:rPr>
          <w:rFonts w:ascii="Arial Narrow" w:hAnsi="Arial Narrow"/>
          <w:sz w:val="20"/>
          <w:szCs w:val="20"/>
        </w:rPr>
      </w:pPr>
    </w:p>
    <w:p w:rsidR="00F03DD2" w:rsidRPr="00C42553" w:rsidRDefault="00F03DD2" w:rsidP="00C42553">
      <w:r w:rsidRPr="00C42553">
        <w:rPr>
          <w:bCs/>
          <w:i/>
          <w:iCs/>
        </w:rPr>
        <w:t xml:space="preserve">(iv) </w:t>
      </w:r>
      <w:r w:rsidRPr="00C42553">
        <w:t>ART – Anotação de Responsabilidade Técnica de execução (1ª medição);</w:t>
      </w:r>
    </w:p>
    <w:p w:rsidR="000B4AE4" w:rsidRPr="00C42553" w:rsidRDefault="000B4AE4" w:rsidP="00C42553"/>
    <w:p w:rsidR="00F03DD2" w:rsidRPr="00C42553" w:rsidRDefault="00F03DD2" w:rsidP="00C42553">
      <w:r w:rsidRPr="00C42553">
        <w:rPr>
          <w:i/>
        </w:rPr>
        <w:t xml:space="preserve">(v) </w:t>
      </w:r>
      <w:r w:rsidRPr="00C42553">
        <w:t>Matricula da Obra no Cadastro Nacional de Obras (apenas para a 1ª medição);</w:t>
      </w:r>
    </w:p>
    <w:p w:rsidR="00F03DD2" w:rsidRPr="00C42553" w:rsidRDefault="00F03DD2" w:rsidP="00C42553">
      <w:pPr>
        <w:pStyle w:val="PargrafodaLista"/>
        <w:spacing w:after="0"/>
        <w:rPr>
          <w:rFonts w:ascii="Arial Narrow" w:hAnsi="Arial Narrow"/>
          <w:sz w:val="20"/>
          <w:szCs w:val="20"/>
        </w:rPr>
      </w:pPr>
    </w:p>
    <w:p w:rsidR="00F03DD2" w:rsidRPr="00C42553" w:rsidRDefault="00F03DD2" w:rsidP="00C42553">
      <w:pPr>
        <w:rPr>
          <w:i/>
          <w:iCs/>
        </w:rPr>
      </w:pPr>
      <w:r w:rsidRPr="00C42553">
        <w:rPr>
          <w:i/>
          <w:iCs/>
        </w:rPr>
        <w:t xml:space="preserve">(vi) </w:t>
      </w:r>
      <w:r w:rsidRPr="00C42553">
        <w:t>Cópia da folha de pagamento contendo a relação de todos os funcionários da obra, acompanhado das informações cadastrais enviado via e-social</w:t>
      </w:r>
      <w:r w:rsidR="006702DB" w:rsidRPr="00C42553">
        <w:t xml:space="preserve"> (todas as medições)</w:t>
      </w:r>
      <w:r w:rsidRPr="00C42553">
        <w:t>;</w:t>
      </w:r>
    </w:p>
    <w:p w:rsidR="00F03DD2" w:rsidRPr="00C42553" w:rsidRDefault="00F03DD2" w:rsidP="00C42553">
      <w:pPr>
        <w:pStyle w:val="PargrafodaLista"/>
        <w:spacing w:after="0"/>
        <w:rPr>
          <w:rFonts w:ascii="Arial Narrow" w:hAnsi="Arial Narrow"/>
          <w:sz w:val="20"/>
          <w:szCs w:val="20"/>
        </w:rPr>
      </w:pPr>
    </w:p>
    <w:p w:rsidR="00F03DD2" w:rsidRPr="00C42553" w:rsidRDefault="00F03DD2" w:rsidP="00C42553">
      <w:r w:rsidRPr="00C42553">
        <w:rPr>
          <w:bCs/>
          <w:i/>
          <w:iCs/>
        </w:rPr>
        <w:t>(vii)</w:t>
      </w:r>
      <w:r w:rsidRPr="00C42553">
        <w:t xml:space="preserve"> certidões de regularidade fiscal, social e trabalhistas atualizadas (todas as medições); </w:t>
      </w:r>
    </w:p>
    <w:p w:rsidR="00F03DD2" w:rsidRPr="00C42553" w:rsidRDefault="00F03DD2" w:rsidP="00C42553">
      <w:pPr>
        <w:pStyle w:val="PargrafodaLista"/>
        <w:spacing w:after="0"/>
        <w:rPr>
          <w:rFonts w:ascii="Arial Narrow" w:hAnsi="Arial Narrow"/>
          <w:sz w:val="20"/>
          <w:szCs w:val="20"/>
        </w:rPr>
      </w:pPr>
    </w:p>
    <w:p w:rsidR="00F03DD2" w:rsidRPr="00C42553" w:rsidRDefault="00F03DD2" w:rsidP="00C42553">
      <w:r w:rsidRPr="00C42553">
        <w:rPr>
          <w:bCs/>
          <w:i/>
          <w:iCs/>
        </w:rPr>
        <w:t>(viii)</w:t>
      </w:r>
      <w:r w:rsidRPr="00C42553">
        <w:t xml:space="preserve"> </w:t>
      </w:r>
      <w:r w:rsidRPr="00C42553">
        <w:rPr>
          <w:bCs/>
        </w:rPr>
        <w:t xml:space="preserve">Cópias </w:t>
      </w:r>
      <w:r w:rsidRPr="00C42553">
        <w:t xml:space="preserve">dos comprovantes de recolhimentos do INSS e FGTS do mês imediatamente anterior a execução dos serviços (todas as medições); </w:t>
      </w:r>
    </w:p>
    <w:p w:rsidR="00F03DD2" w:rsidRPr="00C42553" w:rsidRDefault="00F03DD2" w:rsidP="00C42553">
      <w:pPr>
        <w:pStyle w:val="PargrafodaLista"/>
        <w:spacing w:after="0"/>
        <w:rPr>
          <w:rFonts w:ascii="Arial Narrow" w:hAnsi="Arial Narrow"/>
          <w:sz w:val="20"/>
          <w:szCs w:val="20"/>
        </w:rPr>
      </w:pPr>
    </w:p>
    <w:p w:rsidR="00F03DD2" w:rsidRPr="00C42553" w:rsidRDefault="00F03DD2" w:rsidP="00C42553">
      <w:r w:rsidRPr="00C42553">
        <w:rPr>
          <w:i/>
          <w:iCs/>
        </w:rPr>
        <w:t>(ix)</w:t>
      </w:r>
      <w:r w:rsidRPr="00C42553">
        <w:t xml:space="preserve"> Diário de Obras corresponde ao período da medição (todas as medições);</w:t>
      </w:r>
    </w:p>
    <w:p w:rsidR="00F03DD2" w:rsidRPr="00C42553" w:rsidRDefault="00F03DD2" w:rsidP="00C42553">
      <w:pPr>
        <w:pStyle w:val="PargrafodaLista"/>
        <w:spacing w:after="0"/>
        <w:rPr>
          <w:rFonts w:ascii="Arial Narrow" w:hAnsi="Arial Narrow"/>
          <w:sz w:val="20"/>
          <w:szCs w:val="20"/>
        </w:rPr>
      </w:pPr>
    </w:p>
    <w:p w:rsidR="00F03DD2" w:rsidRPr="00C42553" w:rsidRDefault="00F03DD2" w:rsidP="00C42553">
      <w:pPr>
        <w:rPr>
          <w:bCs/>
        </w:rPr>
      </w:pPr>
      <w:r w:rsidRPr="00C42553">
        <w:rPr>
          <w:i/>
        </w:rPr>
        <w:t>(x)</w:t>
      </w:r>
      <w:r w:rsidRPr="00C42553">
        <w:t xml:space="preserve"> Relatório detalhado do andamento da obra (todas as medições); </w:t>
      </w:r>
    </w:p>
    <w:p w:rsidR="00F03DD2" w:rsidRPr="00C42553" w:rsidRDefault="00F03DD2" w:rsidP="00C42553">
      <w:pPr>
        <w:pStyle w:val="PargrafodaLista"/>
        <w:spacing w:after="0"/>
        <w:rPr>
          <w:rFonts w:ascii="Arial Narrow" w:hAnsi="Arial Narrow"/>
          <w:sz w:val="20"/>
          <w:szCs w:val="20"/>
        </w:rPr>
      </w:pPr>
    </w:p>
    <w:p w:rsidR="00F03DD2" w:rsidRPr="00C42553" w:rsidRDefault="00F03DD2" w:rsidP="00C42553">
      <w:r w:rsidRPr="00C42553">
        <w:rPr>
          <w:i/>
        </w:rPr>
        <w:t xml:space="preserve">(xi) </w:t>
      </w:r>
      <w:r w:rsidRPr="00C42553">
        <w:t>Gráfico com andamento da obra previsto (linha de base) x realizado (todas as medições);</w:t>
      </w:r>
    </w:p>
    <w:p w:rsidR="00F03DD2" w:rsidRPr="00C42553" w:rsidRDefault="00F03DD2" w:rsidP="00C42553">
      <w:pPr>
        <w:pStyle w:val="PargrafodaLista"/>
        <w:spacing w:after="0"/>
        <w:rPr>
          <w:rFonts w:ascii="Arial Narrow" w:hAnsi="Arial Narrow"/>
          <w:sz w:val="20"/>
          <w:szCs w:val="20"/>
        </w:rPr>
      </w:pPr>
    </w:p>
    <w:p w:rsidR="00F03DD2" w:rsidRPr="00C42553" w:rsidRDefault="00F03DD2" w:rsidP="00C42553">
      <w:r w:rsidRPr="00C42553">
        <w:rPr>
          <w:i/>
          <w:iCs/>
        </w:rPr>
        <w:t xml:space="preserve">(xii) </w:t>
      </w:r>
      <w:r w:rsidRPr="00C42553">
        <w:t>Ensaios realizados e seus resultados</w:t>
      </w:r>
      <w:r w:rsidR="000B4AE4" w:rsidRPr="00C42553">
        <w:t xml:space="preserve"> (se necessário)</w:t>
      </w:r>
      <w:r w:rsidRPr="00C42553">
        <w:t>;</w:t>
      </w:r>
    </w:p>
    <w:p w:rsidR="00F03DD2" w:rsidRPr="00C42553" w:rsidRDefault="00F03DD2" w:rsidP="00C42553"/>
    <w:p w:rsidR="00F03DD2" w:rsidRPr="00C42553" w:rsidRDefault="00F03DD2" w:rsidP="00C42553">
      <w:r w:rsidRPr="00C42553">
        <w:rPr>
          <w:i/>
        </w:rPr>
        <w:t>(xiii)</w:t>
      </w:r>
      <w:r w:rsidRPr="00C42553">
        <w:t xml:space="preserve"> outros documentos, se necessário; </w:t>
      </w:r>
    </w:p>
    <w:p w:rsidR="00F03DD2" w:rsidRPr="00C42553" w:rsidRDefault="00F03DD2" w:rsidP="00C42553">
      <w:pPr>
        <w:pStyle w:val="PargrafodaLista"/>
        <w:spacing w:after="0"/>
        <w:rPr>
          <w:rFonts w:ascii="Arial Narrow" w:hAnsi="Arial Narrow"/>
          <w:sz w:val="20"/>
          <w:szCs w:val="20"/>
        </w:rPr>
      </w:pPr>
    </w:p>
    <w:p w:rsidR="00F03DD2" w:rsidRPr="00C42553" w:rsidRDefault="00F03DD2" w:rsidP="00C42553">
      <w:r w:rsidRPr="00C42553">
        <w:rPr>
          <w:b/>
        </w:rPr>
        <w:t>9.2.4.</w:t>
      </w:r>
      <w:r w:rsidRPr="00C42553">
        <w:t xml:space="preserve"> De posse dos documentos acima mencionados, o fiscal da obra, efetuará a conferencia dos serviços executados com a Planilha de Medição e, por conseguinte submeterá ao gestor do contrato;</w:t>
      </w:r>
    </w:p>
    <w:p w:rsidR="00F03DD2" w:rsidRPr="00C42553" w:rsidRDefault="00F03DD2" w:rsidP="00C42553">
      <w:pPr>
        <w:rPr>
          <w:rFonts w:eastAsia="Calibri"/>
          <w:lang w:eastAsia="en-US"/>
        </w:rPr>
      </w:pPr>
    </w:p>
    <w:p w:rsidR="00F03DD2" w:rsidRPr="00C42553" w:rsidRDefault="00F03DD2" w:rsidP="00C42553">
      <w:r w:rsidRPr="00C42553">
        <w:rPr>
          <w:rFonts w:eastAsia="Calibri"/>
          <w:b/>
          <w:lang w:eastAsia="en-US"/>
        </w:rPr>
        <w:t>9.2.5.</w:t>
      </w:r>
      <w:r w:rsidRPr="00C42553">
        <w:rPr>
          <w:rFonts w:eastAsia="Calibri"/>
          <w:lang w:eastAsia="en-US"/>
        </w:rPr>
        <w:t xml:space="preserve"> Sendo aprovado o boletim de medição pelo gestor e fiscal do contrato, será autorizada a empresa contratada a emissão da Nota Fiscal, devendo a nota fiscal descriminar </w:t>
      </w:r>
      <w:r w:rsidRPr="00C42553">
        <w:t>o valor dos serviços e o valor do material;</w:t>
      </w:r>
    </w:p>
    <w:p w:rsidR="00F03DD2" w:rsidRPr="00C42553" w:rsidRDefault="00F03DD2" w:rsidP="00C42553"/>
    <w:p w:rsidR="00F03DD2" w:rsidRPr="00C42553" w:rsidRDefault="00F03DD2" w:rsidP="00C42553">
      <w:pPr>
        <w:rPr>
          <w:rFonts w:eastAsia="Calibri"/>
          <w:bCs/>
          <w:lang w:eastAsia="en-US"/>
        </w:rPr>
      </w:pPr>
      <w:r w:rsidRPr="00C42553">
        <w:rPr>
          <w:b/>
        </w:rPr>
        <w:lastRenderedPageBreak/>
        <w:t>9.2.6.</w:t>
      </w:r>
      <w:r w:rsidRPr="00C42553">
        <w:t xml:space="preserve"> Após a emissão da Nota fiscal, após sua conferência, será atestada pelo gestor e fiscal do contrato e, por conseguinte, encaminhado a Secretaria Municipal de Fazenda/Contabilidade do Município, para que seja </w:t>
      </w:r>
      <w:r w:rsidR="006702DB" w:rsidRPr="00C42553">
        <w:t>efetuados a liquidação e o pagamento</w:t>
      </w:r>
      <w:r w:rsidRPr="00C42553">
        <w:t xml:space="preserve">. </w:t>
      </w:r>
    </w:p>
    <w:p w:rsidR="00F03DD2" w:rsidRPr="00C42553" w:rsidRDefault="00F03DD2" w:rsidP="00C42553">
      <w:pPr>
        <w:rPr>
          <w:rFonts w:eastAsia="Calibri"/>
          <w:lang w:eastAsia="en-US"/>
        </w:rPr>
      </w:pPr>
    </w:p>
    <w:p w:rsidR="00F03DD2" w:rsidRPr="0072769C" w:rsidRDefault="00F03DD2" w:rsidP="00C42553">
      <w:pPr>
        <w:rPr>
          <w:b/>
          <w:u w:val="single"/>
        </w:rPr>
      </w:pPr>
      <w:r w:rsidRPr="0072769C">
        <w:rPr>
          <w:b/>
          <w:u w:val="single"/>
        </w:rPr>
        <w:t>10 - DESCRIÇÃO DA SOLUÇÃO COMO UM TODO</w:t>
      </w:r>
    </w:p>
    <w:p w:rsidR="00F03DD2" w:rsidRPr="00C42553" w:rsidRDefault="00F03DD2" w:rsidP="00C42553">
      <w:r w:rsidRPr="00C42553">
        <w:rPr>
          <w:b/>
        </w:rPr>
        <w:t>10.1.</w:t>
      </w:r>
      <w:r w:rsidRPr="00C42553">
        <w:t xml:space="preserve"> As obras/serviços objeto deste Estudo Técnico Preliminar deverão ser executadas com observância nas disposições contidas nas normas legais instituídas pelo CREA/CONFEA e dentro dos requisitos estabelecidos pela ABNT, bem como em conformidade com os projetos executivos, planilha orçamentária, cronograma físico-financeiro, memorial descritivo, memoriais de cálculos, dentre outras especificações técnicas, constantes dos apêndices deste Estudo Técnico Preliminar.</w:t>
      </w:r>
    </w:p>
    <w:p w:rsidR="00F03DD2" w:rsidRPr="00C42553" w:rsidRDefault="00F03DD2" w:rsidP="00C42553"/>
    <w:p w:rsidR="00F03DD2" w:rsidRPr="00C42553" w:rsidRDefault="00F03DD2" w:rsidP="00C42553">
      <w:r w:rsidRPr="00C42553">
        <w:rPr>
          <w:b/>
          <w:bCs/>
        </w:rPr>
        <w:t>10.2.</w:t>
      </w:r>
      <w:r w:rsidRPr="00C42553">
        <w:t xml:space="preserve"> Na data de emissão da Ordem de Serviço Inicial, o gestor e fiscal promoverá reunião com a empresa contratada e seus respectivos profissionais, para definição de diretrizes, informações gerais sobre o escopo do trabalho o empreendimento e esclarecimentos sobre os procedimentos e padrões a serem adotados no planejamento e desenvolvimento da execução das obras/serviços.</w:t>
      </w:r>
    </w:p>
    <w:p w:rsidR="00F03DD2" w:rsidRPr="00C42553" w:rsidRDefault="00F03DD2" w:rsidP="00C42553"/>
    <w:p w:rsidR="00F03DD2" w:rsidRPr="00C42553" w:rsidRDefault="00F03DD2" w:rsidP="00C42553">
      <w:r w:rsidRPr="00C42553">
        <w:rPr>
          <w:b/>
          <w:bCs/>
        </w:rPr>
        <w:t>10.3.</w:t>
      </w:r>
      <w:r w:rsidRPr="00C42553">
        <w:t xml:space="preserve"> É condicionante para início da execução das obras/serviços que a contratada apresente um Plano de Ataque, bem como Cronograma Físico-financeiro, ajustado aos valores ofertado pela mesma.</w:t>
      </w:r>
    </w:p>
    <w:p w:rsidR="00F03DD2" w:rsidRPr="00C42553" w:rsidRDefault="00F03DD2" w:rsidP="00C42553"/>
    <w:p w:rsidR="00F03DD2" w:rsidRPr="00C42553" w:rsidRDefault="00F03DD2" w:rsidP="00C42553">
      <w:r w:rsidRPr="00C42553">
        <w:rPr>
          <w:b/>
          <w:bCs/>
        </w:rPr>
        <w:t>10.4.</w:t>
      </w:r>
      <w:r w:rsidRPr="00C42553">
        <w:t xml:space="preserve"> Todas e quaisquer instalações (de cunho administrativo ou operacional propriamente dito, como os tradicionais “barracões de obra”; ligações de água / energia / esgoto, dentre outros), bem como todas e quaisquer mobilizações (de pessoal; de máquinas; de equipamentos; de ferramentas; dentre outras), necessárias para a execução da obra, são facultadas aos critérios próprios da empresa a ser contratada, desde que: (i) cumpra os normativos técnico-legais pertinentes, em particular os trabalhistas, exceto aqueles contemplados nos projetos e demais documentos técnicos do Edital e seus Anexos; (ii) mantenham consonância com o desenvolvimento da obra, em especial quanto ao estabelecido no “Cronograma Físico-financeiro” pactuado; (iii) garantam a vigilância e a segurança do canteiro de obras, na vigência do contrato.</w:t>
      </w:r>
    </w:p>
    <w:p w:rsidR="00F03DD2" w:rsidRPr="00C42553" w:rsidRDefault="00F03DD2" w:rsidP="00C42553"/>
    <w:p w:rsidR="00F03DD2" w:rsidRPr="00C42553" w:rsidRDefault="00F03DD2" w:rsidP="00C42553">
      <w:r w:rsidRPr="00C42553">
        <w:rPr>
          <w:b/>
          <w:bCs/>
        </w:rPr>
        <w:t>10.5.</w:t>
      </w:r>
      <w:r w:rsidRPr="00C42553">
        <w:rPr>
          <w:b/>
        </w:rPr>
        <w:t xml:space="preserve"> </w:t>
      </w:r>
      <w:r w:rsidRPr="00C42553">
        <w:t>Em relação à vigilância a empresa contratada deverá avaliar e definir o melhor sistema de segurança (vigia e/ou vigilância eletrônica, dentre outras) para o empreendimento, durante a vigência do contratado, visando garantir a segurança dos locais das obras</w:t>
      </w:r>
      <w:r w:rsidR="000B4AE4" w:rsidRPr="00C42553">
        <w:t xml:space="preserve"> durante a execução</w:t>
      </w:r>
      <w:r w:rsidRPr="00C42553">
        <w:t>.</w:t>
      </w:r>
    </w:p>
    <w:p w:rsidR="00F03DD2" w:rsidRPr="00C42553" w:rsidRDefault="00F03DD2" w:rsidP="00C42553"/>
    <w:p w:rsidR="00F03DD2" w:rsidRPr="00C42553" w:rsidRDefault="00F03DD2" w:rsidP="00C42553">
      <w:r w:rsidRPr="00C42553">
        <w:rPr>
          <w:b/>
        </w:rPr>
        <w:t>10.6.</w:t>
      </w:r>
      <w:r w:rsidRPr="00C42553">
        <w:t xml:space="preserve"> As obras e serviços objeto deste Estudo Técnico Preliminar deverão ainda, serem executados com observância aos requisitos que atendam e respeitem o desenvolvimento sustentável da matéria ambiental, econômico, social e cultural.</w:t>
      </w:r>
    </w:p>
    <w:p w:rsidR="00F03DD2" w:rsidRPr="00C42553" w:rsidRDefault="00F03DD2" w:rsidP="00C42553"/>
    <w:p w:rsidR="00F03DD2" w:rsidRPr="0072769C" w:rsidRDefault="00F03DD2" w:rsidP="00C42553">
      <w:pPr>
        <w:rPr>
          <w:b/>
          <w:u w:val="single"/>
        </w:rPr>
      </w:pPr>
      <w:r w:rsidRPr="0072769C">
        <w:rPr>
          <w:b/>
          <w:u w:val="single"/>
        </w:rPr>
        <w:t>11 – JUSTIFICATIVA PARA PARCELAMENTO</w:t>
      </w:r>
    </w:p>
    <w:p w:rsidR="00F03DD2" w:rsidRPr="00C42553" w:rsidRDefault="00F03DD2" w:rsidP="00C42553"/>
    <w:p w:rsidR="00F03DD2" w:rsidRPr="00C42553" w:rsidRDefault="00F03DD2" w:rsidP="00C42553">
      <w:r w:rsidRPr="00C42553">
        <w:rPr>
          <w:b/>
        </w:rPr>
        <w:t>11.1.</w:t>
      </w:r>
      <w:r w:rsidRPr="00C42553">
        <w:t xml:space="preserve"> Considerando os dispositivos legais previstos no § 3º, inc. II, do art. 40, da lei nº 14.133/2021, no presente caso, o parcelamento não será adotado, uma vez que o objeto a ser contratado é de natureza interdependente, não sendo possível efetuar a contratação de mais de uma empresa, haja vista a inviabilidade técnica, operacional, por medida de segurança jurídica, bem com pela significativa possibilidade de risco na execução do conjunto do objeto, visto que acaso utilizássemos o parcelamento, haveria uma significativa dificuldade em determinar a responsabilidade em caso de falhas na execução do serviço, podendo, inclusive comprometer a adoção das providências cabíveis.</w:t>
      </w:r>
    </w:p>
    <w:p w:rsidR="00F03DD2" w:rsidRPr="00C42553" w:rsidRDefault="00F03DD2" w:rsidP="00C42553"/>
    <w:p w:rsidR="00F03DD2" w:rsidRPr="00C42553" w:rsidRDefault="00F03DD2" w:rsidP="00C42553">
      <w:r w:rsidRPr="00C42553">
        <w:rPr>
          <w:b/>
          <w:bCs/>
        </w:rPr>
        <w:lastRenderedPageBreak/>
        <w:t>11.2.</w:t>
      </w:r>
      <w:r w:rsidRPr="00C42553">
        <w:t xml:space="preserve"> Ademais, o parcelamento no presente caso não é recomendável, do ponto de vista da eficiência técnica, considerando que o gerenciamento das obras permanecerá sobre a gestão de um único contratado, resultando num maior nível de controle da execução dos serviços por parte da administração, concentrando as responsabilidades das obras e a garantia dos resultados numa única pessoa jurídica.</w:t>
      </w:r>
    </w:p>
    <w:p w:rsidR="000B4AE4" w:rsidRPr="00C42553" w:rsidRDefault="000B4AE4" w:rsidP="00C42553"/>
    <w:p w:rsidR="00F03DD2" w:rsidRPr="00C42553" w:rsidRDefault="00F03DD2" w:rsidP="00C42553">
      <w:r w:rsidRPr="00C42553">
        <w:rPr>
          <w:b/>
          <w:bCs/>
        </w:rPr>
        <w:t>11.3.</w:t>
      </w:r>
      <w:r w:rsidRPr="00C42553">
        <w:t xml:space="preserve"> Para, além disso, a execução de obras </w:t>
      </w:r>
      <w:r w:rsidR="003D5607" w:rsidRPr="00C42553">
        <w:t xml:space="preserve">de </w:t>
      </w:r>
      <w:r w:rsidR="000B4AE4" w:rsidRPr="00C42553">
        <w:t>pavimentação</w:t>
      </w:r>
      <w:r w:rsidR="003D5607" w:rsidRPr="00C42553">
        <w:t>,</w:t>
      </w:r>
      <w:r w:rsidRPr="00C42553">
        <w:t xml:space="preserve"> não há viabilidade técnica </w:t>
      </w:r>
      <w:r w:rsidR="003D5607" w:rsidRPr="00C42553">
        <w:t xml:space="preserve">para </w:t>
      </w:r>
      <w:r w:rsidRPr="00C42553">
        <w:t>a divisão dos serviços, que em sua grande maioria são interdependentes, visto que o atraso em uma etapa construtiva implica em atraso nas demais etapas, ocasionando aumento de custo e comprometimento dos marcos intermediário e da conclusão das obras.</w:t>
      </w:r>
    </w:p>
    <w:p w:rsidR="006702DB" w:rsidRPr="00C42553" w:rsidRDefault="006702DB" w:rsidP="00C42553"/>
    <w:p w:rsidR="00F03DD2" w:rsidRPr="00C42553" w:rsidRDefault="00F03DD2" w:rsidP="00C42553">
      <w:r w:rsidRPr="00C42553">
        <w:rPr>
          <w:b/>
          <w:bCs/>
        </w:rPr>
        <w:t>11.4.</w:t>
      </w:r>
      <w:r w:rsidRPr="00C42553">
        <w:rPr>
          <w:b/>
        </w:rPr>
        <w:t xml:space="preserve"> </w:t>
      </w:r>
      <w:r w:rsidRPr="00C42553">
        <w:t>Por fim, entende-se que não há viabilidade econômica, uma vez que a tendência de mercado é que o custo seja reduzido para obras maiores, em função da diluição dos custos administrativos, reaproveitamento de materiais e lucro, o que tornaria mais viável a busca da proposta mais vantajosa para a Administração.</w:t>
      </w:r>
    </w:p>
    <w:p w:rsidR="00F03DD2" w:rsidRPr="00C42553" w:rsidRDefault="00F03DD2" w:rsidP="00C42553"/>
    <w:p w:rsidR="00F03DD2" w:rsidRPr="00C42553" w:rsidRDefault="00F03DD2" w:rsidP="00C42553">
      <w:pPr>
        <w:rPr>
          <w:b/>
          <w:u w:val="single"/>
        </w:rPr>
      </w:pPr>
      <w:r w:rsidRPr="00C42553">
        <w:rPr>
          <w:b/>
          <w:u w:val="single"/>
        </w:rPr>
        <w:t>12 - DEMONSTRATIVO DOS RESULTADOS PRETENDIDOS</w:t>
      </w:r>
    </w:p>
    <w:p w:rsidR="00F03DD2" w:rsidRPr="00C42553" w:rsidRDefault="00F03DD2" w:rsidP="00C42553"/>
    <w:p w:rsidR="00F03DD2" w:rsidRPr="00C42553" w:rsidRDefault="00F03DD2" w:rsidP="00C42553">
      <w:r w:rsidRPr="00C42553">
        <w:rPr>
          <w:b/>
        </w:rPr>
        <w:t>12.1.</w:t>
      </w:r>
      <w:r w:rsidRPr="00C42553">
        <w:t xml:space="preserve"> O resultado pretendido com a </w:t>
      </w:r>
      <w:r w:rsidR="00E25EB9" w:rsidRPr="00C42553">
        <w:t>pavimentação</w:t>
      </w:r>
      <w:r w:rsidRPr="00C42553">
        <w:t xml:space="preserve"> </w:t>
      </w:r>
      <w:r w:rsidR="003D5607" w:rsidRPr="00C42553">
        <w:t>é fundamental</w:t>
      </w:r>
      <w:r w:rsidRPr="00C42553">
        <w:t>, para</w:t>
      </w:r>
      <w:r w:rsidRPr="00C42553">
        <w:rPr>
          <w:b/>
        </w:rPr>
        <w:t xml:space="preserve"> </w:t>
      </w:r>
      <w:r w:rsidRPr="00C42553">
        <w:t xml:space="preserve">trazerem </w:t>
      </w:r>
      <w:r w:rsidR="00BC3885" w:rsidRPr="00C42553">
        <w:t xml:space="preserve">benefícios diretos </w:t>
      </w:r>
      <w:r w:rsidR="003D5607" w:rsidRPr="00C42553">
        <w:t xml:space="preserve">a comunidade </w:t>
      </w:r>
      <w:r w:rsidR="00A70582" w:rsidRPr="00C42553">
        <w:t xml:space="preserve">com </w:t>
      </w:r>
      <w:r w:rsidR="003D5607" w:rsidRPr="00C42553">
        <w:t xml:space="preserve">oferta de um serviço público de </w:t>
      </w:r>
      <w:r w:rsidRPr="00C42553">
        <w:t>qua</w:t>
      </w:r>
      <w:r w:rsidR="00BC3885" w:rsidRPr="00C42553">
        <w:t>lidade, segurança e eficiência.</w:t>
      </w:r>
    </w:p>
    <w:p w:rsidR="00A70582" w:rsidRPr="00C42553" w:rsidRDefault="00A70582" w:rsidP="00C42553">
      <w:pPr>
        <w:pStyle w:val="normal0"/>
        <w:spacing w:line="312" w:lineRule="auto"/>
        <w:rPr>
          <w:rFonts w:ascii="Arial Narrow" w:hAnsi="Arial Narrow"/>
          <w:sz w:val="20"/>
          <w:szCs w:val="20"/>
        </w:rPr>
      </w:pPr>
    </w:p>
    <w:p w:rsidR="00BC3885" w:rsidRPr="00C42553" w:rsidRDefault="00F03DD2" w:rsidP="00C42553">
      <w:pPr>
        <w:rPr>
          <w:rFonts w:cs="Times New Roman"/>
          <w:position w:val="0"/>
          <w:shd w:val="clear" w:color="auto" w:fill="auto"/>
        </w:rPr>
      </w:pPr>
      <w:r w:rsidRPr="00C42553">
        <w:rPr>
          <w:b/>
        </w:rPr>
        <w:t>12.2.</w:t>
      </w:r>
      <w:r w:rsidRPr="00C42553">
        <w:t xml:space="preserve"> A seguir, destacamos os principais resultados esperados:</w:t>
      </w:r>
      <w:r w:rsidR="00BC3885" w:rsidRPr="00C42553">
        <w:t xml:space="preserve"> (i) </w:t>
      </w:r>
      <w:r w:rsidR="00A70582" w:rsidRPr="00C42553">
        <w:t>Melhorar as condições de trafegabilidade;</w:t>
      </w:r>
      <w:r w:rsidR="00BC3885" w:rsidRPr="00C42553">
        <w:t xml:space="preserve"> (ii) </w:t>
      </w:r>
      <w:r w:rsidR="00A70582" w:rsidRPr="00C42553">
        <w:t>Reduzir a emissão de poeira e lama;</w:t>
      </w:r>
      <w:r w:rsidR="00BC3885" w:rsidRPr="00C42553">
        <w:t xml:space="preserve"> (iii) </w:t>
      </w:r>
      <w:r w:rsidR="00A70582" w:rsidRPr="00C42553">
        <w:t>Diminuir custos de manutenção viária;</w:t>
      </w:r>
      <w:r w:rsidR="00BC3885" w:rsidRPr="00C42553">
        <w:t xml:space="preserve"> (iv) </w:t>
      </w:r>
      <w:r w:rsidR="00A70582" w:rsidRPr="00C42553">
        <w:t>Proporcionar maior segurança a motoristas e pedestres;</w:t>
      </w:r>
      <w:r w:rsidR="00BC3885" w:rsidRPr="00C42553">
        <w:t xml:space="preserve"> (v)</w:t>
      </w:r>
      <w:r w:rsidR="00A70582" w:rsidRPr="00C42553">
        <w:t xml:space="preserve">  Promover desenvolvimento urbano e valorização imobiliár</w:t>
      </w:r>
      <w:r w:rsidR="00BC3885" w:rsidRPr="00C42553">
        <w:t xml:space="preserve">ios;(vi) </w:t>
      </w:r>
      <w:r w:rsidR="00A70582" w:rsidRPr="00C42553">
        <w:t>Implantação de siste</w:t>
      </w:r>
      <w:r w:rsidR="00BC3885" w:rsidRPr="00C42553">
        <w:t xml:space="preserve">ma adequado de drenagem pluvial; (vii) </w:t>
      </w:r>
      <w:r w:rsidR="00A70582" w:rsidRPr="00C42553">
        <w:t>Execução de sinalização horizontal e vertical;</w:t>
      </w:r>
      <w:r w:rsidR="00BC3885" w:rsidRPr="00C42553">
        <w:t xml:space="preserve"> (viii) </w:t>
      </w:r>
      <w:r w:rsidR="00A70582" w:rsidRPr="00C42553">
        <w:t>Adequa</w:t>
      </w:r>
      <w:r w:rsidR="00BC3885" w:rsidRPr="00C42553">
        <w:t xml:space="preserve">ção às normas de acessibilidade; (ix) redução de custos com manutenção corretiva das vias; (x) Redução de problemas respiratórios causados por poeira e Aumento da qualidade de vida da população; (xi) </w:t>
      </w:r>
      <w:r w:rsidR="00BC3885" w:rsidRPr="00BC3885">
        <w:rPr>
          <w:rFonts w:cs="Times New Roman"/>
          <w:position w:val="0"/>
          <w:shd w:val="clear" w:color="auto" w:fill="auto"/>
        </w:rPr>
        <w:t>Maior segurança viária;</w:t>
      </w:r>
      <w:r w:rsidR="00BC3885" w:rsidRPr="00C42553">
        <w:rPr>
          <w:rFonts w:cs="Times New Roman"/>
          <w:position w:val="0"/>
          <w:shd w:val="clear" w:color="auto" w:fill="auto"/>
        </w:rPr>
        <w:t xml:space="preserve"> (xii) </w:t>
      </w:r>
      <w:r w:rsidR="00BC3885" w:rsidRPr="00BC3885">
        <w:rPr>
          <w:rFonts w:cs="Times New Roman"/>
          <w:position w:val="0"/>
          <w:shd w:val="clear" w:color="auto" w:fill="auto"/>
        </w:rPr>
        <w:t>Diminuição do tempo de deslocamento;</w:t>
      </w:r>
      <w:r w:rsidR="00BC3885" w:rsidRPr="00C42553">
        <w:rPr>
          <w:rFonts w:cs="Times New Roman"/>
          <w:position w:val="0"/>
          <w:shd w:val="clear" w:color="auto" w:fill="auto"/>
        </w:rPr>
        <w:t xml:space="preserve"> (xiii) </w:t>
      </w:r>
      <w:r w:rsidR="00BC3885" w:rsidRPr="00BC3885">
        <w:rPr>
          <w:rFonts w:cs="Times New Roman"/>
          <w:position w:val="0"/>
          <w:shd w:val="clear" w:color="auto" w:fill="auto"/>
        </w:rPr>
        <w:t>Estímulo ao comércio local;</w:t>
      </w:r>
      <w:r w:rsidR="00BC3885" w:rsidRPr="00C42553">
        <w:rPr>
          <w:rFonts w:cs="Times New Roman"/>
          <w:position w:val="0"/>
          <w:shd w:val="clear" w:color="auto" w:fill="auto"/>
        </w:rPr>
        <w:t xml:space="preserve"> (xiv)</w:t>
      </w:r>
      <w:r w:rsidR="00BC3885" w:rsidRPr="00BC3885">
        <w:rPr>
          <w:rFonts w:cs="Times New Roman"/>
          <w:position w:val="0"/>
          <w:shd w:val="clear" w:color="auto" w:fill="auto"/>
        </w:rPr>
        <w:t xml:space="preserve">  Geração de empregos diretos e indir</w:t>
      </w:r>
      <w:r w:rsidR="00BC3885" w:rsidRPr="00C42553">
        <w:rPr>
          <w:rFonts w:cs="Times New Roman"/>
          <w:position w:val="0"/>
          <w:shd w:val="clear" w:color="auto" w:fill="auto"/>
        </w:rPr>
        <w:t xml:space="preserve">etos durante a execução da obra e (xv) </w:t>
      </w:r>
      <w:r w:rsidR="00BC3885" w:rsidRPr="00BC3885">
        <w:rPr>
          <w:rFonts w:cs="Times New Roman"/>
          <w:position w:val="0"/>
          <w:shd w:val="clear" w:color="auto" w:fill="auto"/>
        </w:rPr>
        <w:t>Desenvolvimento urbano sustentável</w:t>
      </w:r>
      <w:r w:rsidR="00BC3885" w:rsidRPr="00C42553">
        <w:rPr>
          <w:rFonts w:cs="Times New Roman"/>
          <w:position w:val="0"/>
          <w:shd w:val="clear" w:color="auto" w:fill="auto"/>
        </w:rPr>
        <w:t>, dentre outros</w:t>
      </w:r>
      <w:r w:rsidR="00BC3885" w:rsidRPr="00BC3885">
        <w:rPr>
          <w:rFonts w:cs="Times New Roman"/>
          <w:position w:val="0"/>
          <w:shd w:val="clear" w:color="auto" w:fill="auto"/>
        </w:rPr>
        <w:t>.</w:t>
      </w:r>
    </w:p>
    <w:p w:rsidR="00BC3885" w:rsidRPr="00C42553" w:rsidRDefault="00BC3885" w:rsidP="00C42553"/>
    <w:p w:rsidR="00F27979" w:rsidRPr="00C42553" w:rsidRDefault="00F03DD2" w:rsidP="00C42553">
      <w:pPr>
        <w:rPr>
          <w:rFonts w:cs="Times New Roman"/>
          <w:position w:val="0"/>
          <w:shd w:val="clear" w:color="auto" w:fill="auto"/>
        </w:rPr>
      </w:pPr>
      <w:r w:rsidRPr="00C42553">
        <w:rPr>
          <w:b/>
        </w:rPr>
        <w:t>12.3.</w:t>
      </w:r>
      <w:r w:rsidRPr="00C42553">
        <w:t xml:space="preserve"> Em resumo, com a</w:t>
      </w:r>
      <w:r w:rsidR="00BC3885" w:rsidRPr="00C42553">
        <w:t xml:space="preserve"> pavimentação das ruas proporcionará melhorias estruturais permanentes na infraestrutura urbana do Município, garantindo melhores condições de mobilidade, segurança e qualidade de vida à população, além de contribuir para o desenvolvimento econômico e social da região.</w:t>
      </w:r>
    </w:p>
    <w:p w:rsidR="00BC3885" w:rsidRPr="00C42553" w:rsidRDefault="00BC3885" w:rsidP="00C42553"/>
    <w:p w:rsidR="00F03DD2" w:rsidRPr="00C42553" w:rsidRDefault="00F03DD2" w:rsidP="00C42553">
      <w:pPr>
        <w:rPr>
          <w:b/>
          <w:u w:val="single"/>
        </w:rPr>
      </w:pPr>
      <w:r w:rsidRPr="00C42553">
        <w:rPr>
          <w:b/>
          <w:u w:val="single"/>
        </w:rPr>
        <w:t>13 – PROVIDÊNCIAS PRÉVIAS AO CONTRATO</w:t>
      </w:r>
    </w:p>
    <w:p w:rsidR="00F03DD2" w:rsidRPr="00C42553" w:rsidRDefault="00F03DD2" w:rsidP="00C42553">
      <w:pPr>
        <w:rPr>
          <w:b/>
          <w:u w:val="single"/>
        </w:rPr>
      </w:pPr>
    </w:p>
    <w:p w:rsidR="00F03DD2" w:rsidRPr="00C42553" w:rsidRDefault="00F03DD2" w:rsidP="00C42553">
      <w:r w:rsidRPr="00C42553">
        <w:rPr>
          <w:b/>
        </w:rPr>
        <w:t>13.1.</w:t>
      </w:r>
      <w:r w:rsidRPr="00C42553">
        <w:t xml:space="preserve"> A Contratada deverá apresentar ao gestor e fiscal do contrato, no </w:t>
      </w:r>
      <w:r w:rsidRPr="00C42553">
        <w:rPr>
          <w:b/>
        </w:rPr>
        <w:t xml:space="preserve">prazo máximo de </w:t>
      </w:r>
      <w:r w:rsidRPr="00C42553">
        <w:rPr>
          <w:b/>
          <w:bCs/>
        </w:rPr>
        <w:t>5 (cinco)  dias úteis</w:t>
      </w:r>
      <w:r w:rsidRPr="00C42553">
        <w:t xml:space="preserve">, contado da data da emissão da ordem de serviços, </w:t>
      </w:r>
      <w:r w:rsidRPr="00C42553">
        <w:rPr>
          <w:b/>
        </w:rPr>
        <w:t xml:space="preserve">comprovante de prestação de garantia correspondente ao percentual de </w:t>
      </w:r>
      <w:r w:rsidRPr="00C42553">
        <w:rPr>
          <w:b/>
          <w:bCs/>
        </w:rPr>
        <w:t>5% (cinco por cento) do valor total do contrato</w:t>
      </w:r>
      <w:r w:rsidRPr="00C42553">
        <w:rPr>
          <w:b/>
        </w:rPr>
        <w:t>,</w:t>
      </w:r>
      <w:r w:rsidRPr="00C42553">
        <w:t xml:space="preserve"> podendo o contratado optar por uma das modalidades previstas nos incs. I a IV, do §1º, do art. 96, da Lei nº 14.133/2021, à escolha da contratada.</w:t>
      </w:r>
    </w:p>
    <w:p w:rsidR="0072769C" w:rsidRDefault="0072769C" w:rsidP="00C42553">
      <w:pPr>
        <w:rPr>
          <w:b/>
        </w:rPr>
      </w:pPr>
    </w:p>
    <w:p w:rsidR="00F03DD2" w:rsidRPr="00C42553" w:rsidRDefault="00F03DD2" w:rsidP="00C42553">
      <w:r w:rsidRPr="00C42553">
        <w:rPr>
          <w:b/>
        </w:rPr>
        <w:t>13.2.</w:t>
      </w:r>
      <w:r w:rsidRPr="00C42553">
        <w:t xml:space="preserve"> Acaso o contratado opte por apresentar </w:t>
      </w:r>
      <w:r w:rsidRPr="00C42553">
        <w:rPr>
          <w:b/>
          <w:u w:val="single"/>
        </w:rPr>
        <w:t>seguro-garantia, nos termos do inc. II, do art. 96, da Lei nº 14.133/2021</w:t>
      </w:r>
      <w:r w:rsidRPr="00C42553">
        <w:t xml:space="preserve"> o prazo para apresentação será de 1 (um) mês, contado da data de homologação da licitação e anterior à assinatura do contrato, devendo, constar o prazo correspondente ao período de vigência do contrato, acrescidos de 30 (trinta) dias, indicando, ainda, na apólice o Município de C</w:t>
      </w:r>
      <w:r w:rsidR="0036347F" w:rsidRPr="00C42553">
        <w:t>onceição de Ipanema</w:t>
      </w:r>
      <w:r w:rsidRPr="00C42553">
        <w:t xml:space="preserve">/MG, como beneficiário; </w:t>
      </w:r>
    </w:p>
    <w:p w:rsidR="00F03DD2" w:rsidRPr="00C42553" w:rsidRDefault="00F03DD2" w:rsidP="00C42553"/>
    <w:p w:rsidR="00F03DD2" w:rsidRPr="00C42553" w:rsidRDefault="00F03DD2" w:rsidP="00C42553">
      <w:r w:rsidRPr="00C42553">
        <w:rPr>
          <w:b/>
        </w:rPr>
        <w:lastRenderedPageBreak/>
        <w:t>13.3.</w:t>
      </w:r>
      <w:r w:rsidRPr="00C42553">
        <w:t xml:space="preserve"> Em se tratando de garantia prestada por meio de </w:t>
      </w:r>
      <w:r w:rsidRPr="00C42553">
        <w:rPr>
          <w:b/>
          <w:u w:val="single"/>
        </w:rPr>
        <w:t>caução em dinheiro</w:t>
      </w:r>
      <w:r w:rsidRPr="00C42553">
        <w:t>, o depósito deverá ser feito em agencia bancária a ser indicada pela Administração;</w:t>
      </w:r>
    </w:p>
    <w:p w:rsidR="00F03DD2" w:rsidRPr="00C42553" w:rsidRDefault="00F03DD2" w:rsidP="00C42553"/>
    <w:p w:rsidR="00F03DD2" w:rsidRPr="00C42553" w:rsidRDefault="00F03DD2" w:rsidP="00C42553">
      <w:pPr>
        <w:rPr>
          <w:b/>
          <w:bCs/>
        </w:rPr>
      </w:pPr>
      <w:r w:rsidRPr="00C42553">
        <w:rPr>
          <w:b/>
        </w:rPr>
        <w:t xml:space="preserve">13.4. </w:t>
      </w:r>
      <w:r w:rsidRPr="00C42553">
        <w:t xml:space="preserve">Se a opção for pela </w:t>
      </w:r>
      <w:r w:rsidRPr="00C42553">
        <w:rPr>
          <w:b/>
          <w:u w:val="single"/>
        </w:rPr>
        <w:t>fiança bancária</w:t>
      </w:r>
      <w:r w:rsidRPr="00C42553">
        <w:t>, esta deverá conter prazo de validade correspondente ao período de vigência do contrato, acrescido de 30 (trinta) dias, com expressa afirmação do fiador de que, como devedor solidário, fará o pagamento ao Município de C</w:t>
      </w:r>
      <w:r w:rsidR="0036347F" w:rsidRPr="00C42553">
        <w:t>onceição de Ipanema</w:t>
      </w:r>
      <w:r w:rsidRPr="00C42553">
        <w:t>/MG, independentemente de interpelação judicial, caso o afiançado não cumpra suas obrigações, bem como com expressa renúncia do fiador ao benefício de ordem e aos direitos previstos nos Arts. 827 e 838 do Código Civil Brasileiro.</w:t>
      </w:r>
    </w:p>
    <w:p w:rsidR="00F03DD2" w:rsidRPr="00C42553" w:rsidRDefault="00F03DD2" w:rsidP="00C42553"/>
    <w:p w:rsidR="00F03DD2" w:rsidRPr="00C42553" w:rsidRDefault="00F03DD2" w:rsidP="00C42553">
      <w:r w:rsidRPr="00C42553">
        <w:rPr>
          <w:b/>
        </w:rPr>
        <w:t>13.5.</w:t>
      </w:r>
      <w:r w:rsidRPr="00C42553">
        <w:t xml:space="preserve"> A garantia assegurará e tem por objetivo garantir o fiel cumprimento das obrigações assumidas pelo contratado perante a Administração, inclusive as multas, os prejuízos e as indenizações decorrentes de inadimplemento, observados os dispositivos legais previsto na lei;</w:t>
      </w:r>
    </w:p>
    <w:p w:rsidR="00F03DD2" w:rsidRPr="00C42553" w:rsidRDefault="00F03DD2" w:rsidP="00C42553"/>
    <w:p w:rsidR="00F03DD2" w:rsidRPr="00C42553" w:rsidRDefault="00F03DD2" w:rsidP="00C42553">
      <w:r w:rsidRPr="0072769C">
        <w:rPr>
          <w:b/>
        </w:rPr>
        <w:t>13.6.</w:t>
      </w:r>
      <w:r w:rsidRPr="00C42553">
        <w:t xml:space="preserve"> A inobservância dos prazos fixados para apresentação da garantia acarretará a aplicação de multa de 0,2% (dois décimos por cento) do valor do contrato por dia de atraso, até o máximo de 5% (cinco por cento). </w:t>
      </w:r>
    </w:p>
    <w:p w:rsidR="00F03DD2" w:rsidRPr="00C42553" w:rsidRDefault="00F03DD2" w:rsidP="00C42553"/>
    <w:p w:rsidR="001270BB" w:rsidRPr="00C42553" w:rsidRDefault="00F03DD2" w:rsidP="00C42553">
      <w:pPr>
        <w:rPr>
          <w:spacing w:val="-5"/>
        </w:rPr>
      </w:pPr>
      <w:r w:rsidRPr="00C42553">
        <w:rPr>
          <w:b/>
        </w:rPr>
        <w:t>13.7.</w:t>
      </w:r>
      <w:r w:rsidRPr="00C42553">
        <w:t xml:space="preserve"> A garantia prestada será liberada ou restituída à contratada no prazo de 15 (quinze) dias, contados após a emissão do Termo de Recebimento Definitivo da Obra, sendo que, no caso de caução em dinheiro, será restituída acrescida dos juros resultantes da aplicação dos recursos pelo Município de C</w:t>
      </w:r>
      <w:r w:rsidR="0036347F" w:rsidRPr="00C42553">
        <w:t>onceição de Ipanema</w:t>
      </w:r>
      <w:r w:rsidRPr="00C42553">
        <w:t>/MG</w:t>
      </w:r>
      <w:r w:rsidRPr="00C42553">
        <w:rPr>
          <w:spacing w:val="-5"/>
        </w:rPr>
        <w:t>;</w:t>
      </w:r>
    </w:p>
    <w:p w:rsidR="001270BB" w:rsidRPr="00C42553" w:rsidRDefault="001270BB" w:rsidP="00C42553"/>
    <w:p w:rsidR="00F03DD2" w:rsidRPr="00C42553" w:rsidRDefault="00F03DD2" w:rsidP="00C42553">
      <w:pPr>
        <w:rPr>
          <w:spacing w:val="-5"/>
        </w:rPr>
      </w:pPr>
      <w:r w:rsidRPr="00C42553">
        <w:rPr>
          <w:b/>
          <w:spacing w:val="-5"/>
        </w:rPr>
        <w:t>13.8.</w:t>
      </w:r>
      <w:r w:rsidRPr="00C42553">
        <w:rPr>
          <w:spacing w:val="-5"/>
        </w:rPr>
        <w:t xml:space="preserve"> Acaso a garantia seja prestada</w:t>
      </w:r>
      <w:r w:rsidRPr="00C42553">
        <w:t xml:space="preserve"> na modalidade seguro-garantia, em caso de inadimplemento pelo contratado a seguradora, poderá assumir a execução e concluir o objeto do contrato, observando, contudo, os dispositivos legais previstos no art. 102, da Lei nº 14.133/2021.</w:t>
      </w:r>
    </w:p>
    <w:p w:rsidR="00F03DD2" w:rsidRPr="00C42553" w:rsidRDefault="00F03DD2" w:rsidP="00C42553">
      <w:pPr>
        <w:pStyle w:val="PargrafodaLista"/>
        <w:spacing w:after="0"/>
        <w:rPr>
          <w:rFonts w:ascii="Arial Narrow" w:hAnsi="Arial Narrow"/>
          <w:sz w:val="20"/>
          <w:szCs w:val="20"/>
        </w:rPr>
      </w:pPr>
    </w:p>
    <w:p w:rsidR="00F03DD2" w:rsidRPr="00C42553" w:rsidRDefault="00F03DD2" w:rsidP="00C42553">
      <w:r w:rsidRPr="00C42553">
        <w:rPr>
          <w:b/>
          <w:bCs/>
        </w:rPr>
        <w:t>13.9.</w:t>
      </w:r>
      <w:r w:rsidRPr="00C42553">
        <w:t xml:space="preserve"> Após a realização, adjudicação e homologação do certame deverá ser providenciado a assinatura de contrato e, por conseguinte a remessa ao Setor de Contabilidade, para fins de realização de empenho(s) e respectiva edição de portaria nomeando o gestor, fiscal ou equipe de fiscalização do contrato.</w:t>
      </w:r>
    </w:p>
    <w:p w:rsidR="00F03DD2" w:rsidRPr="00C42553" w:rsidRDefault="00F03DD2" w:rsidP="00C42553"/>
    <w:p w:rsidR="00F03DD2" w:rsidRPr="00C42553" w:rsidRDefault="00F03DD2" w:rsidP="00C42553">
      <w:r w:rsidRPr="00C42553">
        <w:rPr>
          <w:b/>
          <w:bCs/>
        </w:rPr>
        <w:t>13.10.</w:t>
      </w:r>
      <w:r w:rsidRPr="00C42553">
        <w:t xml:space="preserve"> Nos termos do art. 117 da Lei nº 14.133/2021, deverá ser designada equipe, com conhecimento técnico, para acompanhar e fiscalizar a entrega da obra, anotando em registro próprio todas as ocorrências relacionadas com a execução e determinando o que for necessário à regularização de falhas ou problemas observados.</w:t>
      </w:r>
    </w:p>
    <w:p w:rsidR="00F03DD2" w:rsidRPr="00C42553" w:rsidRDefault="00F03DD2" w:rsidP="00C42553"/>
    <w:p w:rsidR="00F03DD2" w:rsidRPr="00C42553" w:rsidRDefault="00F03DD2" w:rsidP="00C42553">
      <w:r w:rsidRPr="00C42553">
        <w:rPr>
          <w:b/>
          <w:bCs/>
        </w:rPr>
        <w:t>13.11.</w:t>
      </w:r>
      <w:r w:rsidRPr="00C42553">
        <w:t xml:space="preserve"> As atividades de gestão e fiscalização (técnica e administrativa) da execução contratual serão desempenhadas por servidores designados pela autoridade competente, observadas as diretrizes da legislação pertinente, com suporte da Secretaria demandante, Controle Interno e da Assessoria/Procuradoria Jurídica.</w:t>
      </w:r>
    </w:p>
    <w:p w:rsidR="00F03DD2" w:rsidRPr="00C42553" w:rsidRDefault="00F03DD2" w:rsidP="00C42553"/>
    <w:p w:rsidR="00F03DD2" w:rsidRPr="00C42553" w:rsidRDefault="00F03DD2" w:rsidP="00C42553">
      <w:r w:rsidRPr="00C42553">
        <w:rPr>
          <w:rFonts w:eastAsia="Calibri"/>
          <w:b/>
        </w:rPr>
        <w:t>13.12.</w:t>
      </w:r>
      <w:r w:rsidRPr="00C42553">
        <w:rPr>
          <w:rFonts w:eastAsia="Calibri"/>
        </w:rPr>
        <w:t xml:space="preserve"> Considerando a Lei 12.527, de 18 de novembro de 2011, Lei Federal de Acesso à Informação e da Lei 13.709, de 14 de agosto de 2018 e Lei Geral de Proteção de Dados, a contratação deverá fazer o devido tratamento às informações de dados pessoais para sua adequada proteção.</w:t>
      </w:r>
    </w:p>
    <w:p w:rsidR="00F03DD2" w:rsidRPr="00C42553" w:rsidRDefault="00F03DD2" w:rsidP="00C42553">
      <w:pPr>
        <w:pStyle w:val="PargrafodaLista"/>
        <w:spacing w:after="0"/>
        <w:rPr>
          <w:rFonts w:ascii="Arial Narrow" w:hAnsi="Arial Narrow"/>
          <w:sz w:val="20"/>
          <w:szCs w:val="20"/>
        </w:rPr>
      </w:pPr>
    </w:p>
    <w:p w:rsidR="00F03DD2" w:rsidRPr="0072769C" w:rsidRDefault="00F03DD2" w:rsidP="00C42553">
      <w:pPr>
        <w:rPr>
          <w:b/>
          <w:u w:val="single"/>
        </w:rPr>
      </w:pPr>
      <w:r w:rsidRPr="0072769C">
        <w:rPr>
          <w:b/>
          <w:u w:val="single"/>
        </w:rPr>
        <w:t>14 – CONTRATAÇÕES CORRELATAS/INTERDEPENDENTES</w:t>
      </w:r>
    </w:p>
    <w:p w:rsidR="00F03DD2" w:rsidRPr="00C42553" w:rsidRDefault="00F03DD2" w:rsidP="00C42553"/>
    <w:p w:rsidR="00F03DD2" w:rsidRPr="00C42553" w:rsidRDefault="00F03DD2" w:rsidP="00C42553">
      <w:r w:rsidRPr="00C42553">
        <w:rPr>
          <w:b/>
        </w:rPr>
        <w:lastRenderedPageBreak/>
        <w:t>14.1.</w:t>
      </w:r>
      <w:r w:rsidRPr="00C42553">
        <w:t xml:space="preserve"> Após diversas pesquisas realizadas não se verificou contratações correlatas e/ou interdependentes que possam interferir ou merecer maiores cuidados no planejamento desta contratação.</w:t>
      </w:r>
    </w:p>
    <w:p w:rsidR="00F03DD2" w:rsidRPr="00C42553" w:rsidRDefault="00F03DD2" w:rsidP="00C42553"/>
    <w:p w:rsidR="00F03DD2" w:rsidRPr="00C42553" w:rsidRDefault="00F03DD2" w:rsidP="00C42553">
      <w:r w:rsidRPr="00C42553">
        <w:rPr>
          <w:b/>
          <w:bCs/>
        </w:rPr>
        <w:t>14.2</w:t>
      </w:r>
      <w:r w:rsidRPr="00C42553">
        <w:rPr>
          <w:b/>
        </w:rPr>
        <w:t xml:space="preserve">. </w:t>
      </w:r>
      <w:r w:rsidRPr="00C42553">
        <w:t>Os projetos executivos e demais componentes técnicos de engenharia servirão de direcionamento para a integral execução das obras, bem como as respectivas planilhas orçamentárias elaborada pela Equipe Técnica do Município de C</w:t>
      </w:r>
      <w:r w:rsidR="0036347F" w:rsidRPr="00C42553">
        <w:t>onceição de Ipanema</w:t>
      </w:r>
      <w:r w:rsidRPr="00C42553">
        <w:t xml:space="preserve">/MG, conseqüentemente, aprovado pela Secretaria Municipal de </w:t>
      </w:r>
      <w:r w:rsidR="005E7990" w:rsidRPr="00C42553">
        <w:t xml:space="preserve">Obras </w:t>
      </w:r>
      <w:r w:rsidRPr="00C42553">
        <w:t>do Município de C</w:t>
      </w:r>
      <w:r w:rsidR="0036347F" w:rsidRPr="00C42553">
        <w:t>onceição de Ipanema</w:t>
      </w:r>
      <w:r w:rsidRPr="00C42553">
        <w:t>/MG.</w:t>
      </w:r>
    </w:p>
    <w:p w:rsidR="00F03DD2" w:rsidRPr="00C42553" w:rsidRDefault="00F03DD2" w:rsidP="00C42553"/>
    <w:p w:rsidR="00F03DD2" w:rsidRPr="0072769C" w:rsidRDefault="00F03DD2" w:rsidP="00C42553">
      <w:pPr>
        <w:rPr>
          <w:b/>
          <w:u w:val="single"/>
        </w:rPr>
      </w:pPr>
      <w:r w:rsidRPr="0072769C">
        <w:rPr>
          <w:b/>
          <w:u w:val="single"/>
        </w:rPr>
        <w:t>15 – IMPACTOS AMBIENTAIS E MEDIDAS MITIGADORAS</w:t>
      </w:r>
    </w:p>
    <w:p w:rsidR="00F03DD2" w:rsidRPr="00C42553" w:rsidRDefault="00F03DD2" w:rsidP="00C42553"/>
    <w:p w:rsidR="00F03DD2" w:rsidRPr="00C42553" w:rsidRDefault="00F03DD2" w:rsidP="00C42553">
      <w:r w:rsidRPr="00C42553">
        <w:rPr>
          <w:b/>
          <w:bCs/>
        </w:rPr>
        <w:t xml:space="preserve">15.1. </w:t>
      </w:r>
      <w:r w:rsidRPr="00C42553">
        <w:t>O procedimento para contratações públicas busca sempre o melhor para o interesse público, tal conceito vai além do mero cotejo de menores preços, para analisar os benefícios do processo, torna-se necessário avaliar os impactos positivos e negativos na contratação, especialmente, quanto a:</w:t>
      </w:r>
    </w:p>
    <w:p w:rsidR="00F03DD2" w:rsidRPr="00C42553" w:rsidRDefault="00F03DD2" w:rsidP="00C42553"/>
    <w:p w:rsidR="00F03DD2" w:rsidRPr="00C42553" w:rsidRDefault="00F03DD2" w:rsidP="00C42553">
      <w:r w:rsidRPr="00C42553">
        <w:rPr>
          <w:b/>
        </w:rPr>
        <w:t>15.1.1.</w:t>
      </w:r>
      <w:r w:rsidRPr="00C42553">
        <w:t xml:space="preserve"> Observância de normas e critérios de sustentabilidade;</w:t>
      </w:r>
    </w:p>
    <w:p w:rsidR="00F03DD2" w:rsidRPr="00C42553" w:rsidRDefault="00F03DD2" w:rsidP="00C42553"/>
    <w:p w:rsidR="00F03DD2" w:rsidRPr="00C42553" w:rsidRDefault="00F03DD2" w:rsidP="00C42553">
      <w:r w:rsidRPr="00C42553">
        <w:rPr>
          <w:b/>
        </w:rPr>
        <w:t>15.1.2.</w:t>
      </w:r>
      <w:r w:rsidRPr="00C42553">
        <w:t xml:space="preserve"> O emprego apurado dos recursos públicos;</w:t>
      </w:r>
    </w:p>
    <w:p w:rsidR="00F03DD2" w:rsidRPr="00C42553" w:rsidRDefault="00F03DD2" w:rsidP="00C42553"/>
    <w:p w:rsidR="00F03DD2" w:rsidRPr="00C42553" w:rsidRDefault="00F03DD2" w:rsidP="00C42553">
      <w:r w:rsidRPr="00C42553">
        <w:rPr>
          <w:b/>
        </w:rPr>
        <w:t>15.1.3.</w:t>
      </w:r>
      <w:r w:rsidRPr="00C42553">
        <w:t xml:space="preserve"> Conservação e gestão responsável de recursos naturais;</w:t>
      </w:r>
    </w:p>
    <w:p w:rsidR="00F03DD2" w:rsidRPr="00C42553" w:rsidRDefault="00F03DD2" w:rsidP="00C42553"/>
    <w:p w:rsidR="00F03DD2" w:rsidRPr="00C42553" w:rsidRDefault="00F03DD2" w:rsidP="00C42553">
      <w:r w:rsidRPr="00C42553">
        <w:rPr>
          <w:b/>
        </w:rPr>
        <w:t>15.1.4.</w:t>
      </w:r>
      <w:r w:rsidRPr="00C42553">
        <w:t xml:space="preserve"> Uso de agregados reciclados, sempre que existir a oferta;</w:t>
      </w:r>
    </w:p>
    <w:p w:rsidR="00F03DD2" w:rsidRPr="00C42553" w:rsidRDefault="00F03DD2" w:rsidP="00C42553"/>
    <w:p w:rsidR="00F03DD2" w:rsidRPr="00C42553" w:rsidRDefault="00F03DD2" w:rsidP="00C42553">
      <w:pPr>
        <w:rPr>
          <w:rFonts w:eastAsia="Calibri"/>
        </w:rPr>
      </w:pPr>
      <w:r w:rsidRPr="00C42553">
        <w:rPr>
          <w:b/>
        </w:rPr>
        <w:t>15.1.5.</w:t>
      </w:r>
      <w:r w:rsidRPr="00C42553">
        <w:t xml:space="preserve"> Remoção apropriada dos resíduos conforme normas de Controle de Transporte de Resíduos.</w:t>
      </w:r>
    </w:p>
    <w:p w:rsidR="00F03DD2" w:rsidRPr="00C42553" w:rsidRDefault="00F03DD2" w:rsidP="00C42553">
      <w:pPr>
        <w:rPr>
          <w:rFonts w:eastAsia="Calibri"/>
        </w:rPr>
      </w:pPr>
    </w:p>
    <w:p w:rsidR="00F03DD2" w:rsidRPr="00C42553" w:rsidRDefault="00F03DD2" w:rsidP="00C42553">
      <w:r w:rsidRPr="00C42553">
        <w:rPr>
          <w:b/>
          <w:bCs/>
        </w:rPr>
        <w:t>15.2</w:t>
      </w:r>
      <w:r w:rsidRPr="00C42553">
        <w:rPr>
          <w:b/>
        </w:rPr>
        <w:t>.</w:t>
      </w:r>
      <w:r w:rsidRPr="00C42553">
        <w:t xml:space="preserve"> O art. 45, Lei nº 14.133/21 determina que as obras e serviços de engenharia devam respeitar, especialmente, as normas relativas à disposição final ambientalmente adequada dos resíduos sólidos gerados pelas obras contratadas, mitigação por condicionantes e compensação ambiental, utilização de produtos, de equipamentos e de serviços, recursos naturais, avaliação de impacto de vizinhança, proteção do patrimônio histórico, cultural, arqueológico e imaterial, inclusive por meio da avaliação do impacto direto;</w:t>
      </w:r>
    </w:p>
    <w:p w:rsidR="00F03DD2" w:rsidRPr="00C42553" w:rsidRDefault="00F03DD2" w:rsidP="00C42553">
      <w:r w:rsidRPr="00C42553">
        <w:t xml:space="preserve"> </w:t>
      </w:r>
    </w:p>
    <w:p w:rsidR="00F03DD2" w:rsidRPr="00C42553" w:rsidRDefault="00F03DD2" w:rsidP="00C42553">
      <w:r w:rsidRPr="00C42553">
        <w:rPr>
          <w:b/>
          <w:bCs/>
        </w:rPr>
        <w:t>15.3.</w:t>
      </w:r>
      <w:r w:rsidRPr="00C42553">
        <w:t xml:space="preserve"> A Resolução CONAMA nº 307/2002 define resíduos da construção civil como aqueles provenientes de construções, reformas, reparos e demolições de obras de construção civil, e os resultantes da preparação e da escavação de terrenos, tais como: tijolos, blocos cerâmicos, concreto em geral, solos, rochas, metais, resinas, colas, tintas, madeiras e compensados, forros, argamassa, gesso, telhas, pavimento asfáltico, vidros, plásticos, tubulações, fiação elétrica etc., comumente chamados de entulhos de obras.</w:t>
      </w:r>
    </w:p>
    <w:p w:rsidR="00F03DD2" w:rsidRPr="00C42553" w:rsidRDefault="00F03DD2" w:rsidP="00C42553"/>
    <w:p w:rsidR="00F03DD2" w:rsidRPr="00C42553" w:rsidRDefault="00F03DD2" w:rsidP="00C42553">
      <w:r w:rsidRPr="00C42553">
        <w:rPr>
          <w:b/>
          <w:bCs/>
        </w:rPr>
        <w:t>15.4.</w:t>
      </w:r>
      <w:r w:rsidRPr="00C42553">
        <w:t xml:space="preserve"> Sob esse viés normativo, a contratação pretendida neste ETP caracteriza-se com obra de engenharia e a sua execução implicará diretamente na geração de resíduos de construção civil, de modo que deverá a futura contratada empreender esforços para minimizar a produção de resíduos, dando destinação adequada aqueles de inevitável produção, visando mitigar os possíveis danos ambientais.</w:t>
      </w:r>
    </w:p>
    <w:p w:rsidR="00F03DD2" w:rsidRPr="00C42553" w:rsidRDefault="00F03DD2" w:rsidP="00C42553">
      <w:pPr>
        <w:rPr>
          <w:rFonts w:eastAsia="Calibri"/>
        </w:rPr>
      </w:pPr>
    </w:p>
    <w:p w:rsidR="00F03DD2" w:rsidRPr="00C42553" w:rsidRDefault="00F03DD2" w:rsidP="00C42553">
      <w:r w:rsidRPr="00C42553">
        <w:rPr>
          <w:b/>
          <w:bCs/>
        </w:rPr>
        <w:lastRenderedPageBreak/>
        <w:t>15.5.</w:t>
      </w:r>
      <w:r w:rsidRPr="00C42553">
        <w:t xml:space="preserve"> Diante disso, na execução da obras deverá a CONTRATANTE e a CONTRATADA a observância das normas de proteção ambiental, cabendo a primeira a fiscalização quanto ao estrito cumprimento da legislação e a segunda o respeito às leis ambientais na consecução da obra.</w:t>
      </w:r>
    </w:p>
    <w:p w:rsidR="00F03DD2" w:rsidRPr="00C42553" w:rsidRDefault="00F03DD2" w:rsidP="00C42553"/>
    <w:p w:rsidR="00F03DD2" w:rsidRPr="0072769C" w:rsidRDefault="00F03DD2" w:rsidP="00C42553">
      <w:pPr>
        <w:rPr>
          <w:b/>
          <w:u w:val="single"/>
        </w:rPr>
      </w:pPr>
      <w:r w:rsidRPr="0072769C">
        <w:rPr>
          <w:b/>
          <w:u w:val="single"/>
        </w:rPr>
        <w:t xml:space="preserve">16 </w:t>
      </w:r>
      <w:r w:rsidRPr="0072769C">
        <w:rPr>
          <w:rFonts w:eastAsia="Tahoma"/>
          <w:b/>
          <w:u w:val="single"/>
        </w:rPr>
        <w:t xml:space="preserve">- ANÁLISE DE RISCO </w:t>
      </w:r>
    </w:p>
    <w:p w:rsidR="00F03DD2" w:rsidRPr="00C42553" w:rsidRDefault="00F03DD2" w:rsidP="00C42553">
      <w:pPr>
        <w:rPr>
          <w:rFonts w:eastAsia="Tahoma"/>
        </w:rPr>
      </w:pPr>
    </w:p>
    <w:p w:rsidR="00F03DD2" w:rsidRPr="00C42553" w:rsidRDefault="00F03DD2" w:rsidP="00C42553">
      <w:pPr>
        <w:rPr>
          <w:rFonts w:eastAsia="Tahoma"/>
        </w:rPr>
      </w:pPr>
      <w:r w:rsidRPr="00C42553">
        <w:rPr>
          <w:rFonts w:eastAsia="Tahoma"/>
          <w:b/>
        </w:rPr>
        <w:t>16.1</w:t>
      </w:r>
      <w:r w:rsidR="005E7990" w:rsidRPr="00C42553">
        <w:rPr>
          <w:rFonts w:eastAsia="Tahoma"/>
          <w:b/>
        </w:rPr>
        <w:t>.</w:t>
      </w:r>
      <w:r w:rsidRPr="00C42553">
        <w:rPr>
          <w:rFonts w:eastAsia="Tahoma"/>
        </w:rPr>
        <w:t xml:space="preserve"> Conforme entendimento do TCU "(...) o estudo técnico preliminar já serve, naturalmente, ao gerenciamento de riscos da futura contratação". </w:t>
      </w:r>
    </w:p>
    <w:p w:rsidR="00F03DD2" w:rsidRPr="00C42553" w:rsidRDefault="00F03DD2" w:rsidP="00C42553">
      <w:pPr>
        <w:rPr>
          <w:rFonts w:eastAsia="Tahoma"/>
        </w:rPr>
      </w:pPr>
    </w:p>
    <w:p w:rsidR="00F03DD2" w:rsidRPr="00C42553" w:rsidRDefault="00F03DD2" w:rsidP="00C42553">
      <w:r w:rsidRPr="00C42553">
        <w:rPr>
          <w:rFonts w:eastAsia="Tahoma"/>
          <w:b/>
        </w:rPr>
        <w:t>16.2.</w:t>
      </w:r>
      <w:r w:rsidRPr="00C42553">
        <w:rPr>
          <w:rFonts w:eastAsia="Tahoma"/>
        </w:rPr>
        <w:t xml:space="preserve"> Desse modo, cada elemento do Estudo Técnico Preliminar permite de certa forma, antecipar problemas e prever oportunidades, orientando a tomada de decisão na fase de elaboração dos demais documentos, especialmente o termo de referência.</w:t>
      </w:r>
    </w:p>
    <w:p w:rsidR="00F03DD2" w:rsidRPr="00C42553" w:rsidRDefault="00F03DD2" w:rsidP="00C42553">
      <w:pPr>
        <w:rPr>
          <w:rFonts w:eastAsia="Tahoma"/>
        </w:rPr>
      </w:pPr>
    </w:p>
    <w:p w:rsidR="00F03DD2" w:rsidRPr="00C42553" w:rsidRDefault="00F03DD2" w:rsidP="00C42553">
      <w:r w:rsidRPr="00C42553">
        <w:rPr>
          <w:rFonts w:eastAsia="Tahoma"/>
          <w:b/>
        </w:rPr>
        <w:t>16.3</w:t>
      </w:r>
      <w:r w:rsidR="005E7990" w:rsidRPr="00C42553">
        <w:rPr>
          <w:rFonts w:eastAsia="Tahoma"/>
          <w:b/>
        </w:rPr>
        <w:t>.</w:t>
      </w:r>
      <w:r w:rsidRPr="00C42553">
        <w:rPr>
          <w:rFonts w:eastAsia="Tahoma"/>
        </w:rPr>
        <w:t xml:space="preserve"> Posto isso, no presente caso, por se tratar de contratação de baixa complexidade já conhecida da administração, em que os próprios elementos do ETP e seus apêndices já servem ao gerenciamento de risco, não há necessidade de elaboração do Mapa de risco na fase preparatória.</w:t>
      </w:r>
    </w:p>
    <w:p w:rsidR="00F03DD2" w:rsidRPr="00C42553" w:rsidRDefault="00F03DD2" w:rsidP="00C42553"/>
    <w:p w:rsidR="00F03DD2" w:rsidRPr="0072769C" w:rsidRDefault="00F03DD2" w:rsidP="00C42553">
      <w:pPr>
        <w:rPr>
          <w:b/>
          <w:u w:val="single"/>
        </w:rPr>
      </w:pPr>
      <w:r w:rsidRPr="0072769C">
        <w:rPr>
          <w:b/>
          <w:u w:val="single"/>
        </w:rPr>
        <w:t>17 – VIABILIDADE DA CONTRATAÇÃO</w:t>
      </w:r>
    </w:p>
    <w:p w:rsidR="00F03DD2" w:rsidRPr="00C42553" w:rsidRDefault="00F03DD2" w:rsidP="00C42553"/>
    <w:p w:rsidR="00F03DD2" w:rsidRPr="00C42553" w:rsidRDefault="00F03DD2" w:rsidP="00C42553">
      <w:r w:rsidRPr="00C42553">
        <w:rPr>
          <w:b/>
          <w:bCs/>
        </w:rPr>
        <w:t>17.1.</w:t>
      </w:r>
      <w:r w:rsidRPr="00C42553">
        <w:rPr>
          <w:bCs/>
        </w:rPr>
        <w:t xml:space="preserve"> </w:t>
      </w:r>
      <w:r w:rsidRPr="00C42553">
        <w:t>Em diversas pesquisas realizadas para a contratação, chegou-se à conclusão que as obras/serviços a serem executadas não são de alta heterogeneidade ou complexidade, tratando-se, assim, de obras/serviços comuns no âmbito da engenharia, haja vista que, somos conhecedores de diversas empresas na região que executam as obras do objeto deste ETP, podendo-se estimar a participação de um número expressivo de empresas do ramo, no processo licitatório.</w:t>
      </w:r>
    </w:p>
    <w:p w:rsidR="005E7990" w:rsidRPr="00C42553" w:rsidRDefault="003D5607" w:rsidP="00C42553">
      <w:r w:rsidRPr="00C42553">
        <w:tab/>
      </w:r>
    </w:p>
    <w:p w:rsidR="00F03DD2" w:rsidRPr="00C42553" w:rsidRDefault="00F03DD2" w:rsidP="00C42553">
      <w:r w:rsidRPr="00C42553">
        <w:t xml:space="preserve">17.2. Com base nas informações levantadas ao longo deste Estudo Técnico Preliminar, evidenciamos que a contratação de empresa especializada para execução de obras de </w:t>
      </w:r>
      <w:r w:rsidR="005E7990" w:rsidRPr="00C42553">
        <w:t>pavimentação com bloco sextavado, drenagem pluvial, calçadas acessíveis e sinalização viária em perímetro urbano, na Sede do Município de Conceição de Ipanema/MG</w:t>
      </w:r>
      <w:r w:rsidRPr="00C42553">
        <w:t>, com fornecimento de material e mão de obra, conforme descrições constantes dos projetos executivos, planilha orçamentária, cronograma físico-financeiro e demais especificações técnicas, mostra-se possível e tecnicamente viável.</w:t>
      </w:r>
    </w:p>
    <w:p w:rsidR="00F03DD2" w:rsidRPr="00C42553" w:rsidRDefault="00F03DD2" w:rsidP="00C42553"/>
    <w:p w:rsidR="00F03DD2" w:rsidRPr="00C42553" w:rsidRDefault="00F03DD2" w:rsidP="00C42553">
      <w:r w:rsidRPr="00C42553">
        <w:t>17.3. Diante disso, declara-se viável a contratação pretendida.</w:t>
      </w:r>
    </w:p>
    <w:p w:rsidR="0060371E" w:rsidRPr="00D35EA9" w:rsidRDefault="0060371E" w:rsidP="00C42553"/>
    <w:p w:rsidR="00F03DD2" w:rsidRPr="00C42553" w:rsidRDefault="0036347F" w:rsidP="0072769C">
      <w:pPr>
        <w:jc w:val="right"/>
      </w:pPr>
      <w:r w:rsidRPr="00D35EA9">
        <w:t>Conceição de Ipanema/</w:t>
      </w:r>
      <w:r w:rsidR="00F03DD2" w:rsidRPr="00D35EA9">
        <w:t xml:space="preserve">MG, </w:t>
      </w:r>
      <w:r w:rsidR="00D35EA9" w:rsidRPr="00D35EA9">
        <w:t>13</w:t>
      </w:r>
      <w:r w:rsidR="00F03DD2" w:rsidRPr="00D35EA9">
        <w:t xml:space="preserve"> de </w:t>
      </w:r>
      <w:r w:rsidR="005E7990" w:rsidRPr="00D35EA9">
        <w:t>fevereiro</w:t>
      </w:r>
      <w:r w:rsidRPr="00D35EA9">
        <w:t xml:space="preserve"> de 2026</w:t>
      </w:r>
      <w:r w:rsidR="00F03DD2" w:rsidRPr="00D35EA9">
        <w:t>.</w:t>
      </w:r>
    </w:p>
    <w:p w:rsidR="00F03DD2" w:rsidRPr="00C42553" w:rsidRDefault="00F03DD2" w:rsidP="00C42553"/>
    <w:p w:rsidR="00F03DD2" w:rsidRPr="00C42553" w:rsidRDefault="00F03DD2" w:rsidP="00C42553"/>
    <w:p w:rsidR="005E7990" w:rsidRPr="00C42553" w:rsidRDefault="005E7990" w:rsidP="0072769C">
      <w:pPr>
        <w:pStyle w:val="normal0"/>
        <w:jc w:val="center"/>
        <w:rPr>
          <w:rFonts w:ascii="Arial Narrow" w:hAnsi="Arial Narrow"/>
          <w:sz w:val="20"/>
          <w:szCs w:val="20"/>
        </w:rPr>
      </w:pPr>
    </w:p>
    <w:p w:rsidR="005E7990" w:rsidRPr="00C42553" w:rsidRDefault="005E7990" w:rsidP="0072769C">
      <w:pPr>
        <w:spacing w:line="240" w:lineRule="auto"/>
        <w:jc w:val="center"/>
      </w:pPr>
      <w:r w:rsidRPr="00C42553">
        <w:t>DANILO FRANCISCO DE SOUZA</w:t>
      </w:r>
    </w:p>
    <w:p w:rsidR="005E7990" w:rsidRPr="00C42553" w:rsidRDefault="005E7990" w:rsidP="0072769C">
      <w:pPr>
        <w:spacing w:line="240" w:lineRule="auto"/>
        <w:jc w:val="center"/>
      </w:pPr>
      <w:r w:rsidRPr="00C42553">
        <w:t>Secretário Municipal de Obras</w:t>
      </w:r>
    </w:p>
    <w:p w:rsidR="00852F13" w:rsidRPr="00C42553" w:rsidRDefault="00852F13" w:rsidP="00C42553"/>
    <w:p w:rsidR="00EE28E4" w:rsidRPr="00C42553" w:rsidRDefault="00927544" w:rsidP="00C42553">
      <w:pPr>
        <w:rPr>
          <w:rFonts w:eastAsia="Bookman Old Style"/>
        </w:rPr>
      </w:pPr>
      <w:r w:rsidRPr="00C42553">
        <w:rPr>
          <w:rFonts w:eastAsia="Bookman Old Style"/>
        </w:rPr>
        <w:t xml:space="preserve"> </w:t>
      </w:r>
    </w:p>
    <w:p w:rsidR="00852F13" w:rsidRPr="00C42553" w:rsidRDefault="00852F13" w:rsidP="00C42553">
      <w:pPr>
        <w:pStyle w:val="normal0"/>
        <w:spacing w:line="312" w:lineRule="auto"/>
        <w:rPr>
          <w:rFonts w:ascii="Arial Narrow" w:eastAsia="Bookman Old Style" w:hAnsi="Arial Narrow" w:cstheme="majorHAnsi"/>
          <w:sz w:val="20"/>
          <w:szCs w:val="20"/>
        </w:rPr>
      </w:pPr>
    </w:p>
    <w:sectPr w:rsidR="00852F13" w:rsidRPr="00C42553" w:rsidSect="00C42553">
      <w:headerReference w:type="even" r:id="rId9"/>
      <w:headerReference w:type="default" r:id="rId10"/>
      <w:footerReference w:type="even" r:id="rId11"/>
      <w:footerReference w:type="default" r:id="rId12"/>
      <w:headerReference w:type="first" r:id="rId13"/>
      <w:footerReference w:type="first" r:id="rId14"/>
      <w:pgSz w:w="11906" w:h="16838"/>
      <w:pgMar w:top="1673" w:right="991" w:bottom="2269" w:left="1560" w:header="568" w:footer="697"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E102B" w:rsidRDefault="00AE102B" w:rsidP="00BC3885">
      <w:r>
        <w:separator/>
      </w:r>
    </w:p>
  </w:endnote>
  <w:endnote w:type="continuationSeparator" w:id="1">
    <w:p w:rsidR="00AE102B" w:rsidRDefault="00AE102B" w:rsidP="00BC388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Lustria">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7990" w:rsidRDefault="005E7990" w:rsidP="00BC3885">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7990" w:rsidRDefault="005E7990">
    <w:pPr>
      <w:pStyle w:val="normal0"/>
      <w:pBdr>
        <w:top w:val="nil"/>
        <w:left w:val="nil"/>
        <w:bottom w:val="single" w:sz="12" w:space="1" w:color="auto"/>
        <w:right w:val="nil"/>
        <w:between w:val="nil"/>
      </w:pBdr>
      <w:tabs>
        <w:tab w:val="center" w:pos="4252"/>
        <w:tab w:val="right" w:pos="8504"/>
      </w:tabs>
      <w:rPr>
        <w:color w:val="000000"/>
      </w:rPr>
    </w:pPr>
  </w:p>
  <w:p w:rsidR="005E7990" w:rsidRPr="00DE0B97" w:rsidRDefault="005E7990" w:rsidP="00F0729B">
    <w:pPr>
      <w:pStyle w:val="normal0"/>
      <w:pBdr>
        <w:left w:val="nil"/>
        <w:bottom w:val="nil"/>
        <w:right w:val="nil"/>
        <w:between w:val="nil"/>
      </w:pBdr>
      <w:tabs>
        <w:tab w:val="center" w:pos="4252"/>
        <w:tab w:val="right" w:pos="8504"/>
      </w:tabs>
      <w:jc w:val="center"/>
      <w:rPr>
        <w:rFonts w:ascii="Lustria" w:hAnsi="Lustria"/>
        <w:sz w:val="18"/>
        <w:szCs w:val="18"/>
      </w:rPr>
    </w:pPr>
    <w:r w:rsidRPr="00DE0B97">
      <w:rPr>
        <w:rFonts w:ascii="Lustria" w:hAnsi="Lustria"/>
        <w:sz w:val="18"/>
        <w:szCs w:val="18"/>
      </w:rPr>
      <w:t>Av. Geraldo de Barros, nº 192, Centro, Conceição de Ipanema, MG</w:t>
    </w:r>
  </w:p>
  <w:p w:rsidR="005E7990" w:rsidRPr="00DE0B97" w:rsidRDefault="005E7990" w:rsidP="00F0729B">
    <w:pPr>
      <w:pStyle w:val="normal0"/>
      <w:pBdr>
        <w:left w:val="nil"/>
        <w:bottom w:val="nil"/>
        <w:right w:val="nil"/>
        <w:between w:val="nil"/>
      </w:pBdr>
      <w:tabs>
        <w:tab w:val="center" w:pos="4252"/>
        <w:tab w:val="right" w:pos="8504"/>
      </w:tabs>
      <w:jc w:val="center"/>
      <w:rPr>
        <w:rFonts w:ascii="Lustria" w:hAnsi="Lustria"/>
        <w:color w:val="000000"/>
        <w:sz w:val="18"/>
        <w:szCs w:val="18"/>
      </w:rPr>
    </w:pPr>
    <w:r w:rsidRPr="00DE0B97">
      <w:rPr>
        <w:rFonts w:ascii="Lustria" w:hAnsi="Lustria"/>
        <w:sz w:val="18"/>
        <w:szCs w:val="18"/>
      </w:rPr>
      <w:t xml:space="preserve">CEP: 36.947-000 - </w:t>
    </w:r>
    <w:r w:rsidRPr="00DE0B97">
      <w:rPr>
        <w:rFonts w:ascii="Lustria" w:hAnsi="Lustria"/>
        <w:color w:val="000000"/>
        <w:sz w:val="18"/>
        <w:szCs w:val="18"/>
      </w:rPr>
      <w:t xml:space="preserve">e-mail: </w:t>
    </w:r>
    <w:hyperlink r:id="rId1" w:history="1">
      <w:r w:rsidRPr="00DE0B97">
        <w:rPr>
          <w:rStyle w:val="Hyperlink"/>
          <w:rFonts w:ascii="Lustria" w:hAnsi="Lustria"/>
          <w:sz w:val="18"/>
          <w:szCs w:val="18"/>
        </w:rPr>
        <w:t>licitacao.concipa.2025@gmail.com</w:t>
      </w:r>
    </w:hyperlink>
  </w:p>
  <w:p w:rsidR="005E7990" w:rsidRPr="00DE0B97" w:rsidRDefault="005E7990">
    <w:pPr>
      <w:pStyle w:val="normal0"/>
      <w:pBdr>
        <w:top w:val="nil"/>
        <w:left w:val="nil"/>
        <w:bottom w:val="nil"/>
        <w:right w:val="nil"/>
        <w:between w:val="nil"/>
      </w:pBdr>
      <w:tabs>
        <w:tab w:val="center" w:pos="4252"/>
        <w:tab w:val="right" w:pos="8504"/>
      </w:tabs>
      <w:rPr>
        <w:rFonts w:ascii="Lustria" w:hAnsi="Lustria"/>
        <w:color w:val="000000"/>
        <w:sz w:val="18"/>
        <w:szCs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7990" w:rsidRDefault="005E7990" w:rsidP="00BC3885">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E102B" w:rsidRDefault="00AE102B" w:rsidP="00BC3885">
      <w:r>
        <w:separator/>
      </w:r>
    </w:p>
  </w:footnote>
  <w:footnote w:type="continuationSeparator" w:id="1">
    <w:p w:rsidR="00AE102B" w:rsidRDefault="00AE102B" w:rsidP="00BC388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7990" w:rsidRDefault="005E7990" w:rsidP="00BC3885">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7990" w:rsidRPr="00F0729B" w:rsidRDefault="005E7990" w:rsidP="00F0729B">
    <w:pPr>
      <w:pStyle w:val="normal0"/>
      <w:ind w:hanging="2"/>
      <w:jc w:val="center"/>
      <w:rPr>
        <w:sz w:val="22"/>
        <w:szCs w:val="22"/>
      </w:rPr>
    </w:pPr>
    <w:r w:rsidRPr="00F0729B">
      <w:rPr>
        <w:rFonts w:ascii="Lustria" w:eastAsia="Lustria" w:hAnsi="Lustria" w:cs="Lustria"/>
        <w:b/>
        <w:noProof/>
        <w:sz w:val="22"/>
        <w:szCs w:val="22"/>
      </w:rPr>
      <w:drawing>
        <wp:anchor distT="0" distB="0" distL="114300" distR="114300" simplePos="0" relativeHeight="251658240" behindDoc="0" locked="0" layoutInCell="1" allowOverlap="1">
          <wp:simplePos x="0" y="0"/>
          <wp:positionH relativeFrom="column">
            <wp:posOffset>-120650</wp:posOffset>
          </wp:positionH>
          <wp:positionV relativeFrom="paragraph">
            <wp:posOffset>-36830</wp:posOffset>
          </wp:positionV>
          <wp:extent cx="815975" cy="514350"/>
          <wp:effectExtent l="19050" t="0" r="3175" b="0"/>
          <wp:wrapSquare wrapText="bothSides" distT="0" distB="0" distL="114300" distR="11430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815975" cy="514350"/>
                  </a:xfrm>
                  <a:prstGeom prst="rect">
                    <a:avLst/>
                  </a:prstGeom>
                  <a:ln/>
                </pic:spPr>
              </pic:pic>
            </a:graphicData>
          </a:graphic>
        </wp:anchor>
      </w:drawing>
    </w:r>
    <w:r w:rsidRPr="00F0729B">
      <w:rPr>
        <w:rFonts w:ascii="Lustria" w:eastAsia="Lustria" w:hAnsi="Lustria" w:cs="Lustria"/>
        <w:b/>
        <w:sz w:val="22"/>
        <w:szCs w:val="22"/>
      </w:rPr>
      <w:t>PREFEITURA MUNICIPAL CONCEIÇÃO DE IPANEMA – MG</w:t>
    </w:r>
  </w:p>
  <w:p w:rsidR="005E7990" w:rsidRDefault="005E7990" w:rsidP="00F0729B">
    <w:pPr>
      <w:pStyle w:val="normal0"/>
      <w:pBdr>
        <w:top w:val="nil"/>
        <w:left w:val="nil"/>
        <w:bottom w:val="nil"/>
        <w:right w:val="nil"/>
        <w:between w:val="nil"/>
      </w:pBdr>
      <w:tabs>
        <w:tab w:val="center" w:pos="4252"/>
        <w:tab w:val="right" w:pos="8504"/>
      </w:tabs>
      <w:jc w:val="center"/>
      <w:rPr>
        <w:rFonts w:ascii="Lustria" w:eastAsia="Lustria" w:hAnsi="Lustria" w:cs="Lustria"/>
        <w:b/>
        <w:sz w:val="22"/>
        <w:szCs w:val="22"/>
      </w:rPr>
    </w:pPr>
    <w:r w:rsidRPr="00F0729B">
      <w:rPr>
        <w:rFonts w:ascii="Lustria" w:eastAsia="Lustria" w:hAnsi="Lustria" w:cs="Lustria"/>
        <w:b/>
        <w:sz w:val="22"/>
        <w:szCs w:val="22"/>
      </w:rPr>
      <w:t>CNPJ: 18.334.300/0001-72</w:t>
    </w:r>
  </w:p>
  <w:p w:rsidR="005E7990" w:rsidRDefault="005E7990" w:rsidP="00F0729B">
    <w:pPr>
      <w:pStyle w:val="normal0"/>
      <w:pBdr>
        <w:top w:val="nil"/>
        <w:left w:val="nil"/>
        <w:bottom w:val="single" w:sz="12" w:space="1" w:color="auto"/>
        <w:right w:val="nil"/>
        <w:between w:val="nil"/>
      </w:pBdr>
      <w:tabs>
        <w:tab w:val="center" w:pos="4252"/>
        <w:tab w:val="right" w:pos="8504"/>
      </w:tabs>
      <w:jc w:val="center"/>
      <w:rPr>
        <w:rFonts w:ascii="Lustria" w:eastAsia="Lustria" w:hAnsi="Lustria" w:cs="Lustria"/>
        <w:b/>
        <w:sz w:val="22"/>
        <w:szCs w:val="22"/>
      </w:rPr>
    </w:pPr>
  </w:p>
  <w:p w:rsidR="005E7990" w:rsidRDefault="005E7990" w:rsidP="00F0729B">
    <w:pPr>
      <w:pStyle w:val="normal0"/>
      <w:pBdr>
        <w:left w:val="nil"/>
        <w:bottom w:val="nil"/>
        <w:right w:val="nil"/>
        <w:between w:val="nil"/>
      </w:pBdr>
      <w:tabs>
        <w:tab w:val="center" w:pos="4252"/>
        <w:tab w:val="right" w:pos="8504"/>
      </w:tabs>
      <w:jc w:val="center"/>
      <w:rPr>
        <w:rFonts w:ascii="Lustria" w:eastAsia="Lustria" w:hAnsi="Lustria" w:cs="Lustria"/>
        <w:b/>
        <w:sz w:val="22"/>
        <w:szCs w:val="22"/>
      </w:rPr>
    </w:pPr>
    <w:r w:rsidRPr="00F0729B">
      <w:rPr>
        <w:noProof/>
        <w:color w:val="000000"/>
        <w:sz w:val="22"/>
        <w:szCs w:val="22"/>
      </w:rPr>
      <w:drawing>
        <wp:anchor distT="0" distB="0" distL="114300" distR="114300" simplePos="0" relativeHeight="251659264" behindDoc="0" locked="0" layoutInCell="1" allowOverlap="1">
          <wp:simplePos x="0" y="0"/>
          <wp:positionH relativeFrom="leftMargin">
            <wp:posOffset>-2346324</wp:posOffset>
          </wp:positionH>
          <wp:positionV relativeFrom="topMargin">
            <wp:posOffset>-1085214</wp:posOffset>
          </wp:positionV>
          <wp:extent cx="9653270" cy="974090"/>
          <wp:effectExtent l="0" t="0" r="0" b="0"/>
          <wp:wrapSquare wrapText="bothSides" distT="0" distB="0" distL="114300" distR="1143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9653270" cy="974090"/>
                  </a:xfrm>
                  <a:prstGeom prst="rect">
                    <a:avLst/>
                  </a:prstGeom>
                  <a:ln/>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7990" w:rsidRDefault="005E7990" w:rsidP="00BC3885">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1C641A"/>
    <w:multiLevelType w:val="hybridMultilevel"/>
    <w:tmpl w:val="63923B0C"/>
    <w:lvl w:ilvl="0" w:tplc="C592175A">
      <w:start w:val="1"/>
      <w:numFmt w:val="lowerLetter"/>
      <w:lvlText w:val="%1)"/>
      <w:lvlJc w:val="left"/>
      <w:pPr>
        <w:ind w:left="7448" w:hanging="360"/>
      </w:pPr>
      <w:rPr>
        <w:rFonts w:hint="default"/>
        <w:b w:val="0"/>
        <w:bCs w:val="0"/>
      </w:rPr>
    </w:lvl>
    <w:lvl w:ilvl="1" w:tplc="04160019" w:tentative="1">
      <w:start w:val="1"/>
      <w:numFmt w:val="lowerLetter"/>
      <w:lvlText w:val="%2."/>
      <w:lvlJc w:val="left"/>
      <w:pPr>
        <w:ind w:left="8168" w:hanging="360"/>
      </w:pPr>
    </w:lvl>
    <w:lvl w:ilvl="2" w:tplc="0416001B" w:tentative="1">
      <w:start w:val="1"/>
      <w:numFmt w:val="lowerRoman"/>
      <w:lvlText w:val="%3."/>
      <w:lvlJc w:val="right"/>
      <w:pPr>
        <w:ind w:left="8888" w:hanging="180"/>
      </w:pPr>
    </w:lvl>
    <w:lvl w:ilvl="3" w:tplc="0416000F" w:tentative="1">
      <w:start w:val="1"/>
      <w:numFmt w:val="decimal"/>
      <w:lvlText w:val="%4."/>
      <w:lvlJc w:val="left"/>
      <w:pPr>
        <w:ind w:left="9608" w:hanging="360"/>
      </w:pPr>
    </w:lvl>
    <w:lvl w:ilvl="4" w:tplc="04160019" w:tentative="1">
      <w:start w:val="1"/>
      <w:numFmt w:val="lowerLetter"/>
      <w:lvlText w:val="%5."/>
      <w:lvlJc w:val="left"/>
      <w:pPr>
        <w:ind w:left="10328" w:hanging="360"/>
      </w:pPr>
    </w:lvl>
    <w:lvl w:ilvl="5" w:tplc="0416001B" w:tentative="1">
      <w:start w:val="1"/>
      <w:numFmt w:val="lowerRoman"/>
      <w:lvlText w:val="%6."/>
      <w:lvlJc w:val="right"/>
      <w:pPr>
        <w:ind w:left="11048" w:hanging="180"/>
      </w:pPr>
    </w:lvl>
    <w:lvl w:ilvl="6" w:tplc="0416000F" w:tentative="1">
      <w:start w:val="1"/>
      <w:numFmt w:val="decimal"/>
      <w:lvlText w:val="%7."/>
      <w:lvlJc w:val="left"/>
      <w:pPr>
        <w:ind w:left="11768" w:hanging="360"/>
      </w:pPr>
    </w:lvl>
    <w:lvl w:ilvl="7" w:tplc="04160019" w:tentative="1">
      <w:start w:val="1"/>
      <w:numFmt w:val="lowerLetter"/>
      <w:lvlText w:val="%8."/>
      <w:lvlJc w:val="left"/>
      <w:pPr>
        <w:ind w:left="12488" w:hanging="360"/>
      </w:pPr>
    </w:lvl>
    <w:lvl w:ilvl="8" w:tplc="0416001B" w:tentative="1">
      <w:start w:val="1"/>
      <w:numFmt w:val="lowerRoman"/>
      <w:lvlText w:val="%9."/>
      <w:lvlJc w:val="right"/>
      <w:pPr>
        <w:ind w:left="13208" w:hanging="180"/>
      </w:pPr>
    </w:lvl>
  </w:abstractNum>
  <w:abstractNum w:abstractNumId="1">
    <w:nsid w:val="4F525433"/>
    <w:multiLevelType w:val="hybridMultilevel"/>
    <w:tmpl w:val="2F8C5700"/>
    <w:lvl w:ilvl="0" w:tplc="2AD0D104">
      <w:start w:val="1"/>
      <w:numFmt w:val="lowerLetter"/>
      <w:lvlText w:val="%1)"/>
      <w:lvlJc w:val="left"/>
      <w:pPr>
        <w:ind w:left="3196" w:hanging="360"/>
      </w:pPr>
      <w:rPr>
        <w:rFonts w:ascii="Bookman Old Style" w:hAnsi="Bookman Old Style" w:hint="default"/>
        <w:sz w:val="18"/>
      </w:rPr>
    </w:lvl>
    <w:lvl w:ilvl="1" w:tplc="04160019" w:tentative="1">
      <w:start w:val="1"/>
      <w:numFmt w:val="lowerLetter"/>
      <w:lvlText w:val="%2."/>
      <w:lvlJc w:val="left"/>
      <w:pPr>
        <w:ind w:left="3916" w:hanging="360"/>
      </w:pPr>
    </w:lvl>
    <w:lvl w:ilvl="2" w:tplc="0416001B" w:tentative="1">
      <w:start w:val="1"/>
      <w:numFmt w:val="lowerRoman"/>
      <w:lvlText w:val="%3."/>
      <w:lvlJc w:val="right"/>
      <w:pPr>
        <w:ind w:left="4636" w:hanging="180"/>
      </w:pPr>
    </w:lvl>
    <w:lvl w:ilvl="3" w:tplc="0416000F" w:tentative="1">
      <w:start w:val="1"/>
      <w:numFmt w:val="decimal"/>
      <w:lvlText w:val="%4."/>
      <w:lvlJc w:val="left"/>
      <w:pPr>
        <w:ind w:left="5356" w:hanging="360"/>
      </w:pPr>
    </w:lvl>
    <w:lvl w:ilvl="4" w:tplc="04160019" w:tentative="1">
      <w:start w:val="1"/>
      <w:numFmt w:val="lowerLetter"/>
      <w:lvlText w:val="%5."/>
      <w:lvlJc w:val="left"/>
      <w:pPr>
        <w:ind w:left="6076" w:hanging="360"/>
      </w:pPr>
    </w:lvl>
    <w:lvl w:ilvl="5" w:tplc="0416001B" w:tentative="1">
      <w:start w:val="1"/>
      <w:numFmt w:val="lowerRoman"/>
      <w:lvlText w:val="%6."/>
      <w:lvlJc w:val="right"/>
      <w:pPr>
        <w:ind w:left="6796" w:hanging="180"/>
      </w:pPr>
    </w:lvl>
    <w:lvl w:ilvl="6" w:tplc="0416000F" w:tentative="1">
      <w:start w:val="1"/>
      <w:numFmt w:val="decimal"/>
      <w:lvlText w:val="%7."/>
      <w:lvlJc w:val="left"/>
      <w:pPr>
        <w:ind w:left="7516" w:hanging="360"/>
      </w:pPr>
    </w:lvl>
    <w:lvl w:ilvl="7" w:tplc="04160019" w:tentative="1">
      <w:start w:val="1"/>
      <w:numFmt w:val="lowerLetter"/>
      <w:lvlText w:val="%8."/>
      <w:lvlJc w:val="left"/>
      <w:pPr>
        <w:ind w:left="8236" w:hanging="360"/>
      </w:pPr>
    </w:lvl>
    <w:lvl w:ilvl="8" w:tplc="0416001B" w:tentative="1">
      <w:start w:val="1"/>
      <w:numFmt w:val="lowerRoman"/>
      <w:lvlText w:val="%9."/>
      <w:lvlJc w:val="right"/>
      <w:pPr>
        <w:ind w:left="8956"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hdrShapeDefaults>
    <o:shapedefaults v:ext="edit" spidmax="8194"/>
  </w:hdrShapeDefaults>
  <w:footnotePr>
    <w:footnote w:id="0"/>
    <w:footnote w:id="1"/>
  </w:footnotePr>
  <w:endnotePr>
    <w:endnote w:id="0"/>
    <w:endnote w:id="1"/>
  </w:endnotePr>
  <w:compat/>
  <w:rsids>
    <w:rsidRoot w:val="00EE28E4"/>
    <w:rsid w:val="00025A64"/>
    <w:rsid w:val="000B4AE4"/>
    <w:rsid w:val="001270BB"/>
    <w:rsid w:val="001E2C21"/>
    <w:rsid w:val="002368E3"/>
    <w:rsid w:val="002418C1"/>
    <w:rsid w:val="00293D33"/>
    <w:rsid w:val="002F3DC7"/>
    <w:rsid w:val="00312E88"/>
    <w:rsid w:val="0031611A"/>
    <w:rsid w:val="0032115B"/>
    <w:rsid w:val="00362840"/>
    <w:rsid w:val="00362F3C"/>
    <w:rsid w:val="0036347F"/>
    <w:rsid w:val="003739FC"/>
    <w:rsid w:val="003804E4"/>
    <w:rsid w:val="00394B2B"/>
    <w:rsid w:val="003C0854"/>
    <w:rsid w:val="003D5607"/>
    <w:rsid w:val="00403141"/>
    <w:rsid w:val="004256E1"/>
    <w:rsid w:val="004824BF"/>
    <w:rsid w:val="004F568C"/>
    <w:rsid w:val="004F712C"/>
    <w:rsid w:val="005A150C"/>
    <w:rsid w:val="005E7990"/>
    <w:rsid w:val="0060371E"/>
    <w:rsid w:val="00657F72"/>
    <w:rsid w:val="006702DB"/>
    <w:rsid w:val="00694E37"/>
    <w:rsid w:val="006F3A4A"/>
    <w:rsid w:val="0072769C"/>
    <w:rsid w:val="00754183"/>
    <w:rsid w:val="007806E6"/>
    <w:rsid w:val="007B5C5C"/>
    <w:rsid w:val="00843012"/>
    <w:rsid w:val="00852F13"/>
    <w:rsid w:val="00860962"/>
    <w:rsid w:val="008D3D1D"/>
    <w:rsid w:val="00927544"/>
    <w:rsid w:val="00947DF8"/>
    <w:rsid w:val="00A046DD"/>
    <w:rsid w:val="00A45F96"/>
    <w:rsid w:val="00A70582"/>
    <w:rsid w:val="00A7496D"/>
    <w:rsid w:val="00A91DD9"/>
    <w:rsid w:val="00AE102B"/>
    <w:rsid w:val="00B82463"/>
    <w:rsid w:val="00BB0B44"/>
    <w:rsid w:val="00BB3D92"/>
    <w:rsid w:val="00BC3885"/>
    <w:rsid w:val="00BE01E9"/>
    <w:rsid w:val="00C42553"/>
    <w:rsid w:val="00C62E53"/>
    <w:rsid w:val="00CA4419"/>
    <w:rsid w:val="00D1120E"/>
    <w:rsid w:val="00D35EA9"/>
    <w:rsid w:val="00D7420A"/>
    <w:rsid w:val="00DE0B97"/>
    <w:rsid w:val="00E25EB9"/>
    <w:rsid w:val="00E5513F"/>
    <w:rsid w:val="00E85AD2"/>
    <w:rsid w:val="00EE28E4"/>
    <w:rsid w:val="00EE3C6A"/>
    <w:rsid w:val="00F03DD2"/>
    <w:rsid w:val="00F0729B"/>
    <w:rsid w:val="00F27979"/>
    <w:rsid w:val="00F35529"/>
    <w:rsid w:val="00F42A4C"/>
    <w:rsid w:val="00F50D16"/>
    <w:rsid w:val="00F54D76"/>
    <w:rsid w:val="00F9615A"/>
    <w:rsid w:val="00FD4052"/>
    <w:rsid w:val="00FD617F"/>
    <w:rsid w:val="00FF69C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normal0"/>
    <w:autoRedefine/>
    <w:hidden/>
    <w:qFormat/>
    <w:rsid w:val="00BC3885"/>
    <w:pPr>
      <w:spacing w:line="312" w:lineRule="auto"/>
      <w:ind w:left="-1"/>
      <w:jc w:val="both"/>
    </w:pPr>
    <w:rPr>
      <w:rFonts w:ascii="Arial Narrow" w:hAnsi="Arial Narrow" w:cstheme="majorHAnsi"/>
      <w:position w:val="-1"/>
      <w:sz w:val="20"/>
      <w:szCs w:val="20"/>
      <w:shd w:val="clear" w:color="auto" w:fill="FFFFFF"/>
    </w:rPr>
  </w:style>
  <w:style w:type="paragraph" w:styleId="Ttulo1">
    <w:name w:val="heading 1"/>
    <w:basedOn w:val="Normal"/>
    <w:next w:val="Normal"/>
    <w:autoRedefine/>
    <w:hidden/>
    <w:qFormat/>
    <w:rsid w:val="00EE28E4"/>
    <w:pPr>
      <w:keepNext/>
      <w:jc w:val="center"/>
      <w:outlineLvl w:val="0"/>
    </w:pPr>
    <w:rPr>
      <w:b/>
      <w:bCs/>
      <w:u w:val="single"/>
    </w:rPr>
  </w:style>
  <w:style w:type="paragraph" w:styleId="Ttulo2">
    <w:name w:val="heading 2"/>
    <w:basedOn w:val="Normal"/>
    <w:next w:val="Normal"/>
    <w:autoRedefine/>
    <w:hidden/>
    <w:qFormat/>
    <w:rsid w:val="002368E3"/>
    <w:pPr>
      <w:keepNext/>
      <w:ind w:left="0" w:right="68" w:hanging="2"/>
      <w:jc w:val="center"/>
      <w:outlineLvl w:val="1"/>
    </w:pPr>
    <w:rPr>
      <w:bCs/>
      <w:i/>
      <w:iCs/>
    </w:rPr>
  </w:style>
  <w:style w:type="paragraph" w:styleId="Ttulo3">
    <w:name w:val="heading 3"/>
    <w:basedOn w:val="normal0"/>
    <w:next w:val="normal0"/>
    <w:rsid w:val="00EE28E4"/>
    <w:pPr>
      <w:keepNext/>
      <w:keepLines/>
      <w:spacing w:before="280" w:after="80"/>
      <w:outlineLvl w:val="2"/>
    </w:pPr>
    <w:rPr>
      <w:b/>
      <w:sz w:val="28"/>
      <w:szCs w:val="28"/>
    </w:rPr>
  </w:style>
  <w:style w:type="paragraph" w:styleId="Ttulo4">
    <w:name w:val="heading 4"/>
    <w:basedOn w:val="normal0"/>
    <w:next w:val="normal0"/>
    <w:rsid w:val="00EE28E4"/>
    <w:pPr>
      <w:keepNext/>
      <w:keepLines/>
      <w:spacing w:before="240" w:after="40"/>
      <w:outlineLvl w:val="3"/>
    </w:pPr>
    <w:rPr>
      <w:b/>
    </w:rPr>
  </w:style>
  <w:style w:type="paragraph" w:styleId="Ttulo5">
    <w:name w:val="heading 5"/>
    <w:basedOn w:val="normal0"/>
    <w:next w:val="normal0"/>
    <w:rsid w:val="00EE28E4"/>
    <w:pPr>
      <w:keepNext/>
      <w:keepLines/>
      <w:spacing w:before="220" w:after="40"/>
      <w:outlineLvl w:val="4"/>
    </w:pPr>
    <w:rPr>
      <w:b/>
      <w:sz w:val="22"/>
      <w:szCs w:val="22"/>
    </w:rPr>
  </w:style>
  <w:style w:type="paragraph" w:styleId="Ttulo6">
    <w:name w:val="heading 6"/>
    <w:basedOn w:val="normal0"/>
    <w:next w:val="normal0"/>
    <w:rsid w:val="00EE28E4"/>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0">
    <w:name w:val="normal"/>
    <w:rsid w:val="00EE28E4"/>
  </w:style>
  <w:style w:type="table" w:customStyle="1" w:styleId="TableNormal">
    <w:name w:val="Table Normal"/>
    <w:rsid w:val="00EE28E4"/>
    <w:tblPr>
      <w:tblCellMar>
        <w:top w:w="0" w:type="dxa"/>
        <w:left w:w="0" w:type="dxa"/>
        <w:bottom w:w="0" w:type="dxa"/>
        <w:right w:w="0" w:type="dxa"/>
      </w:tblCellMar>
    </w:tblPr>
  </w:style>
  <w:style w:type="paragraph" w:styleId="Ttulo">
    <w:name w:val="Title"/>
    <w:basedOn w:val="Normal"/>
    <w:autoRedefine/>
    <w:hidden/>
    <w:qFormat/>
    <w:rsid w:val="00EE28E4"/>
    <w:pPr>
      <w:jc w:val="center"/>
    </w:pPr>
    <w:rPr>
      <w:b/>
      <w:sz w:val="22"/>
      <w:u w:val="single"/>
    </w:rPr>
  </w:style>
  <w:style w:type="paragraph" w:customStyle="1" w:styleId="CabealhoCharChar">
    <w:name w:val="Cabeçalho;Char Char"/>
    <w:basedOn w:val="Normal"/>
    <w:autoRedefine/>
    <w:hidden/>
    <w:qFormat/>
    <w:rsid w:val="00EE28E4"/>
    <w:pPr>
      <w:tabs>
        <w:tab w:val="center" w:pos="4252"/>
        <w:tab w:val="right" w:pos="8504"/>
      </w:tabs>
    </w:pPr>
  </w:style>
  <w:style w:type="character" w:customStyle="1" w:styleId="CabealhoCharCharCharChar">
    <w:name w:val="Cabeçalho Char;Char Char Char"/>
    <w:autoRedefine/>
    <w:hidden/>
    <w:qFormat/>
    <w:rsid w:val="00EE28E4"/>
    <w:rPr>
      <w:w w:val="100"/>
      <w:position w:val="-1"/>
      <w:sz w:val="24"/>
      <w:szCs w:val="24"/>
      <w:effect w:val="none"/>
      <w:vertAlign w:val="baseline"/>
      <w:cs w:val="0"/>
      <w:em w:val="none"/>
    </w:rPr>
  </w:style>
  <w:style w:type="paragraph" w:styleId="Rodap">
    <w:name w:val="footer"/>
    <w:basedOn w:val="Normal"/>
    <w:autoRedefine/>
    <w:hidden/>
    <w:qFormat/>
    <w:rsid w:val="00EE28E4"/>
    <w:pPr>
      <w:tabs>
        <w:tab w:val="center" w:pos="4252"/>
        <w:tab w:val="right" w:pos="8504"/>
      </w:tabs>
    </w:pPr>
  </w:style>
  <w:style w:type="character" w:customStyle="1" w:styleId="RodapChar">
    <w:name w:val="Rodapé Char"/>
    <w:autoRedefine/>
    <w:hidden/>
    <w:qFormat/>
    <w:rsid w:val="00EE28E4"/>
    <w:rPr>
      <w:w w:val="100"/>
      <w:position w:val="-1"/>
      <w:sz w:val="24"/>
      <w:szCs w:val="24"/>
      <w:effect w:val="none"/>
      <w:vertAlign w:val="baseline"/>
      <w:cs w:val="0"/>
      <w:em w:val="none"/>
    </w:rPr>
  </w:style>
  <w:style w:type="paragraph" w:styleId="Textodebalo">
    <w:name w:val="Balloon Text"/>
    <w:basedOn w:val="Normal"/>
    <w:autoRedefine/>
    <w:hidden/>
    <w:qFormat/>
    <w:rsid w:val="00EE28E4"/>
    <w:rPr>
      <w:rFonts w:ascii="Tahoma" w:hAnsi="Tahoma"/>
      <w:sz w:val="16"/>
      <w:szCs w:val="16"/>
    </w:rPr>
  </w:style>
  <w:style w:type="character" w:customStyle="1" w:styleId="TextodebaloChar">
    <w:name w:val="Texto de balão Char"/>
    <w:autoRedefine/>
    <w:hidden/>
    <w:qFormat/>
    <w:rsid w:val="00EE28E4"/>
    <w:rPr>
      <w:rFonts w:ascii="Tahoma" w:hAnsi="Tahoma" w:cs="Tahoma"/>
      <w:w w:val="100"/>
      <w:position w:val="-1"/>
      <w:sz w:val="16"/>
      <w:szCs w:val="16"/>
      <w:effect w:val="none"/>
      <w:vertAlign w:val="baseline"/>
      <w:cs w:val="0"/>
      <w:em w:val="none"/>
    </w:rPr>
  </w:style>
  <w:style w:type="character" w:styleId="Forte">
    <w:name w:val="Strong"/>
    <w:autoRedefine/>
    <w:hidden/>
    <w:qFormat/>
    <w:rsid w:val="00EE28E4"/>
    <w:rPr>
      <w:b/>
      <w:bCs/>
      <w:w w:val="100"/>
      <w:position w:val="-1"/>
      <w:effect w:val="none"/>
      <w:vertAlign w:val="baseline"/>
      <w:cs w:val="0"/>
      <w:em w:val="none"/>
    </w:rPr>
  </w:style>
  <w:style w:type="paragraph" w:styleId="NormalWeb">
    <w:name w:val="Normal (Web)"/>
    <w:basedOn w:val="Normal"/>
    <w:autoRedefine/>
    <w:hidden/>
    <w:uiPriority w:val="99"/>
    <w:qFormat/>
    <w:rsid w:val="00EE28E4"/>
    <w:pPr>
      <w:spacing w:before="100" w:beforeAutospacing="1" w:after="100" w:afterAutospacing="1"/>
    </w:pPr>
  </w:style>
  <w:style w:type="character" w:styleId="Hyperlink">
    <w:name w:val="Hyperlink"/>
    <w:autoRedefine/>
    <w:hidden/>
    <w:qFormat/>
    <w:rsid w:val="00EE28E4"/>
    <w:rPr>
      <w:color w:val="0000FF"/>
      <w:w w:val="100"/>
      <w:position w:val="-1"/>
      <w:u w:val="single"/>
      <w:effect w:val="none"/>
      <w:vertAlign w:val="baseline"/>
      <w:cs w:val="0"/>
      <w:em w:val="none"/>
    </w:rPr>
  </w:style>
  <w:style w:type="character" w:customStyle="1" w:styleId="Ttulo1Char">
    <w:name w:val="Título 1 Char"/>
    <w:autoRedefine/>
    <w:hidden/>
    <w:qFormat/>
    <w:rsid w:val="00EE28E4"/>
    <w:rPr>
      <w:b/>
      <w:bCs/>
      <w:w w:val="100"/>
      <w:position w:val="-1"/>
      <w:sz w:val="24"/>
      <w:szCs w:val="24"/>
      <w:u w:val="single"/>
      <w:effect w:val="none"/>
      <w:vertAlign w:val="baseline"/>
      <w:cs w:val="0"/>
      <w:em w:val="none"/>
    </w:rPr>
  </w:style>
  <w:style w:type="paragraph" w:styleId="PargrafodaLista">
    <w:name w:val="List Paragraph"/>
    <w:basedOn w:val="Normal"/>
    <w:autoRedefine/>
    <w:hidden/>
    <w:uiPriority w:val="1"/>
    <w:qFormat/>
    <w:rsid w:val="00EE28E4"/>
    <w:pPr>
      <w:spacing w:after="200"/>
      <w:ind w:left="720"/>
      <w:contextualSpacing/>
    </w:pPr>
    <w:rPr>
      <w:rFonts w:ascii="Calibri" w:eastAsia="Calibri" w:hAnsi="Calibri"/>
      <w:sz w:val="22"/>
      <w:szCs w:val="22"/>
      <w:lang w:eastAsia="en-US"/>
    </w:rPr>
  </w:style>
  <w:style w:type="paragraph" w:customStyle="1" w:styleId="Default">
    <w:name w:val="Default"/>
    <w:autoRedefine/>
    <w:hidden/>
    <w:qFormat/>
    <w:rsid w:val="00EE28E4"/>
    <w:pPr>
      <w:suppressAutoHyphens/>
      <w:autoSpaceDE w:val="0"/>
      <w:autoSpaceDN w:val="0"/>
      <w:adjustRightInd w:val="0"/>
      <w:spacing w:line="1" w:lineRule="atLeast"/>
      <w:ind w:leftChars="-1" w:left="-1" w:hangingChars="1" w:hanging="1"/>
      <w:textDirection w:val="btLr"/>
      <w:textAlignment w:val="top"/>
      <w:outlineLvl w:val="0"/>
    </w:pPr>
    <w:rPr>
      <w:color w:val="000000"/>
      <w:position w:val="-1"/>
    </w:rPr>
  </w:style>
  <w:style w:type="paragraph" w:styleId="Corpodetexto">
    <w:name w:val="Body Text"/>
    <w:basedOn w:val="Normal"/>
    <w:autoRedefine/>
    <w:hidden/>
    <w:qFormat/>
    <w:rsid w:val="00EE28E4"/>
    <w:pPr>
      <w:widowControl w:val="0"/>
      <w:autoSpaceDE w:val="0"/>
      <w:autoSpaceDN w:val="0"/>
    </w:pPr>
    <w:rPr>
      <w:rFonts w:ascii="Verdana" w:eastAsia="Verdana" w:hAnsi="Verdana" w:cs="Verdana"/>
      <w:lang w:eastAsia="en-US"/>
    </w:rPr>
  </w:style>
  <w:style w:type="character" w:customStyle="1" w:styleId="CorpodetextoChar">
    <w:name w:val="Corpo de texto Char"/>
    <w:autoRedefine/>
    <w:hidden/>
    <w:qFormat/>
    <w:rsid w:val="00EE28E4"/>
    <w:rPr>
      <w:rFonts w:ascii="Verdana" w:eastAsia="Verdana" w:hAnsi="Verdana" w:cs="Verdana"/>
      <w:w w:val="100"/>
      <w:position w:val="-1"/>
      <w:effect w:val="none"/>
      <w:vertAlign w:val="baseline"/>
      <w:cs w:val="0"/>
      <w:em w:val="none"/>
      <w:lang w:eastAsia="en-US"/>
    </w:rPr>
  </w:style>
  <w:style w:type="table" w:styleId="Tabelacomgrade">
    <w:name w:val="Table Grid"/>
    <w:basedOn w:val="Tabelanormal"/>
    <w:autoRedefine/>
    <w:hidden/>
    <w:qFormat/>
    <w:rsid w:val="00EE28E4"/>
    <w:pPr>
      <w:widowControl w:val="0"/>
      <w:suppressAutoHyphens/>
      <w:autoSpaceDE w:val="0"/>
      <w:autoSpaceDN w:val="0"/>
      <w:spacing w:line="1" w:lineRule="atLeast"/>
      <w:ind w:leftChars="-1" w:left="-1" w:hangingChars="1" w:hanging="1"/>
      <w:textDirection w:val="btLr"/>
      <w:textAlignment w:val="top"/>
      <w:outlineLvl w:val="0"/>
    </w:pPr>
    <w:rPr>
      <w:rFonts w:ascii="Calibri" w:eastAsia="Calibri" w:hAnsi="Calibri"/>
      <w:position w:val="-1"/>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2Char">
    <w:name w:val="Título 2 Char"/>
    <w:autoRedefine/>
    <w:hidden/>
    <w:qFormat/>
    <w:rsid w:val="00EE28E4"/>
    <w:rPr>
      <w:rFonts w:ascii="Calibri Light" w:eastAsia="Times New Roman" w:hAnsi="Calibri Light" w:cs="Times New Roman"/>
      <w:b/>
      <w:bCs/>
      <w:i/>
      <w:iCs/>
      <w:w w:val="100"/>
      <w:position w:val="-1"/>
      <w:sz w:val="28"/>
      <w:szCs w:val="28"/>
      <w:effect w:val="none"/>
      <w:vertAlign w:val="baseline"/>
      <w:cs w:val="0"/>
      <w:em w:val="none"/>
    </w:rPr>
  </w:style>
  <w:style w:type="character" w:customStyle="1" w:styleId="TtuloChar">
    <w:name w:val="Título Char"/>
    <w:autoRedefine/>
    <w:hidden/>
    <w:qFormat/>
    <w:rsid w:val="00EE28E4"/>
    <w:rPr>
      <w:b/>
      <w:w w:val="100"/>
      <w:position w:val="-1"/>
      <w:sz w:val="22"/>
      <w:u w:val="single"/>
      <w:effect w:val="none"/>
      <w:vertAlign w:val="baseline"/>
      <w:cs w:val="0"/>
      <w:em w:val="none"/>
    </w:rPr>
  </w:style>
  <w:style w:type="character" w:customStyle="1" w:styleId="MenoPendente">
    <w:name w:val="Menção Pendente"/>
    <w:autoRedefine/>
    <w:hidden/>
    <w:qFormat/>
    <w:rsid w:val="00EE28E4"/>
    <w:rPr>
      <w:color w:val="605E5C"/>
      <w:w w:val="100"/>
      <w:position w:val="-1"/>
      <w:effect w:val="none"/>
      <w:shd w:val="clear" w:color="auto" w:fill="E1DFDD"/>
      <w:vertAlign w:val="baseline"/>
      <w:cs w:val="0"/>
      <w:em w:val="none"/>
    </w:rPr>
  </w:style>
  <w:style w:type="paragraph" w:styleId="Subttulo">
    <w:name w:val="Subtitle"/>
    <w:basedOn w:val="Normal"/>
    <w:next w:val="Normal"/>
    <w:rsid w:val="00EE28E4"/>
    <w:pPr>
      <w:keepNext/>
      <w:keepLines/>
      <w:spacing w:before="360" w:after="80"/>
    </w:pPr>
    <w:rPr>
      <w:rFonts w:ascii="Georgia" w:eastAsia="Georgia" w:hAnsi="Georgia" w:cs="Georgia"/>
      <w:i/>
      <w:color w:val="666666"/>
      <w:sz w:val="48"/>
      <w:szCs w:val="48"/>
    </w:rPr>
  </w:style>
  <w:style w:type="table" w:customStyle="1" w:styleId="a">
    <w:basedOn w:val="TableNormal"/>
    <w:rsid w:val="00EE28E4"/>
    <w:tblPr>
      <w:tblStyleRowBandSize w:val="1"/>
      <w:tblStyleColBandSize w:val="1"/>
      <w:tblCellMar>
        <w:top w:w="0" w:type="dxa"/>
        <w:left w:w="108" w:type="dxa"/>
        <w:bottom w:w="0" w:type="dxa"/>
        <w:right w:w="108" w:type="dxa"/>
      </w:tblCellMar>
    </w:tblPr>
  </w:style>
  <w:style w:type="paragraph" w:styleId="Cabealho">
    <w:name w:val="header"/>
    <w:basedOn w:val="Normal"/>
    <w:link w:val="CabealhoChar"/>
    <w:uiPriority w:val="99"/>
    <w:unhideWhenUsed/>
    <w:rsid w:val="00F0729B"/>
    <w:pPr>
      <w:tabs>
        <w:tab w:val="center" w:pos="4252"/>
        <w:tab w:val="right" w:pos="8504"/>
      </w:tabs>
      <w:spacing w:line="240" w:lineRule="auto"/>
    </w:pPr>
  </w:style>
  <w:style w:type="character" w:customStyle="1" w:styleId="CabealhoChar">
    <w:name w:val="Cabeçalho Char"/>
    <w:basedOn w:val="Fontepargpadro"/>
    <w:link w:val="Cabealho"/>
    <w:uiPriority w:val="99"/>
    <w:rsid w:val="00F0729B"/>
    <w:rPr>
      <w:position w:val="-1"/>
    </w:rPr>
  </w:style>
  <w:style w:type="character" w:customStyle="1" w:styleId="whitespace-normal">
    <w:name w:val="whitespace-normal"/>
    <w:basedOn w:val="Fontepargpadro"/>
    <w:rsid w:val="00362F3C"/>
  </w:style>
  <w:style w:type="paragraph" w:styleId="Partesuperior-zdoformulrio">
    <w:name w:val="HTML Top of Form"/>
    <w:basedOn w:val="Normal"/>
    <w:next w:val="Normal"/>
    <w:link w:val="Partesuperior-zdoformulrioChar"/>
    <w:hidden/>
    <w:uiPriority w:val="99"/>
    <w:semiHidden/>
    <w:unhideWhenUsed/>
    <w:rsid w:val="00362F3C"/>
    <w:pPr>
      <w:pBdr>
        <w:bottom w:val="single" w:sz="6" w:space="1" w:color="auto"/>
      </w:pBdr>
      <w:spacing w:line="240" w:lineRule="auto"/>
      <w:ind w:left="0"/>
      <w:jc w:val="center"/>
    </w:pPr>
    <w:rPr>
      <w:rFonts w:ascii="Arial" w:hAnsi="Arial" w:cs="Arial"/>
      <w:vanish/>
      <w:position w:val="0"/>
      <w:sz w:val="16"/>
      <w:szCs w:val="16"/>
    </w:rPr>
  </w:style>
  <w:style w:type="character" w:customStyle="1" w:styleId="Partesuperior-zdoformulrioChar">
    <w:name w:val="Parte superior-z do formulário Char"/>
    <w:basedOn w:val="Fontepargpadro"/>
    <w:link w:val="Partesuperior-zdoformulrio"/>
    <w:uiPriority w:val="99"/>
    <w:semiHidden/>
    <w:rsid w:val="00362F3C"/>
    <w:rPr>
      <w:rFonts w:ascii="Arial" w:hAnsi="Arial" w:cs="Arial"/>
      <w:vanish/>
      <w:sz w:val="16"/>
      <w:szCs w:val="16"/>
    </w:rPr>
  </w:style>
  <w:style w:type="paragraph" w:customStyle="1" w:styleId="placeholder">
    <w:name w:val="placeholder"/>
    <w:basedOn w:val="Normal"/>
    <w:rsid w:val="00362F3C"/>
    <w:pPr>
      <w:spacing w:before="100" w:beforeAutospacing="1" w:after="100" w:afterAutospacing="1" w:line="240" w:lineRule="auto"/>
      <w:ind w:left="0"/>
    </w:pPr>
    <w:rPr>
      <w:position w:val="0"/>
    </w:rPr>
  </w:style>
  <w:style w:type="paragraph" w:styleId="Parteinferiordoformulrio">
    <w:name w:val="HTML Bottom of Form"/>
    <w:basedOn w:val="Normal"/>
    <w:next w:val="Normal"/>
    <w:link w:val="ParteinferiordoformulrioChar"/>
    <w:hidden/>
    <w:uiPriority w:val="99"/>
    <w:semiHidden/>
    <w:unhideWhenUsed/>
    <w:rsid w:val="00362F3C"/>
    <w:pPr>
      <w:pBdr>
        <w:top w:val="single" w:sz="6" w:space="1" w:color="auto"/>
      </w:pBdr>
      <w:spacing w:line="240" w:lineRule="auto"/>
      <w:ind w:left="0"/>
      <w:jc w:val="center"/>
    </w:pPr>
    <w:rPr>
      <w:rFonts w:ascii="Arial" w:hAnsi="Arial" w:cs="Arial"/>
      <w:vanish/>
      <w:position w:val="0"/>
      <w:sz w:val="16"/>
      <w:szCs w:val="16"/>
    </w:rPr>
  </w:style>
  <w:style w:type="character" w:customStyle="1" w:styleId="ParteinferiordoformulrioChar">
    <w:name w:val="Parte inferior do formulário Char"/>
    <w:basedOn w:val="Fontepargpadro"/>
    <w:link w:val="Parteinferiordoformulrio"/>
    <w:uiPriority w:val="99"/>
    <w:semiHidden/>
    <w:rsid w:val="00362F3C"/>
    <w:rPr>
      <w:rFonts w:ascii="Arial" w:hAnsi="Arial" w:cs="Arial"/>
      <w:vanish/>
      <w:sz w:val="16"/>
      <w:szCs w:val="16"/>
    </w:rPr>
  </w:style>
</w:styles>
</file>

<file path=word/webSettings.xml><?xml version="1.0" encoding="utf-8"?>
<w:webSettings xmlns:r="http://schemas.openxmlformats.org/officeDocument/2006/relationships" xmlns:w="http://schemas.openxmlformats.org/wordprocessingml/2006/main">
  <w:divs>
    <w:div w:id="13315131">
      <w:bodyDiv w:val="1"/>
      <w:marLeft w:val="0"/>
      <w:marRight w:val="0"/>
      <w:marTop w:val="0"/>
      <w:marBottom w:val="0"/>
      <w:divBdr>
        <w:top w:val="none" w:sz="0" w:space="0" w:color="auto"/>
        <w:left w:val="none" w:sz="0" w:space="0" w:color="auto"/>
        <w:bottom w:val="none" w:sz="0" w:space="0" w:color="auto"/>
        <w:right w:val="none" w:sz="0" w:space="0" w:color="auto"/>
      </w:divBdr>
      <w:divsChild>
        <w:div w:id="1581255717">
          <w:marLeft w:val="0"/>
          <w:marRight w:val="0"/>
          <w:marTop w:val="0"/>
          <w:marBottom w:val="0"/>
          <w:divBdr>
            <w:top w:val="none" w:sz="0" w:space="0" w:color="auto"/>
            <w:left w:val="none" w:sz="0" w:space="0" w:color="auto"/>
            <w:bottom w:val="none" w:sz="0" w:space="0" w:color="auto"/>
            <w:right w:val="none" w:sz="0" w:space="0" w:color="auto"/>
          </w:divBdr>
          <w:divsChild>
            <w:div w:id="1708484731">
              <w:marLeft w:val="0"/>
              <w:marRight w:val="0"/>
              <w:marTop w:val="0"/>
              <w:marBottom w:val="0"/>
              <w:divBdr>
                <w:top w:val="none" w:sz="0" w:space="0" w:color="auto"/>
                <w:left w:val="none" w:sz="0" w:space="0" w:color="auto"/>
                <w:bottom w:val="none" w:sz="0" w:space="0" w:color="auto"/>
                <w:right w:val="none" w:sz="0" w:space="0" w:color="auto"/>
              </w:divBdr>
              <w:divsChild>
                <w:div w:id="1314721519">
                  <w:marLeft w:val="0"/>
                  <w:marRight w:val="0"/>
                  <w:marTop w:val="0"/>
                  <w:marBottom w:val="0"/>
                  <w:divBdr>
                    <w:top w:val="none" w:sz="0" w:space="0" w:color="auto"/>
                    <w:left w:val="none" w:sz="0" w:space="0" w:color="auto"/>
                    <w:bottom w:val="none" w:sz="0" w:space="0" w:color="auto"/>
                    <w:right w:val="none" w:sz="0" w:space="0" w:color="auto"/>
                  </w:divBdr>
                  <w:divsChild>
                    <w:div w:id="1198467047">
                      <w:marLeft w:val="0"/>
                      <w:marRight w:val="0"/>
                      <w:marTop w:val="0"/>
                      <w:marBottom w:val="0"/>
                      <w:divBdr>
                        <w:top w:val="none" w:sz="0" w:space="0" w:color="auto"/>
                        <w:left w:val="none" w:sz="0" w:space="0" w:color="auto"/>
                        <w:bottom w:val="none" w:sz="0" w:space="0" w:color="auto"/>
                        <w:right w:val="none" w:sz="0" w:space="0" w:color="auto"/>
                      </w:divBdr>
                      <w:divsChild>
                        <w:div w:id="2012633746">
                          <w:marLeft w:val="0"/>
                          <w:marRight w:val="0"/>
                          <w:marTop w:val="0"/>
                          <w:marBottom w:val="0"/>
                          <w:divBdr>
                            <w:top w:val="none" w:sz="0" w:space="0" w:color="auto"/>
                            <w:left w:val="none" w:sz="0" w:space="0" w:color="auto"/>
                            <w:bottom w:val="none" w:sz="0" w:space="0" w:color="auto"/>
                            <w:right w:val="none" w:sz="0" w:space="0" w:color="auto"/>
                          </w:divBdr>
                          <w:divsChild>
                            <w:div w:id="248084431">
                              <w:marLeft w:val="0"/>
                              <w:marRight w:val="0"/>
                              <w:marTop w:val="0"/>
                              <w:marBottom w:val="0"/>
                              <w:divBdr>
                                <w:top w:val="none" w:sz="0" w:space="0" w:color="auto"/>
                                <w:left w:val="none" w:sz="0" w:space="0" w:color="auto"/>
                                <w:bottom w:val="none" w:sz="0" w:space="0" w:color="auto"/>
                                <w:right w:val="none" w:sz="0" w:space="0" w:color="auto"/>
                              </w:divBdr>
                              <w:divsChild>
                                <w:div w:id="1625695351">
                                  <w:marLeft w:val="0"/>
                                  <w:marRight w:val="0"/>
                                  <w:marTop w:val="0"/>
                                  <w:marBottom w:val="0"/>
                                  <w:divBdr>
                                    <w:top w:val="none" w:sz="0" w:space="0" w:color="auto"/>
                                    <w:left w:val="none" w:sz="0" w:space="0" w:color="auto"/>
                                    <w:bottom w:val="none" w:sz="0" w:space="0" w:color="auto"/>
                                    <w:right w:val="none" w:sz="0" w:space="0" w:color="auto"/>
                                  </w:divBdr>
                                  <w:divsChild>
                                    <w:div w:id="1271821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1685533">
          <w:marLeft w:val="0"/>
          <w:marRight w:val="0"/>
          <w:marTop w:val="0"/>
          <w:marBottom w:val="0"/>
          <w:divBdr>
            <w:top w:val="none" w:sz="0" w:space="0" w:color="auto"/>
            <w:left w:val="none" w:sz="0" w:space="0" w:color="auto"/>
            <w:bottom w:val="none" w:sz="0" w:space="0" w:color="auto"/>
            <w:right w:val="none" w:sz="0" w:space="0" w:color="auto"/>
          </w:divBdr>
          <w:divsChild>
            <w:div w:id="186604018">
              <w:marLeft w:val="0"/>
              <w:marRight w:val="0"/>
              <w:marTop w:val="0"/>
              <w:marBottom w:val="0"/>
              <w:divBdr>
                <w:top w:val="none" w:sz="0" w:space="0" w:color="auto"/>
                <w:left w:val="none" w:sz="0" w:space="0" w:color="auto"/>
                <w:bottom w:val="none" w:sz="0" w:space="0" w:color="auto"/>
                <w:right w:val="none" w:sz="0" w:space="0" w:color="auto"/>
              </w:divBdr>
              <w:divsChild>
                <w:div w:id="1830632889">
                  <w:marLeft w:val="0"/>
                  <w:marRight w:val="0"/>
                  <w:marTop w:val="0"/>
                  <w:marBottom w:val="0"/>
                  <w:divBdr>
                    <w:top w:val="none" w:sz="0" w:space="0" w:color="auto"/>
                    <w:left w:val="none" w:sz="0" w:space="0" w:color="auto"/>
                    <w:bottom w:val="none" w:sz="0" w:space="0" w:color="auto"/>
                    <w:right w:val="none" w:sz="0" w:space="0" w:color="auto"/>
                  </w:divBdr>
                  <w:divsChild>
                    <w:div w:id="1128166821">
                      <w:marLeft w:val="0"/>
                      <w:marRight w:val="0"/>
                      <w:marTop w:val="0"/>
                      <w:marBottom w:val="0"/>
                      <w:divBdr>
                        <w:top w:val="none" w:sz="0" w:space="0" w:color="auto"/>
                        <w:left w:val="none" w:sz="0" w:space="0" w:color="auto"/>
                        <w:bottom w:val="none" w:sz="0" w:space="0" w:color="auto"/>
                        <w:right w:val="none" w:sz="0" w:space="0" w:color="auto"/>
                      </w:divBdr>
                      <w:divsChild>
                        <w:div w:id="380137215">
                          <w:marLeft w:val="0"/>
                          <w:marRight w:val="0"/>
                          <w:marTop w:val="0"/>
                          <w:marBottom w:val="0"/>
                          <w:divBdr>
                            <w:top w:val="none" w:sz="0" w:space="0" w:color="auto"/>
                            <w:left w:val="none" w:sz="0" w:space="0" w:color="auto"/>
                            <w:bottom w:val="none" w:sz="0" w:space="0" w:color="auto"/>
                            <w:right w:val="none" w:sz="0" w:space="0" w:color="auto"/>
                          </w:divBdr>
                          <w:divsChild>
                            <w:div w:id="1093623051">
                              <w:marLeft w:val="0"/>
                              <w:marRight w:val="0"/>
                              <w:marTop w:val="0"/>
                              <w:marBottom w:val="0"/>
                              <w:divBdr>
                                <w:top w:val="none" w:sz="0" w:space="0" w:color="auto"/>
                                <w:left w:val="none" w:sz="0" w:space="0" w:color="auto"/>
                                <w:bottom w:val="none" w:sz="0" w:space="0" w:color="auto"/>
                                <w:right w:val="none" w:sz="0" w:space="0" w:color="auto"/>
                              </w:divBdr>
                              <w:divsChild>
                                <w:div w:id="1821077660">
                                  <w:marLeft w:val="0"/>
                                  <w:marRight w:val="0"/>
                                  <w:marTop w:val="0"/>
                                  <w:marBottom w:val="0"/>
                                  <w:divBdr>
                                    <w:top w:val="none" w:sz="0" w:space="0" w:color="auto"/>
                                    <w:left w:val="none" w:sz="0" w:space="0" w:color="auto"/>
                                    <w:bottom w:val="none" w:sz="0" w:space="0" w:color="auto"/>
                                    <w:right w:val="none" w:sz="0" w:space="0" w:color="auto"/>
                                  </w:divBdr>
                                  <w:divsChild>
                                    <w:div w:id="1791894927">
                                      <w:marLeft w:val="0"/>
                                      <w:marRight w:val="0"/>
                                      <w:marTop w:val="0"/>
                                      <w:marBottom w:val="0"/>
                                      <w:divBdr>
                                        <w:top w:val="none" w:sz="0" w:space="0" w:color="auto"/>
                                        <w:left w:val="none" w:sz="0" w:space="0" w:color="auto"/>
                                        <w:bottom w:val="none" w:sz="0" w:space="0" w:color="auto"/>
                                        <w:right w:val="none" w:sz="0" w:space="0" w:color="auto"/>
                                      </w:divBdr>
                                      <w:divsChild>
                                        <w:div w:id="1659381131">
                                          <w:marLeft w:val="0"/>
                                          <w:marRight w:val="0"/>
                                          <w:marTop w:val="0"/>
                                          <w:marBottom w:val="0"/>
                                          <w:divBdr>
                                            <w:top w:val="none" w:sz="0" w:space="0" w:color="auto"/>
                                            <w:left w:val="none" w:sz="0" w:space="0" w:color="auto"/>
                                            <w:bottom w:val="none" w:sz="0" w:space="0" w:color="auto"/>
                                            <w:right w:val="none" w:sz="0" w:space="0" w:color="auto"/>
                                          </w:divBdr>
                                          <w:divsChild>
                                            <w:div w:id="4095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0219123">
      <w:bodyDiv w:val="1"/>
      <w:marLeft w:val="0"/>
      <w:marRight w:val="0"/>
      <w:marTop w:val="0"/>
      <w:marBottom w:val="0"/>
      <w:divBdr>
        <w:top w:val="none" w:sz="0" w:space="0" w:color="auto"/>
        <w:left w:val="none" w:sz="0" w:space="0" w:color="auto"/>
        <w:bottom w:val="none" w:sz="0" w:space="0" w:color="auto"/>
        <w:right w:val="none" w:sz="0" w:space="0" w:color="auto"/>
      </w:divBdr>
    </w:div>
    <w:div w:id="211771319">
      <w:bodyDiv w:val="1"/>
      <w:marLeft w:val="0"/>
      <w:marRight w:val="0"/>
      <w:marTop w:val="0"/>
      <w:marBottom w:val="0"/>
      <w:divBdr>
        <w:top w:val="none" w:sz="0" w:space="0" w:color="auto"/>
        <w:left w:val="none" w:sz="0" w:space="0" w:color="auto"/>
        <w:bottom w:val="none" w:sz="0" w:space="0" w:color="auto"/>
        <w:right w:val="none" w:sz="0" w:space="0" w:color="auto"/>
      </w:divBdr>
    </w:div>
    <w:div w:id="348987934">
      <w:bodyDiv w:val="1"/>
      <w:marLeft w:val="0"/>
      <w:marRight w:val="0"/>
      <w:marTop w:val="0"/>
      <w:marBottom w:val="0"/>
      <w:divBdr>
        <w:top w:val="none" w:sz="0" w:space="0" w:color="auto"/>
        <w:left w:val="none" w:sz="0" w:space="0" w:color="auto"/>
        <w:bottom w:val="none" w:sz="0" w:space="0" w:color="auto"/>
        <w:right w:val="none" w:sz="0" w:space="0" w:color="auto"/>
      </w:divBdr>
    </w:div>
    <w:div w:id="656613538">
      <w:bodyDiv w:val="1"/>
      <w:marLeft w:val="0"/>
      <w:marRight w:val="0"/>
      <w:marTop w:val="0"/>
      <w:marBottom w:val="0"/>
      <w:divBdr>
        <w:top w:val="none" w:sz="0" w:space="0" w:color="auto"/>
        <w:left w:val="none" w:sz="0" w:space="0" w:color="auto"/>
        <w:bottom w:val="none" w:sz="0" w:space="0" w:color="auto"/>
        <w:right w:val="none" w:sz="0" w:space="0" w:color="auto"/>
      </w:divBdr>
    </w:div>
    <w:div w:id="1330985872">
      <w:bodyDiv w:val="1"/>
      <w:marLeft w:val="0"/>
      <w:marRight w:val="0"/>
      <w:marTop w:val="0"/>
      <w:marBottom w:val="0"/>
      <w:divBdr>
        <w:top w:val="none" w:sz="0" w:space="0" w:color="auto"/>
        <w:left w:val="none" w:sz="0" w:space="0" w:color="auto"/>
        <w:bottom w:val="none" w:sz="0" w:space="0" w:color="auto"/>
        <w:right w:val="none" w:sz="0" w:space="0" w:color="auto"/>
      </w:divBdr>
    </w:div>
    <w:div w:id="17977225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hyperlink" Target="mailto:licitacao.concipa.2025@gmail.com"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PuBO1csE5D/LWUtzQYnb+7UQKg==">CgMxLjA4AHIhMUJGazdvUHdoS0RScEhUZm1jcThwenhlY05YSFJIa0o5</go:docsCustomData>
</go:gDocsCustomXmlDataStorage>
</file>

<file path=customXml/itemProps1.xml><?xml version="1.0" encoding="utf-8"?>
<ds:datastoreItem xmlns:ds="http://schemas.openxmlformats.org/officeDocument/2006/customXml" ds:itemID="{5160F995-E632-4A7F-B19E-457AD54B68DD}">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878</TotalTime>
  <Pages>1</Pages>
  <Words>6764</Words>
  <Characters>36528</Characters>
  <Application>Microsoft Office Word</Application>
  <DocSecurity>0</DocSecurity>
  <Lines>304</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43206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Notebook</cp:lastModifiedBy>
  <cp:revision>51</cp:revision>
  <dcterms:created xsi:type="dcterms:W3CDTF">2018-03-10T12:27:00Z</dcterms:created>
  <dcterms:modified xsi:type="dcterms:W3CDTF">2026-03-09T13:11:00Z</dcterms:modified>
</cp:coreProperties>
</file>