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ED4" w:rsidRDefault="00765ED4" w:rsidP="00765ED4">
      <w:pPr>
        <w:pStyle w:val="Cabealho"/>
      </w:pPr>
    </w:p>
    <w:p w:rsidR="00095223" w:rsidRDefault="00095223" w:rsidP="00765ED4">
      <w:pPr>
        <w:pStyle w:val="Cabealho"/>
      </w:pPr>
    </w:p>
    <w:p w:rsidR="00095223" w:rsidRPr="00AE0532" w:rsidRDefault="00095223" w:rsidP="00AE0532">
      <w:pPr>
        <w:tabs>
          <w:tab w:val="left" w:pos="9213"/>
        </w:tabs>
        <w:spacing w:line="360" w:lineRule="auto"/>
        <w:jc w:val="center"/>
        <w:rPr>
          <w:rFonts w:ascii="Lustra" w:eastAsia="Lustria" w:hAnsi="Lustra" w:cs="Lustria"/>
          <w:sz w:val="18"/>
          <w:szCs w:val="18"/>
          <w:u w:val="single"/>
        </w:rPr>
      </w:pPr>
      <w:r w:rsidRPr="00AE0532">
        <w:rPr>
          <w:rFonts w:ascii="Lustra" w:eastAsia="Lustria" w:hAnsi="Lustra" w:cs="Lustria"/>
          <w:b/>
          <w:sz w:val="18"/>
          <w:szCs w:val="18"/>
          <w:u w:val="single"/>
        </w:rPr>
        <w:t>TERMO DE REFERÊNCIA</w:t>
      </w:r>
    </w:p>
    <w:p w:rsidR="00095223" w:rsidRPr="00AE0532" w:rsidRDefault="00095223" w:rsidP="00AE0532">
      <w:pPr>
        <w:tabs>
          <w:tab w:val="left" w:pos="9213"/>
        </w:tabs>
        <w:spacing w:line="360" w:lineRule="auto"/>
        <w:jc w:val="center"/>
        <w:rPr>
          <w:rFonts w:ascii="Lustra" w:eastAsia="Lustria" w:hAnsi="Lustra" w:cs="Lustria"/>
          <w:sz w:val="18"/>
          <w:szCs w:val="18"/>
          <w:u w:val="single"/>
        </w:rPr>
      </w:pPr>
      <w:r w:rsidRPr="00AE0532">
        <w:rPr>
          <w:rFonts w:ascii="Lustra" w:eastAsia="Lustria" w:hAnsi="Lustra" w:cs="Lustria"/>
          <w:b/>
          <w:sz w:val="18"/>
          <w:szCs w:val="18"/>
          <w:u w:val="single"/>
        </w:rPr>
        <w:t>Lei nº 14.133/2021</w:t>
      </w:r>
    </w:p>
    <w:p w:rsidR="00095223" w:rsidRPr="00AE0532" w:rsidRDefault="00095223" w:rsidP="00AE0532">
      <w:pPr>
        <w:tabs>
          <w:tab w:val="left" w:pos="9213"/>
        </w:tabs>
        <w:spacing w:line="360" w:lineRule="auto"/>
        <w:jc w:val="center"/>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 – OBJETIVO</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1.1.</w:t>
      </w:r>
      <w:r w:rsidRPr="00AE0532">
        <w:rPr>
          <w:rFonts w:ascii="Lustra" w:eastAsia="Lustria" w:hAnsi="Lustra" w:cs="Lustria"/>
          <w:sz w:val="18"/>
          <w:szCs w:val="18"/>
        </w:rPr>
        <w:t xml:space="preserve"> </w:t>
      </w:r>
      <w:r w:rsidR="00FB06A6" w:rsidRPr="00AE0532">
        <w:rPr>
          <w:rFonts w:ascii="Lustra" w:hAnsi="Lustra"/>
          <w:sz w:val="18"/>
          <w:szCs w:val="18"/>
        </w:rPr>
        <w:t xml:space="preserve">O presente Termo de Referência tem por objetivo estabelecer o conjunto de elementos necessários e suficientes para instruir procedimento de contratação direta, por inexigibilidade de licitação, visando à realização de palestra técnica no âmbito do </w:t>
      </w:r>
      <w:r w:rsidR="00FB06A6" w:rsidRPr="00AE0532">
        <w:rPr>
          <w:rStyle w:val="Forte"/>
          <w:rFonts w:ascii="Lustra" w:hAnsi="Lustra"/>
          <w:sz w:val="18"/>
          <w:szCs w:val="18"/>
        </w:rPr>
        <w:t>II Simpósio TEA e Neurodivergências</w:t>
      </w:r>
      <w:r w:rsidR="00FB06A6" w:rsidRPr="00AE0532">
        <w:rPr>
          <w:rFonts w:ascii="Lustra" w:hAnsi="Lustra"/>
          <w:sz w:val="18"/>
          <w:szCs w:val="18"/>
        </w:rPr>
        <w:t>, assegurando a adequada execução do objeto pretendido</w:t>
      </w:r>
      <w:r w:rsidRPr="00AE0532">
        <w:rPr>
          <w:rFonts w:ascii="Lustra" w:eastAsia="Lustria" w:hAnsi="Lustra" w:cs="Lustria"/>
          <w:sz w:val="18"/>
          <w:szCs w:val="18"/>
        </w:rPr>
        <w:t xml:space="preserve">. </w:t>
      </w:r>
    </w:p>
    <w:p w:rsidR="00095223" w:rsidRPr="00AE0532" w:rsidRDefault="00095223" w:rsidP="00AE0532">
      <w:pPr>
        <w:tabs>
          <w:tab w:val="left" w:pos="9213"/>
        </w:tabs>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pStyle w:val="PargrafodaLista"/>
              <w:widowControl w:val="0"/>
              <w:numPr>
                <w:ilvl w:val="0"/>
                <w:numId w:val="8"/>
              </w:numPr>
              <w:tabs>
                <w:tab w:val="left" w:pos="9213"/>
              </w:tabs>
              <w:spacing w:line="360" w:lineRule="auto"/>
              <w:jc w:val="both"/>
              <w:rPr>
                <w:rFonts w:ascii="Lustra" w:eastAsia="Lustria" w:hAnsi="Lustra" w:cs="Lustria"/>
                <w:sz w:val="18"/>
                <w:szCs w:val="18"/>
              </w:rPr>
            </w:pPr>
            <w:r w:rsidRPr="00AE0532">
              <w:rPr>
                <w:rFonts w:ascii="Lustra" w:eastAsia="Lustria" w:hAnsi="Lustra" w:cs="Lustria"/>
                <w:b/>
                <w:i/>
                <w:sz w:val="18"/>
                <w:szCs w:val="18"/>
              </w:rPr>
              <w:t xml:space="preserve">- DEFINIÇÃO DO OBJETO </w:t>
            </w:r>
          </w:p>
        </w:tc>
      </w:tr>
    </w:tbl>
    <w:p w:rsidR="00095223" w:rsidRPr="00AE0532" w:rsidRDefault="00095223" w:rsidP="00AE0532">
      <w:pPr>
        <w:tabs>
          <w:tab w:val="left" w:pos="9213"/>
        </w:tabs>
        <w:spacing w:line="360" w:lineRule="auto"/>
        <w:jc w:val="both"/>
        <w:rPr>
          <w:rFonts w:ascii="Lustra" w:eastAsia="Lustria" w:hAnsi="Lustra" w:cs="Lustria"/>
          <w:sz w:val="18"/>
          <w:szCs w:val="18"/>
        </w:rPr>
      </w:pPr>
    </w:p>
    <w:p w:rsidR="00FB06A6" w:rsidRPr="00AE0532" w:rsidRDefault="00AE0532" w:rsidP="00AE0532">
      <w:pPr>
        <w:spacing w:line="360" w:lineRule="auto"/>
        <w:jc w:val="both"/>
        <w:textAlignment w:val="baseline"/>
        <w:rPr>
          <w:rFonts w:ascii="Lustra" w:hAnsi="Lustra"/>
          <w:sz w:val="18"/>
          <w:szCs w:val="18"/>
        </w:rPr>
      </w:pPr>
      <w:r>
        <w:rPr>
          <w:rFonts w:ascii="Lustra" w:hAnsi="Lustra"/>
          <w:sz w:val="18"/>
          <w:szCs w:val="18"/>
        </w:rPr>
        <w:t xml:space="preserve">1.1. </w:t>
      </w:r>
      <w:r w:rsidR="00FB06A6" w:rsidRPr="00AE0532">
        <w:rPr>
          <w:rFonts w:ascii="Lustra" w:hAnsi="Lustra"/>
          <w:sz w:val="18"/>
          <w:szCs w:val="18"/>
        </w:rPr>
        <w:t xml:space="preserve">O presente Termo de Referência tem por objeto a </w:t>
      </w:r>
      <w:r w:rsidR="00D073B3">
        <w:t xml:space="preserve">Contratação de empresa especializada para realização de palestra em Neurologia Pediátrica na </w:t>
      </w:r>
      <w:r w:rsidR="00D073B3">
        <w:rPr>
          <w:rStyle w:val="Forte"/>
        </w:rPr>
        <w:t>II Simpósio TEA e Neurodivergências</w:t>
      </w:r>
      <w:r w:rsidR="00FB06A6" w:rsidRPr="00AE0532">
        <w:rPr>
          <w:rFonts w:ascii="Lustra" w:hAnsi="Lustra"/>
          <w:sz w:val="18"/>
          <w:szCs w:val="18"/>
        </w:rPr>
        <w:t>.</w:t>
      </w:r>
    </w:p>
    <w:tbl>
      <w:tblPr>
        <w:tblW w:w="880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95"/>
        <w:gridCol w:w="2899"/>
        <w:gridCol w:w="1134"/>
        <w:gridCol w:w="850"/>
        <w:gridCol w:w="1418"/>
        <w:gridCol w:w="1707"/>
      </w:tblGrid>
      <w:tr w:rsidR="00FB06A6" w:rsidRPr="00AE0532" w:rsidTr="00AE0532">
        <w:trPr>
          <w:trHeight w:val="300"/>
        </w:trPr>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ITEM </w:t>
            </w:r>
          </w:p>
        </w:tc>
        <w:tc>
          <w:tcPr>
            <w:tcW w:w="2899"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DESCRIÇÃO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UN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QTDE </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VALOR UN </w:t>
            </w:r>
          </w:p>
        </w:tc>
        <w:tc>
          <w:tcPr>
            <w:tcW w:w="1707"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VALOR TOTAL </w:t>
            </w:r>
          </w:p>
        </w:tc>
      </w:tr>
      <w:tr w:rsidR="00FB06A6" w:rsidRPr="00AE0532" w:rsidTr="00AE0532">
        <w:trPr>
          <w:trHeight w:val="300"/>
        </w:trPr>
        <w:tc>
          <w:tcPr>
            <w:tcW w:w="795"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textAlignment w:val="baseline"/>
              <w:rPr>
                <w:rFonts w:ascii="Lustra" w:hAnsi="Lustra"/>
                <w:sz w:val="18"/>
                <w:szCs w:val="18"/>
              </w:rPr>
            </w:pPr>
            <w:r w:rsidRPr="00AE0532">
              <w:rPr>
                <w:rFonts w:ascii="Lustra" w:hAnsi="Lustra"/>
                <w:color w:val="000000"/>
                <w:sz w:val="18"/>
                <w:szCs w:val="18"/>
              </w:rPr>
              <w:t>01 </w:t>
            </w:r>
          </w:p>
        </w:tc>
        <w:tc>
          <w:tcPr>
            <w:tcW w:w="2899" w:type="dxa"/>
            <w:tcBorders>
              <w:top w:val="single" w:sz="6" w:space="0" w:color="auto"/>
              <w:left w:val="single" w:sz="6" w:space="0" w:color="auto"/>
              <w:bottom w:val="single" w:sz="6" w:space="0" w:color="auto"/>
              <w:right w:val="single" w:sz="6" w:space="0" w:color="auto"/>
            </w:tcBorders>
            <w:shd w:val="clear" w:color="auto" w:fill="auto"/>
            <w:hideMark/>
          </w:tcPr>
          <w:p w:rsidR="000F36BF" w:rsidRPr="00AE0532" w:rsidRDefault="00B15AF8" w:rsidP="00AE0532">
            <w:pPr>
              <w:spacing w:line="360" w:lineRule="auto"/>
              <w:jc w:val="both"/>
              <w:textAlignment w:val="baseline"/>
              <w:rPr>
                <w:rFonts w:ascii="Lustra" w:hAnsi="Lustra"/>
                <w:sz w:val="18"/>
                <w:szCs w:val="18"/>
              </w:rPr>
            </w:pPr>
            <w:r w:rsidRPr="00596DF1">
              <w:rPr>
                <w:color w:val="000000"/>
              </w:rPr>
              <w:t xml:space="preserve">Contratação da empresa PROEVOLUIR TREINAMENTO DIGITAL LTDA, inscrita no CNPJ sob o nº 54.059.659/0001-42, estabelecida na Rua dos Caetés, nº 450, sala 101, bairro Iguaçu, Ipatinga/MG, CEP: 35.162-038, neste ato representada pelo Sr. Marcone de Souza Oliveira, brasileiro, </w:t>
            </w:r>
            <w:r w:rsidRPr="004E6245">
              <w:rPr>
                <w:color w:val="000000"/>
              </w:rPr>
              <w:t xml:space="preserve">especialista na área de neurologia pediátrica, </w:t>
            </w:r>
            <w:r w:rsidRPr="004E6245">
              <w:t>com reconhecida atuação na área</w:t>
            </w:r>
            <w:r>
              <w:rPr>
                <w:color w:val="000000"/>
              </w:rPr>
              <w:t xml:space="preserve">, </w:t>
            </w:r>
            <w:r>
              <w:t>profissional que será o responsável técnico pela execução do objeto</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jc w:val="center"/>
              <w:textAlignment w:val="baseline"/>
              <w:rPr>
                <w:rFonts w:ascii="Lustra" w:hAnsi="Lustra"/>
                <w:sz w:val="18"/>
                <w:szCs w:val="18"/>
              </w:rPr>
            </w:pPr>
            <w:r w:rsidRPr="00AE0532">
              <w:rPr>
                <w:rFonts w:ascii="Lustra" w:hAnsi="Lustra"/>
                <w:color w:val="000000"/>
                <w:sz w:val="18"/>
                <w:szCs w:val="18"/>
              </w:rPr>
              <w:t>Serviço</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AE0532">
            <w:pPr>
              <w:spacing w:line="360" w:lineRule="auto"/>
              <w:jc w:val="center"/>
              <w:textAlignment w:val="baseline"/>
              <w:rPr>
                <w:rFonts w:ascii="Lustra" w:hAnsi="Lustra"/>
                <w:sz w:val="18"/>
                <w:szCs w:val="18"/>
              </w:rPr>
            </w:pPr>
            <w:r w:rsidRPr="00AE0532">
              <w:rPr>
                <w:rFonts w:ascii="Lustra" w:hAnsi="Lustra"/>
                <w:color w:val="000000"/>
                <w:sz w:val="18"/>
                <w:szCs w:val="18"/>
              </w:rPr>
              <w:t>1</w:t>
            </w:r>
          </w:p>
        </w:tc>
        <w:tc>
          <w:tcPr>
            <w:tcW w:w="1418"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144851">
            <w:pPr>
              <w:spacing w:line="360" w:lineRule="auto"/>
              <w:textAlignment w:val="baseline"/>
              <w:rPr>
                <w:rFonts w:ascii="Lustra" w:hAnsi="Lustra"/>
                <w:sz w:val="18"/>
                <w:szCs w:val="18"/>
              </w:rPr>
            </w:pPr>
            <w:r w:rsidRPr="00AE0532">
              <w:rPr>
                <w:rFonts w:ascii="Lustra" w:hAnsi="Lustra"/>
                <w:color w:val="000000"/>
                <w:sz w:val="18"/>
                <w:szCs w:val="18"/>
              </w:rPr>
              <w:t>R$ </w:t>
            </w:r>
            <w:r w:rsidR="00144851">
              <w:rPr>
                <w:rFonts w:ascii="Lustra" w:hAnsi="Lustra"/>
                <w:color w:val="000000"/>
                <w:sz w:val="18"/>
                <w:szCs w:val="18"/>
              </w:rPr>
              <w:t>22.500,00</w:t>
            </w:r>
          </w:p>
        </w:tc>
        <w:tc>
          <w:tcPr>
            <w:tcW w:w="1707" w:type="dxa"/>
            <w:tcBorders>
              <w:top w:val="single" w:sz="6" w:space="0" w:color="auto"/>
              <w:left w:val="single" w:sz="6" w:space="0" w:color="auto"/>
              <w:bottom w:val="single" w:sz="6" w:space="0" w:color="auto"/>
              <w:right w:val="single" w:sz="6" w:space="0" w:color="auto"/>
            </w:tcBorders>
            <w:shd w:val="clear" w:color="auto" w:fill="auto"/>
            <w:hideMark/>
          </w:tcPr>
          <w:p w:rsidR="00FB06A6" w:rsidRPr="00AE0532" w:rsidRDefault="00FB06A6" w:rsidP="00144851">
            <w:pPr>
              <w:spacing w:line="360" w:lineRule="auto"/>
              <w:textAlignment w:val="baseline"/>
              <w:rPr>
                <w:rFonts w:ascii="Lustra" w:hAnsi="Lustra"/>
                <w:sz w:val="18"/>
                <w:szCs w:val="18"/>
              </w:rPr>
            </w:pPr>
            <w:r w:rsidRPr="00AE0532">
              <w:rPr>
                <w:rFonts w:ascii="Lustra" w:hAnsi="Lustra"/>
                <w:color w:val="000000"/>
                <w:sz w:val="18"/>
                <w:szCs w:val="18"/>
              </w:rPr>
              <w:t>R$ </w:t>
            </w:r>
            <w:r w:rsidR="00144851">
              <w:rPr>
                <w:rFonts w:ascii="Lustra" w:hAnsi="Lustra"/>
                <w:color w:val="000000"/>
                <w:sz w:val="18"/>
                <w:szCs w:val="18"/>
              </w:rPr>
              <w:t>22.500,00</w:t>
            </w:r>
          </w:p>
        </w:tc>
      </w:tr>
    </w:tbl>
    <w:p w:rsidR="00FB06A6" w:rsidRPr="00AE0532" w:rsidRDefault="00FB06A6" w:rsidP="00AE0532">
      <w:pPr>
        <w:spacing w:line="360" w:lineRule="auto"/>
        <w:jc w:val="center"/>
        <w:textAlignment w:val="baseline"/>
        <w:rPr>
          <w:rFonts w:ascii="Lustra" w:hAnsi="Lustra"/>
          <w:sz w:val="18"/>
          <w:szCs w:val="18"/>
        </w:rPr>
      </w:pPr>
      <w:r w:rsidRPr="00AE0532">
        <w:rPr>
          <w:rFonts w:ascii="Lustra" w:hAnsi="Lustra"/>
          <w:sz w:val="18"/>
          <w:szCs w:val="18"/>
        </w:rPr>
        <w:t>  </w:t>
      </w:r>
    </w:p>
    <w:p w:rsidR="00095223" w:rsidRPr="00AE0532" w:rsidRDefault="00FB06A6" w:rsidP="00AE0532">
      <w:pPr>
        <w:spacing w:line="360" w:lineRule="auto"/>
        <w:jc w:val="both"/>
        <w:rPr>
          <w:rFonts w:ascii="Lustra" w:hAnsi="Lustra"/>
          <w:sz w:val="18"/>
          <w:szCs w:val="18"/>
        </w:rPr>
      </w:pPr>
      <w:r w:rsidRPr="00AE0532">
        <w:rPr>
          <w:rFonts w:ascii="Lustra" w:hAnsi="Lustra"/>
          <w:color w:val="000000"/>
          <w:sz w:val="18"/>
          <w:szCs w:val="18"/>
        </w:rPr>
        <w:t xml:space="preserve">1.2. Do prazo: </w:t>
      </w:r>
      <w:r w:rsidRPr="00AE0532">
        <w:rPr>
          <w:rFonts w:ascii="Lustra" w:hAnsi="Lustra"/>
          <w:sz w:val="18"/>
          <w:szCs w:val="18"/>
        </w:rPr>
        <w:t>Vigência pelo prazo necessário à execução do objeto, estimado em até 60 (sessenta) dias, vinculado à execução do objeto, incluindo obrigações prévias e posteriores.</w:t>
      </w:r>
    </w:p>
    <w:p w:rsidR="00FB06A6" w:rsidRPr="00AE0532" w:rsidRDefault="00FB06A6" w:rsidP="00AE0532">
      <w:pPr>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rPr>
            </w:pPr>
            <w:r w:rsidRPr="00AE0532">
              <w:rPr>
                <w:rFonts w:ascii="Lustra" w:eastAsia="Lustria" w:hAnsi="Lustra" w:cs="Lustria"/>
                <w:b/>
                <w:i/>
                <w:sz w:val="18"/>
                <w:szCs w:val="18"/>
              </w:rPr>
              <w:t>3 – NATUREZA DO OBJETO</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3.1.</w:t>
      </w:r>
      <w:r w:rsidRPr="00AE0532">
        <w:rPr>
          <w:rFonts w:ascii="Lustra" w:eastAsia="Lustria" w:hAnsi="Lustra" w:cs="Lustria"/>
          <w:sz w:val="18"/>
          <w:szCs w:val="18"/>
        </w:rPr>
        <w:t xml:space="preserve"> O objeto possui natureza de serviços técnicos especializados de natureza predominantemente intelectual, consoante art. 74, III, da Lei Federal nº. 14.133/2021 de 01 de abril de 2021, cujo as especificações não usuais de mercado, não se enquadrando, portanto, como sendo bem ou serviços de luxo. </w:t>
      </w:r>
    </w:p>
    <w:p w:rsidR="00095223" w:rsidRPr="00AE0532" w:rsidRDefault="00095223" w:rsidP="00AE0532">
      <w:pPr>
        <w:tabs>
          <w:tab w:val="left" w:pos="9213"/>
        </w:tabs>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lastRenderedPageBreak/>
              <w:t>4 – FUNDAMENTOS DA CONTRATAÇÃO</w:t>
            </w:r>
          </w:p>
        </w:tc>
      </w:tr>
    </w:tbl>
    <w:p w:rsidR="00095223" w:rsidRPr="00AE0532" w:rsidRDefault="00095223" w:rsidP="00AE0532">
      <w:pPr>
        <w:tabs>
          <w:tab w:val="left" w:pos="9213"/>
        </w:tabs>
        <w:spacing w:line="360" w:lineRule="auto"/>
        <w:jc w:val="both"/>
        <w:rPr>
          <w:rFonts w:ascii="Lustra" w:eastAsia="Lustria" w:hAnsi="Lustra" w:cs="Lustria"/>
          <w:sz w:val="18"/>
          <w:szCs w:val="18"/>
        </w:rPr>
      </w:pP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 xml:space="preserve">4.1. </w:t>
      </w:r>
      <w:r w:rsidRPr="00AE0532">
        <w:rPr>
          <w:rFonts w:ascii="Lustra" w:eastAsia="Lustria" w:hAnsi="Lustra" w:cs="Lustria"/>
          <w:sz w:val="18"/>
          <w:szCs w:val="18"/>
        </w:rPr>
        <w:t xml:space="preserve">Os fundamentos da contratação estão previstos no Estudo Técnico Preliminar.  </w:t>
      </w:r>
    </w:p>
    <w:p w:rsidR="00095223" w:rsidRPr="00AE0532" w:rsidRDefault="00095223" w:rsidP="00AE0532">
      <w:pPr>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5 – DOS PARÂMETROS DA CONTRATAÇÃO</w:t>
            </w:r>
          </w:p>
        </w:tc>
      </w:tr>
    </w:tbl>
    <w:p w:rsidR="00095223" w:rsidRPr="00AE0532" w:rsidRDefault="00095223" w:rsidP="00AE0532">
      <w:pPr>
        <w:spacing w:line="360" w:lineRule="auto"/>
        <w:jc w:val="both"/>
        <w:rPr>
          <w:rFonts w:ascii="Lustra" w:eastAsia="Lustria" w:hAnsi="Lustra" w:cs="Lustria"/>
          <w:sz w:val="18"/>
          <w:szCs w:val="18"/>
        </w:rPr>
      </w:pPr>
    </w:p>
    <w:p w:rsidR="000F36BF"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5.1.</w:t>
      </w:r>
      <w:r w:rsidRPr="00AE0532">
        <w:rPr>
          <w:rFonts w:ascii="Lustra" w:eastAsia="Lustria" w:hAnsi="Lustra" w:cs="Lustria"/>
          <w:sz w:val="18"/>
          <w:szCs w:val="18"/>
        </w:rPr>
        <w:t xml:space="preserve"> A contratação deverá dar-se por meio de Inexigibilidade de Licitação, conforme previsão expressa no art. 74, III, “a”, “b”, “c”, “e” e “f” c/c art. 6º, XVIII, “a”, “b”, “c”, “e” e “f”, da Lei Federal nº 14.133, de 01 de abril de 2021, dentre outras normas regulamentares vigentes.</w:t>
      </w:r>
    </w:p>
    <w:p w:rsidR="00095223" w:rsidRPr="00AE0532" w:rsidRDefault="00095223" w:rsidP="00AE0532">
      <w:pPr>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6 – JUSTIFICATIVA DA INEXIGIBILIDADE</w:t>
            </w:r>
          </w:p>
        </w:tc>
      </w:tr>
    </w:tbl>
    <w:p w:rsidR="00AE0532" w:rsidRDefault="000F36BF" w:rsidP="00AE0532">
      <w:pPr>
        <w:spacing w:line="360" w:lineRule="auto"/>
        <w:rPr>
          <w:rFonts w:ascii="Lustra" w:hAnsi="Lustra"/>
          <w:sz w:val="18"/>
          <w:szCs w:val="18"/>
        </w:rPr>
      </w:pPr>
      <w:r w:rsidRPr="000F36BF">
        <w:rPr>
          <w:rFonts w:ascii="Lustra" w:hAnsi="Lustra"/>
          <w:sz w:val="18"/>
          <w:szCs w:val="18"/>
        </w:rPr>
        <w:t>6.1. A regra geral para contratações públicas é a realização de licitação. Contudo, a própria Lei nº 14.133/2021 prevê hipóteses excepcionais de contratação direta.</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6.2. Nos termos do art. 74 da referida lei:</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“É inexigível a licitação quando inviável a competição (...)”</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6.3. No caso concreto, a inexigibilidade se justifica em razão de:</w:t>
      </w:r>
      <w:r w:rsidR="00AE0532">
        <w:rPr>
          <w:rFonts w:ascii="Lustra" w:hAnsi="Lustra"/>
          <w:sz w:val="18"/>
          <w:szCs w:val="18"/>
        </w:rPr>
        <w:t xml:space="preserve"> (i)</w:t>
      </w:r>
      <w:r w:rsidRPr="000F36BF">
        <w:rPr>
          <w:rFonts w:ascii="Lustra" w:hAnsi="Lustra"/>
          <w:sz w:val="18"/>
          <w:szCs w:val="18"/>
        </w:rPr>
        <w:t>Natureza técnica e intelectual do serviço;</w:t>
      </w:r>
      <w:r w:rsidR="00AE0532">
        <w:rPr>
          <w:rFonts w:ascii="Lustra" w:hAnsi="Lustra"/>
          <w:sz w:val="18"/>
          <w:szCs w:val="18"/>
        </w:rPr>
        <w:t xml:space="preserve"> (ii)</w:t>
      </w:r>
      <w:r w:rsidRPr="000F36BF">
        <w:rPr>
          <w:rFonts w:ascii="Lustra" w:hAnsi="Lustra"/>
          <w:sz w:val="18"/>
          <w:szCs w:val="18"/>
        </w:rPr>
        <w:t xml:space="preserve">Singularidade do conteúdo a ser ministrado; </w:t>
      </w:r>
      <w:r w:rsidR="00AE0532">
        <w:rPr>
          <w:rFonts w:ascii="Lustra" w:hAnsi="Lustra"/>
          <w:sz w:val="18"/>
          <w:szCs w:val="18"/>
        </w:rPr>
        <w:t xml:space="preserve">(iii) </w:t>
      </w:r>
      <w:r w:rsidRPr="000F36BF">
        <w:rPr>
          <w:rFonts w:ascii="Lustra" w:hAnsi="Lustra"/>
          <w:sz w:val="18"/>
          <w:szCs w:val="18"/>
        </w:rPr>
        <w:t xml:space="preserve">Notória especialização da profissional; </w:t>
      </w:r>
      <w:r w:rsidR="00AE0532">
        <w:rPr>
          <w:rFonts w:ascii="Lustra" w:hAnsi="Lustra"/>
          <w:sz w:val="18"/>
          <w:szCs w:val="18"/>
        </w:rPr>
        <w:t>(iiii)</w:t>
      </w:r>
      <w:r w:rsidRPr="000F36BF">
        <w:rPr>
          <w:rFonts w:ascii="Lustra" w:hAnsi="Lustra"/>
          <w:sz w:val="18"/>
          <w:szCs w:val="18"/>
        </w:rPr>
        <w:t xml:space="preserve">Inviabilidade de comparação objetiva entre propostas. </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6.4. A jurisprudência é pacífica quanto à legalidade da contratação direta em situações dessa natureza.</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 xml:space="preserve">O </w:t>
      </w:r>
      <w:r w:rsidRPr="00AE0532">
        <w:rPr>
          <w:rFonts w:ascii="Lustra" w:hAnsi="Lustra"/>
          <w:b/>
          <w:bCs/>
          <w:sz w:val="18"/>
          <w:szCs w:val="18"/>
        </w:rPr>
        <w:t>Tribunal de Contas da União</w:t>
      </w:r>
      <w:r w:rsidRPr="000F36BF">
        <w:rPr>
          <w:rFonts w:ascii="Lustra" w:hAnsi="Lustra"/>
          <w:sz w:val="18"/>
          <w:szCs w:val="18"/>
        </w:rPr>
        <w:t xml:space="preserve"> já decidiu:</w:t>
      </w:r>
    </w:p>
    <w:p w:rsidR="000F36BF" w:rsidRPr="000F36BF" w:rsidRDefault="000F36BF" w:rsidP="00AE0532">
      <w:pPr>
        <w:spacing w:line="360" w:lineRule="auto"/>
        <w:ind w:left="2124"/>
        <w:jc w:val="both"/>
        <w:rPr>
          <w:rFonts w:ascii="Lustra" w:hAnsi="Lustra"/>
          <w:i/>
          <w:sz w:val="18"/>
          <w:szCs w:val="18"/>
        </w:rPr>
      </w:pPr>
      <w:r w:rsidRPr="000F36BF">
        <w:rPr>
          <w:rFonts w:ascii="Lustra" w:hAnsi="Lustra"/>
          <w:i/>
          <w:sz w:val="18"/>
          <w:szCs w:val="18"/>
        </w:rPr>
        <w:t>“A inexigibilidade de licitação é cabível quando caracterizada a inviabilidade de competição, especialmente nos casos de serviços técnicos especializados prestados por profissionais de notória especialização.”</w:t>
      </w:r>
      <w:r w:rsidR="00EC21D1" w:rsidRPr="00AE0532">
        <w:rPr>
          <w:rFonts w:ascii="Lustra" w:hAnsi="Lustra"/>
          <w:i/>
          <w:sz w:val="18"/>
          <w:szCs w:val="18"/>
        </w:rPr>
        <w:t xml:space="preserve"> </w:t>
      </w:r>
      <w:r w:rsidRPr="000F36BF">
        <w:rPr>
          <w:rFonts w:ascii="Lustra" w:hAnsi="Lustra"/>
          <w:i/>
          <w:sz w:val="18"/>
          <w:szCs w:val="18"/>
        </w:rPr>
        <w:t>(Acórdão nº 1.214/2013 – Plenário)</w:t>
      </w:r>
      <w:r w:rsidR="00EC21D1" w:rsidRPr="00AE0532">
        <w:rPr>
          <w:rFonts w:ascii="Lustra" w:hAnsi="Lustra"/>
          <w:i/>
          <w:sz w:val="18"/>
          <w:szCs w:val="18"/>
        </w:rPr>
        <w:t>.</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 xml:space="preserve">O </w:t>
      </w:r>
      <w:r w:rsidRPr="00AE0532">
        <w:rPr>
          <w:rFonts w:ascii="Lustra" w:hAnsi="Lustra"/>
          <w:b/>
          <w:bCs/>
          <w:sz w:val="18"/>
          <w:szCs w:val="18"/>
        </w:rPr>
        <w:t>Tribunal de Contas do Estado de Minas Gerais</w:t>
      </w:r>
      <w:r w:rsidRPr="000F36BF">
        <w:rPr>
          <w:rFonts w:ascii="Lustra" w:hAnsi="Lustra"/>
          <w:sz w:val="18"/>
          <w:szCs w:val="18"/>
        </w:rPr>
        <w:t xml:space="preserve"> também reconhece:</w:t>
      </w:r>
    </w:p>
    <w:p w:rsidR="000F36BF" w:rsidRPr="000F36BF" w:rsidRDefault="000F36BF" w:rsidP="00AE0532">
      <w:pPr>
        <w:spacing w:line="360" w:lineRule="auto"/>
        <w:ind w:left="2124"/>
        <w:rPr>
          <w:rFonts w:ascii="Lustra" w:hAnsi="Lustra"/>
          <w:i/>
          <w:sz w:val="18"/>
          <w:szCs w:val="18"/>
        </w:rPr>
      </w:pPr>
      <w:r w:rsidRPr="000F36BF">
        <w:rPr>
          <w:rFonts w:ascii="Lustra" w:hAnsi="Lustra"/>
          <w:i/>
          <w:sz w:val="18"/>
          <w:szCs w:val="18"/>
        </w:rPr>
        <w:t>“A contratação direta é legítima quando demonstrada a especialização do profissional e a inviabilidade de competição.”</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 xml:space="preserve">No mesmo sentido, o </w:t>
      </w:r>
      <w:r w:rsidRPr="00AE0532">
        <w:rPr>
          <w:rFonts w:ascii="Lustra" w:hAnsi="Lustra"/>
          <w:b/>
          <w:bCs/>
          <w:sz w:val="18"/>
          <w:szCs w:val="18"/>
        </w:rPr>
        <w:t>Tribunal de Justiça de Minas Gerais</w:t>
      </w:r>
      <w:r w:rsidRPr="000F36BF">
        <w:rPr>
          <w:rFonts w:ascii="Lustra" w:hAnsi="Lustra"/>
          <w:sz w:val="18"/>
          <w:szCs w:val="18"/>
        </w:rPr>
        <w:t>:</w:t>
      </w:r>
    </w:p>
    <w:p w:rsidR="000F36BF" w:rsidRPr="000F36BF" w:rsidRDefault="000F36BF" w:rsidP="00AE0532">
      <w:pPr>
        <w:spacing w:line="360" w:lineRule="auto"/>
        <w:ind w:left="2124"/>
        <w:rPr>
          <w:rFonts w:ascii="Lustra" w:hAnsi="Lustra"/>
          <w:i/>
          <w:sz w:val="18"/>
          <w:szCs w:val="18"/>
        </w:rPr>
      </w:pPr>
      <w:r w:rsidRPr="000F36BF">
        <w:rPr>
          <w:rFonts w:ascii="Lustra" w:hAnsi="Lustra"/>
          <w:i/>
          <w:sz w:val="18"/>
          <w:szCs w:val="18"/>
        </w:rPr>
        <w:t>“A contratação de profissional com notória especialização, para prestação de serviços técnicos de natureza intelectual, não configura ilegalidade quando evidenciada a inviabilidade de competição.”</w:t>
      </w:r>
    </w:p>
    <w:p w:rsidR="000F36BF" w:rsidRPr="000F36BF" w:rsidRDefault="000F36BF" w:rsidP="00AE0532">
      <w:pPr>
        <w:spacing w:line="360" w:lineRule="auto"/>
        <w:rPr>
          <w:rFonts w:ascii="Lustra" w:hAnsi="Lustra"/>
          <w:sz w:val="18"/>
          <w:szCs w:val="18"/>
        </w:rPr>
      </w:pPr>
      <w:r w:rsidRPr="000F36BF">
        <w:rPr>
          <w:rFonts w:ascii="Lustra" w:hAnsi="Lustra"/>
          <w:sz w:val="18"/>
          <w:szCs w:val="18"/>
        </w:rPr>
        <w:t>6.5. Dessa forma, resta plenamente justificada a contratação por inexigibilidade.</w:t>
      </w:r>
    </w:p>
    <w:p w:rsidR="00095223" w:rsidRPr="00AE0532" w:rsidRDefault="00095223" w:rsidP="00AE0532">
      <w:pPr>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7 – DOS DOCUMENTOS NECESSÁRIOS PARA A CONTRATAÇÃO</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7.1.</w:t>
      </w:r>
      <w:r w:rsidRPr="00AE0532">
        <w:rPr>
          <w:rFonts w:ascii="Lustra" w:eastAsia="Lustria" w:hAnsi="Lustra" w:cs="Lustria"/>
          <w:sz w:val="18"/>
          <w:szCs w:val="18"/>
        </w:rPr>
        <w:t xml:space="preserve"> Deverá ser exigido para fins da contratação, os seguintes documentos:</w:t>
      </w:r>
    </w:p>
    <w:p w:rsidR="00095223" w:rsidRPr="00AE0532" w:rsidRDefault="00095223" w:rsidP="00AE0532">
      <w:pPr>
        <w:tabs>
          <w:tab w:val="left" w:pos="9072"/>
          <w:tab w:val="right" w:pos="9498"/>
        </w:tabs>
        <w:spacing w:line="360" w:lineRule="auto"/>
        <w:jc w:val="both"/>
        <w:rPr>
          <w:rFonts w:ascii="Lustra" w:eastAsia="Lustria" w:hAnsi="Lustra" w:cs="Lustria"/>
          <w:sz w:val="18"/>
          <w:szCs w:val="18"/>
        </w:rPr>
      </w:pPr>
      <w:r w:rsidRPr="00AE0532">
        <w:rPr>
          <w:rFonts w:ascii="Lustra" w:eastAsia="Lustria" w:hAnsi="Lustra" w:cs="Lustria"/>
          <w:sz w:val="18"/>
          <w:szCs w:val="18"/>
        </w:rPr>
        <w:t>a)Cópia do Cartão CNPJ;</w:t>
      </w:r>
    </w:p>
    <w:p w:rsidR="00095223" w:rsidRPr="00AE0532" w:rsidRDefault="00095223" w:rsidP="00AE0532">
      <w:pPr>
        <w:tabs>
          <w:tab w:val="left" w:pos="9072"/>
          <w:tab w:val="right" w:pos="9498"/>
        </w:tabs>
        <w:spacing w:line="360" w:lineRule="auto"/>
        <w:jc w:val="both"/>
        <w:rPr>
          <w:rFonts w:ascii="Lustra" w:eastAsia="Lustria" w:hAnsi="Lustra" w:cs="Lustria"/>
          <w:sz w:val="18"/>
          <w:szCs w:val="18"/>
        </w:rPr>
      </w:pPr>
      <w:r w:rsidRPr="00AE0532">
        <w:rPr>
          <w:rFonts w:ascii="Lustra" w:eastAsia="Lustria" w:hAnsi="Lustra" w:cs="Lustria"/>
          <w:sz w:val="18"/>
          <w:szCs w:val="18"/>
        </w:rPr>
        <w:t>b) Cópia dos CPF’s do (s) sócios(s);</w:t>
      </w:r>
    </w:p>
    <w:p w:rsidR="00095223" w:rsidRPr="00AE0532" w:rsidRDefault="00095223" w:rsidP="00AE0532">
      <w:pPr>
        <w:tabs>
          <w:tab w:val="left" w:pos="9072"/>
          <w:tab w:val="right" w:pos="9498"/>
        </w:tabs>
        <w:spacing w:line="360" w:lineRule="auto"/>
        <w:jc w:val="both"/>
        <w:rPr>
          <w:rFonts w:ascii="Lustra" w:eastAsia="Lustria" w:hAnsi="Lustra" w:cs="Lustria"/>
          <w:sz w:val="18"/>
          <w:szCs w:val="18"/>
        </w:rPr>
      </w:pPr>
      <w:r w:rsidRPr="00AE0532">
        <w:rPr>
          <w:rFonts w:ascii="Lustra" w:eastAsia="Lustria" w:hAnsi="Lustra" w:cs="Lustria"/>
          <w:sz w:val="18"/>
          <w:szCs w:val="18"/>
        </w:rPr>
        <w:t>c)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95223" w:rsidRPr="00AE0532" w:rsidRDefault="00095223" w:rsidP="00AE0532">
      <w:pPr>
        <w:tabs>
          <w:tab w:val="left" w:pos="9072"/>
          <w:tab w:val="right" w:pos="9498"/>
        </w:tabs>
        <w:spacing w:line="360" w:lineRule="auto"/>
        <w:jc w:val="both"/>
        <w:rPr>
          <w:rFonts w:ascii="Lustra" w:eastAsia="Lustria" w:hAnsi="Lustra" w:cs="Lustria"/>
          <w:sz w:val="18"/>
          <w:szCs w:val="18"/>
        </w:rPr>
      </w:pPr>
      <w:r w:rsidRPr="00AE0532">
        <w:rPr>
          <w:rFonts w:ascii="Lustra" w:eastAsia="Lustria" w:hAnsi="Lustra" w:cs="Lustria"/>
          <w:sz w:val="18"/>
          <w:szCs w:val="18"/>
        </w:rPr>
        <w:lastRenderedPageBreak/>
        <w:t xml:space="preserve">d) </w:t>
      </w:r>
      <w:r w:rsidRPr="00AE0532">
        <w:rPr>
          <w:rFonts w:ascii="Lustra" w:eastAsia="Lustria" w:hAnsi="Lustra" w:cs="Lustria"/>
          <w:sz w:val="18"/>
          <w:szCs w:val="18"/>
          <w:highlight w:val="white"/>
        </w:rPr>
        <w:t>Prova de Regularidade para com a Fazenda Federal (Certidão Conjunta Negativa da Dívida Ativa da União e Receita Federal), abrangendo inclusive as contribuições sociais previstas nas alíneas 'a' a 'd' do parágrafo único do art. 11 da Lei n</w:t>
      </w:r>
      <w:r w:rsidRPr="00AE0532">
        <w:rPr>
          <w:rFonts w:ascii="Lustra" w:eastAsia="Lustria" w:hAnsi="Lustra" w:cs="Lustria"/>
          <w:sz w:val="18"/>
          <w:szCs w:val="18"/>
          <w:highlight w:val="white"/>
          <w:u w:val="single"/>
          <w:vertAlign w:val="superscript"/>
        </w:rPr>
        <w:t>o</w:t>
      </w:r>
      <w:r w:rsidRPr="00AE0532">
        <w:rPr>
          <w:rFonts w:ascii="Lustra" w:eastAsia="Lustria" w:hAnsi="Lustra" w:cs="Lustria"/>
          <w:sz w:val="18"/>
          <w:szCs w:val="18"/>
          <w:highlight w:val="white"/>
        </w:rPr>
        <w:t> 8.212, de 24 de julho de 1991, dentro do prazo de validade</w:t>
      </w:r>
      <w:r w:rsidRPr="00AE0532">
        <w:rPr>
          <w:rFonts w:ascii="Lustra" w:eastAsia="Lustria" w:hAnsi="Lustra" w:cs="Lustria"/>
          <w:sz w:val="18"/>
          <w:szCs w:val="18"/>
        </w:rPr>
        <w:t>;</w:t>
      </w:r>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 xml:space="preserve">e) Prova de regularidade para com a Fazenda Pública Estadual, </w:t>
      </w:r>
      <w:r w:rsidRPr="00AE0532">
        <w:rPr>
          <w:rFonts w:ascii="Lustra" w:eastAsia="Lustria" w:hAnsi="Lustra" w:cs="Lustria"/>
          <w:sz w:val="18"/>
          <w:szCs w:val="18"/>
          <w:highlight w:val="white"/>
        </w:rPr>
        <w:t>do domicílio ou sede do contratado, ou outra equivalente, na forma da lei, dentro do prazo de validade;</w:t>
      </w:r>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f) Prova de regularidade com a Fazenda Pública Municipal do domicilio ou sede do contratado, dentro do prazo de validade;</w:t>
      </w:r>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g) Prova de regularidade relativo ao FGTS (Fundo de Garantia por tempo de Serviço), dentro do prazo de validade;</w:t>
      </w:r>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h) 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i) Certidão Negativa de feitos sobre falência expedida pelo distribuidor da sede do licitante.</w:t>
      </w:r>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j) Declaração de cumprimento do disposto no </w:t>
      </w:r>
      <w:hyperlink r:id="rId8" w:anchor="art7xxxiii">
        <w:r w:rsidRPr="00AE0532">
          <w:rPr>
            <w:rFonts w:ascii="Lustra" w:eastAsia="Lustria" w:hAnsi="Lustra" w:cs="Lustria"/>
            <w:sz w:val="18"/>
            <w:szCs w:val="18"/>
          </w:rPr>
          <w:t>inciso XXXIII do art. 7º da Constituição Federal.</w:t>
        </w:r>
      </w:hyperlink>
    </w:p>
    <w:p w:rsidR="00095223" w:rsidRPr="00AE0532" w:rsidRDefault="00095223" w:rsidP="00AE0532">
      <w:pPr>
        <w:tabs>
          <w:tab w:val="left" w:pos="9072"/>
        </w:tabs>
        <w:spacing w:line="360" w:lineRule="auto"/>
        <w:jc w:val="both"/>
        <w:rPr>
          <w:rFonts w:ascii="Lustra" w:eastAsia="Lustria" w:hAnsi="Lustra" w:cs="Lustria"/>
          <w:sz w:val="18"/>
          <w:szCs w:val="18"/>
        </w:rPr>
      </w:pPr>
      <w:r w:rsidRPr="00AE0532">
        <w:rPr>
          <w:rFonts w:ascii="Lustra" w:eastAsia="Lustria" w:hAnsi="Lustra" w:cs="Lustria"/>
          <w:sz w:val="18"/>
          <w:szCs w:val="18"/>
        </w:rPr>
        <w:t>k) Documentos comprobatório da notória Especialização.</w:t>
      </w:r>
    </w:p>
    <w:p w:rsidR="00095223" w:rsidRPr="00AE0532" w:rsidRDefault="00095223" w:rsidP="00AE0532">
      <w:pPr>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8 – FORMA E CONDIÇÕES PARA EXECUÇÃO DO OBJETO</w:t>
            </w:r>
          </w:p>
        </w:tc>
      </w:tr>
    </w:tbl>
    <w:p w:rsidR="00095223" w:rsidRPr="00AE0532" w:rsidRDefault="00095223" w:rsidP="00AE0532">
      <w:pPr>
        <w:tabs>
          <w:tab w:val="left" w:pos="9213"/>
        </w:tabs>
        <w:spacing w:line="360" w:lineRule="auto"/>
        <w:jc w:val="both"/>
        <w:rPr>
          <w:rFonts w:ascii="Lustra" w:eastAsia="Lustria" w:hAnsi="Lustra" w:cs="Lustria"/>
          <w:sz w:val="18"/>
          <w:szCs w:val="18"/>
        </w:rPr>
      </w:pPr>
      <w:bookmarkStart w:id="0" w:name="_heading=h.3dy6vkm" w:colFirst="0" w:colLast="0"/>
      <w:bookmarkEnd w:id="0"/>
    </w:p>
    <w:p w:rsidR="00EC21D1"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 xml:space="preserve">8.1. </w:t>
      </w:r>
      <w:r w:rsidRPr="00AE0532">
        <w:rPr>
          <w:rFonts w:ascii="Lustra" w:eastAsia="Lustria" w:hAnsi="Lustra" w:cs="Lustria"/>
          <w:sz w:val="18"/>
          <w:szCs w:val="18"/>
        </w:rPr>
        <w:t>O objeto do presente Termo de Referência será realizado na forma de execução indireta, nos termos consignados na lei nº 14.133, de 01 de abril de 2021 e suas alterações.</w:t>
      </w:r>
    </w:p>
    <w:p w:rsidR="00095223" w:rsidRPr="00AE0532" w:rsidRDefault="00095223" w:rsidP="00AE0532">
      <w:pPr>
        <w:widowControl w:val="0"/>
        <w:tabs>
          <w:tab w:val="left" w:pos="426"/>
          <w:tab w:val="left" w:pos="567"/>
        </w:tabs>
        <w:spacing w:line="360" w:lineRule="auto"/>
        <w:jc w:val="both"/>
        <w:rPr>
          <w:rFonts w:ascii="Lustra" w:eastAsia="Lustria" w:hAnsi="Lustra" w:cs="Lustria"/>
          <w:sz w:val="18"/>
          <w:szCs w:val="18"/>
        </w:rPr>
      </w:pPr>
      <w:bookmarkStart w:id="1" w:name="_heading=h.1t3h5sf" w:colFirst="0" w:colLast="0"/>
      <w:bookmarkStart w:id="2" w:name="_heading=h.4d34og8" w:colFirst="0" w:colLast="0"/>
      <w:bookmarkEnd w:id="1"/>
      <w:bookmarkEnd w:id="2"/>
      <w:r w:rsidRPr="00AE0532">
        <w:rPr>
          <w:rFonts w:ascii="Lustra" w:eastAsia="Lustria" w:hAnsi="Lustra" w:cs="Lustria"/>
          <w:b/>
          <w:sz w:val="18"/>
          <w:szCs w:val="18"/>
        </w:rPr>
        <w:t>8.2.</w:t>
      </w:r>
      <w:r w:rsidRPr="00AE0532">
        <w:rPr>
          <w:rFonts w:ascii="Lustra" w:eastAsia="Lustria" w:hAnsi="Lustra" w:cs="Lustria"/>
          <w:sz w:val="18"/>
          <w:szCs w:val="18"/>
        </w:rPr>
        <w:t xml:space="preserve"> Os serviços deverão ser prestados nas seguintes condições:</w:t>
      </w:r>
    </w:p>
    <w:p w:rsidR="00EC21D1" w:rsidRPr="00AE0532" w:rsidRDefault="00EC21D1" w:rsidP="00AE0532">
      <w:pPr>
        <w:spacing w:line="360" w:lineRule="auto"/>
        <w:rPr>
          <w:rFonts w:ascii="Lustra" w:hAnsi="Lustra"/>
          <w:sz w:val="18"/>
          <w:szCs w:val="18"/>
        </w:rPr>
      </w:pPr>
      <w:r w:rsidRPr="00AE0532">
        <w:rPr>
          <w:rFonts w:ascii="Lustra" w:hAnsi="Lustra"/>
          <w:sz w:val="18"/>
          <w:szCs w:val="18"/>
        </w:rPr>
        <w:t xml:space="preserve">a) </w:t>
      </w:r>
      <w:r w:rsidRPr="00EC21D1">
        <w:rPr>
          <w:rFonts w:ascii="Lustra" w:hAnsi="Lustra"/>
          <w:sz w:val="18"/>
          <w:szCs w:val="18"/>
        </w:rPr>
        <w:t xml:space="preserve">Envio prévio do conteúdo com antecedência mínima de 15 dias; </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 xml:space="preserve">b) </w:t>
      </w:r>
      <w:r w:rsidRPr="00EC21D1">
        <w:rPr>
          <w:rFonts w:ascii="Lustra" w:hAnsi="Lustra"/>
          <w:sz w:val="18"/>
          <w:szCs w:val="18"/>
        </w:rPr>
        <w:t xml:space="preserve">Realização da palestra na data prevista (17/04/2026); </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 xml:space="preserve">c) </w:t>
      </w:r>
      <w:r w:rsidRPr="00EC21D1">
        <w:rPr>
          <w:rFonts w:ascii="Lustra" w:hAnsi="Lustra"/>
          <w:sz w:val="18"/>
          <w:szCs w:val="18"/>
        </w:rPr>
        <w:t xml:space="preserve">Duração aproximada de 1h30; </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 xml:space="preserve">d) </w:t>
      </w:r>
      <w:r w:rsidRPr="00EC21D1">
        <w:rPr>
          <w:rFonts w:ascii="Lustra" w:hAnsi="Lustra"/>
          <w:sz w:val="18"/>
          <w:szCs w:val="18"/>
        </w:rPr>
        <w:t xml:space="preserve">Formato presencial; </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 xml:space="preserve">e) </w:t>
      </w:r>
      <w:r w:rsidRPr="00EC21D1">
        <w:rPr>
          <w:rFonts w:ascii="Lustra" w:hAnsi="Lustra"/>
          <w:sz w:val="18"/>
          <w:szCs w:val="18"/>
        </w:rPr>
        <w:t xml:space="preserve">Sessão de perguntas e respostas. </w:t>
      </w:r>
    </w:p>
    <w:p w:rsidR="00EC21D1" w:rsidRPr="00AE0532" w:rsidRDefault="00EC21D1" w:rsidP="00AE0532">
      <w:pPr>
        <w:spacing w:line="360" w:lineRule="auto"/>
        <w:rPr>
          <w:rFonts w:ascii="Lustra" w:hAnsi="Lustra"/>
          <w:sz w:val="18"/>
          <w:szCs w:val="18"/>
        </w:rPr>
      </w:pPr>
      <w:r w:rsidRPr="00AE0532">
        <w:rPr>
          <w:rFonts w:ascii="Lustra" w:hAnsi="Lustra"/>
          <w:b/>
          <w:sz w:val="18"/>
          <w:szCs w:val="18"/>
        </w:rPr>
        <w:t>8.3</w:t>
      </w:r>
      <w:r w:rsidRPr="00EC21D1">
        <w:rPr>
          <w:rFonts w:ascii="Lustra" w:hAnsi="Lustra"/>
          <w:b/>
          <w:sz w:val="18"/>
          <w:szCs w:val="18"/>
        </w:rPr>
        <w:t>.</w:t>
      </w:r>
      <w:r w:rsidRPr="00EC21D1">
        <w:rPr>
          <w:rFonts w:ascii="Lustra" w:hAnsi="Lustra"/>
          <w:sz w:val="18"/>
          <w:szCs w:val="18"/>
        </w:rPr>
        <w:t xml:space="preserve"> A Administração fornecerá:</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a)</w:t>
      </w:r>
      <w:r w:rsidRPr="00EC21D1">
        <w:rPr>
          <w:rFonts w:ascii="Lustra" w:hAnsi="Lustra"/>
          <w:sz w:val="18"/>
          <w:szCs w:val="18"/>
        </w:rPr>
        <w:t xml:space="preserve">Espaço físico; </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b)</w:t>
      </w:r>
      <w:r w:rsidRPr="00EC21D1">
        <w:rPr>
          <w:rFonts w:ascii="Lustra" w:hAnsi="Lustra"/>
          <w:sz w:val="18"/>
          <w:szCs w:val="18"/>
        </w:rPr>
        <w:t xml:space="preserve">Equipamentos audiovisuais; </w:t>
      </w:r>
    </w:p>
    <w:p w:rsidR="00EC21D1" w:rsidRPr="00EC21D1" w:rsidRDefault="00EC21D1" w:rsidP="00AE0532">
      <w:pPr>
        <w:spacing w:line="360" w:lineRule="auto"/>
        <w:rPr>
          <w:rFonts w:ascii="Lustra" w:hAnsi="Lustra"/>
          <w:sz w:val="18"/>
          <w:szCs w:val="18"/>
        </w:rPr>
      </w:pPr>
      <w:r w:rsidRPr="00AE0532">
        <w:rPr>
          <w:rFonts w:ascii="Lustra" w:hAnsi="Lustra"/>
          <w:sz w:val="18"/>
          <w:szCs w:val="18"/>
        </w:rPr>
        <w:t>c)</w:t>
      </w:r>
      <w:r w:rsidRPr="00EC21D1">
        <w:rPr>
          <w:rFonts w:ascii="Lustra" w:hAnsi="Lustra"/>
          <w:sz w:val="18"/>
          <w:szCs w:val="18"/>
        </w:rPr>
        <w:t>Apoio logístico</w:t>
      </w:r>
    </w:p>
    <w:p w:rsidR="00095223" w:rsidRPr="00AE0532" w:rsidRDefault="00095223" w:rsidP="00AE0532">
      <w:pPr>
        <w:widowControl w:val="0"/>
        <w:tabs>
          <w:tab w:val="left" w:pos="426"/>
          <w:tab w:val="left" w:pos="567"/>
        </w:tabs>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bookmarkStart w:id="3" w:name="_heading=h.2s8eyo1" w:colFirst="0" w:colLast="0"/>
            <w:bookmarkEnd w:id="3"/>
            <w:r w:rsidRPr="00AE0532">
              <w:rPr>
                <w:rFonts w:ascii="Lustra" w:eastAsia="Lustria" w:hAnsi="Lustra" w:cs="Lustria"/>
                <w:b/>
                <w:i/>
                <w:sz w:val="18"/>
                <w:szCs w:val="18"/>
              </w:rPr>
              <w:t>9 – DA VIGÊNCIA DO CONTRATO</w:t>
            </w:r>
          </w:p>
        </w:tc>
      </w:tr>
    </w:tbl>
    <w:p w:rsidR="00095223" w:rsidRPr="00AE0532" w:rsidRDefault="00095223" w:rsidP="00AE0532">
      <w:pPr>
        <w:tabs>
          <w:tab w:val="left" w:pos="9213"/>
        </w:tabs>
        <w:spacing w:line="360" w:lineRule="auto"/>
        <w:jc w:val="both"/>
        <w:rPr>
          <w:rFonts w:ascii="Lustra" w:eastAsia="Lustria" w:hAnsi="Lustra" w:cs="Lustria"/>
          <w:sz w:val="18"/>
          <w:szCs w:val="18"/>
        </w:rPr>
      </w:pP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9.1.</w:t>
      </w:r>
      <w:r w:rsidRPr="00AE0532">
        <w:rPr>
          <w:rFonts w:ascii="Lustra" w:eastAsia="Lustria" w:hAnsi="Lustra" w:cs="Lustria"/>
          <w:sz w:val="18"/>
          <w:szCs w:val="18"/>
        </w:rPr>
        <w:t xml:space="preserve"> </w:t>
      </w:r>
      <w:r w:rsidR="00B447F7" w:rsidRPr="00AE0532">
        <w:rPr>
          <w:rFonts w:ascii="Lustra" w:hAnsi="Lustra"/>
          <w:sz w:val="18"/>
          <w:szCs w:val="18"/>
        </w:rPr>
        <w:t xml:space="preserve">A vigência será pelo prazo necessário à execução do objeto, estimado em até </w:t>
      </w:r>
      <w:r w:rsidR="00B447F7" w:rsidRPr="00AE0532">
        <w:rPr>
          <w:rStyle w:val="Forte"/>
          <w:rFonts w:ascii="Lustra" w:hAnsi="Lustra"/>
          <w:sz w:val="18"/>
          <w:szCs w:val="18"/>
        </w:rPr>
        <w:t>60 (sessenta) dias</w:t>
      </w:r>
      <w:r w:rsidR="00B447F7" w:rsidRPr="00AE0532">
        <w:rPr>
          <w:rFonts w:ascii="Lustra" w:hAnsi="Lustra"/>
          <w:sz w:val="18"/>
          <w:szCs w:val="18"/>
        </w:rPr>
        <w:t>, incluindo etapas preparatórias e posteriores</w:t>
      </w:r>
    </w:p>
    <w:p w:rsidR="00095223" w:rsidRPr="00AE0532" w:rsidRDefault="00095223" w:rsidP="00AE0532">
      <w:pPr>
        <w:tabs>
          <w:tab w:val="left" w:pos="9213"/>
        </w:tabs>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10 – CRITÉRIOS PARA RECEBIMENTO DO OBJETO</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bookmarkStart w:id="4" w:name="_heading=h.17dp8vu" w:colFirst="0" w:colLast="0"/>
      <w:bookmarkEnd w:id="4"/>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10.1.</w:t>
      </w:r>
      <w:r w:rsidRPr="00AE0532">
        <w:rPr>
          <w:rFonts w:ascii="Lustra" w:eastAsia="Lustria" w:hAnsi="Lustra" w:cs="Lustria"/>
          <w:sz w:val="18"/>
          <w:szCs w:val="18"/>
        </w:rPr>
        <w:t xml:space="preserve"> O Município de Conceição de Ipanema/MG, por intermédio do fiscal do contrato, será o responsável por realizar o recebimento do objeto, o qual atestará a sua aceitação na Nota Fiscal.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10.2.</w:t>
      </w:r>
      <w:r w:rsidRPr="00AE0532">
        <w:rPr>
          <w:rFonts w:ascii="Lustra" w:eastAsia="Lustria" w:hAnsi="Lustra" w:cs="Lustria"/>
          <w:sz w:val="18"/>
          <w:szCs w:val="18"/>
        </w:rPr>
        <w:t xml:space="preserve"> Acaso objeto deste Termo de Referência não esteja nas condições exigidas pela Administração, será lavrado termo de recusa, devendo, para tanto, o contratado providenciar a reparação das condições recusada, sob pena de incorrer nas sanções previstas neste Termo de Referência e na Lei.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lastRenderedPageBreak/>
        <w:t>10.3.</w:t>
      </w:r>
      <w:r w:rsidRPr="00AE0532">
        <w:rPr>
          <w:rFonts w:ascii="Lustra" w:eastAsia="Lustria" w:hAnsi="Lustra" w:cs="Lustria"/>
          <w:sz w:val="18"/>
          <w:szCs w:val="18"/>
        </w:rPr>
        <w:t xml:space="preserve"> Mesmo ocorrendo o recebimento definitivo do objeto, não exclui a responsabilidade da contratada pelos prejuízos resultantes da incorreta execução do contrato, das garantias concedidas e das responsabilidades assumidas em contrato, por força das disposições legais em vigor. </w:t>
      </w:r>
    </w:p>
    <w:p w:rsidR="00095223" w:rsidRPr="00AE0532" w:rsidRDefault="00095223" w:rsidP="00AE0532">
      <w:pPr>
        <w:tabs>
          <w:tab w:val="left" w:pos="9213"/>
        </w:tabs>
        <w:spacing w:line="360" w:lineRule="auto"/>
        <w:jc w:val="both"/>
        <w:rPr>
          <w:rFonts w:ascii="Lustra" w:eastAsia="Lustria" w:hAnsi="Lustra" w:cs="Lustria"/>
          <w:sz w:val="18"/>
          <w:szCs w:val="18"/>
          <w:u w:val="single"/>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11– GESTÃO E FISCALIZAÇÃO DO CONTRATO</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 xml:space="preserve">11.1. </w:t>
      </w:r>
      <w:r w:rsidRPr="00AE0532">
        <w:rPr>
          <w:rFonts w:ascii="Lustra" w:eastAsia="Lustria" w:hAnsi="Lustra" w:cs="Lustria"/>
          <w:sz w:val="18"/>
          <w:szCs w:val="18"/>
        </w:rPr>
        <w:t xml:space="preserve">O gestor e fiscal do contrato, deverão privar pela integralidade e cumprimento de todas as cláusulas contratuais e fazer cumprir todas as obrigações estipuladas no instrumento contratual, bem como nas disposições contidas neste Termo de Referência e Estudo Técnico Preliminar que dará origem ao contrato e os demais dispositivos legais previstos nas legislações de regência. </w:t>
      </w:r>
    </w:p>
    <w:p w:rsidR="00095223" w:rsidRPr="00AE0532" w:rsidRDefault="00095223" w:rsidP="00AE0532">
      <w:pPr>
        <w:spacing w:line="360" w:lineRule="auto"/>
        <w:jc w:val="both"/>
        <w:textAlignment w:val="baseline"/>
        <w:rPr>
          <w:rFonts w:ascii="Lustra" w:hAnsi="Lustra" w:cs="Segoe UI"/>
          <w:sz w:val="18"/>
          <w:szCs w:val="18"/>
        </w:rPr>
      </w:pPr>
      <w:r w:rsidRPr="00AE0532">
        <w:rPr>
          <w:rFonts w:ascii="Lustra" w:eastAsia="Lustria" w:hAnsi="Lustra" w:cs="Lustria"/>
          <w:b/>
          <w:sz w:val="18"/>
          <w:szCs w:val="18"/>
        </w:rPr>
        <w:t>11.2.</w:t>
      </w:r>
      <w:r w:rsidRPr="00AE0532">
        <w:rPr>
          <w:rFonts w:ascii="Lustra" w:eastAsia="Lustria" w:hAnsi="Lustra" w:cs="Lustria"/>
          <w:sz w:val="18"/>
          <w:szCs w:val="18"/>
        </w:rPr>
        <w:t xml:space="preserve"> Nos termos do art. 117 da Lei nº 14.133/2021, fica designado para atuar como </w:t>
      </w:r>
      <w:r w:rsidRPr="00AE0532">
        <w:rPr>
          <w:rFonts w:ascii="Lustra" w:eastAsia="Lustria" w:hAnsi="Lustra" w:cs="Lustria"/>
          <w:b/>
          <w:sz w:val="18"/>
          <w:szCs w:val="18"/>
          <w:u w:val="single"/>
        </w:rPr>
        <w:t>gestor do contrato</w:t>
      </w:r>
      <w:r w:rsidRPr="00AE0532">
        <w:rPr>
          <w:rFonts w:ascii="Lustra" w:eastAsia="Lustria" w:hAnsi="Lustra" w:cs="Lustria"/>
          <w:sz w:val="18"/>
          <w:szCs w:val="18"/>
        </w:rPr>
        <w:t xml:space="preserve"> o servidor público Municipal</w:t>
      </w:r>
      <w:r w:rsidR="00B447F7" w:rsidRPr="00AE0532">
        <w:rPr>
          <w:rFonts w:ascii="Lustra" w:eastAsia="Lustria" w:hAnsi="Lustra" w:cs="Lustria"/>
          <w:b/>
          <w:sz w:val="18"/>
          <w:szCs w:val="18"/>
          <w:u w:val="single"/>
          <w:shd w:val="clear" w:color="auto" w:fill="FFFFFF" w:themeFill="background1"/>
        </w:rPr>
        <w:t xml:space="preserve"> </w:t>
      </w:r>
      <w:r w:rsidR="00B15AF8" w:rsidRPr="00AE0532">
        <w:rPr>
          <w:rFonts w:ascii="Lustra" w:hAnsi="Lustra" w:cs="Arial"/>
          <w:b/>
          <w:sz w:val="18"/>
          <w:szCs w:val="18"/>
        </w:rPr>
        <w:t>ALESSANDRA DUTRA</w:t>
      </w:r>
      <w:r w:rsidR="00B15AF8" w:rsidRPr="00AE0532">
        <w:rPr>
          <w:rFonts w:ascii="Lustra" w:hAnsi="Lustra" w:cs="Arial" w:hint="eastAsia"/>
          <w:b/>
          <w:sz w:val="18"/>
          <w:szCs w:val="18"/>
        </w:rPr>
        <w:t> </w:t>
      </w:r>
      <w:r w:rsidR="00B15AF8" w:rsidRPr="00AE0532">
        <w:rPr>
          <w:rFonts w:ascii="Lustra" w:hAnsi="Lustra" w:cs="Arial"/>
          <w:b/>
          <w:sz w:val="18"/>
          <w:szCs w:val="18"/>
        </w:rPr>
        <w:t>KNAIP</w:t>
      </w:r>
      <w:r w:rsidR="00B15AF8" w:rsidRPr="00AE0532">
        <w:rPr>
          <w:rFonts w:ascii="Lustra" w:hAnsi="Lustra" w:cs="Arial" w:hint="eastAsia"/>
          <w:sz w:val="18"/>
          <w:szCs w:val="18"/>
        </w:rPr>
        <w:t> </w:t>
      </w:r>
      <w:r w:rsidRPr="00AE0532">
        <w:rPr>
          <w:rFonts w:ascii="Lustra" w:eastAsia="Lustria" w:hAnsi="Lustra" w:cs="Lustria"/>
          <w:b/>
          <w:sz w:val="18"/>
          <w:szCs w:val="18"/>
          <w:shd w:val="clear" w:color="auto" w:fill="FFFFFF" w:themeFill="background1"/>
        </w:rPr>
        <w:t xml:space="preserve">, </w:t>
      </w:r>
      <w:r w:rsidRPr="00AE0532">
        <w:rPr>
          <w:rFonts w:ascii="Lustra" w:eastAsia="Lustria" w:hAnsi="Lustra" w:cs="Lustria"/>
          <w:sz w:val="18"/>
          <w:szCs w:val="18"/>
          <w:shd w:val="clear" w:color="auto" w:fill="FFFFFF" w:themeFill="background1"/>
        </w:rPr>
        <w:t xml:space="preserve">Secretário Municipal de </w:t>
      </w:r>
      <w:r w:rsidR="00B447F7" w:rsidRPr="00AE0532">
        <w:rPr>
          <w:rFonts w:ascii="Lustra" w:eastAsia="Lustria" w:hAnsi="Lustra" w:cs="Lustria"/>
          <w:sz w:val="18"/>
          <w:szCs w:val="18"/>
          <w:shd w:val="clear" w:color="auto" w:fill="FFFFFF" w:themeFill="background1"/>
        </w:rPr>
        <w:t>Saúde</w:t>
      </w:r>
      <w:r w:rsidRPr="00AE0532">
        <w:rPr>
          <w:rFonts w:ascii="Lustra" w:eastAsia="Lustria" w:hAnsi="Lustra" w:cs="Lustria"/>
          <w:sz w:val="18"/>
          <w:szCs w:val="18"/>
        </w:rPr>
        <w:t xml:space="preserve"> e como </w:t>
      </w:r>
      <w:r w:rsidRPr="00AE0532">
        <w:rPr>
          <w:rFonts w:ascii="Lustra" w:eastAsia="Lustria" w:hAnsi="Lustra" w:cs="Lustria"/>
          <w:b/>
          <w:sz w:val="18"/>
          <w:szCs w:val="18"/>
          <w:u w:val="single"/>
        </w:rPr>
        <w:t>fiscal do contrato</w:t>
      </w:r>
      <w:r w:rsidRPr="00AE0532">
        <w:rPr>
          <w:rFonts w:ascii="Lustra" w:eastAsia="Lustria" w:hAnsi="Lustra" w:cs="Lustria"/>
          <w:sz w:val="18"/>
          <w:szCs w:val="18"/>
        </w:rPr>
        <w:t xml:space="preserve">, o(a) servidor(a) público(a) municipal </w:t>
      </w:r>
      <w:r w:rsidR="00B15AF8">
        <w:rPr>
          <w:rFonts w:ascii="Lustra" w:eastAsia="Lustria" w:hAnsi="Lustra" w:cs="Lustria"/>
          <w:b/>
          <w:sz w:val="18"/>
          <w:szCs w:val="18"/>
          <w:u w:val="single"/>
        </w:rPr>
        <w:t>MARIA EDUARDA RODRIGUES COSTA</w:t>
      </w:r>
      <w:r w:rsidRPr="00AE0532">
        <w:rPr>
          <w:rFonts w:ascii="Lustra" w:eastAsia="Lustria" w:hAnsi="Lustra" w:cs="Lustria"/>
          <w:b/>
          <w:sz w:val="18"/>
          <w:szCs w:val="18"/>
          <w:u w:val="single"/>
        </w:rPr>
        <w:t>,</w:t>
      </w:r>
      <w:r w:rsidRPr="00AE0532">
        <w:rPr>
          <w:rFonts w:ascii="Lustra" w:eastAsia="Lustria" w:hAnsi="Lustra" w:cs="Lustria"/>
          <w:sz w:val="18"/>
          <w:szCs w:val="18"/>
        </w:rPr>
        <w:t xml:space="preserve"> vinculado à Secreta</w:t>
      </w:r>
      <w:r w:rsidR="0064231C">
        <w:rPr>
          <w:rFonts w:ascii="Lustra" w:eastAsia="Lustria" w:hAnsi="Lustra" w:cs="Lustria"/>
          <w:sz w:val="18"/>
          <w:szCs w:val="18"/>
        </w:rPr>
        <w:t>ria Municipal de Administração de saúde</w:t>
      </w:r>
      <w:r w:rsidRPr="00AE0532">
        <w:rPr>
          <w:rFonts w:ascii="Lustra" w:eastAsia="Lustria" w:hAnsi="Lustra" w:cs="Lustria"/>
          <w:sz w:val="18"/>
          <w:szCs w:val="18"/>
        </w:rPr>
        <w:t xml:space="preserve"> do Município de Conceição de Ipanema/MG.</w:t>
      </w:r>
      <w:bookmarkStart w:id="5" w:name="_heading=h.3rdcrjn" w:colFirst="0" w:colLast="0"/>
      <w:bookmarkEnd w:id="5"/>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11.3.</w:t>
      </w:r>
      <w:r w:rsidRPr="00AE0532">
        <w:rPr>
          <w:rFonts w:ascii="Lustra" w:eastAsia="Lustria" w:hAnsi="Lustra" w:cs="Lustria"/>
          <w:sz w:val="18"/>
          <w:szCs w:val="18"/>
        </w:rPr>
        <w:t xml:space="preserve"> O(a) fiscal do contrato anotará em registro próprio todas as ocorrências relacionadas à execu</w:t>
      </w:r>
      <w:bookmarkStart w:id="6" w:name="bookmark=kix.7hmgpxl1rm88" w:colFirst="0" w:colLast="0"/>
      <w:bookmarkEnd w:id="6"/>
      <w:r w:rsidRPr="00AE0532">
        <w:rPr>
          <w:rFonts w:ascii="Lustra" w:eastAsia="Lustria" w:hAnsi="Lustra" w:cs="Lustria"/>
          <w:sz w:val="18"/>
          <w:szCs w:val="18"/>
        </w:rPr>
        <w:t>ção do contrato, determinando o que for necessário para a regularização das faltas ou dos defeitos observados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11.4.</w:t>
      </w:r>
      <w:r w:rsidRPr="00AE0532">
        <w:rPr>
          <w:rFonts w:ascii="Lustra" w:eastAsia="Lustria" w:hAnsi="Lustra" w:cs="Lustria"/>
          <w:sz w:val="18"/>
          <w:szCs w:val="18"/>
        </w:rPr>
        <w:t xml:space="preserve"> O fiscal do contrato informará a seus superiores, em tempo hábil para a adoção das medidas convenientes, a situação que demandar decisão ou</w:t>
      </w:r>
      <w:bookmarkStart w:id="7" w:name="bookmark=kix.pms41968tvc7" w:colFirst="0" w:colLast="0"/>
      <w:bookmarkEnd w:id="7"/>
      <w:r w:rsidRPr="00AE0532">
        <w:rPr>
          <w:rFonts w:ascii="Lustra" w:eastAsia="Lustria" w:hAnsi="Lustra" w:cs="Lustria"/>
          <w:sz w:val="18"/>
          <w:szCs w:val="18"/>
        </w:rPr>
        <w:t xml:space="preserve"> providência que ultrapasse sua competência.</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11.5.</w:t>
      </w:r>
      <w:r w:rsidRPr="00AE0532">
        <w:rPr>
          <w:rFonts w:ascii="Lustra" w:eastAsia="Lustria" w:hAnsi="Lustra" w:cs="Lustria"/>
          <w:sz w:val="18"/>
          <w:szCs w:val="18"/>
        </w:rPr>
        <w:t xml:space="preserve"> O fiscal do contrato será auxiliado pelos órgãos de assessoramento jurídico e de controle interno da Administração, que deverão dirimir dúvidas e subsidiá-lo com informações relevantes para prevenir riscos na execução contratual.</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 xml:space="preserve">11.6. </w:t>
      </w:r>
      <w:r w:rsidRPr="00AE0532">
        <w:rPr>
          <w:rFonts w:ascii="Lustra" w:eastAsia="Lustria" w:hAnsi="Lustra" w:cs="Lustria"/>
          <w:sz w:val="18"/>
          <w:szCs w:val="18"/>
        </w:rPr>
        <w:t>O(s) fiscal(is) e gestor(es) do(s) contrato(s) poderão, no âmbito de sua competência, exercer as atribuições dispostas no Decreto nº 034/2023 e demais normas regulamentares vigentes.</w:t>
      </w:r>
    </w:p>
    <w:p w:rsidR="00095223" w:rsidRPr="00AE0532" w:rsidRDefault="00095223" w:rsidP="00AE0532">
      <w:pPr>
        <w:tabs>
          <w:tab w:val="left" w:pos="9213"/>
        </w:tabs>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12 – CRITÉRIOS DE PAGAMENTO</w:t>
            </w:r>
          </w:p>
        </w:tc>
      </w:tr>
    </w:tbl>
    <w:p w:rsidR="00095223" w:rsidRPr="00AE0532" w:rsidRDefault="00095223" w:rsidP="00AE0532">
      <w:pPr>
        <w:spacing w:line="360" w:lineRule="auto"/>
        <w:jc w:val="both"/>
        <w:rPr>
          <w:rFonts w:ascii="Lustra" w:eastAsia="Lustria" w:hAnsi="Lustra" w:cs="Lustria"/>
          <w:sz w:val="18"/>
          <w:szCs w:val="18"/>
        </w:rPr>
      </w:pPr>
    </w:p>
    <w:p w:rsidR="00095223" w:rsidRPr="00AE0532" w:rsidRDefault="00095223" w:rsidP="00AE0532">
      <w:pPr>
        <w:tabs>
          <w:tab w:val="left" w:pos="647"/>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 xml:space="preserve">12.1. </w:t>
      </w:r>
      <w:r w:rsidRPr="00AE0532">
        <w:rPr>
          <w:rFonts w:ascii="Lustra" w:eastAsia="Lustria" w:hAnsi="Lustra" w:cs="Lustria"/>
          <w:sz w:val="18"/>
          <w:szCs w:val="18"/>
        </w:rPr>
        <w:t>Os pagamentos pela prestação do serviço efetuados, após emissão da nota fiscal, contendo, na nota fiscal o aceite e recebimento, devidamente atestado pelo gestor ou fiscal do contrato.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12.2.</w:t>
      </w:r>
      <w:r w:rsidRPr="00AE0532">
        <w:rPr>
          <w:rFonts w:ascii="Lustra" w:eastAsia="Lustria" w:hAnsi="Lustra" w:cs="Lustria"/>
          <w:sz w:val="18"/>
          <w:szCs w:val="18"/>
        </w:rPr>
        <w:t xml:space="preserve"> Para efeito dos pagamentos, será considerado o valor constante da proposta de preços, obedecendo, contudo, a Nota de Autorização de Fornecimento ou Pedido e aferição e atestado emitido pelo gestor ou fiscal do contrato.</w:t>
      </w:r>
    </w:p>
    <w:p w:rsidR="00095223" w:rsidRPr="00AE0532" w:rsidRDefault="00095223" w:rsidP="00AE0532">
      <w:pPr>
        <w:tabs>
          <w:tab w:val="left" w:pos="647"/>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 xml:space="preserve">12.3. </w:t>
      </w:r>
      <w:r w:rsidRPr="00AE0532">
        <w:rPr>
          <w:rFonts w:ascii="Lustra" w:eastAsia="Lustria" w:hAnsi="Lustra" w:cs="Lustria"/>
          <w:sz w:val="18"/>
          <w:szCs w:val="18"/>
        </w:rPr>
        <w:t xml:space="preserve">O pagamento efetuado pelo Município à empresa detentora do contrato dependerá da apresentação dos seguintes documentos: </w:t>
      </w:r>
      <w:r w:rsidRPr="00AE0532">
        <w:rPr>
          <w:rFonts w:ascii="Lustra" w:eastAsia="Lustria" w:hAnsi="Lustra" w:cs="Lustria"/>
          <w:b/>
          <w:i/>
          <w:sz w:val="18"/>
          <w:szCs w:val="18"/>
        </w:rPr>
        <w:t>(i)</w:t>
      </w:r>
      <w:r w:rsidRPr="00AE0532">
        <w:rPr>
          <w:rFonts w:ascii="Lustra" w:eastAsia="Lustria" w:hAnsi="Lustra" w:cs="Lustria"/>
          <w:sz w:val="18"/>
          <w:szCs w:val="18"/>
        </w:rPr>
        <w:t xml:space="preserve"> Nota Fiscal contendo a descrição, o valor unitário e total do produto; </w:t>
      </w:r>
      <w:r w:rsidRPr="00AE0532">
        <w:rPr>
          <w:rFonts w:ascii="Lustra" w:eastAsia="Lustria" w:hAnsi="Lustra" w:cs="Lustria"/>
          <w:b/>
          <w:i/>
          <w:sz w:val="18"/>
          <w:szCs w:val="18"/>
        </w:rPr>
        <w:t>(ii)</w:t>
      </w:r>
      <w:r w:rsidRPr="00AE0532">
        <w:rPr>
          <w:rFonts w:ascii="Lustra" w:eastAsia="Lustria" w:hAnsi="Lustra" w:cs="Lustria"/>
          <w:sz w:val="18"/>
          <w:szCs w:val="18"/>
        </w:rPr>
        <w:t xml:space="preserve"> certidões de regularidade fiscal, social e trabalhistas atualizadas; outros documentos, se necessário.</w:t>
      </w:r>
    </w:p>
    <w:p w:rsidR="00095223" w:rsidRPr="00AE0532" w:rsidRDefault="00095223" w:rsidP="00AE0532">
      <w:pPr>
        <w:tabs>
          <w:tab w:val="left" w:pos="647"/>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12.4.</w:t>
      </w:r>
      <w:r w:rsidRPr="00AE0532">
        <w:rPr>
          <w:rFonts w:ascii="Lustra" w:eastAsia="Lustria" w:hAnsi="Lustra" w:cs="Lustria"/>
          <w:sz w:val="18"/>
          <w:szCs w:val="18"/>
        </w:rPr>
        <w:t xml:space="preserve">  O pagamento será realizado através de ordem bancária, para crédito em banco, agência e conta corrente indicados pelo contratado.</w:t>
      </w:r>
    </w:p>
    <w:p w:rsidR="00095223" w:rsidRPr="00AE0532" w:rsidRDefault="00095223" w:rsidP="00AE0532">
      <w:pPr>
        <w:tabs>
          <w:tab w:val="left" w:pos="647"/>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12.5.</w:t>
      </w:r>
      <w:r w:rsidRPr="00AE0532">
        <w:rPr>
          <w:rFonts w:ascii="Lustra" w:eastAsia="Lustria" w:hAnsi="Lustra" w:cs="Lustria"/>
          <w:sz w:val="18"/>
          <w:szCs w:val="18"/>
        </w:rPr>
        <w:t xml:space="preserve"> Quando do pagamento, será efetuada a retenção tributária prevista na legislação aplicável.</w:t>
      </w:r>
    </w:p>
    <w:p w:rsidR="00095223" w:rsidRPr="00AE0532" w:rsidRDefault="00095223" w:rsidP="00AE0532">
      <w:pPr>
        <w:tabs>
          <w:tab w:val="left" w:pos="647"/>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12.5.1.</w:t>
      </w:r>
      <w:r w:rsidRPr="00AE0532">
        <w:rPr>
          <w:rFonts w:ascii="Lustra" w:eastAsia="Lustria" w:hAnsi="Lustra" w:cs="Lustria"/>
          <w:sz w:val="18"/>
          <w:szCs w:val="18"/>
        </w:rPr>
        <w:t xml:space="preserve"> Independentemente do percentual de tributo inserido na planilha, quando houver, serão retidos na fonte, quando da realização do pagamento, os percentuais estabelecidos na legislação vigente.</w:t>
      </w:r>
    </w:p>
    <w:p w:rsidR="00095223" w:rsidRDefault="00095223" w:rsidP="00AE0532">
      <w:pPr>
        <w:tabs>
          <w:tab w:val="left" w:pos="647"/>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12.5.2.</w:t>
      </w:r>
      <w:r w:rsidRPr="00AE0532">
        <w:rPr>
          <w:rFonts w:ascii="Lustra" w:eastAsia="Lustria" w:hAnsi="Lustra" w:cs="Lustria"/>
          <w:sz w:val="18"/>
          <w:szCs w:val="18"/>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15AF8" w:rsidRPr="00AE0532" w:rsidRDefault="00B15AF8" w:rsidP="00AE0532">
      <w:pPr>
        <w:tabs>
          <w:tab w:val="left" w:pos="647"/>
          <w:tab w:val="left" w:pos="9213"/>
        </w:tabs>
        <w:spacing w:line="360" w:lineRule="auto"/>
        <w:ind w:right="68"/>
        <w:jc w:val="both"/>
        <w:rPr>
          <w:rFonts w:ascii="Lustra" w:eastAsia="Lustria" w:hAnsi="Lustra" w:cs="Lustria"/>
          <w:sz w:val="18"/>
          <w:szCs w:val="18"/>
        </w:rPr>
      </w:pPr>
    </w:p>
    <w:p w:rsidR="00095223" w:rsidRPr="00AE0532" w:rsidRDefault="00095223" w:rsidP="00AE0532">
      <w:pPr>
        <w:spacing w:line="360" w:lineRule="auto"/>
        <w:jc w:val="both"/>
        <w:rPr>
          <w:rFonts w:ascii="Lustra" w:eastAsia="Lustria" w:hAnsi="Lustra" w:cs="Lustria"/>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13 – OBRIGAÇÕES ESPECIFICAS DAS PARTES</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bookmarkStart w:id="8" w:name="_heading=h.35nkun2" w:colFirst="0" w:colLast="0"/>
      <w:bookmarkEnd w:id="8"/>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13.1. A Administração/Contratante obrigar-se-á:</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bookmarkStart w:id="9" w:name="_heading=h.1ksv4uv" w:colFirst="0" w:colLast="0"/>
      <w:bookmarkEnd w:id="9"/>
      <w:r w:rsidRPr="00AE0532">
        <w:rPr>
          <w:rFonts w:ascii="Lustra" w:eastAsia="Lustria" w:hAnsi="Lustra" w:cs="Lustria"/>
          <w:sz w:val="18"/>
          <w:szCs w:val="18"/>
        </w:rPr>
        <w:t>Emitir nota de autorização de início dos serviços, conforme especificações do Estudo Técnico Preliminar, Termo de Referência e da proposta da contratada;</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 xml:space="preserve"> comunicar a contratada toda e quaisquer ocorrências relacionadas aos serviços prestados;</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efetuar o pagamento de acordo com a forma de pagamento estipulada no Termo de Referência e/ou no Contrato;</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promover o acompanhamento e a fiscalização da prestação dos serviços, sob os aspectos qualitativo e quantitativo, anotando em registro próprio as falhas e solicitando as medidas corretivas;</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rejeitar, no todo ou em parte, o objeto entregue pela contratada fora das especificações estipuladas no Estudo Técnico Preliminar e Termo de Referência e seus respectivos anexos;</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 xml:space="preserve">acompanhar e fiscalizar a contratada e as condições de habilitação e qualificação exigidas no Estudo Técnico Preliminar e Termo de Referência, durante toda a execução da ata de registro de preços/contrato, em cumprimento ao disposto no inc. XVI, do art. 92 da Lei 14.133/2021; </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aplicar as sanções administrativas, quando se fizerem necessárias;</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prestar à contratada informações e esclarecimentos que venham a ser solicitados;</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esclarecer eventuais dúvidas sobre detalhes dos serviços a serem contratados e possíveis interferências que porventura não tenham sido suficientemente esclarecidas ou previstas;</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notificar, por escrito, a contratada a ocorrência de quaisquer imperfeições no curso da execução dos serviços, fixando prazo para a sua correção;</w:t>
      </w:r>
    </w:p>
    <w:p w:rsidR="00095223" w:rsidRPr="00AE0532" w:rsidRDefault="00095223" w:rsidP="00AE0532">
      <w:pPr>
        <w:numPr>
          <w:ilvl w:val="0"/>
          <w:numId w:val="2"/>
        </w:numPr>
        <w:tabs>
          <w:tab w:val="left" w:pos="284"/>
        </w:tabs>
        <w:spacing w:after="200" w:line="360" w:lineRule="auto"/>
        <w:ind w:left="0" w:firstLine="0"/>
        <w:jc w:val="both"/>
        <w:rPr>
          <w:rFonts w:ascii="Lustra" w:eastAsia="Lustria" w:hAnsi="Lustra" w:cs="Lustria"/>
          <w:sz w:val="18"/>
          <w:szCs w:val="18"/>
        </w:rPr>
      </w:pPr>
      <w:r w:rsidRPr="00AE0532">
        <w:rPr>
          <w:rFonts w:ascii="Lustra" w:eastAsia="Lustria" w:hAnsi="Lustra" w:cs="Lustria"/>
          <w:sz w:val="18"/>
          <w:szCs w:val="18"/>
        </w:rPr>
        <w:t>efetivar o aditamento do contrato quando necessário ou solicitado pela contratada e aprovado pela fiscalização/gestão do contrato;</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13.2. A empresa contratada obrigar-se-á:</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 xml:space="preserve">a) </w:t>
      </w:r>
      <w:r w:rsidRPr="00AE0532">
        <w:rPr>
          <w:rFonts w:ascii="Lustra" w:eastAsia="Lustria" w:hAnsi="Lustra" w:cs="Lustria"/>
          <w:sz w:val="18"/>
          <w:szCs w:val="18"/>
        </w:rPr>
        <w:t>Realizar a execução dos serviços de acordo com as exigências e especificações, contidas no Estudo Técnico Preliminar, Termo de Referência e Contrato;</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b)</w:t>
      </w:r>
      <w:r w:rsidRPr="00AE0532">
        <w:rPr>
          <w:rFonts w:ascii="Lustra" w:eastAsia="Lustria" w:hAnsi="Lustra" w:cs="Lustria"/>
          <w:sz w:val="18"/>
          <w:szCs w:val="18"/>
        </w:rPr>
        <w:t xml:space="preserve"> Cumprir fielmente o objeto da contratação, de forma que os serviços sejam entregues no prazo estabelecido.</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c)</w:t>
      </w:r>
      <w:r w:rsidRPr="00AE0532">
        <w:rPr>
          <w:rFonts w:ascii="Lustra" w:eastAsia="Lustria" w:hAnsi="Lustra" w:cs="Lustria"/>
          <w:sz w:val="18"/>
          <w:szCs w:val="18"/>
        </w:rPr>
        <w:t xml:space="preserve"> Responsabilizar-se integralmente pela prestação dos serviços nos termos estipulados e nos locais indicados pela Administração.</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e)</w:t>
      </w:r>
      <w:r w:rsidRPr="00AE0532">
        <w:rPr>
          <w:rFonts w:ascii="Lustra" w:eastAsia="Lustria" w:hAnsi="Lustra" w:cs="Lustria"/>
          <w:sz w:val="18"/>
          <w:szCs w:val="18"/>
        </w:rPr>
        <w:t xml:space="preserve"> Responder, integral e exclusivamente por todos os danos e prejuízos de qualquer natureza causados direta ou indiretamente, por seus empregados, representantes ou prepostos, decorrentes de sua culpa ou dolo na execução do objeto, não excluindo ou reduzindo essa responsabilidade da fiscalização ou acompanhamento pelo Município.</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f)</w:t>
      </w:r>
      <w:r w:rsidRPr="00AE0532">
        <w:rPr>
          <w:rFonts w:ascii="Lustra" w:eastAsia="Lustria" w:hAnsi="Lustra" w:cs="Lustria"/>
          <w:sz w:val="18"/>
          <w:szCs w:val="18"/>
        </w:rPr>
        <w:t xml:space="preserve"> Comunicar imediatamente ao Município de Conceição de Ipanema/MG qualquer irregularidade ou dificuldade que impossibilite a execução do objeto contratado.</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lastRenderedPageBreak/>
        <w:t xml:space="preserve">g) </w:t>
      </w:r>
      <w:r w:rsidRPr="00AE0532">
        <w:rPr>
          <w:rFonts w:ascii="Lustra" w:eastAsia="Lustria" w:hAnsi="Lustra" w:cs="Lustria"/>
          <w:sz w:val="18"/>
          <w:szCs w:val="18"/>
        </w:rPr>
        <w:t>Fornecer números telefônicos, endereços de e-mail ou outros meios igualmente eficazes, para contato do Município com a licitante.</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h)</w:t>
      </w:r>
      <w:r w:rsidRPr="00AE0532">
        <w:rPr>
          <w:rFonts w:ascii="Lustra" w:eastAsia="Lustria" w:hAnsi="Lustra" w:cs="Lustria"/>
          <w:sz w:val="18"/>
          <w:szCs w:val="18"/>
        </w:rPr>
        <w:t xml:space="preserve"> Assegurar e facilitar o acompanhamento e a fiscalização da execução contratual.</w:t>
      </w:r>
    </w:p>
    <w:p w:rsidR="00095223" w:rsidRPr="00AE0532" w:rsidRDefault="00095223" w:rsidP="00AE0532">
      <w:pPr>
        <w:spacing w:line="360" w:lineRule="auto"/>
        <w:jc w:val="both"/>
        <w:rPr>
          <w:rFonts w:ascii="Lustra" w:eastAsia="Lustria" w:hAnsi="Lustra" w:cs="Lustria"/>
          <w:sz w:val="18"/>
          <w:szCs w:val="18"/>
        </w:rPr>
      </w:pPr>
      <w:r w:rsidRPr="00AE0532">
        <w:rPr>
          <w:rFonts w:ascii="Lustra" w:eastAsia="Lustria" w:hAnsi="Lustra" w:cs="Lustria"/>
          <w:b/>
          <w:sz w:val="18"/>
          <w:szCs w:val="18"/>
        </w:rPr>
        <w:t>i)</w:t>
      </w:r>
      <w:r w:rsidRPr="00AE0532">
        <w:rPr>
          <w:rFonts w:ascii="Lustra" w:eastAsia="Lustria" w:hAnsi="Lustra" w:cs="Lustria"/>
          <w:sz w:val="18"/>
          <w:szCs w:val="18"/>
        </w:rPr>
        <w:t xml:space="preserve"> Manter, durante a vigência do contrato, em compatibilidade com as obrigações assumidas, todas as condições de habilitação e qualificação exigidas na licitação, devendo comunicar ao Município, imediatamente, qualquer alteração que possa comprometer a continuidade da contratação, bem como substituir os documentos com prazo de validade expirado.</w:t>
      </w:r>
    </w:p>
    <w:p w:rsidR="00095223" w:rsidRPr="00AE0532" w:rsidRDefault="00095223" w:rsidP="00AE0532">
      <w:pPr>
        <w:tabs>
          <w:tab w:val="left" w:pos="9213"/>
        </w:tabs>
        <w:spacing w:line="360" w:lineRule="auto"/>
        <w:jc w:val="both"/>
        <w:rPr>
          <w:rFonts w:ascii="Lustra" w:eastAsia="Lustria" w:hAnsi="Lustra" w:cs="Lustria"/>
          <w:sz w:val="18"/>
          <w:szCs w:val="18"/>
          <w:u w:val="single"/>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14 – DAS INFRAÇÕES E SANÇÕES ADMINISTRAIVAS</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bookmarkStart w:id="10" w:name="_heading=h.44sinio" w:colFirst="0" w:colLast="0"/>
      <w:bookmarkEnd w:id="10"/>
    </w:p>
    <w:p w:rsidR="00095223" w:rsidRPr="00AE0532" w:rsidRDefault="00095223" w:rsidP="00AE0532">
      <w:pPr>
        <w:tabs>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14.1.</w:t>
      </w:r>
      <w:r w:rsidRPr="00AE0532">
        <w:rPr>
          <w:rFonts w:ascii="Lustra" w:eastAsia="Lustria" w:hAnsi="Lustra" w:cs="Lustria"/>
          <w:sz w:val="18"/>
          <w:szCs w:val="18"/>
        </w:rPr>
        <w:t xml:space="preserve"> O contratado será responsabilizado administrativamente pelas seguintes infraç</w:t>
      </w:r>
      <w:bookmarkStart w:id="11" w:name="bookmark=kix.lcx8qjz2p8rx" w:colFirst="0" w:colLast="0"/>
      <w:bookmarkEnd w:id="11"/>
      <w:r w:rsidRPr="00AE0532">
        <w:rPr>
          <w:rFonts w:ascii="Lustra" w:eastAsia="Lustria" w:hAnsi="Lustra" w:cs="Lustria"/>
          <w:sz w:val="18"/>
          <w:szCs w:val="18"/>
        </w:rPr>
        <w:t>ões:</w:t>
      </w:r>
    </w:p>
    <w:p w:rsidR="00095223" w:rsidRPr="00AE0532" w:rsidRDefault="00095223" w:rsidP="00AE0532">
      <w:pPr>
        <w:tabs>
          <w:tab w:val="left" w:pos="9213"/>
        </w:tabs>
        <w:spacing w:line="360" w:lineRule="auto"/>
        <w:ind w:right="68"/>
        <w:jc w:val="both"/>
        <w:rPr>
          <w:rFonts w:ascii="Lustra" w:eastAsia="Lustria" w:hAnsi="Lustra" w:cs="Lustria"/>
          <w:sz w:val="18"/>
          <w:szCs w:val="18"/>
        </w:rPr>
      </w:pPr>
      <w:r w:rsidRPr="00AE0532">
        <w:rPr>
          <w:rFonts w:ascii="Lustra" w:eastAsia="Lustria" w:hAnsi="Lustra" w:cs="Lustria"/>
          <w:sz w:val="18"/>
          <w:szCs w:val="18"/>
        </w:rPr>
        <w:t>I - dar causa à inexecução parcial do cont</w:t>
      </w:r>
      <w:bookmarkStart w:id="12" w:name="bookmark=kix.3ick2mkyu2j" w:colFirst="0" w:colLast="0"/>
      <w:bookmarkEnd w:id="12"/>
      <w:r w:rsidRPr="00AE0532">
        <w:rPr>
          <w:rFonts w:ascii="Lustra" w:eastAsia="Lustria" w:hAnsi="Lustra" w:cs="Lustria"/>
          <w:sz w:val="18"/>
          <w:szCs w:val="18"/>
        </w:rPr>
        <w:t>rato;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II - dar causa à inexecução parcial do contrato que cause grave dano à Adminis</w:t>
      </w:r>
      <w:bookmarkStart w:id="13" w:name="bookmark=kix.qfsewbw56dy6" w:colFirst="0" w:colLast="0"/>
      <w:bookmarkEnd w:id="13"/>
      <w:r w:rsidRPr="00AE0532">
        <w:rPr>
          <w:rFonts w:ascii="Lustra" w:eastAsia="Lustria" w:hAnsi="Lustra" w:cs="Lustria"/>
          <w:sz w:val="18"/>
          <w:szCs w:val="18"/>
        </w:rPr>
        <w:t>tração, ao funcionamento dos serviços públicos ou ao interesse coletivo;</w:t>
      </w:r>
    </w:p>
    <w:p w:rsidR="00095223" w:rsidRPr="00AE0532" w:rsidRDefault="00095223" w:rsidP="00AE0532">
      <w:pPr>
        <w:tabs>
          <w:tab w:val="left" w:pos="9213"/>
        </w:tabs>
        <w:spacing w:line="360" w:lineRule="auto"/>
        <w:jc w:val="both"/>
        <w:rPr>
          <w:rFonts w:ascii="Lustra" w:eastAsia="Lustria" w:hAnsi="Lustra" w:cs="Lustria"/>
          <w:sz w:val="18"/>
          <w:szCs w:val="18"/>
        </w:rPr>
      </w:pPr>
      <w:bookmarkStart w:id="14" w:name="bookmark=kix.k659m55zk0z" w:colFirst="0" w:colLast="0"/>
      <w:bookmarkEnd w:id="14"/>
      <w:r w:rsidRPr="00AE0532">
        <w:rPr>
          <w:rFonts w:ascii="Lustra" w:eastAsia="Lustria" w:hAnsi="Lustra" w:cs="Lustria"/>
          <w:sz w:val="18"/>
          <w:szCs w:val="18"/>
        </w:rPr>
        <w:t>III - dar causa à inexecução total do contrato;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IV - deixar de entregar a documentação exigida para a contratação;</w:t>
      </w:r>
      <w:bookmarkStart w:id="15" w:name="bookmark=kix.2vjubmcy1z0p" w:colFirst="0" w:colLast="0"/>
      <w:bookmarkEnd w:id="15"/>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V - não manter a proposta, salvo em decorrência de fato superveni</w:t>
      </w:r>
      <w:bookmarkStart w:id="16" w:name="bookmark=kix.f60jmb3qt0pb" w:colFirst="0" w:colLast="0"/>
      <w:bookmarkEnd w:id="16"/>
      <w:r w:rsidRPr="00AE0532">
        <w:rPr>
          <w:rFonts w:ascii="Lustra" w:eastAsia="Lustria" w:hAnsi="Lustra" w:cs="Lustria"/>
          <w:sz w:val="18"/>
          <w:szCs w:val="18"/>
        </w:rPr>
        <w:t>ente devidamente justificado;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VI - não celebrar o contrato ou não entregar a documentação exigida para a contratação, quando convocado dentro do prazo de validade de sua p</w:t>
      </w:r>
      <w:bookmarkStart w:id="17" w:name="bookmark=kix.maj4psd09ate" w:colFirst="0" w:colLast="0"/>
      <w:bookmarkEnd w:id="17"/>
      <w:r w:rsidRPr="00AE0532">
        <w:rPr>
          <w:rFonts w:ascii="Lustra" w:eastAsia="Lustria" w:hAnsi="Lustra" w:cs="Lustria"/>
          <w:sz w:val="18"/>
          <w:szCs w:val="18"/>
        </w:rPr>
        <w:t>roposta;</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VII - ensejar o retardamento da execução ou da entrega do objeto sem motiv</w:t>
      </w:r>
      <w:bookmarkStart w:id="18" w:name="bookmark=kix.o6uxicnykkai" w:colFirst="0" w:colLast="0"/>
      <w:bookmarkEnd w:id="18"/>
      <w:r w:rsidRPr="00AE0532">
        <w:rPr>
          <w:rFonts w:ascii="Lustra" w:eastAsia="Lustria" w:hAnsi="Lustra" w:cs="Lustria"/>
          <w:sz w:val="18"/>
          <w:szCs w:val="18"/>
        </w:rPr>
        <w:t>o justificado;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VIII - apresentar declaração ou documentação falsa exigida ou prestar declaração falsa durante a execução do c</w:t>
      </w:r>
      <w:bookmarkStart w:id="19" w:name="bookmark=kix.a5nyv0vn2vhg" w:colFirst="0" w:colLast="0"/>
      <w:bookmarkEnd w:id="19"/>
      <w:r w:rsidRPr="00AE0532">
        <w:rPr>
          <w:rFonts w:ascii="Lustra" w:eastAsia="Lustria" w:hAnsi="Lustra" w:cs="Lustria"/>
          <w:sz w:val="18"/>
          <w:szCs w:val="18"/>
        </w:rPr>
        <w:t>ontrato;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IX - fraudar contratação direta ou praticar ato fraudulento na exec</w:t>
      </w:r>
      <w:bookmarkStart w:id="20" w:name="bookmark=kix.8rw8h1jw7x69" w:colFirst="0" w:colLast="0"/>
      <w:bookmarkEnd w:id="20"/>
      <w:r w:rsidRPr="00AE0532">
        <w:rPr>
          <w:rFonts w:ascii="Lustra" w:eastAsia="Lustria" w:hAnsi="Lustra" w:cs="Lustria"/>
          <w:sz w:val="18"/>
          <w:szCs w:val="18"/>
        </w:rPr>
        <w:t>ução do contrato;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 xml:space="preserve">X - comportar-se de modo inidôneo </w:t>
      </w:r>
      <w:bookmarkStart w:id="21" w:name="bookmark=kix.q5apvfrvp4bi" w:colFirst="0" w:colLast="0"/>
      <w:bookmarkEnd w:id="21"/>
      <w:r w:rsidRPr="00AE0532">
        <w:rPr>
          <w:rFonts w:ascii="Lustra" w:eastAsia="Lustria" w:hAnsi="Lustra" w:cs="Lustria"/>
          <w:sz w:val="18"/>
          <w:szCs w:val="18"/>
        </w:rPr>
        <w:t>ou cometer fraude de qualquer natureza;</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XI - praticar atos ilícitos com vistas a frustrar os objetivos da contratação</w:t>
      </w:r>
      <w:bookmarkStart w:id="22" w:name="bookmark=kix.qvxb5uudjos6" w:colFirst="0" w:colLast="0"/>
      <w:bookmarkEnd w:id="22"/>
      <w:r w:rsidRPr="00AE0532">
        <w:rPr>
          <w:rFonts w:ascii="Lustra" w:eastAsia="Lustria" w:hAnsi="Lustra" w:cs="Lustria"/>
          <w:sz w:val="18"/>
          <w:szCs w:val="18"/>
        </w:rPr>
        <w:t>;</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XII - praticar ato lesivo previsto no art. 5º, da Lei nº 12.846, de 1º de agosto de 2013.</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14.2.</w:t>
      </w:r>
      <w:r w:rsidRPr="00AE0532">
        <w:rPr>
          <w:rFonts w:ascii="Lustra" w:eastAsia="Lustria" w:hAnsi="Lustra" w:cs="Lustria"/>
          <w:sz w:val="18"/>
          <w:szCs w:val="18"/>
        </w:rPr>
        <w:t xml:space="preserve"> Serão aplicadas ao contratado que incorrer nas infrações acima descritas as seguintes sanções:</w:t>
      </w:r>
    </w:p>
    <w:p w:rsidR="00095223" w:rsidRPr="00AE0532" w:rsidRDefault="00095223" w:rsidP="00AE0532">
      <w:pPr>
        <w:tabs>
          <w:tab w:val="left" w:pos="9213"/>
        </w:tabs>
        <w:spacing w:line="360" w:lineRule="auto"/>
        <w:jc w:val="both"/>
        <w:rPr>
          <w:rFonts w:ascii="Lustra" w:eastAsia="Lustria" w:hAnsi="Lustra" w:cs="Lustria"/>
          <w:sz w:val="18"/>
          <w:szCs w:val="18"/>
        </w:rPr>
      </w:pPr>
      <w:bookmarkStart w:id="23" w:name="bookmark=kix.xyfbmghfm2eu" w:colFirst="0" w:colLast="0"/>
      <w:bookmarkEnd w:id="23"/>
      <w:r w:rsidRPr="00AE0532">
        <w:rPr>
          <w:rFonts w:ascii="Lustra" w:eastAsia="Lustria" w:hAnsi="Lustra" w:cs="Lustria"/>
          <w:sz w:val="18"/>
          <w:szCs w:val="18"/>
        </w:rPr>
        <w:t>I - advertência;</w:t>
      </w:r>
    </w:p>
    <w:p w:rsidR="00095223" w:rsidRPr="00AE0532" w:rsidRDefault="00095223" w:rsidP="00AE0532">
      <w:pPr>
        <w:tabs>
          <w:tab w:val="left" w:pos="9213"/>
        </w:tabs>
        <w:spacing w:line="360" w:lineRule="auto"/>
        <w:jc w:val="both"/>
        <w:rPr>
          <w:rFonts w:ascii="Lustra" w:eastAsia="Lustria" w:hAnsi="Lustra" w:cs="Lustria"/>
          <w:sz w:val="18"/>
          <w:szCs w:val="18"/>
        </w:rPr>
      </w:pPr>
      <w:bookmarkStart w:id="24" w:name="bookmark=kix.hwr7gfdor0jf" w:colFirst="0" w:colLast="0"/>
      <w:bookmarkEnd w:id="24"/>
      <w:r w:rsidRPr="00AE0532">
        <w:rPr>
          <w:rFonts w:ascii="Lustra" w:eastAsia="Lustria" w:hAnsi="Lustra" w:cs="Lustria"/>
          <w:sz w:val="18"/>
          <w:szCs w:val="18"/>
        </w:rPr>
        <w:t>II - multa;</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III - impedimento de licitar e contrat</w:t>
      </w:r>
      <w:bookmarkStart w:id="25" w:name="bookmark=kix.u7zbrhjomndf" w:colFirst="0" w:colLast="0"/>
      <w:bookmarkEnd w:id="25"/>
      <w:r w:rsidRPr="00AE0532">
        <w:rPr>
          <w:rFonts w:ascii="Lustra" w:eastAsia="Lustria" w:hAnsi="Lustra" w:cs="Lustria"/>
          <w:sz w:val="18"/>
          <w:szCs w:val="18"/>
        </w:rPr>
        <w:t>ar;</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IV - declaração de inidoneidade para licitar ou contratar</w:t>
      </w:r>
      <w:bookmarkStart w:id="26" w:name="bookmark=kix.15dcffbdt86m" w:colFirst="0" w:colLast="0"/>
      <w:bookmarkEnd w:id="26"/>
      <w:r w:rsidRPr="00AE0532">
        <w:rPr>
          <w:rFonts w:ascii="Lustra" w:eastAsia="Lustria" w:hAnsi="Lustra" w:cs="Lustria"/>
          <w:sz w:val="18"/>
          <w:szCs w:val="18"/>
        </w:rPr>
        <w:t>.</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14.3.</w:t>
      </w:r>
      <w:r w:rsidRPr="00AE0532">
        <w:rPr>
          <w:rFonts w:ascii="Lustra" w:eastAsia="Lustria" w:hAnsi="Lustra" w:cs="Lustria"/>
          <w:sz w:val="18"/>
          <w:szCs w:val="18"/>
        </w:rPr>
        <w:t xml:space="preserve"> Na ap</w:t>
      </w:r>
      <w:bookmarkStart w:id="27" w:name="bookmark=kix.laevl86jcikh" w:colFirst="0" w:colLast="0"/>
      <w:bookmarkEnd w:id="27"/>
      <w:r w:rsidRPr="00AE0532">
        <w:rPr>
          <w:rFonts w:ascii="Lustra" w:eastAsia="Lustria" w:hAnsi="Lustra" w:cs="Lustria"/>
          <w:sz w:val="18"/>
          <w:szCs w:val="18"/>
        </w:rPr>
        <w:t>licação das sanções serão considerados: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 - a nature</w:t>
      </w:r>
      <w:bookmarkStart w:id="28" w:name="bookmark=kix.2ocmoij0gx8w" w:colFirst="0" w:colLast="0"/>
      <w:bookmarkEnd w:id="28"/>
      <w:r w:rsidRPr="00AE0532">
        <w:rPr>
          <w:rFonts w:ascii="Lustra" w:eastAsia="Lustria" w:hAnsi="Lustra" w:cs="Lustria"/>
          <w:sz w:val="18"/>
          <w:szCs w:val="18"/>
        </w:rPr>
        <w:t>za e a gravidade da infração cometida;</w:t>
      </w:r>
    </w:p>
    <w:p w:rsidR="00095223" w:rsidRPr="00AE0532" w:rsidRDefault="00095223" w:rsidP="00AE0532">
      <w:pPr>
        <w:tabs>
          <w:tab w:val="left" w:pos="9213"/>
        </w:tabs>
        <w:spacing w:line="360" w:lineRule="auto"/>
        <w:jc w:val="both"/>
        <w:rPr>
          <w:rFonts w:ascii="Lustra" w:eastAsia="Lustria" w:hAnsi="Lustra" w:cs="Lustria"/>
          <w:sz w:val="18"/>
          <w:szCs w:val="18"/>
        </w:rPr>
      </w:pPr>
      <w:bookmarkStart w:id="29" w:name="bookmark=kix.75ciqmyflqqv" w:colFirst="0" w:colLast="0"/>
      <w:bookmarkEnd w:id="29"/>
      <w:r w:rsidRPr="00AE0532">
        <w:rPr>
          <w:rFonts w:ascii="Lustra" w:eastAsia="Lustria" w:hAnsi="Lustra" w:cs="Lustria"/>
          <w:sz w:val="18"/>
          <w:szCs w:val="18"/>
        </w:rPr>
        <w:t>II - as peculiaridades do caso concreto;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III - as circunstâncias agravantes ou atenuan</w:t>
      </w:r>
      <w:bookmarkStart w:id="30" w:name="bookmark=kix.b7xkh8lp1k29" w:colFirst="0" w:colLast="0"/>
      <w:bookmarkEnd w:id="30"/>
      <w:r w:rsidRPr="00AE0532">
        <w:rPr>
          <w:rFonts w:ascii="Lustra" w:eastAsia="Lustria" w:hAnsi="Lustra" w:cs="Lustria"/>
          <w:sz w:val="18"/>
          <w:szCs w:val="18"/>
        </w:rPr>
        <w:t>tes;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IV - os danos que dela provierem para a Administração Públi</w:t>
      </w:r>
      <w:bookmarkStart w:id="31" w:name="bookmark=kix.20cp85ajxv7f" w:colFirst="0" w:colLast="0"/>
      <w:bookmarkEnd w:id="31"/>
      <w:r w:rsidRPr="00AE0532">
        <w:rPr>
          <w:rFonts w:ascii="Lustra" w:eastAsia="Lustria" w:hAnsi="Lustra" w:cs="Lustria"/>
          <w:sz w:val="18"/>
          <w:szCs w:val="18"/>
        </w:rPr>
        <w:t>ca;</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sz w:val="18"/>
          <w:szCs w:val="18"/>
        </w:rPr>
        <w:t>V - a implantação ou o aperfeiçoamento de programa de integridade, conforme normas e orientações dos órgãos de controle.</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14.4.</w:t>
      </w:r>
      <w:r w:rsidRPr="00AE0532">
        <w:rPr>
          <w:rFonts w:ascii="Lustra" w:eastAsia="Lustria" w:hAnsi="Lustra" w:cs="Lustria"/>
          <w:sz w:val="18"/>
          <w:szCs w:val="18"/>
        </w:rPr>
        <w:t xml:space="preserve"> A sanção prevista no inciso I do item 14.2 deste Termo de Referência, será aplicada exclusivamente pela infração administrativa prevista no inciso I do item 14.1 deste edital, quando não </w:t>
      </w:r>
      <w:bookmarkStart w:id="32" w:name="bookmark=kix.aekganooxb2q" w:colFirst="0" w:colLast="0"/>
      <w:bookmarkEnd w:id="32"/>
      <w:r w:rsidRPr="00AE0532">
        <w:rPr>
          <w:rFonts w:ascii="Lustra" w:eastAsia="Lustria" w:hAnsi="Lustra" w:cs="Lustria"/>
          <w:sz w:val="18"/>
          <w:szCs w:val="18"/>
        </w:rPr>
        <w:t>se justificar a imposição de penalidade mais grave.</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14.5.</w:t>
      </w:r>
      <w:r w:rsidRPr="00AE0532">
        <w:rPr>
          <w:rFonts w:ascii="Lustra" w:eastAsia="Lustria" w:hAnsi="Lustra" w:cs="Lustria"/>
          <w:sz w:val="18"/>
          <w:szCs w:val="18"/>
        </w:rPr>
        <w:t xml:space="preserve"> A sanção prevista no inciso II do item 14.2 deste Termo de Referência, será calculada na forma deste Termo de Referência ou do contrato, não poderá ser inferior a 0,5% (cinco décimos por cento) nem superior a 30% (trinta por </w:t>
      </w:r>
      <w:r w:rsidRPr="00AE0532">
        <w:rPr>
          <w:rFonts w:ascii="Lustra" w:eastAsia="Lustria" w:hAnsi="Lustra" w:cs="Lustria"/>
          <w:sz w:val="18"/>
          <w:szCs w:val="18"/>
        </w:rPr>
        <w:lastRenderedPageBreak/>
        <w:t>cento) do valor do contrato licitado e será aplicada ao responsável por qualquer das infrações administrativas previstas no </w:t>
      </w:r>
      <w:hyperlink r:id="rId9" w:anchor="art155">
        <w:r w:rsidRPr="00AE0532">
          <w:rPr>
            <w:rFonts w:ascii="Lustra" w:eastAsia="Lustria" w:hAnsi="Lustra" w:cs="Lustria"/>
            <w:sz w:val="18"/>
            <w:szCs w:val="18"/>
          </w:rPr>
          <w:t>art. 155, da Lei nº 14.133/2021</w:t>
        </w:r>
      </w:hyperlink>
      <w:bookmarkStart w:id="33" w:name="bookmark=kix.fz5n27cdk8se" w:colFirst="0" w:colLast="0"/>
      <w:bookmarkEnd w:id="33"/>
      <w:r w:rsidRPr="00AE0532">
        <w:rPr>
          <w:rFonts w:ascii="Lustra" w:eastAsia="Lustria" w:hAnsi="Lustra" w:cs="Lustria"/>
          <w:sz w:val="18"/>
          <w:szCs w:val="18"/>
        </w:rPr>
        <w:t>.</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14.6.</w:t>
      </w:r>
      <w:r w:rsidRPr="00AE0532">
        <w:rPr>
          <w:rFonts w:ascii="Lustra" w:eastAsia="Lustria" w:hAnsi="Lustra" w:cs="Lustria"/>
          <w:sz w:val="18"/>
          <w:szCs w:val="18"/>
        </w:rPr>
        <w:t xml:space="preserve"> A sanção prevista no inciso III do item 14.2 deste Termo de Referência,, será aplicada ao responsável pelas infrações administrativas previstas nos </w:t>
      </w:r>
      <w:hyperlink r:id="rId10" w:anchor="art155ii">
        <w:r w:rsidRPr="00AE0532">
          <w:rPr>
            <w:rFonts w:ascii="Lustra" w:eastAsia="Lustria" w:hAnsi="Lustra" w:cs="Lustria"/>
            <w:sz w:val="18"/>
            <w:szCs w:val="18"/>
            <w:u w:val="single"/>
          </w:rPr>
          <w:t>incisos II, III, IV, V, VI e VII do item 14.1 do edital e art.  do art. 155 da Lei nº 14.133/2021,</w:t>
        </w:r>
      </w:hyperlink>
      <w:r w:rsidRPr="00AE0532">
        <w:rPr>
          <w:rFonts w:ascii="Lustra" w:eastAsia="Lustria" w:hAnsi="Lustra" w:cs="Lustria"/>
          <w:sz w:val="18"/>
          <w:szCs w:val="18"/>
        </w:rPr>
        <w:t> quando não se justificar a imposição de penalidade mais grave, e impedirá o responsável de licitar ou contratar no âmbito da Administração Pública direta e indireta do São José do Mantimento</w:t>
      </w:r>
      <w:bookmarkStart w:id="34" w:name="bookmark=kix.eoj3n8bhhoxz" w:colFirst="0" w:colLast="0"/>
      <w:bookmarkEnd w:id="34"/>
      <w:r w:rsidRPr="00AE0532">
        <w:rPr>
          <w:rFonts w:ascii="Lustra" w:eastAsia="Lustria" w:hAnsi="Lustra" w:cs="Lustria"/>
          <w:sz w:val="18"/>
          <w:szCs w:val="18"/>
        </w:rPr>
        <w:t>/MG, pelo prazo máximo de 3 (três) anos.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14.7.</w:t>
      </w:r>
      <w:r w:rsidRPr="00AE0532">
        <w:rPr>
          <w:rFonts w:ascii="Lustra" w:eastAsia="Lustria" w:hAnsi="Lustra" w:cs="Lustria"/>
          <w:sz w:val="18"/>
          <w:szCs w:val="18"/>
        </w:rPr>
        <w:t xml:space="preserve"> A sanção prevista no inciso IV, do item 14.2 deste Termo de Referência, será aplicada ao responsável pelas infrações administrativas previstas nos </w:t>
      </w:r>
      <w:hyperlink r:id="rId11" w:anchor="art155viii">
        <w:r w:rsidRPr="00AE0532">
          <w:rPr>
            <w:rFonts w:ascii="Lustra" w:eastAsia="Lustria" w:hAnsi="Lustra" w:cs="Lustria"/>
            <w:sz w:val="18"/>
            <w:szCs w:val="18"/>
            <w:u w:val="single"/>
          </w:rPr>
          <w:t>incisos VIII, IX, X, XI e XII do item 25.1 e do art. 155 da Lei</w:t>
        </w:r>
      </w:hyperlink>
      <w:r w:rsidRPr="00AE0532">
        <w:rPr>
          <w:rFonts w:ascii="Lustra" w:eastAsia="Lustria" w:hAnsi="Lustra" w:cs="Lustria"/>
          <w:sz w:val="18"/>
          <w:szCs w:val="18"/>
        </w:rPr>
        <w:t xml:space="preserve"> nº 14.133/2021, bem como pelas infrações administrativas previstas nos incisos II, III, IV, V, VI e VII do item 14.1, que justifiquem a imposição de penalidade mais grave que a sanção referida no item 14.6 e § 4º do art. 155, e impedirá o responsável de licitar ou contratar no âmbito da Administração Pública direta e indireta de todos os entes federativos, pelo prazo mínimo de 3 (três) anos e máximo de 6 (seis) anos.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14.8.</w:t>
      </w:r>
      <w:r w:rsidRPr="00AE0532">
        <w:rPr>
          <w:rFonts w:ascii="Lustra" w:eastAsia="Lustria" w:hAnsi="Lustra" w:cs="Lustria"/>
          <w:sz w:val="18"/>
          <w:szCs w:val="18"/>
        </w:rPr>
        <w:t xml:space="preserve"> Além das sanções acima descritas, a Administração poderá aplicar multa moratória de 1% (um por cento) por dia de atraso injustificado sobre o valor da parcela inadimplida, até o limite de 30 (trinta) dias;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14.9.</w:t>
      </w:r>
      <w:r w:rsidRPr="00AE0532">
        <w:rPr>
          <w:rFonts w:ascii="Lustra" w:eastAsia="Lustria" w:hAnsi="Lustra" w:cs="Lustria"/>
          <w:sz w:val="18"/>
          <w:szCs w:val="18"/>
        </w:rPr>
        <w:t xml:space="preserve"> Ultrapassado o prazo de 30 (trinta) dias de atraso, fica autorizado à contratante a rescisão contratual por culpa da contratada, convertendo-se a multa em compensatória de 30% (trinta por cento) sobre o valor total do contrato.</w:t>
      </w:r>
    </w:p>
    <w:p w:rsidR="00095223" w:rsidRPr="00AE0532" w:rsidRDefault="00095223" w:rsidP="00AE0532">
      <w:pPr>
        <w:tabs>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14.10.</w:t>
      </w:r>
      <w:r w:rsidRPr="00AE0532">
        <w:rPr>
          <w:rFonts w:ascii="Lustra" w:eastAsia="Lustria" w:hAnsi="Lustra" w:cs="Lustria"/>
          <w:sz w:val="18"/>
          <w:szCs w:val="18"/>
        </w:rPr>
        <w:t xml:space="preserve"> A sanção estabelecida no inciso IV do item 14.2 deste Termo de Referência, será precedida de análise jurídica e observará as seguintes regras:</w:t>
      </w:r>
    </w:p>
    <w:p w:rsidR="00095223" w:rsidRPr="00AE0532" w:rsidRDefault="00095223" w:rsidP="00AE0532">
      <w:pPr>
        <w:tabs>
          <w:tab w:val="left" w:pos="9213"/>
        </w:tabs>
        <w:spacing w:line="360" w:lineRule="auto"/>
        <w:ind w:right="68"/>
        <w:jc w:val="both"/>
        <w:rPr>
          <w:rFonts w:ascii="Lustra" w:eastAsia="Lustria" w:hAnsi="Lustra" w:cs="Lustria"/>
          <w:sz w:val="18"/>
          <w:szCs w:val="18"/>
        </w:rPr>
      </w:pPr>
      <w:r w:rsidRPr="00AE0532">
        <w:rPr>
          <w:rFonts w:ascii="Lustra" w:eastAsia="Lustria" w:hAnsi="Lustra" w:cs="Lustria"/>
          <w:sz w:val="18"/>
          <w:szCs w:val="18"/>
        </w:rPr>
        <w:t>I - quando aplicada por órgão do Poder Executivo, será de competência exclusiva de secretário municipal responsável pela gestão do contrato;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14.11.</w:t>
      </w:r>
      <w:r w:rsidRPr="00AE0532">
        <w:rPr>
          <w:rFonts w:ascii="Lustra" w:eastAsia="Lustria" w:hAnsi="Lustra" w:cs="Lustria"/>
          <w:sz w:val="18"/>
          <w:szCs w:val="18"/>
        </w:rPr>
        <w:t xml:space="preserve"> As sanções previstas nos incisos I, III e IV do item 14.2 deste Termo de Referência, poderão ser aplicadas cumulativamente com a prevista no inciso II do mesmo item.</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14.12.</w:t>
      </w:r>
      <w:r w:rsidRPr="00AE0532">
        <w:rPr>
          <w:rFonts w:ascii="Lustra" w:eastAsia="Lustria" w:hAnsi="Lustra" w:cs="Lustria"/>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14.13.</w:t>
      </w:r>
      <w:r w:rsidRPr="00AE0532">
        <w:rPr>
          <w:rFonts w:ascii="Lustra" w:eastAsia="Lustria" w:hAnsi="Lustra" w:cs="Lustria"/>
          <w:sz w:val="18"/>
          <w:szCs w:val="18"/>
        </w:rPr>
        <w:t xml:space="preserve"> A aplicação das sanções previstas no item 14.2 deste Termo de Referência, não exclui, em hipótese alguma, a obrigação de reparação integral do dano causado à Administração Pública.</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14.14.</w:t>
      </w:r>
      <w:r w:rsidRPr="00AE0532">
        <w:rPr>
          <w:rFonts w:ascii="Lustra" w:eastAsia="Lustria" w:hAnsi="Lustra" w:cs="Lustria"/>
          <w:sz w:val="18"/>
          <w:szCs w:val="18"/>
        </w:rPr>
        <w:t xml:space="preserve"> Na aplicação da sanção prevista no inciso II do item 14.2 deste Termo de Referência, será facultada a defesa do interessado no prazo de 15 (quinze) dias úteis, contado da data de sua intimação.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14.15.</w:t>
      </w:r>
      <w:r w:rsidRPr="00AE0532">
        <w:rPr>
          <w:rFonts w:ascii="Lustra" w:eastAsia="Lustria" w:hAnsi="Lustra" w:cs="Lustria"/>
          <w:sz w:val="18"/>
          <w:szCs w:val="18"/>
        </w:rPr>
        <w:t xml:space="preserve"> A aplicação das sanções previstas nos incisos III e IV do item 14.2 deste Termo de Referência,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14.16.</w:t>
      </w:r>
      <w:r w:rsidRPr="00AE0532">
        <w:rPr>
          <w:rFonts w:ascii="Lustra" w:eastAsia="Lustria" w:hAnsi="Lustra" w:cs="Lustria"/>
          <w:sz w:val="18"/>
          <w:szCs w:val="18"/>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14.17.</w:t>
      </w:r>
      <w:r w:rsidRPr="00AE0532">
        <w:rPr>
          <w:rFonts w:ascii="Lustra" w:eastAsia="Lustria" w:hAnsi="Lustra" w:cs="Lustria"/>
          <w:sz w:val="18"/>
          <w:szCs w:val="18"/>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p w:rsidR="00095223" w:rsidRPr="00AE0532" w:rsidRDefault="00095223" w:rsidP="00AE0532">
      <w:pPr>
        <w:tabs>
          <w:tab w:val="left" w:pos="9213"/>
        </w:tabs>
        <w:spacing w:line="360" w:lineRule="auto"/>
        <w:jc w:val="both"/>
        <w:rPr>
          <w:rFonts w:ascii="Lustra" w:eastAsia="Lustria" w:hAnsi="Lustra" w:cs="Lustria"/>
          <w:sz w:val="18"/>
          <w:szCs w:val="18"/>
          <w:u w:val="single"/>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lastRenderedPageBreak/>
              <w:t>15 – DAS ALTERAÇÕES CONTRATUAIS</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bookmarkStart w:id="35" w:name="_heading=h.1v1yuxt" w:colFirst="0" w:colLast="0"/>
      <w:bookmarkEnd w:id="35"/>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15.1.</w:t>
      </w:r>
      <w:r w:rsidRPr="00AE0532">
        <w:rPr>
          <w:rFonts w:ascii="Lustra" w:eastAsia="Lustria" w:hAnsi="Lustra" w:cs="Lustria"/>
          <w:sz w:val="18"/>
          <w:szCs w:val="18"/>
        </w:rPr>
        <w:t xml:space="preserve"> O instrumento contratual, poderá ser alterado, com as devidas justificativas, nos seguintes </w:t>
      </w:r>
      <w:bookmarkStart w:id="36" w:name="bookmark=kix.fiulnnual5he" w:colFirst="0" w:colLast="0"/>
      <w:bookmarkEnd w:id="36"/>
      <w:r w:rsidRPr="00AE0532">
        <w:rPr>
          <w:rFonts w:ascii="Lustra" w:eastAsia="Lustria" w:hAnsi="Lustra" w:cs="Lustria"/>
          <w:sz w:val="18"/>
          <w:szCs w:val="18"/>
        </w:rPr>
        <w:t>casos: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I -</w:t>
      </w:r>
      <w:bookmarkStart w:id="37" w:name="bookmark=kix.vx7odgn90bh" w:colFirst="0" w:colLast="0"/>
      <w:bookmarkEnd w:id="37"/>
      <w:r w:rsidRPr="00AE0532">
        <w:rPr>
          <w:rFonts w:ascii="Lustra" w:eastAsia="Lustria" w:hAnsi="Lustra" w:cs="Lustria"/>
          <w:sz w:val="18"/>
          <w:szCs w:val="18"/>
        </w:rPr>
        <w:t xml:space="preserve"> Unilateralmente pela Administração: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a)</w:t>
      </w:r>
      <w:r w:rsidRPr="00AE0532">
        <w:rPr>
          <w:rFonts w:ascii="Lustra" w:eastAsia="Lustria" w:hAnsi="Lustra" w:cs="Lustria"/>
          <w:sz w:val="18"/>
          <w:szCs w:val="18"/>
        </w:rPr>
        <w:t xml:space="preserve"> Quando houv</w:t>
      </w:r>
      <w:bookmarkStart w:id="38" w:name="bookmark=kix.6f8hizf0w2oz" w:colFirst="0" w:colLast="0"/>
      <w:bookmarkEnd w:id="38"/>
      <w:r w:rsidRPr="00AE0532">
        <w:rPr>
          <w:rFonts w:ascii="Lustra" w:eastAsia="Lustria" w:hAnsi="Lustra" w:cs="Lustria"/>
          <w:sz w:val="18"/>
          <w:szCs w:val="18"/>
        </w:rPr>
        <w:t>er modificação do projeto ou das especificações, para melhor adequação técnica a seus objetivos;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b)</w:t>
      </w:r>
      <w:r w:rsidRPr="00AE0532">
        <w:rPr>
          <w:rFonts w:ascii="Lustra" w:eastAsia="Lustria" w:hAnsi="Lustra" w:cs="Lustria"/>
          <w:sz w:val="18"/>
          <w:szCs w:val="18"/>
        </w:rPr>
        <w:t xml:space="preserve"> Quando for necessária a modificação do valor contratual em decorrência de acréscimo ou diminuição quantitativa de seu objeto, nos limites permitidos por es</w:t>
      </w:r>
      <w:bookmarkStart w:id="39" w:name="bookmark=kix.o5tw9n8zo487" w:colFirst="0" w:colLast="0"/>
      <w:bookmarkEnd w:id="39"/>
      <w:r w:rsidRPr="00AE0532">
        <w:rPr>
          <w:rFonts w:ascii="Lustra" w:eastAsia="Lustria" w:hAnsi="Lustra" w:cs="Lustria"/>
          <w:sz w:val="18"/>
          <w:szCs w:val="18"/>
        </w:rPr>
        <w:t>ta Lei;</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II -</w:t>
      </w:r>
      <w:bookmarkStart w:id="40" w:name="bookmark=kix.a1bcgh3dw3jp" w:colFirst="0" w:colLast="0"/>
      <w:bookmarkEnd w:id="40"/>
      <w:r w:rsidRPr="00AE0532">
        <w:rPr>
          <w:rFonts w:ascii="Lustra" w:eastAsia="Lustria" w:hAnsi="Lustra" w:cs="Lustria"/>
          <w:sz w:val="18"/>
          <w:szCs w:val="18"/>
        </w:rPr>
        <w:t xml:space="preserve"> Por acordo entre as partes: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a)</w:t>
      </w:r>
      <w:bookmarkStart w:id="41" w:name="bookmark=kix.bcvp86jzece4" w:colFirst="0" w:colLast="0"/>
      <w:bookmarkEnd w:id="41"/>
      <w:r w:rsidRPr="00AE0532">
        <w:rPr>
          <w:rFonts w:ascii="Lustra" w:eastAsia="Lustria" w:hAnsi="Lustra" w:cs="Lustria"/>
          <w:sz w:val="18"/>
          <w:szCs w:val="18"/>
        </w:rPr>
        <w:t xml:space="preserve"> Quando conveniente a substituição da garantia de execução;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b)</w:t>
      </w:r>
      <w:r w:rsidRPr="00AE0532">
        <w:rPr>
          <w:rFonts w:ascii="Lustra" w:eastAsia="Lustria" w:hAnsi="Lustra" w:cs="Lustria"/>
          <w:sz w:val="18"/>
          <w:szCs w:val="18"/>
        </w:rPr>
        <w:t xml:space="preserve"> Quando necessária a modificação do regime de execução dos serviços, em face de verificação técnica da inaplicabilidade dos termos contratuais origi</w:t>
      </w:r>
      <w:bookmarkStart w:id="42" w:name="bookmark=kix.8n14sojh82iv" w:colFirst="0" w:colLast="0"/>
      <w:bookmarkEnd w:id="42"/>
      <w:r w:rsidRPr="00AE0532">
        <w:rPr>
          <w:rFonts w:ascii="Lustra" w:eastAsia="Lustria" w:hAnsi="Lustra" w:cs="Lustria"/>
          <w:sz w:val="18"/>
          <w:szCs w:val="18"/>
        </w:rPr>
        <w:t>nários;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c)</w:t>
      </w:r>
      <w:r w:rsidRPr="00AE0532">
        <w:rPr>
          <w:rFonts w:ascii="Lustra" w:eastAsia="Lustria" w:hAnsi="Lustra" w:cs="Lustria"/>
          <w:sz w:val="18"/>
          <w:szCs w:val="18"/>
        </w:rPr>
        <w:t xml:space="preserve"> Quando necessária a modificação da forma de pagamento por imposição de circunstâncias supervenientes, mantido o valor inicial atualizado e vedada a antecipação do pagamento, sem a corresponden</w:t>
      </w:r>
      <w:bookmarkStart w:id="43" w:name="bookmark=kix.dm2qhzjwf7gk" w:colFirst="0" w:colLast="0"/>
      <w:bookmarkEnd w:id="43"/>
      <w:r w:rsidRPr="00AE0532">
        <w:rPr>
          <w:rFonts w:ascii="Lustra" w:eastAsia="Lustria" w:hAnsi="Lustra" w:cs="Lustria"/>
          <w:sz w:val="18"/>
          <w:szCs w:val="18"/>
        </w:rPr>
        <w:t>te contraprestação da execução dos serviços;</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d)</w:t>
      </w:r>
      <w:r w:rsidRPr="00AE0532">
        <w:rPr>
          <w:rFonts w:ascii="Lustra" w:eastAsia="Lustria" w:hAnsi="Lustra" w:cs="Lustria"/>
          <w:sz w:val="18"/>
          <w:szCs w:val="18"/>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95223" w:rsidRPr="00AE0532" w:rsidRDefault="00095223" w:rsidP="00AE0532">
      <w:pPr>
        <w:tabs>
          <w:tab w:val="left" w:pos="710"/>
        </w:tabs>
        <w:spacing w:line="360" w:lineRule="auto"/>
        <w:ind w:right="68"/>
        <w:jc w:val="both"/>
        <w:rPr>
          <w:rFonts w:ascii="Lustra" w:eastAsia="Lustria" w:hAnsi="Lustra" w:cs="Lustria"/>
          <w:sz w:val="18"/>
          <w:szCs w:val="18"/>
        </w:rPr>
      </w:pPr>
      <w:bookmarkStart w:id="44" w:name="_heading=h.46r0co2" w:colFirst="0" w:colLast="0"/>
      <w:bookmarkEnd w:id="44"/>
      <w:r w:rsidRPr="00AE0532">
        <w:rPr>
          <w:rFonts w:ascii="Lustra" w:eastAsia="Lustria" w:hAnsi="Lustra" w:cs="Lustria"/>
          <w:b/>
          <w:sz w:val="18"/>
          <w:szCs w:val="18"/>
        </w:rPr>
        <w:t xml:space="preserve">15.2. </w:t>
      </w:r>
      <w:r w:rsidRPr="00AE0532">
        <w:rPr>
          <w:rFonts w:ascii="Lustra" w:eastAsia="Lustria" w:hAnsi="Lustra" w:cs="Lustria"/>
          <w:sz w:val="18"/>
          <w:szCs w:val="18"/>
        </w:rPr>
        <w:t xml:space="preserve">Será utilizado para fins reajustamento de preços o INPC, cuja a variação terá como data-base a da assinatura do contrato, após decorridos 12 (doze) meses da contratação, desde que a contratada não tenha dado causa para o atraso na execução do objeto.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15.3.</w:t>
      </w:r>
      <w:r w:rsidRPr="00AE0532">
        <w:rPr>
          <w:rFonts w:ascii="Lustra" w:eastAsia="Lustria" w:hAnsi="Lustra" w:cs="Lustria"/>
          <w:sz w:val="18"/>
          <w:szCs w:val="18"/>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095223" w:rsidRPr="00AE0532" w:rsidRDefault="00095223" w:rsidP="00AE0532">
      <w:pPr>
        <w:tabs>
          <w:tab w:val="left" w:pos="710"/>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15.3.1.</w:t>
      </w:r>
      <w:r w:rsidRPr="00AE0532">
        <w:rPr>
          <w:rFonts w:ascii="Lustra" w:eastAsia="Lustria" w:hAnsi="Lustra" w:cs="Lustria"/>
          <w:sz w:val="18"/>
          <w:szCs w:val="18"/>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rsidR="00095223" w:rsidRPr="00AE0532" w:rsidRDefault="00095223" w:rsidP="00AE0532">
      <w:pPr>
        <w:tabs>
          <w:tab w:val="left" w:pos="710"/>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I -</w:t>
      </w:r>
      <w:r w:rsidRPr="00AE0532">
        <w:rPr>
          <w:rFonts w:ascii="Lustra" w:eastAsia="Lustria" w:hAnsi="Lustra" w:cs="Lustria"/>
          <w:sz w:val="18"/>
          <w:szCs w:val="18"/>
        </w:rPr>
        <w:t xml:space="preserve"> Planilha de composição do preço original e do novo preço, com os mesmos elementos formadores dos preços originalmente contratados, devidamente assinada sobre carimbo da empresa; </w:t>
      </w:r>
    </w:p>
    <w:p w:rsidR="00095223" w:rsidRPr="00AE0532" w:rsidRDefault="00095223" w:rsidP="00AE0532">
      <w:pPr>
        <w:tabs>
          <w:tab w:val="left" w:pos="710"/>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II -</w:t>
      </w:r>
      <w:r w:rsidRPr="00AE0532">
        <w:rPr>
          <w:rFonts w:ascii="Lustra" w:eastAsia="Lustria" w:hAnsi="Lustra" w:cs="Lustria"/>
          <w:sz w:val="18"/>
          <w:szCs w:val="18"/>
        </w:rPr>
        <w:t xml:space="preserve"> Cópia da(s) Nota(s) Fiscal(is) dos elementos formadores do preço original e do novo preço. </w:t>
      </w:r>
    </w:p>
    <w:p w:rsidR="00095223" w:rsidRPr="00AE0532" w:rsidRDefault="00095223" w:rsidP="00AE0532">
      <w:pPr>
        <w:tabs>
          <w:tab w:val="left" w:pos="710"/>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III-</w:t>
      </w:r>
      <w:r w:rsidRPr="00AE0532">
        <w:rPr>
          <w:rFonts w:ascii="Lustra" w:eastAsia="Lustria" w:hAnsi="Lustra" w:cs="Lustria"/>
          <w:sz w:val="18"/>
          <w:szCs w:val="18"/>
        </w:rPr>
        <w:t xml:space="preserve"> Outros documentos hábeis e legais que possam demonstrar o desequilíbrio econômico-financeiro.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15.4.</w:t>
      </w:r>
      <w:r w:rsidRPr="00AE0532">
        <w:rPr>
          <w:rFonts w:ascii="Lustra" w:eastAsia="Lustria" w:hAnsi="Lustra" w:cs="Lustria"/>
          <w:sz w:val="18"/>
          <w:szCs w:val="18"/>
        </w:rPr>
        <w:t xml:space="preserve">  Enquanto não ocorrer a revisão dos preços, o contratado deverá executar os serviços de forma continuada e pelo preço inicial contratado, devendo, contudo, a Administração decidir sobre o requerimento, no prazo máximo de 10 (dez) dias úteis. </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15.5.</w:t>
      </w:r>
      <w:r w:rsidRPr="00AE0532">
        <w:rPr>
          <w:rFonts w:ascii="Lustra" w:eastAsia="Lustria" w:hAnsi="Lustra" w:cs="Lustria"/>
          <w:sz w:val="18"/>
          <w:szCs w:val="18"/>
        </w:rPr>
        <w:t xml:space="preserve"> Comprovada a redução dos preços praticados no mercado nas mesmas condições do contrato e, definido o novo preço máximo a ser pago pela Administração, a contratada será convocada pelo Município de Conceição de Ipanema /MG, para a alteração, por aditamento, do preço contratado, sendo que o novo preço fixado será válido a partir da publicação.</w:t>
      </w: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15.6.</w:t>
      </w:r>
      <w:r w:rsidRPr="00AE0532">
        <w:rPr>
          <w:rFonts w:ascii="Lustra" w:eastAsia="Lustria" w:hAnsi="Lustra" w:cs="Lustria"/>
          <w:sz w:val="18"/>
          <w:szCs w:val="18"/>
        </w:rPr>
        <w:t xml:space="preserve"> Nas alterações unilaterais a que se refere o </w:t>
      </w:r>
      <w:hyperlink r:id="rId12" w:anchor="art124i">
        <w:r w:rsidRPr="00AE0532">
          <w:rPr>
            <w:rFonts w:ascii="Lustra" w:eastAsia="Lustria" w:hAnsi="Lustra" w:cs="Lustria"/>
            <w:sz w:val="18"/>
            <w:szCs w:val="18"/>
          </w:rPr>
          <w:t>inciso I, do caput do art. 124, da Lei</w:t>
        </w:r>
      </w:hyperlink>
      <w:r w:rsidRPr="00AE0532">
        <w:rPr>
          <w:rFonts w:ascii="Lustra" w:eastAsia="Lustria" w:hAnsi="Lustra" w:cs="Lustria"/>
          <w:sz w:val="18"/>
          <w:szCs w:val="18"/>
        </w:rP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rsidR="00095223" w:rsidRPr="00AE0532" w:rsidRDefault="00095223" w:rsidP="00AE0532">
      <w:pPr>
        <w:tabs>
          <w:tab w:val="left" w:pos="9213"/>
        </w:tabs>
        <w:spacing w:line="360" w:lineRule="auto"/>
        <w:jc w:val="both"/>
        <w:rPr>
          <w:rFonts w:ascii="Lustra" w:eastAsia="Lustria" w:hAnsi="Lustra" w:cs="Lustria"/>
          <w:sz w:val="18"/>
          <w:szCs w:val="18"/>
          <w:u w:val="single"/>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16 – ESTIMATIVA DO VALOR DA CONTRATAÇÃO E JUSTIFICATIVA DO PREÇO</w:t>
            </w:r>
          </w:p>
        </w:tc>
      </w:tr>
    </w:tbl>
    <w:p w:rsidR="00095223" w:rsidRPr="00AE0532" w:rsidRDefault="00095223" w:rsidP="00AE0532">
      <w:pPr>
        <w:tabs>
          <w:tab w:val="left" w:pos="9213"/>
        </w:tabs>
        <w:spacing w:line="360" w:lineRule="auto"/>
        <w:jc w:val="both"/>
        <w:rPr>
          <w:rFonts w:ascii="Lustra" w:eastAsia="Lustria" w:hAnsi="Lustra" w:cs="Lustria"/>
          <w:sz w:val="18"/>
          <w:szCs w:val="18"/>
        </w:rPr>
      </w:pPr>
      <w:bookmarkStart w:id="45" w:name="_heading=h.2lwamvv" w:colFirst="0" w:colLast="0"/>
      <w:bookmarkEnd w:id="45"/>
    </w:p>
    <w:p w:rsidR="00095223" w:rsidRPr="00AE0532" w:rsidRDefault="00095223" w:rsidP="00AE0532">
      <w:pPr>
        <w:tabs>
          <w:tab w:val="left" w:pos="567"/>
        </w:tabs>
        <w:spacing w:line="360" w:lineRule="auto"/>
        <w:jc w:val="both"/>
        <w:rPr>
          <w:rFonts w:ascii="Lustra" w:eastAsia="Lustria" w:hAnsi="Lustra" w:cs="Lustria"/>
          <w:sz w:val="18"/>
          <w:szCs w:val="18"/>
        </w:rPr>
      </w:pPr>
      <w:r w:rsidRPr="00AE0532">
        <w:rPr>
          <w:rFonts w:ascii="Lustra" w:eastAsia="Lustria" w:hAnsi="Lustra" w:cs="Lustria"/>
          <w:b/>
          <w:sz w:val="18"/>
          <w:szCs w:val="18"/>
        </w:rPr>
        <w:t>16.1.</w:t>
      </w:r>
      <w:r w:rsidRPr="00AE0532">
        <w:rPr>
          <w:rFonts w:ascii="Lustra" w:eastAsia="Lustria" w:hAnsi="Lustra" w:cs="Lustria"/>
          <w:sz w:val="18"/>
          <w:szCs w:val="18"/>
        </w:rPr>
        <w:t xml:space="preserve"> </w:t>
      </w:r>
      <w:r w:rsidR="00D90A41">
        <w:t xml:space="preserve">A estimativa do valor da contratação foi definida com base em pesquisa de mercado e/ou proposta da profissional a ser contratada, observando os parâmetros do art. 23, §4º, da Lei nº 14.133/2021, resultando no valor estimado de R$ </w:t>
      </w:r>
      <w:r w:rsidR="00B15AF8">
        <w:t>22.500,00</w:t>
      </w:r>
      <w:r w:rsidR="00D90A41">
        <w:t>.</w:t>
      </w:r>
    </w:p>
    <w:p w:rsidR="00095223" w:rsidRPr="00AE0532" w:rsidRDefault="00095223" w:rsidP="00AE0532">
      <w:pPr>
        <w:tabs>
          <w:tab w:val="left" w:pos="567"/>
        </w:tabs>
        <w:spacing w:line="360" w:lineRule="auto"/>
        <w:jc w:val="both"/>
        <w:rPr>
          <w:rFonts w:ascii="Lustra" w:eastAsia="Century" w:hAnsi="Lustra" w:cs="Century"/>
          <w:sz w:val="18"/>
          <w:szCs w:val="18"/>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17 – ADEQUAÇÃO ORÇAMENTÁRIA</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p>
    <w:p w:rsidR="00095223" w:rsidRPr="00AE0532" w:rsidRDefault="00095223" w:rsidP="00AE0532">
      <w:pPr>
        <w:tabs>
          <w:tab w:val="left" w:pos="599"/>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17.1.</w:t>
      </w:r>
      <w:r w:rsidRPr="00AE0532">
        <w:rPr>
          <w:rFonts w:ascii="Lustra" w:eastAsia="Lustria" w:hAnsi="Lustra" w:cs="Lustria"/>
          <w:sz w:val="18"/>
          <w:szCs w:val="18"/>
        </w:rPr>
        <w:t xml:space="preserve"> As despesas decorrentes da contratação deste processo licitatório estão consignadas na LOA - Lei Orçamentária Anual do Município de São José do Ma</w:t>
      </w:r>
      <w:r w:rsidR="001B124F" w:rsidRPr="00AE0532">
        <w:rPr>
          <w:rFonts w:ascii="Lustra" w:eastAsia="Lustria" w:hAnsi="Lustra" w:cs="Lustria"/>
          <w:sz w:val="18"/>
          <w:szCs w:val="18"/>
        </w:rPr>
        <w:t>ntimento /MG – Exercício de 2026</w:t>
      </w:r>
      <w:r w:rsidRPr="00AE0532">
        <w:rPr>
          <w:rFonts w:ascii="Lustra" w:eastAsia="Lustria" w:hAnsi="Lustra" w:cs="Lustria"/>
          <w:sz w:val="18"/>
          <w:szCs w:val="18"/>
        </w:rPr>
        <w:t>, asseguradas na seguinte dotação orçamentária:</w:t>
      </w:r>
    </w:p>
    <w:p w:rsidR="00095223" w:rsidRPr="00AE0532" w:rsidRDefault="001B124F" w:rsidP="00AE0532">
      <w:pPr>
        <w:spacing w:line="360" w:lineRule="auto"/>
        <w:jc w:val="both"/>
        <w:textAlignment w:val="baseline"/>
        <w:rPr>
          <w:rFonts w:ascii="Lustra" w:hAnsi="Lustra"/>
          <w:b/>
          <w:sz w:val="18"/>
          <w:szCs w:val="18"/>
        </w:rPr>
      </w:pPr>
      <w:r w:rsidRPr="00AE0532">
        <w:rPr>
          <w:rFonts w:ascii="Lustra" w:hAnsi="Lustra"/>
          <w:i/>
          <w:sz w:val="18"/>
          <w:szCs w:val="18"/>
        </w:rPr>
        <w:t>02.05.02.10.301.0009.2034.3.3.90.39.00 ficha 265</w:t>
      </w:r>
      <w:r w:rsidRPr="00AE0532">
        <w:rPr>
          <w:rFonts w:ascii="Lustra" w:hAnsi="Lustra"/>
          <w:b/>
          <w:sz w:val="18"/>
          <w:szCs w:val="18"/>
        </w:rPr>
        <w:t xml:space="preserve"> </w:t>
      </w:r>
      <w:r w:rsidR="00095223" w:rsidRPr="00AE0532">
        <w:rPr>
          <w:rFonts w:ascii="Lustra" w:eastAsia="Lustria" w:hAnsi="Lustra" w:cs="Lustria"/>
          <w:i/>
          <w:sz w:val="18"/>
          <w:szCs w:val="18"/>
        </w:rPr>
        <w:t xml:space="preserve">– Secretaria Municipal de </w:t>
      </w:r>
      <w:r w:rsidR="00AE0532" w:rsidRPr="00AE0532">
        <w:rPr>
          <w:rFonts w:ascii="Lustra" w:eastAsia="Lustria" w:hAnsi="Lustra" w:cs="Lustria"/>
          <w:i/>
          <w:sz w:val="18"/>
          <w:szCs w:val="18"/>
        </w:rPr>
        <w:t>Saúde</w:t>
      </w:r>
      <w:r w:rsidR="00095223" w:rsidRPr="00AE0532">
        <w:rPr>
          <w:rFonts w:ascii="Lustra" w:eastAsia="Lustria" w:hAnsi="Lustra" w:cs="Lustria"/>
          <w:i/>
          <w:sz w:val="18"/>
          <w:szCs w:val="18"/>
        </w:rPr>
        <w:t>.</w:t>
      </w:r>
    </w:p>
    <w:p w:rsidR="00095223" w:rsidRPr="00AE0532" w:rsidRDefault="00095223" w:rsidP="00AE0532">
      <w:pPr>
        <w:widowControl w:val="0"/>
        <w:tabs>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17.2.</w:t>
      </w:r>
      <w:r w:rsidRPr="00AE0532">
        <w:rPr>
          <w:rFonts w:ascii="Lustra" w:eastAsia="Lustria" w:hAnsi="Lustra" w:cs="Lustria"/>
          <w:sz w:val="18"/>
          <w:szCs w:val="18"/>
        </w:rPr>
        <w:t xml:space="preserve"> Quanto aos recursos financeiros para cobertura das despesas, estes que correrão a conta de recursos próprios do Município de Conceição de Ipanema/MG, e outros que poderão ser utilizados consignados na Lei Orçamentária, por intermédio da Secretaria Municipal de </w:t>
      </w:r>
      <w:r w:rsidR="00AE0532" w:rsidRPr="00AE0532">
        <w:rPr>
          <w:rFonts w:ascii="Lustra" w:eastAsia="Lustria" w:hAnsi="Lustra" w:cs="Lustria"/>
          <w:sz w:val="18"/>
          <w:szCs w:val="18"/>
        </w:rPr>
        <w:t>Saúde</w:t>
      </w:r>
      <w:r w:rsidRPr="00AE0532">
        <w:rPr>
          <w:rFonts w:ascii="Lustra" w:eastAsia="Lustria" w:hAnsi="Lustra" w:cs="Lustria"/>
          <w:sz w:val="18"/>
          <w:szCs w:val="18"/>
        </w:rPr>
        <w:t>.</w:t>
      </w:r>
    </w:p>
    <w:p w:rsidR="00095223" w:rsidRPr="00AE0532" w:rsidRDefault="00095223" w:rsidP="00AE0532">
      <w:pPr>
        <w:tabs>
          <w:tab w:val="left" w:pos="9213"/>
        </w:tabs>
        <w:spacing w:line="360" w:lineRule="auto"/>
        <w:jc w:val="both"/>
        <w:rPr>
          <w:rFonts w:ascii="Lustra" w:eastAsia="Lustria" w:hAnsi="Lustra" w:cs="Lustria"/>
          <w:sz w:val="18"/>
          <w:szCs w:val="18"/>
          <w:u w:val="single"/>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18– DA GARANTIA CONTRATUAL</w:t>
            </w:r>
          </w:p>
        </w:tc>
      </w:tr>
    </w:tbl>
    <w:p w:rsidR="00095223" w:rsidRPr="00AE0532" w:rsidRDefault="00095223" w:rsidP="00AE0532">
      <w:pPr>
        <w:tabs>
          <w:tab w:val="left" w:pos="9213"/>
        </w:tabs>
        <w:spacing w:line="360" w:lineRule="auto"/>
        <w:jc w:val="both"/>
        <w:rPr>
          <w:rFonts w:ascii="Lustra" w:eastAsia="Lustria" w:hAnsi="Lustra" w:cs="Lustria"/>
          <w:sz w:val="18"/>
          <w:szCs w:val="18"/>
        </w:rPr>
      </w:pP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18.1.</w:t>
      </w:r>
      <w:r w:rsidRPr="00AE0532">
        <w:rPr>
          <w:rFonts w:ascii="Lustra" w:eastAsia="Lustria" w:hAnsi="Lustra" w:cs="Lustria"/>
          <w:sz w:val="18"/>
          <w:szCs w:val="18"/>
        </w:rPr>
        <w:t xml:space="preserve"> Devido à natureza do objeto, não será necessário a exigência de garantia para a execução contratual.</w:t>
      </w:r>
    </w:p>
    <w:p w:rsidR="00095223" w:rsidRPr="00AE0532" w:rsidRDefault="00095223" w:rsidP="00AE0532">
      <w:pPr>
        <w:tabs>
          <w:tab w:val="left" w:pos="9213"/>
        </w:tabs>
        <w:spacing w:line="360" w:lineRule="auto"/>
        <w:jc w:val="both"/>
        <w:rPr>
          <w:rFonts w:ascii="Lustra" w:eastAsia="Lustria" w:hAnsi="Lustra" w:cs="Lustria"/>
          <w:sz w:val="18"/>
          <w:szCs w:val="18"/>
          <w:u w:val="single"/>
        </w:rPr>
      </w:pPr>
    </w:p>
    <w:tbl>
      <w:tblPr>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45"/>
      </w:tblGrid>
      <w:tr w:rsidR="00095223" w:rsidRPr="00AE0532" w:rsidTr="00191FBB">
        <w:tc>
          <w:tcPr>
            <w:tcW w:w="9245" w:type="dxa"/>
          </w:tcPr>
          <w:p w:rsidR="00095223" w:rsidRPr="00AE0532" w:rsidRDefault="00095223" w:rsidP="00AE0532">
            <w:pPr>
              <w:widowControl w:val="0"/>
              <w:tabs>
                <w:tab w:val="left" w:pos="9213"/>
              </w:tabs>
              <w:spacing w:line="360" w:lineRule="auto"/>
              <w:jc w:val="both"/>
              <w:rPr>
                <w:rFonts w:ascii="Lustra" w:eastAsia="Lustria" w:hAnsi="Lustra" w:cs="Lustria"/>
                <w:sz w:val="18"/>
                <w:szCs w:val="18"/>
                <w:u w:val="single"/>
              </w:rPr>
            </w:pPr>
            <w:r w:rsidRPr="00AE0532">
              <w:rPr>
                <w:rFonts w:ascii="Lustra" w:eastAsia="Lustria" w:hAnsi="Lustra" w:cs="Lustria"/>
                <w:b/>
                <w:i/>
                <w:sz w:val="18"/>
                <w:szCs w:val="18"/>
              </w:rPr>
              <w:t>19 – INFORMAÇÕES ADICIONAIS</w:t>
            </w:r>
          </w:p>
        </w:tc>
      </w:tr>
    </w:tbl>
    <w:p w:rsidR="00095223" w:rsidRPr="00AE0532" w:rsidRDefault="00095223" w:rsidP="00AE0532">
      <w:pPr>
        <w:tabs>
          <w:tab w:val="left" w:pos="9213"/>
        </w:tabs>
        <w:spacing w:line="360" w:lineRule="auto"/>
        <w:jc w:val="both"/>
        <w:rPr>
          <w:rFonts w:ascii="Lustra" w:eastAsia="Lustria" w:hAnsi="Lustra" w:cs="Lustria"/>
          <w:sz w:val="18"/>
          <w:szCs w:val="18"/>
          <w:u w:val="single"/>
        </w:rPr>
      </w:pPr>
    </w:p>
    <w:p w:rsidR="00095223" w:rsidRPr="00AE0532" w:rsidRDefault="00095223" w:rsidP="00AE0532">
      <w:pPr>
        <w:tabs>
          <w:tab w:val="left" w:pos="9213"/>
        </w:tabs>
        <w:spacing w:line="360" w:lineRule="auto"/>
        <w:jc w:val="both"/>
        <w:rPr>
          <w:rFonts w:ascii="Lustra" w:eastAsia="Lustria" w:hAnsi="Lustra" w:cs="Lustria"/>
          <w:sz w:val="18"/>
          <w:szCs w:val="18"/>
        </w:rPr>
      </w:pPr>
      <w:r w:rsidRPr="00AE0532">
        <w:rPr>
          <w:rFonts w:ascii="Lustra" w:eastAsia="Lustria" w:hAnsi="Lustra" w:cs="Lustria"/>
          <w:b/>
          <w:sz w:val="18"/>
          <w:szCs w:val="18"/>
        </w:rPr>
        <w:t>19.1.</w:t>
      </w:r>
      <w:r w:rsidRPr="00AE0532">
        <w:rPr>
          <w:rFonts w:ascii="Lustra" w:eastAsia="Lustria" w:hAnsi="Lustra" w:cs="Lustria"/>
          <w:sz w:val="18"/>
          <w:szCs w:val="18"/>
        </w:rPr>
        <w:t xml:space="preserve"> Este Termo de Referê</w:t>
      </w:r>
      <w:r w:rsidR="00A23D55">
        <w:rPr>
          <w:rFonts w:ascii="Lustra" w:eastAsia="Lustria" w:hAnsi="Lustra" w:cs="Lustria"/>
          <w:sz w:val="18"/>
          <w:szCs w:val="18"/>
        </w:rPr>
        <w:t xml:space="preserve">ncia e seus anexos (se houver), </w:t>
      </w:r>
      <w:r w:rsidRPr="00AE0532">
        <w:rPr>
          <w:rFonts w:ascii="Lustra" w:eastAsia="Lustria" w:hAnsi="Lustra" w:cs="Lustria"/>
          <w:sz w:val="18"/>
          <w:szCs w:val="18"/>
        </w:rPr>
        <w:t>deverá fazer parte integrante do procedimento de contratação direta, por inexigibilidade de licitação.</w:t>
      </w:r>
    </w:p>
    <w:p w:rsidR="00095223" w:rsidRPr="00AE0532" w:rsidRDefault="00095223" w:rsidP="00AE0532">
      <w:pPr>
        <w:widowControl w:val="0"/>
        <w:tabs>
          <w:tab w:val="left" w:pos="9213"/>
        </w:tabs>
        <w:spacing w:line="360" w:lineRule="auto"/>
        <w:ind w:right="68"/>
        <w:jc w:val="both"/>
        <w:rPr>
          <w:rFonts w:ascii="Lustra" w:eastAsia="Lustria" w:hAnsi="Lustra" w:cs="Lustria"/>
          <w:sz w:val="18"/>
          <w:szCs w:val="18"/>
        </w:rPr>
      </w:pPr>
      <w:r w:rsidRPr="00AE0532">
        <w:rPr>
          <w:rFonts w:ascii="Lustra" w:eastAsia="Lustria" w:hAnsi="Lustra" w:cs="Lustria"/>
          <w:b/>
          <w:sz w:val="18"/>
          <w:szCs w:val="18"/>
        </w:rPr>
        <w:t>19.2.</w:t>
      </w:r>
      <w:r w:rsidRPr="00AE0532">
        <w:rPr>
          <w:rFonts w:ascii="Lustra" w:eastAsia="Lustria" w:hAnsi="Lustra" w:cs="Lustria"/>
          <w:sz w:val="18"/>
          <w:szCs w:val="18"/>
        </w:rPr>
        <w:t xml:space="preserve"> No ato de elaboração da minuta do contrato, poderão ser exigidos outros documentos para fins de habilitação constantes da Lei nº 14.133/2021 e demais normas regulamentares que não constem deste Termo de Referência, para fins resguardar a Administração na consecução integral do objeto. </w:t>
      </w:r>
    </w:p>
    <w:p w:rsidR="00095223" w:rsidRPr="00AE0532" w:rsidRDefault="00095223" w:rsidP="00AE0532">
      <w:pPr>
        <w:spacing w:line="360" w:lineRule="auto"/>
        <w:jc w:val="both"/>
        <w:rPr>
          <w:rFonts w:ascii="Lustra" w:hAnsi="Lustra" w:cs="Segoe UI"/>
          <w:bCs/>
          <w:sz w:val="18"/>
          <w:szCs w:val="18"/>
        </w:rPr>
      </w:pPr>
    </w:p>
    <w:p w:rsidR="00095223" w:rsidRPr="00AE0532" w:rsidRDefault="00095223" w:rsidP="00AE0532">
      <w:pPr>
        <w:spacing w:line="360" w:lineRule="auto"/>
        <w:jc w:val="right"/>
        <w:rPr>
          <w:rFonts w:ascii="Lustra" w:eastAsia="Bookman Old Style" w:hAnsi="Lustra" w:cs="Bookman Old Style"/>
          <w:sz w:val="18"/>
          <w:szCs w:val="18"/>
        </w:rPr>
      </w:pPr>
      <w:r w:rsidRPr="00AE0532">
        <w:rPr>
          <w:rFonts w:ascii="Lustra" w:eastAsia="Bookman Old Style" w:hAnsi="Lustra" w:cs="Bookman Old Style"/>
          <w:sz w:val="18"/>
          <w:szCs w:val="18"/>
        </w:rPr>
        <w:t xml:space="preserve">Conceição de Ipanema/MG, </w:t>
      </w:r>
      <w:r w:rsidR="00AE0532" w:rsidRPr="00AE0532">
        <w:rPr>
          <w:rFonts w:ascii="Lustra" w:eastAsia="Bookman Old Style" w:hAnsi="Lustra" w:cs="Bookman Old Style"/>
          <w:sz w:val="18"/>
          <w:szCs w:val="18"/>
        </w:rPr>
        <w:t>19 de março de 2026</w:t>
      </w:r>
      <w:r w:rsidRPr="00AE0532">
        <w:rPr>
          <w:rFonts w:ascii="Lustra" w:eastAsia="Bookman Old Style" w:hAnsi="Lustra" w:cs="Bookman Old Style"/>
          <w:sz w:val="18"/>
          <w:szCs w:val="18"/>
        </w:rPr>
        <w:t>.</w:t>
      </w:r>
    </w:p>
    <w:p w:rsidR="00095223" w:rsidRPr="00AE0532" w:rsidRDefault="00095223" w:rsidP="00AE0532">
      <w:pPr>
        <w:spacing w:line="360" w:lineRule="auto"/>
        <w:jc w:val="right"/>
        <w:rPr>
          <w:rFonts w:ascii="Lustra" w:eastAsia="Bookman Old Style" w:hAnsi="Lustra" w:cs="Bookman Old Style"/>
          <w:sz w:val="18"/>
          <w:szCs w:val="18"/>
        </w:rPr>
      </w:pPr>
    </w:p>
    <w:p w:rsidR="00095223" w:rsidRPr="00AE0532" w:rsidRDefault="0064231C" w:rsidP="00AE0532">
      <w:pPr>
        <w:spacing w:line="360" w:lineRule="auto"/>
        <w:jc w:val="center"/>
        <w:rPr>
          <w:rFonts w:ascii="Lustra" w:eastAsia="Bookman Old Style" w:hAnsi="Lustra" w:cs="Bookman Old Style"/>
          <w:sz w:val="18"/>
          <w:szCs w:val="18"/>
        </w:rPr>
      </w:pPr>
      <w:r>
        <w:rPr>
          <w:rFonts w:ascii="Lustra" w:eastAsia="Bookman Old Style" w:hAnsi="Lustra" w:cs="Bookman Old Style"/>
          <w:sz w:val="18"/>
          <w:szCs w:val="18"/>
        </w:rPr>
        <w:t>Alessandra Dutra Knaip</w:t>
      </w:r>
    </w:p>
    <w:p w:rsidR="00095223" w:rsidRPr="00AE0532" w:rsidRDefault="00095223" w:rsidP="00AE0532">
      <w:pPr>
        <w:spacing w:line="360" w:lineRule="auto"/>
        <w:jc w:val="center"/>
        <w:rPr>
          <w:rFonts w:ascii="Lustra" w:eastAsia="Bookman Old Style" w:hAnsi="Lustra" w:cs="Bookman Old Style"/>
          <w:sz w:val="18"/>
          <w:szCs w:val="18"/>
        </w:rPr>
      </w:pPr>
      <w:r w:rsidRPr="00AE0532">
        <w:rPr>
          <w:rFonts w:ascii="Lustra" w:eastAsia="Bookman Old Style" w:hAnsi="Lustra" w:cs="Bookman Old Style"/>
          <w:sz w:val="18"/>
          <w:szCs w:val="18"/>
        </w:rPr>
        <w:t xml:space="preserve">Secretário Municipal de </w:t>
      </w:r>
      <w:r w:rsidR="0064231C">
        <w:rPr>
          <w:rFonts w:ascii="Lustra" w:eastAsia="Bookman Old Style" w:hAnsi="Lustra" w:cs="Bookman Old Style"/>
          <w:sz w:val="18"/>
          <w:szCs w:val="18"/>
        </w:rPr>
        <w:t>Saúde</w:t>
      </w:r>
    </w:p>
    <w:p w:rsidR="00095223" w:rsidRPr="00AE0532" w:rsidRDefault="00095223" w:rsidP="00AE0532">
      <w:pPr>
        <w:pStyle w:val="Cabealho"/>
        <w:spacing w:line="360" w:lineRule="auto"/>
        <w:rPr>
          <w:rFonts w:ascii="Lustra" w:hAnsi="Lustra"/>
          <w:sz w:val="18"/>
          <w:szCs w:val="18"/>
        </w:rPr>
      </w:pPr>
    </w:p>
    <w:p w:rsidR="001D539B" w:rsidRPr="00AE0532" w:rsidRDefault="001D539B" w:rsidP="00AE0532">
      <w:pPr>
        <w:spacing w:line="360" w:lineRule="auto"/>
        <w:rPr>
          <w:rFonts w:ascii="Lustra" w:hAnsi="Lustra"/>
          <w:sz w:val="18"/>
          <w:szCs w:val="18"/>
        </w:rPr>
      </w:pPr>
    </w:p>
    <w:sectPr w:rsidR="001D539B" w:rsidRPr="00AE0532" w:rsidSect="000F36BF">
      <w:headerReference w:type="default" r:id="rId13"/>
      <w:pgSz w:w="11906" w:h="16838"/>
      <w:pgMar w:top="1560" w:right="1701" w:bottom="1417" w:left="1701" w:header="45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6C1D" w:rsidRDefault="00126C1D" w:rsidP="00817E82">
      <w:r>
        <w:separator/>
      </w:r>
    </w:p>
  </w:endnote>
  <w:endnote w:type="continuationSeparator" w:id="1">
    <w:p w:rsidR="00126C1D" w:rsidRDefault="00126C1D" w:rsidP="00817E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stra">
    <w:altName w:val="Times New Roman"/>
    <w:panose1 w:val="00000000000000000000"/>
    <w:charset w:val="00"/>
    <w:family w:val="roman"/>
    <w:notTrueType/>
    <w:pitch w:val="default"/>
    <w:sig w:usb0="00000000" w:usb1="00000000" w:usb2="00000000" w:usb3="00000000" w:csb0="00000000" w:csb1="00000000"/>
  </w:font>
  <w:font w:name="Lustria">
    <w:altName w:val="Times New Roman"/>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6C1D" w:rsidRDefault="00126C1D" w:rsidP="00817E82">
      <w:r>
        <w:separator/>
      </w:r>
    </w:p>
  </w:footnote>
  <w:footnote w:type="continuationSeparator" w:id="1">
    <w:p w:rsidR="00126C1D" w:rsidRDefault="00126C1D" w:rsidP="00817E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E82" w:rsidRDefault="00817E82" w:rsidP="00817E82">
    <w:pPr>
      <w:spacing w:line="500" w:lineRule="exact"/>
      <w:jc w:val="center"/>
      <w:rPr>
        <w:rFonts w:ascii="Calisto MT" w:hAnsi="Calisto MT"/>
        <w:b/>
        <w:color w:val="000000"/>
        <w:sz w:val="40"/>
      </w:rPr>
    </w:pPr>
    <w:r>
      <w:rPr>
        <w:noProof/>
      </w:rPr>
      <w:drawing>
        <wp:anchor distT="0" distB="0" distL="114300" distR="114300" simplePos="0" relativeHeight="251661312" behindDoc="1" locked="0" layoutInCell="1" allowOverlap="1">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2060898912" name="Imagem 2060898912"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emblema"/>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85875" cy="1012190"/>
                  </a:xfrm>
                  <a:prstGeom prst="rect">
                    <a:avLst/>
                  </a:prstGeom>
                  <a:noFill/>
                </pic:spPr>
              </pic:pic>
            </a:graphicData>
          </a:graphic>
        </wp:anchor>
      </w:drawing>
    </w:r>
    <w:r w:rsidR="001B124F">
      <w:rPr>
        <w:rFonts w:ascii="Calisto MT" w:hAnsi="Calisto MT"/>
        <w:b/>
        <w:color w:val="000000"/>
        <w:sz w:val="40"/>
      </w:rPr>
      <w:t xml:space="preserve">  </w:t>
    </w:r>
    <w:r>
      <w:rPr>
        <w:rFonts w:ascii="Calisto MT" w:hAnsi="Calisto MT"/>
        <w:b/>
        <w:color w:val="000000"/>
        <w:sz w:val="40"/>
      </w:rPr>
      <w:t>PREFEITURA MUNICIPAL</w:t>
    </w:r>
  </w:p>
  <w:p w:rsidR="00817E82" w:rsidRDefault="001B124F" w:rsidP="00817E82">
    <w:pPr>
      <w:ind w:left="-140"/>
      <w:jc w:val="center"/>
      <w:rPr>
        <w:rFonts w:ascii="Calisto MT" w:hAnsi="Calisto MT"/>
        <w:b/>
        <w:sz w:val="40"/>
      </w:rPr>
    </w:pPr>
    <w:r>
      <w:rPr>
        <w:rFonts w:ascii="Calisto MT" w:hAnsi="Calisto MT"/>
        <w:b/>
        <w:sz w:val="40"/>
      </w:rPr>
      <w:t xml:space="preserve">       </w:t>
    </w:r>
    <w:r w:rsidR="00817E82">
      <w:rPr>
        <w:rFonts w:ascii="Calisto MT" w:hAnsi="Calisto MT"/>
        <w:b/>
        <w:sz w:val="40"/>
      </w:rPr>
      <w:t>CONCEIÇÃO DE IPANEMA – MG</w:t>
    </w:r>
  </w:p>
  <w:p w:rsidR="00817E82" w:rsidRDefault="00817E82" w:rsidP="00817E82">
    <w:pPr>
      <w:ind w:left="-140"/>
      <w:jc w:val="center"/>
      <w:rPr>
        <w:rFonts w:ascii="Calisto MT" w:hAnsi="Calisto MT"/>
        <w:b/>
        <w:sz w:val="40"/>
      </w:rPr>
    </w:pPr>
    <w:r>
      <w:rPr>
        <w:rFonts w:ascii="Calisto MT" w:hAnsi="Calisto MT"/>
        <w:b/>
        <w:sz w:val="40"/>
      </w:rPr>
      <w:t>CNPJ: 18.334.300/0001-72</w:t>
    </w:r>
  </w:p>
  <w:p w:rsidR="00817E82" w:rsidRDefault="00817E82" w:rsidP="00817E82">
    <w:pPr>
      <w:pStyle w:val="Cabealho"/>
      <w:ind w:left="70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27768"/>
    <w:multiLevelType w:val="hybridMultilevel"/>
    <w:tmpl w:val="3B06B248"/>
    <w:lvl w:ilvl="0" w:tplc="6096B708">
      <w:start w:val="2"/>
      <w:numFmt w:val="decimal"/>
      <w:lvlText w:val="%1"/>
      <w:lvlJc w:val="left"/>
      <w:pPr>
        <w:ind w:left="720" w:hanging="360"/>
      </w:pPr>
      <w:rPr>
        <w:rFonts w:hint="default"/>
        <w:b/>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4E4363"/>
    <w:multiLevelType w:val="multilevel"/>
    <w:tmpl w:val="E6A2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D36D7A"/>
    <w:multiLevelType w:val="multilevel"/>
    <w:tmpl w:val="5E58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E57B59"/>
    <w:multiLevelType w:val="multilevel"/>
    <w:tmpl w:val="A35E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BC1E20"/>
    <w:multiLevelType w:val="multilevel"/>
    <w:tmpl w:val="F4B2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4E6047"/>
    <w:multiLevelType w:val="multilevel"/>
    <w:tmpl w:val="7F94CA14"/>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abstractNum w:abstractNumId="6">
    <w:nsid w:val="6DE7133F"/>
    <w:multiLevelType w:val="multilevel"/>
    <w:tmpl w:val="39364F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nsid w:val="7DCA02CF"/>
    <w:multiLevelType w:val="multilevel"/>
    <w:tmpl w:val="E964546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5"/>
  </w:num>
  <w:num w:numId="2">
    <w:abstractNumId w:val="7"/>
  </w:num>
  <w:num w:numId="3">
    <w:abstractNumId w:val="4"/>
  </w:num>
  <w:num w:numId="4">
    <w:abstractNumId w:val="3"/>
  </w:num>
  <w:num w:numId="5">
    <w:abstractNumId w:val="1"/>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hdrShapeDefaults>
    <o:shapedefaults v:ext="edit" spidmax="12290"/>
  </w:hdrShapeDefaults>
  <w:footnotePr>
    <w:footnote w:id="0"/>
    <w:footnote w:id="1"/>
  </w:footnotePr>
  <w:endnotePr>
    <w:endnote w:id="0"/>
    <w:endnote w:id="1"/>
  </w:endnotePr>
  <w:compat/>
  <w:rsids>
    <w:rsidRoot w:val="00765ED4"/>
    <w:rsid w:val="00030A08"/>
    <w:rsid w:val="00095223"/>
    <w:rsid w:val="000F36BF"/>
    <w:rsid w:val="001154BE"/>
    <w:rsid w:val="00126C1D"/>
    <w:rsid w:val="00144851"/>
    <w:rsid w:val="001B124F"/>
    <w:rsid w:val="001D539B"/>
    <w:rsid w:val="003551B6"/>
    <w:rsid w:val="004E5CF1"/>
    <w:rsid w:val="0064231C"/>
    <w:rsid w:val="00652508"/>
    <w:rsid w:val="007259CE"/>
    <w:rsid w:val="007279E0"/>
    <w:rsid w:val="00765ED4"/>
    <w:rsid w:val="00817E82"/>
    <w:rsid w:val="008B5D46"/>
    <w:rsid w:val="0097587E"/>
    <w:rsid w:val="00986AD1"/>
    <w:rsid w:val="00A23D55"/>
    <w:rsid w:val="00A430F0"/>
    <w:rsid w:val="00AE0532"/>
    <w:rsid w:val="00B15AF8"/>
    <w:rsid w:val="00B2503F"/>
    <w:rsid w:val="00B447F7"/>
    <w:rsid w:val="00B719DA"/>
    <w:rsid w:val="00CA350C"/>
    <w:rsid w:val="00D073B3"/>
    <w:rsid w:val="00D90A41"/>
    <w:rsid w:val="00E64316"/>
    <w:rsid w:val="00EC21D1"/>
    <w:rsid w:val="00FB06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ED4"/>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customStyle="1" w:styleId="Default">
    <w:name w:val="Default"/>
    <w:rsid w:val="00095223"/>
    <w:pPr>
      <w:autoSpaceDE w:val="0"/>
      <w:autoSpaceDN w:val="0"/>
      <w:adjustRightInd w:val="0"/>
      <w:spacing w:after="0" w:line="240" w:lineRule="auto"/>
    </w:pPr>
    <w:rPr>
      <w:rFonts w:ascii="Times New Roman" w:hAnsi="Times New Roman" w:cs="Times New Roman"/>
      <w:color w:val="000000"/>
      <w:sz w:val="24"/>
      <w:szCs w:val="24"/>
    </w:rPr>
  </w:style>
  <w:style w:type="character" w:styleId="Forte">
    <w:name w:val="Strong"/>
    <w:basedOn w:val="Fontepargpadro"/>
    <w:uiPriority w:val="22"/>
    <w:qFormat/>
    <w:rsid w:val="00FB06A6"/>
    <w:rPr>
      <w:b/>
      <w:bCs/>
    </w:rPr>
  </w:style>
  <w:style w:type="paragraph" w:styleId="NormalWeb">
    <w:name w:val="Normal (Web)"/>
    <w:basedOn w:val="Normal"/>
    <w:uiPriority w:val="99"/>
    <w:semiHidden/>
    <w:unhideWhenUsed/>
    <w:rsid w:val="00FB06A6"/>
    <w:pPr>
      <w:spacing w:before="100" w:beforeAutospacing="1" w:after="100" w:afterAutospacing="1"/>
    </w:pPr>
    <w:rPr>
      <w:sz w:val="24"/>
      <w:szCs w:val="24"/>
    </w:rPr>
  </w:style>
  <w:style w:type="character" w:customStyle="1" w:styleId="whitespace-normal">
    <w:name w:val="whitespace-normal"/>
    <w:basedOn w:val="Fontepargpadro"/>
    <w:rsid w:val="000F36BF"/>
  </w:style>
  <w:style w:type="paragraph" w:styleId="PargrafodaLista">
    <w:name w:val="List Paragraph"/>
    <w:basedOn w:val="Normal"/>
    <w:uiPriority w:val="34"/>
    <w:qFormat/>
    <w:rsid w:val="00AE0532"/>
    <w:pPr>
      <w:ind w:left="720"/>
      <w:contextualSpacing/>
    </w:pPr>
  </w:style>
</w:styles>
</file>

<file path=word/webSettings.xml><?xml version="1.0" encoding="utf-8"?>
<w:webSettings xmlns:r="http://schemas.openxmlformats.org/officeDocument/2006/relationships" xmlns:w="http://schemas.openxmlformats.org/wordprocessingml/2006/main">
  <w:divs>
    <w:div w:id="139738961">
      <w:bodyDiv w:val="1"/>
      <w:marLeft w:val="0"/>
      <w:marRight w:val="0"/>
      <w:marTop w:val="0"/>
      <w:marBottom w:val="0"/>
      <w:divBdr>
        <w:top w:val="none" w:sz="0" w:space="0" w:color="auto"/>
        <w:left w:val="none" w:sz="0" w:space="0" w:color="auto"/>
        <w:bottom w:val="none" w:sz="0" w:space="0" w:color="auto"/>
        <w:right w:val="none" w:sz="0" w:space="0" w:color="auto"/>
      </w:divBdr>
    </w:div>
    <w:div w:id="674453033">
      <w:bodyDiv w:val="1"/>
      <w:marLeft w:val="0"/>
      <w:marRight w:val="0"/>
      <w:marTop w:val="0"/>
      <w:marBottom w:val="0"/>
      <w:divBdr>
        <w:top w:val="none" w:sz="0" w:space="0" w:color="auto"/>
        <w:left w:val="none" w:sz="0" w:space="0" w:color="auto"/>
        <w:bottom w:val="none" w:sz="0" w:space="0" w:color="auto"/>
        <w:right w:val="none" w:sz="0" w:space="0" w:color="auto"/>
      </w:divBdr>
    </w:div>
    <w:div w:id="1048257303">
      <w:bodyDiv w:val="1"/>
      <w:marLeft w:val="0"/>
      <w:marRight w:val="0"/>
      <w:marTop w:val="0"/>
      <w:marBottom w:val="0"/>
      <w:divBdr>
        <w:top w:val="none" w:sz="0" w:space="0" w:color="auto"/>
        <w:left w:val="none" w:sz="0" w:space="0" w:color="auto"/>
        <w:bottom w:val="none" w:sz="0" w:space="0" w:color="auto"/>
        <w:right w:val="none" w:sz="0" w:space="0" w:color="auto"/>
      </w:divBdr>
      <w:divsChild>
        <w:div w:id="13799341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149542">
          <w:blockQuote w:val="1"/>
          <w:marLeft w:val="720"/>
          <w:marRight w:val="720"/>
          <w:marTop w:val="100"/>
          <w:marBottom w:val="100"/>
          <w:divBdr>
            <w:top w:val="none" w:sz="0" w:space="0" w:color="auto"/>
            <w:left w:val="none" w:sz="0" w:space="0" w:color="auto"/>
            <w:bottom w:val="none" w:sz="0" w:space="0" w:color="auto"/>
            <w:right w:val="none" w:sz="0" w:space="0" w:color="auto"/>
          </w:divBdr>
        </w:div>
        <w:div w:id="4195674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085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955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ED931-D949-4351-85BB-7D3D4EE4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Pages>
  <Words>3977</Words>
  <Characters>21481</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Luciana Maciel</cp:lastModifiedBy>
  <cp:revision>8</cp:revision>
  <dcterms:created xsi:type="dcterms:W3CDTF">2025-01-02T18:25:00Z</dcterms:created>
  <dcterms:modified xsi:type="dcterms:W3CDTF">2026-03-27T17:47:00Z</dcterms:modified>
</cp:coreProperties>
</file>