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2479" w:rsidRDefault="00061E3B">
      <w:pPr>
        <w:pBdr>
          <w:top w:val="nil"/>
          <w:left w:val="nil"/>
          <w:bottom w:val="nil"/>
          <w:right w:val="nil"/>
          <w:between w:val="nil"/>
        </w:pBdr>
        <w:tabs>
          <w:tab w:val="left" w:pos="9072"/>
        </w:tabs>
        <w:spacing w:line="312" w:lineRule="auto"/>
        <w:ind w:left="0" w:hanging="2"/>
        <w:jc w:val="center"/>
        <w:rPr>
          <w:color w:val="000000"/>
          <w:sz w:val="22"/>
          <w:szCs w:val="22"/>
        </w:rPr>
      </w:pPr>
      <w:bookmarkStart w:id="0" w:name="_GoBack"/>
      <w:bookmarkEnd w:id="0"/>
      <w:r>
        <w:rPr>
          <w:b/>
          <w:bCs/>
          <w:i/>
          <w:iCs/>
          <w:color w:val="000000"/>
          <w:sz w:val="22"/>
          <w:szCs w:val="22"/>
        </w:rPr>
        <w:t>AVISO DE CONTRATAÇÃO DIRETA</w:t>
      </w:r>
    </w:p>
    <w:p w:rsidR="00442479" w:rsidRDefault="00442479">
      <w:pPr>
        <w:pBdr>
          <w:top w:val="nil"/>
          <w:left w:val="nil"/>
          <w:bottom w:val="nil"/>
          <w:right w:val="nil"/>
          <w:between w:val="nil"/>
        </w:pBdr>
        <w:tabs>
          <w:tab w:val="left" w:pos="9072"/>
        </w:tabs>
        <w:spacing w:line="312" w:lineRule="auto"/>
        <w:ind w:left="0" w:hanging="2"/>
        <w:jc w:val="center"/>
        <w:rPr>
          <w:color w:val="000000"/>
          <w:sz w:val="22"/>
          <w:szCs w:val="22"/>
        </w:rPr>
      </w:pPr>
    </w:p>
    <w:p w:rsidR="00442479" w:rsidRDefault="00061E3B">
      <w:pPr>
        <w:pBdr>
          <w:top w:val="nil"/>
          <w:left w:val="nil"/>
          <w:bottom w:val="nil"/>
          <w:right w:val="nil"/>
          <w:between w:val="nil"/>
        </w:pBdr>
        <w:tabs>
          <w:tab w:val="left" w:pos="9072"/>
        </w:tabs>
        <w:spacing w:line="312" w:lineRule="auto"/>
        <w:ind w:left="0" w:hanging="2"/>
        <w:jc w:val="center"/>
        <w:rPr>
          <w:color w:val="000000"/>
          <w:sz w:val="22"/>
          <w:szCs w:val="22"/>
        </w:rPr>
      </w:pPr>
      <w:r>
        <w:rPr>
          <w:b/>
          <w:bCs/>
          <w:i/>
          <w:iCs/>
          <w:color w:val="000000"/>
          <w:sz w:val="22"/>
          <w:szCs w:val="22"/>
        </w:rPr>
        <w:t>DISPENSA ELETRÔNICA Nº 020/2026.</w:t>
      </w:r>
    </w:p>
    <w:p w:rsidR="00442479" w:rsidRDefault="00442479">
      <w:pPr>
        <w:pBdr>
          <w:top w:val="nil"/>
          <w:left w:val="nil"/>
          <w:bottom w:val="nil"/>
          <w:right w:val="nil"/>
          <w:between w:val="nil"/>
        </w:pBdr>
        <w:tabs>
          <w:tab w:val="left" w:pos="9072"/>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072"/>
        </w:tabs>
        <w:spacing w:line="312" w:lineRule="auto"/>
        <w:ind w:left="0" w:hanging="2"/>
        <w:jc w:val="both"/>
        <w:rPr>
          <w:color w:val="000000"/>
          <w:sz w:val="20"/>
          <w:szCs w:val="20"/>
        </w:rPr>
      </w:pPr>
      <w:r>
        <w:rPr>
          <w:b/>
          <w:bCs/>
          <w:color w:val="000000"/>
          <w:sz w:val="20"/>
          <w:szCs w:val="20"/>
        </w:rPr>
        <w:t>Processo Administrativo nº 072/2026.</w:t>
      </w:r>
    </w:p>
    <w:p w:rsidR="00442479" w:rsidRDefault="00442479">
      <w:pPr>
        <w:tabs>
          <w:tab w:val="left" w:pos="9072"/>
        </w:tabs>
        <w:spacing w:line="312" w:lineRule="auto"/>
        <w:ind w:left="0" w:hanging="2"/>
        <w:jc w:val="both"/>
        <w:rPr>
          <w:sz w:val="20"/>
          <w:szCs w:val="20"/>
        </w:rPr>
      </w:pPr>
    </w:p>
    <w:p w:rsidR="00442479" w:rsidRDefault="00061E3B">
      <w:pPr>
        <w:tabs>
          <w:tab w:val="left" w:pos="9072"/>
        </w:tabs>
        <w:spacing w:line="312" w:lineRule="auto"/>
        <w:ind w:left="0" w:hanging="2"/>
        <w:jc w:val="both"/>
        <w:rPr>
          <w:sz w:val="20"/>
          <w:szCs w:val="20"/>
        </w:rPr>
      </w:pPr>
      <w:proofErr w:type="gramStart"/>
      <w:r>
        <w:rPr>
          <w:b/>
          <w:bCs/>
          <w:sz w:val="20"/>
          <w:szCs w:val="20"/>
        </w:rPr>
        <w:t xml:space="preserve">Dispensa </w:t>
      </w:r>
      <w:r>
        <w:rPr>
          <w:b/>
          <w:bCs/>
          <w:sz w:val="20"/>
          <w:szCs w:val="20"/>
        </w:rPr>
        <w:t xml:space="preserve"> Eletrônica</w:t>
      </w:r>
      <w:proofErr w:type="gramEnd"/>
      <w:r>
        <w:rPr>
          <w:b/>
          <w:bCs/>
          <w:sz w:val="20"/>
          <w:szCs w:val="20"/>
        </w:rPr>
        <w:t xml:space="preserve"> nº 020/2026.</w:t>
      </w:r>
    </w:p>
    <w:p w:rsidR="00442479" w:rsidRDefault="00442479">
      <w:pPr>
        <w:tabs>
          <w:tab w:val="left" w:pos="9072"/>
        </w:tabs>
        <w:spacing w:line="312" w:lineRule="auto"/>
        <w:ind w:left="0" w:hanging="2"/>
        <w:jc w:val="both"/>
        <w:rPr>
          <w:sz w:val="20"/>
          <w:szCs w:val="20"/>
        </w:rPr>
      </w:pPr>
    </w:p>
    <w:p w:rsidR="00442479" w:rsidRDefault="00061E3B">
      <w:pPr>
        <w:tabs>
          <w:tab w:val="left" w:pos="9072"/>
        </w:tabs>
        <w:spacing w:line="312" w:lineRule="auto"/>
        <w:ind w:left="0" w:hanging="2"/>
        <w:jc w:val="both"/>
        <w:rPr>
          <w:sz w:val="20"/>
          <w:szCs w:val="20"/>
        </w:rPr>
      </w:pPr>
      <w:r>
        <w:rPr>
          <w:b/>
          <w:bCs/>
          <w:sz w:val="20"/>
          <w:szCs w:val="20"/>
        </w:rPr>
        <w:t xml:space="preserve">Forma de Execução: </w:t>
      </w:r>
      <w:r>
        <w:rPr>
          <w:sz w:val="20"/>
          <w:szCs w:val="20"/>
        </w:rPr>
        <w:t>indireta.</w:t>
      </w:r>
    </w:p>
    <w:p w:rsidR="00442479" w:rsidRDefault="00442479">
      <w:pPr>
        <w:tabs>
          <w:tab w:val="left" w:pos="9072"/>
        </w:tabs>
        <w:spacing w:line="312" w:lineRule="auto"/>
        <w:ind w:left="0" w:hanging="2"/>
        <w:jc w:val="both"/>
        <w:rPr>
          <w:sz w:val="20"/>
          <w:szCs w:val="20"/>
        </w:rPr>
      </w:pPr>
    </w:p>
    <w:p w:rsidR="00442479" w:rsidRDefault="00061E3B">
      <w:pPr>
        <w:tabs>
          <w:tab w:val="left" w:pos="9072"/>
        </w:tabs>
        <w:spacing w:line="312" w:lineRule="auto"/>
        <w:ind w:left="0" w:hanging="2"/>
        <w:jc w:val="both"/>
        <w:rPr>
          <w:sz w:val="20"/>
          <w:szCs w:val="20"/>
        </w:rPr>
      </w:pPr>
      <w:r>
        <w:rPr>
          <w:b/>
          <w:bCs/>
          <w:sz w:val="20"/>
          <w:szCs w:val="20"/>
        </w:rPr>
        <w:t xml:space="preserve">Tipo de Licitação: </w:t>
      </w:r>
      <w:r>
        <w:rPr>
          <w:sz w:val="20"/>
          <w:szCs w:val="20"/>
        </w:rPr>
        <w:t xml:space="preserve">Menor Preço </w:t>
      </w:r>
      <w:r>
        <w:rPr>
          <w:sz w:val="20"/>
          <w:szCs w:val="20"/>
        </w:rPr>
        <w:t>Global</w:t>
      </w:r>
      <w:r>
        <w:rPr>
          <w:sz w:val="20"/>
          <w:szCs w:val="20"/>
        </w:rPr>
        <w:t>.</w:t>
      </w:r>
    </w:p>
    <w:p w:rsidR="00442479" w:rsidRDefault="00442479">
      <w:pPr>
        <w:tabs>
          <w:tab w:val="left" w:pos="9072"/>
        </w:tabs>
        <w:spacing w:line="312" w:lineRule="auto"/>
        <w:ind w:left="0" w:hanging="2"/>
        <w:jc w:val="both"/>
        <w:rPr>
          <w:sz w:val="20"/>
          <w:szCs w:val="20"/>
        </w:rPr>
      </w:pPr>
    </w:p>
    <w:tbl>
      <w:tblPr>
        <w:tblStyle w:val="a"/>
        <w:tblW w:w="93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21"/>
      </w:tblGrid>
      <w:tr w:rsidR="00442479">
        <w:tc>
          <w:tcPr>
            <w:tcW w:w="9321" w:type="dxa"/>
            <w:tcBorders>
              <w:top w:val="single" w:sz="4" w:space="0" w:color="000000"/>
              <w:left w:val="single" w:sz="4" w:space="0" w:color="000000"/>
              <w:bottom w:val="single" w:sz="4" w:space="0" w:color="000000"/>
              <w:right w:val="single" w:sz="4" w:space="0" w:color="000000"/>
            </w:tcBorders>
            <w:shd w:val="clear" w:color="auto" w:fill="FFFF00"/>
          </w:tcPr>
          <w:p w:rsidR="00442479" w:rsidRDefault="00061E3B">
            <w:pPr>
              <w:shd w:val="clear" w:color="auto" w:fill="FFFF00"/>
              <w:tabs>
                <w:tab w:val="left" w:pos="9072"/>
              </w:tabs>
              <w:spacing w:line="312" w:lineRule="auto"/>
              <w:ind w:left="0" w:hanging="2"/>
              <w:rPr>
                <w:sz w:val="20"/>
                <w:szCs w:val="20"/>
              </w:rPr>
            </w:pPr>
            <w:r>
              <w:rPr>
                <w:b/>
                <w:bCs/>
                <w:sz w:val="20"/>
                <w:szCs w:val="20"/>
                <w:highlight w:val="yellow"/>
              </w:rPr>
              <w:t>1 – PREÂMBULO</w:t>
            </w:r>
          </w:p>
        </w:tc>
      </w:tr>
    </w:tbl>
    <w:p w:rsidR="00442479" w:rsidRDefault="00442479">
      <w:pPr>
        <w:tabs>
          <w:tab w:val="left" w:pos="0"/>
          <w:tab w:val="left" w:pos="9072"/>
          <w:tab w:val="left" w:pos="9497"/>
        </w:tabs>
        <w:spacing w:line="312" w:lineRule="auto"/>
        <w:ind w:left="0" w:right="-1" w:hanging="2"/>
        <w:jc w:val="both"/>
        <w:rPr>
          <w:sz w:val="20"/>
          <w:szCs w:val="20"/>
        </w:rPr>
      </w:pPr>
    </w:p>
    <w:p w:rsidR="00442479" w:rsidRDefault="00061E3B">
      <w:pPr>
        <w:widowControl w:val="0"/>
        <w:numPr>
          <w:ilvl w:val="1"/>
          <w:numId w:val="3"/>
        </w:numPr>
        <w:pBdr>
          <w:top w:val="nil"/>
          <w:left w:val="nil"/>
          <w:bottom w:val="nil"/>
          <w:right w:val="nil"/>
          <w:between w:val="nil"/>
        </w:pBdr>
        <w:tabs>
          <w:tab w:val="left" w:pos="426"/>
        </w:tabs>
        <w:spacing w:line="312" w:lineRule="auto"/>
        <w:ind w:left="0" w:hanging="2"/>
        <w:jc w:val="both"/>
        <w:rPr>
          <w:color w:val="000000"/>
          <w:sz w:val="20"/>
          <w:szCs w:val="20"/>
        </w:rPr>
      </w:pPr>
      <w:r>
        <w:rPr>
          <w:b/>
          <w:bCs/>
          <w:color w:val="000000"/>
          <w:sz w:val="20"/>
          <w:szCs w:val="20"/>
        </w:rPr>
        <w:t>O MUNICÍPIO DE CONCEIÇÃO DE IPANEMA/MG,</w:t>
      </w:r>
      <w:r>
        <w:rPr>
          <w:color w:val="000000"/>
          <w:sz w:val="20"/>
          <w:szCs w:val="20"/>
        </w:rPr>
        <w:t xml:space="preserve"> pessoa jurídica de direito público, devidamente inscrita no CNPJ sob o nº 18.334.300/0001-72, com sede na Avenida Geraldo de Barros, nº 192, Centro, Conceição de Ipanema/MG, torna público para ciência e conhecimento </w:t>
      </w:r>
      <w:r>
        <w:rPr>
          <w:color w:val="000000"/>
          <w:sz w:val="20"/>
          <w:szCs w:val="20"/>
        </w:rPr>
        <w:t xml:space="preserve">dos interessados que, atendendo à solicitação das Secretarias Municipal de Saúde, realizará </w:t>
      </w:r>
      <w:r>
        <w:rPr>
          <w:b/>
          <w:bCs/>
          <w:color w:val="000000"/>
          <w:sz w:val="20"/>
          <w:szCs w:val="20"/>
          <w:u w:val="single"/>
        </w:rPr>
        <w:t>Processo de Contratação Direta, por Dispensa de Licitação, na forma eletrônica,</w:t>
      </w:r>
      <w:r>
        <w:rPr>
          <w:color w:val="000000"/>
          <w:sz w:val="20"/>
          <w:szCs w:val="20"/>
        </w:rPr>
        <w:t xml:space="preserve"> com critério de </w:t>
      </w:r>
      <w:r>
        <w:rPr>
          <w:b/>
          <w:bCs/>
          <w:color w:val="000000"/>
          <w:sz w:val="20"/>
          <w:szCs w:val="20"/>
          <w:u w:val="single"/>
        </w:rPr>
        <w:t>julgamento de menor preço</w:t>
      </w:r>
      <w:r>
        <w:rPr>
          <w:color w:val="000000"/>
          <w:sz w:val="20"/>
          <w:szCs w:val="20"/>
        </w:rPr>
        <w:t>, na hipótese do art. 75, II, nos termos da Lei Federal nº 14.133, de 01 de abril de 2021 e alterações, Lei Complementar nº 123, de 14 de dezembro de 2006 e suas alterações e demais normas regulamentares vigentes, por meio da Agente de Contratação, nomeado</w:t>
      </w:r>
      <w:r>
        <w:rPr>
          <w:color w:val="000000"/>
          <w:sz w:val="20"/>
          <w:szCs w:val="20"/>
        </w:rPr>
        <w:t xml:space="preserve"> através da Portaria nº 040, de 14 de janeiro de 2025 e demais normas pertinentes em vigor, consoantes às condições estatuídas neste instrumento convocatório e seus anexos.</w:t>
      </w:r>
    </w:p>
    <w:p w:rsidR="00442479" w:rsidRDefault="00442479">
      <w:pPr>
        <w:tabs>
          <w:tab w:val="left" w:pos="9072"/>
        </w:tabs>
        <w:spacing w:line="312" w:lineRule="auto"/>
        <w:ind w:left="0" w:right="-142" w:hanging="2"/>
        <w:jc w:val="both"/>
        <w:rPr>
          <w:sz w:val="20"/>
          <w:szCs w:val="20"/>
        </w:rPr>
      </w:pPr>
    </w:p>
    <w:p w:rsidR="00442479" w:rsidRDefault="00061E3B">
      <w:pPr>
        <w:numPr>
          <w:ilvl w:val="0"/>
          <w:numId w:val="4"/>
        </w:numPr>
        <w:tabs>
          <w:tab w:val="left" w:pos="284"/>
          <w:tab w:val="left" w:pos="9072"/>
        </w:tabs>
        <w:spacing w:line="312" w:lineRule="auto"/>
        <w:ind w:left="0" w:right="-142" w:hanging="2"/>
        <w:jc w:val="both"/>
        <w:rPr>
          <w:sz w:val="20"/>
          <w:szCs w:val="20"/>
        </w:rPr>
      </w:pPr>
      <w:r>
        <w:rPr>
          <w:sz w:val="20"/>
          <w:szCs w:val="20"/>
        </w:rPr>
        <w:t xml:space="preserve">Recebimento das Propostas: </w:t>
      </w:r>
      <w:r>
        <w:rPr>
          <w:b/>
          <w:bCs/>
          <w:sz w:val="20"/>
          <w:szCs w:val="20"/>
        </w:rPr>
        <w:t>A partir das 07h</w:t>
      </w:r>
      <w:r>
        <w:rPr>
          <w:b/>
          <w:bCs/>
          <w:sz w:val="20"/>
          <w:szCs w:val="20"/>
        </w:rPr>
        <w:t>min do dia 16</w:t>
      </w:r>
      <w:r>
        <w:rPr>
          <w:b/>
          <w:bCs/>
          <w:sz w:val="20"/>
          <w:szCs w:val="20"/>
        </w:rPr>
        <w:t>/10</w:t>
      </w:r>
      <w:r>
        <w:rPr>
          <w:b/>
          <w:bCs/>
          <w:sz w:val="20"/>
          <w:szCs w:val="20"/>
        </w:rPr>
        <w:t>/2026 até as 07</w:t>
      </w:r>
      <w:r>
        <w:rPr>
          <w:b/>
          <w:bCs/>
          <w:sz w:val="20"/>
          <w:szCs w:val="20"/>
        </w:rPr>
        <w:t>h</w:t>
      </w:r>
      <w:r>
        <w:rPr>
          <w:b/>
          <w:bCs/>
          <w:sz w:val="20"/>
          <w:szCs w:val="20"/>
        </w:rPr>
        <w:t>min do dia 22</w:t>
      </w:r>
      <w:r>
        <w:rPr>
          <w:b/>
          <w:bCs/>
          <w:sz w:val="20"/>
          <w:szCs w:val="20"/>
        </w:rPr>
        <w:t>/10</w:t>
      </w:r>
      <w:r>
        <w:rPr>
          <w:b/>
          <w:bCs/>
          <w:sz w:val="20"/>
          <w:szCs w:val="20"/>
        </w:rPr>
        <w:t>/2026</w:t>
      </w:r>
      <w:r>
        <w:rPr>
          <w:sz w:val="20"/>
          <w:szCs w:val="20"/>
        </w:rPr>
        <w:t>.</w:t>
      </w:r>
    </w:p>
    <w:p w:rsidR="00442479" w:rsidRDefault="00061E3B">
      <w:pPr>
        <w:tabs>
          <w:tab w:val="left" w:pos="8110"/>
        </w:tabs>
        <w:spacing w:line="312" w:lineRule="auto"/>
        <w:ind w:left="0" w:right="-142" w:hanging="2"/>
        <w:jc w:val="both"/>
        <w:rPr>
          <w:sz w:val="20"/>
          <w:szCs w:val="20"/>
        </w:rPr>
      </w:pPr>
      <w:r>
        <w:rPr>
          <w:sz w:val="20"/>
          <w:szCs w:val="20"/>
        </w:rPr>
        <w:tab/>
      </w:r>
    </w:p>
    <w:p w:rsidR="00442479" w:rsidRDefault="00061E3B">
      <w:pPr>
        <w:numPr>
          <w:ilvl w:val="0"/>
          <w:numId w:val="4"/>
        </w:numPr>
        <w:tabs>
          <w:tab w:val="left" w:pos="284"/>
          <w:tab w:val="left" w:pos="9072"/>
        </w:tabs>
        <w:spacing w:line="312" w:lineRule="auto"/>
        <w:ind w:left="0" w:right="-142" w:hanging="2"/>
        <w:jc w:val="both"/>
        <w:rPr>
          <w:sz w:val="20"/>
          <w:szCs w:val="20"/>
        </w:rPr>
      </w:pPr>
      <w:r>
        <w:rPr>
          <w:sz w:val="20"/>
          <w:szCs w:val="20"/>
        </w:rPr>
        <w:t xml:space="preserve">Início da Sessão e Oferta de Lances: </w:t>
      </w:r>
      <w:r>
        <w:rPr>
          <w:b/>
          <w:bCs/>
          <w:sz w:val="20"/>
          <w:szCs w:val="20"/>
        </w:rPr>
        <w:t>Às 08</w:t>
      </w:r>
      <w:r>
        <w:rPr>
          <w:b/>
          <w:bCs/>
          <w:sz w:val="20"/>
          <w:szCs w:val="20"/>
        </w:rPr>
        <w:t>h m</w:t>
      </w:r>
      <w:r>
        <w:rPr>
          <w:b/>
          <w:bCs/>
          <w:sz w:val="20"/>
          <w:szCs w:val="20"/>
        </w:rPr>
        <w:t>in do dia 22</w:t>
      </w:r>
      <w:r>
        <w:rPr>
          <w:b/>
          <w:bCs/>
          <w:sz w:val="20"/>
          <w:szCs w:val="20"/>
        </w:rPr>
        <w:t>/10</w:t>
      </w:r>
      <w:r>
        <w:rPr>
          <w:b/>
          <w:bCs/>
          <w:sz w:val="20"/>
          <w:szCs w:val="20"/>
        </w:rPr>
        <w:t>/2026 – com duração de 01(uma</w:t>
      </w:r>
      <w:r>
        <w:rPr>
          <w:b/>
          <w:bCs/>
          <w:sz w:val="20"/>
          <w:szCs w:val="20"/>
        </w:rPr>
        <w:t>) horas.</w:t>
      </w:r>
    </w:p>
    <w:p w:rsidR="00442479" w:rsidRDefault="00442479">
      <w:pPr>
        <w:pBdr>
          <w:top w:val="nil"/>
          <w:left w:val="nil"/>
          <w:bottom w:val="nil"/>
          <w:right w:val="nil"/>
          <w:between w:val="nil"/>
        </w:pBdr>
        <w:spacing w:line="312" w:lineRule="auto"/>
        <w:ind w:left="0" w:hanging="2"/>
        <w:rPr>
          <w:color w:val="000000"/>
          <w:sz w:val="20"/>
          <w:szCs w:val="20"/>
        </w:rPr>
      </w:pPr>
    </w:p>
    <w:p w:rsidR="00442479" w:rsidRDefault="00061E3B">
      <w:pPr>
        <w:numPr>
          <w:ilvl w:val="0"/>
          <w:numId w:val="4"/>
        </w:numPr>
        <w:tabs>
          <w:tab w:val="left" w:pos="284"/>
          <w:tab w:val="left" w:pos="9072"/>
        </w:tabs>
        <w:spacing w:line="312" w:lineRule="auto"/>
        <w:ind w:left="0" w:right="-142" w:hanging="2"/>
        <w:jc w:val="both"/>
        <w:rPr>
          <w:sz w:val="20"/>
          <w:szCs w:val="20"/>
        </w:rPr>
      </w:pPr>
      <w:r>
        <w:rPr>
          <w:sz w:val="20"/>
          <w:szCs w:val="20"/>
        </w:rPr>
        <w:t xml:space="preserve">Referência/hora: </w:t>
      </w:r>
      <w:r>
        <w:rPr>
          <w:b/>
          <w:bCs/>
          <w:sz w:val="20"/>
          <w:szCs w:val="20"/>
        </w:rPr>
        <w:t>Horário de Brasília/DF.</w:t>
      </w:r>
    </w:p>
    <w:p w:rsidR="00442479" w:rsidRDefault="00442479">
      <w:pPr>
        <w:pBdr>
          <w:top w:val="nil"/>
          <w:left w:val="nil"/>
          <w:bottom w:val="nil"/>
          <w:right w:val="nil"/>
          <w:between w:val="nil"/>
        </w:pBdr>
        <w:spacing w:line="312" w:lineRule="auto"/>
        <w:ind w:left="0" w:hanging="2"/>
        <w:rPr>
          <w:color w:val="000000"/>
          <w:sz w:val="20"/>
          <w:szCs w:val="20"/>
        </w:rPr>
      </w:pPr>
    </w:p>
    <w:p w:rsidR="00442479" w:rsidRDefault="00061E3B">
      <w:pPr>
        <w:numPr>
          <w:ilvl w:val="0"/>
          <w:numId w:val="4"/>
        </w:numPr>
        <w:tabs>
          <w:tab w:val="left" w:pos="284"/>
          <w:tab w:val="left" w:pos="9072"/>
        </w:tabs>
        <w:spacing w:line="312" w:lineRule="auto"/>
        <w:ind w:left="0" w:right="-142" w:hanging="2"/>
        <w:jc w:val="both"/>
        <w:rPr>
          <w:sz w:val="20"/>
          <w:szCs w:val="20"/>
        </w:rPr>
      </w:pPr>
      <w:r>
        <w:rPr>
          <w:sz w:val="20"/>
          <w:szCs w:val="20"/>
        </w:rPr>
        <w:t xml:space="preserve">Local/Plataforma: </w:t>
      </w:r>
      <w:r>
        <w:rPr>
          <w:b/>
          <w:bCs/>
          <w:sz w:val="20"/>
          <w:szCs w:val="20"/>
        </w:rPr>
        <w:t xml:space="preserve">Bolsa Nacional </w:t>
      </w:r>
      <w:r>
        <w:rPr>
          <w:b/>
          <w:bCs/>
          <w:sz w:val="20"/>
          <w:szCs w:val="20"/>
        </w:rPr>
        <w:t>de Compras (</w:t>
      </w:r>
      <w:hyperlink r:id="rId8">
        <w:r>
          <w:rPr>
            <w:b/>
            <w:bCs/>
            <w:color w:val="0000FF"/>
            <w:sz w:val="20"/>
            <w:szCs w:val="20"/>
            <w:u w:val="single"/>
          </w:rPr>
          <w:t>www.bnc.org.br/</w:t>
        </w:r>
      </w:hyperlink>
      <w:r>
        <w:rPr>
          <w:b/>
          <w:bCs/>
          <w:sz w:val="20"/>
          <w:szCs w:val="20"/>
        </w:rPr>
        <w:t xml:space="preserve">) </w:t>
      </w:r>
    </w:p>
    <w:p w:rsidR="00442479" w:rsidRDefault="00442479">
      <w:pPr>
        <w:tabs>
          <w:tab w:val="left" w:pos="284"/>
          <w:tab w:val="left" w:pos="9072"/>
        </w:tabs>
        <w:spacing w:line="312" w:lineRule="auto"/>
        <w:ind w:left="0" w:right="-142" w:hanging="2"/>
        <w:jc w:val="both"/>
        <w:rPr>
          <w:sz w:val="20"/>
          <w:szCs w:val="20"/>
        </w:rPr>
      </w:pPr>
    </w:p>
    <w:p w:rsidR="00442479" w:rsidRDefault="00061E3B">
      <w:pPr>
        <w:numPr>
          <w:ilvl w:val="0"/>
          <w:numId w:val="4"/>
        </w:numPr>
        <w:tabs>
          <w:tab w:val="left" w:pos="284"/>
          <w:tab w:val="left" w:pos="9072"/>
        </w:tabs>
        <w:spacing w:line="312" w:lineRule="auto"/>
        <w:ind w:left="0" w:right="-142" w:hanging="2"/>
        <w:jc w:val="both"/>
        <w:rPr>
          <w:sz w:val="20"/>
          <w:szCs w:val="20"/>
        </w:rPr>
      </w:pPr>
      <w:r>
        <w:rPr>
          <w:sz w:val="20"/>
          <w:szCs w:val="20"/>
        </w:rPr>
        <w:t xml:space="preserve">O modo de disputa desse certame será o </w:t>
      </w:r>
      <w:r>
        <w:rPr>
          <w:b/>
          <w:bCs/>
          <w:sz w:val="20"/>
          <w:szCs w:val="20"/>
          <w:u w:val="single"/>
        </w:rPr>
        <w:t>aberto</w:t>
      </w:r>
      <w:r>
        <w:rPr>
          <w:sz w:val="20"/>
          <w:szCs w:val="20"/>
        </w:rPr>
        <w:t>, conforme disposições contidas no inc. I e II, do artigo 56, da Lei nº 14.133, de 01 de abril de 2021 e alterações.</w:t>
      </w:r>
    </w:p>
    <w:p w:rsidR="00442479" w:rsidRDefault="00442479">
      <w:pPr>
        <w:pBdr>
          <w:top w:val="nil"/>
          <w:left w:val="nil"/>
          <w:bottom w:val="nil"/>
          <w:right w:val="nil"/>
          <w:between w:val="nil"/>
        </w:pBdr>
        <w:spacing w:line="312" w:lineRule="auto"/>
        <w:ind w:left="0" w:hanging="2"/>
        <w:rPr>
          <w:color w:val="000000"/>
          <w:sz w:val="20"/>
          <w:szCs w:val="20"/>
        </w:rPr>
      </w:pPr>
    </w:p>
    <w:p w:rsidR="00442479" w:rsidRDefault="00061E3B">
      <w:pPr>
        <w:numPr>
          <w:ilvl w:val="0"/>
          <w:numId w:val="4"/>
        </w:numPr>
        <w:tabs>
          <w:tab w:val="left" w:pos="284"/>
          <w:tab w:val="left" w:pos="9072"/>
        </w:tabs>
        <w:spacing w:line="312" w:lineRule="auto"/>
        <w:ind w:left="0" w:right="-142" w:hanging="2"/>
        <w:jc w:val="both"/>
        <w:rPr>
          <w:sz w:val="20"/>
          <w:szCs w:val="20"/>
        </w:rPr>
      </w:pPr>
      <w:r>
        <w:rPr>
          <w:sz w:val="20"/>
          <w:szCs w:val="20"/>
        </w:rPr>
        <w:t>Critério de Julgamen</w:t>
      </w:r>
      <w:r>
        <w:rPr>
          <w:sz w:val="20"/>
          <w:szCs w:val="20"/>
        </w:rPr>
        <w:t xml:space="preserve">to: </w:t>
      </w:r>
      <w:r>
        <w:rPr>
          <w:b/>
          <w:bCs/>
          <w:sz w:val="20"/>
          <w:szCs w:val="20"/>
        </w:rPr>
        <w:t>Menor Preço Global.</w:t>
      </w:r>
    </w:p>
    <w:p w:rsidR="00442479" w:rsidRDefault="00442479">
      <w:pPr>
        <w:tabs>
          <w:tab w:val="left" w:pos="284"/>
          <w:tab w:val="left" w:pos="9072"/>
        </w:tabs>
        <w:spacing w:line="312" w:lineRule="auto"/>
        <w:ind w:left="0" w:right="-142" w:hanging="2"/>
        <w:jc w:val="both"/>
        <w:rPr>
          <w:sz w:val="20"/>
          <w:szCs w:val="20"/>
        </w:rPr>
      </w:pPr>
    </w:p>
    <w:tbl>
      <w:tblPr>
        <w:tblStyle w:val="a0"/>
        <w:tblW w:w="93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21"/>
      </w:tblGrid>
      <w:tr w:rsidR="00442479">
        <w:tc>
          <w:tcPr>
            <w:tcW w:w="9321" w:type="dxa"/>
            <w:tcBorders>
              <w:top w:val="single" w:sz="4" w:space="0" w:color="000000"/>
              <w:left w:val="single" w:sz="4" w:space="0" w:color="000000"/>
              <w:bottom w:val="single" w:sz="4" w:space="0" w:color="000000"/>
              <w:right w:val="single" w:sz="4" w:space="0" w:color="000000"/>
            </w:tcBorders>
            <w:shd w:val="clear" w:color="auto" w:fill="FFFF00"/>
          </w:tcPr>
          <w:p w:rsidR="00442479" w:rsidRDefault="00061E3B">
            <w:pPr>
              <w:pBdr>
                <w:top w:val="nil"/>
                <w:left w:val="nil"/>
                <w:bottom w:val="nil"/>
                <w:right w:val="nil"/>
                <w:between w:val="nil"/>
              </w:pBdr>
              <w:tabs>
                <w:tab w:val="left" w:pos="9072"/>
              </w:tabs>
              <w:spacing w:line="312" w:lineRule="auto"/>
              <w:ind w:left="0" w:hanging="2"/>
              <w:rPr>
                <w:color w:val="000000"/>
                <w:sz w:val="20"/>
                <w:szCs w:val="20"/>
              </w:rPr>
            </w:pPr>
            <w:r>
              <w:rPr>
                <w:b/>
                <w:bCs/>
                <w:color w:val="000000"/>
                <w:sz w:val="20"/>
                <w:szCs w:val="20"/>
              </w:rPr>
              <w:t>2 – OBJETO</w:t>
            </w:r>
          </w:p>
        </w:tc>
      </w:tr>
    </w:tbl>
    <w:p w:rsidR="00442479" w:rsidRDefault="00442479">
      <w:pPr>
        <w:shd w:val="clear" w:color="auto" w:fill="FFFFFF"/>
        <w:spacing w:line="312" w:lineRule="auto"/>
        <w:ind w:left="0" w:hanging="2"/>
        <w:rPr>
          <w:sz w:val="20"/>
          <w:szCs w:val="20"/>
        </w:rPr>
      </w:pPr>
    </w:p>
    <w:p w:rsidR="00442479" w:rsidRDefault="00061E3B">
      <w:pPr>
        <w:spacing w:line="312" w:lineRule="auto"/>
        <w:ind w:left="0" w:hanging="2"/>
        <w:jc w:val="both"/>
        <w:rPr>
          <w:color w:val="080000"/>
          <w:sz w:val="20"/>
          <w:szCs w:val="20"/>
        </w:rPr>
      </w:pPr>
      <w:r>
        <w:rPr>
          <w:b/>
          <w:bCs/>
          <w:sz w:val="20"/>
          <w:szCs w:val="20"/>
        </w:rPr>
        <w:t xml:space="preserve">2.1. </w:t>
      </w:r>
      <w:r>
        <w:rPr>
          <w:sz w:val="20"/>
          <w:szCs w:val="20"/>
        </w:rPr>
        <w:t>O presente Aviso de Contratação Direta tem como objeto</w:t>
      </w:r>
      <w:r>
        <w:rPr>
          <w:b/>
          <w:bCs/>
          <w:sz w:val="20"/>
          <w:szCs w:val="20"/>
        </w:rPr>
        <w:t xml:space="preserve"> contratação empresa especializada para fornecimento de seguro total, para veículos pertencentes à frota municipal, em atendimento </w:t>
      </w:r>
      <w:r>
        <w:rPr>
          <w:b/>
          <w:bCs/>
          <w:sz w:val="20"/>
          <w:szCs w:val="20"/>
        </w:rPr>
        <w:t>às Secretarias</w:t>
      </w:r>
      <w:r>
        <w:rPr>
          <w:b/>
          <w:bCs/>
          <w:sz w:val="20"/>
          <w:szCs w:val="20"/>
        </w:rPr>
        <w:t xml:space="preserve"> Municipais de Saúde e Educação, do Município de Conceição de Ipanema/MG.</w:t>
      </w:r>
    </w:p>
    <w:p w:rsidR="00442479" w:rsidRDefault="00442479">
      <w:pPr>
        <w:spacing w:line="312" w:lineRule="auto"/>
        <w:ind w:left="0" w:hanging="2"/>
        <w:jc w:val="both"/>
        <w:rPr>
          <w:color w:val="080000"/>
          <w:sz w:val="20"/>
          <w:szCs w:val="20"/>
        </w:rPr>
      </w:pPr>
    </w:p>
    <w:p w:rsidR="00442479" w:rsidRDefault="00061E3B">
      <w:pPr>
        <w:spacing w:line="312" w:lineRule="auto"/>
        <w:ind w:left="0" w:hanging="2"/>
        <w:jc w:val="both"/>
        <w:rPr>
          <w:color w:val="080000"/>
          <w:sz w:val="20"/>
          <w:szCs w:val="20"/>
        </w:rPr>
      </w:pPr>
      <w:r>
        <w:rPr>
          <w:b/>
          <w:bCs/>
          <w:sz w:val="20"/>
          <w:szCs w:val="20"/>
        </w:rPr>
        <w:lastRenderedPageBreak/>
        <w:t xml:space="preserve">2.2. As descrições detalhadas, quantidades dos serviços e preços estimados, </w:t>
      </w:r>
      <w:r>
        <w:rPr>
          <w:b/>
          <w:bCs/>
          <w:sz w:val="20"/>
          <w:szCs w:val="20"/>
        </w:rPr>
        <w:t>encontram</w:t>
      </w:r>
      <w:r>
        <w:rPr>
          <w:b/>
          <w:bCs/>
          <w:sz w:val="20"/>
          <w:szCs w:val="20"/>
        </w:rPr>
        <w:t>-se na Planilha constantes do Estudo Técnico Preliminar e Termo de Referência, que faz parte int</w:t>
      </w:r>
      <w:r>
        <w:rPr>
          <w:b/>
          <w:bCs/>
          <w:sz w:val="20"/>
          <w:szCs w:val="20"/>
        </w:rPr>
        <w:t>egrante deste Aviso de contratação Direta.</w:t>
      </w:r>
    </w:p>
    <w:p w:rsidR="00442479" w:rsidRDefault="00442479">
      <w:pPr>
        <w:widowControl w:val="0"/>
        <w:tabs>
          <w:tab w:val="left" w:pos="426"/>
        </w:tabs>
        <w:spacing w:line="312" w:lineRule="auto"/>
        <w:ind w:left="0" w:hanging="2"/>
        <w:jc w:val="both"/>
        <w:rPr>
          <w:sz w:val="20"/>
          <w:szCs w:val="20"/>
        </w:rPr>
      </w:pPr>
    </w:p>
    <w:tbl>
      <w:tblPr>
        <w:tblStyle w:val="a1"/>
        <w:tblW w:w="93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21"/>
      </w:tblGrid>
      <w:tr w:rsidR="00442479">
        <w:tc>
          <w:tcPr>
            <w:tcW w:w="9321" w:type="dxa"/>
            <w:tcBorders>
              <w:top w:val="single" w:sz="4" w:space="0" w:color="000000"/>
              <w:left w:val="single" w:sz="4" w:space="0" w:color="000000"/>
              <w:bottom w:val="single" w:sz="4" w:space="0" w:color="000000"/>
              <w:right w:val="single" w:sz="4" w:space="0" w:color="000000"/>
            </w:tcBorders>
            <w:shd w:val="clear" w:color="auto" w:fill="FFFF00"/>
          </w:tcPr>
          <w:p w:rsidR="00442479" w:rsidRDefault="00061E3B">
            <w:pPr>
              <w:pBdr>
                <w:top w:val="nil"/>
                <w:left w:val="nil"/>
                <w:bottom w:val="nil"/>
                <w:right w:val="nil"/>
                <w:between w:val="nil"/>
              </w:pBdr>
              <w:tabs>
                <w:tab w:val="left" w:pos="9072"/>
              </w:tabs>
              <w:spacing w:line="312" w:lineRule="auto"/>
              <w:ind w:left="0" w:hanging="2"/>
              <w:rPr>
                <w:color w:val="000000"/>
                <w:sz w:val="20"/>
                <w:szCs w:val="20"/>
              </w:rPr>
            </w:pPr>
            <w:r>
              <w:rPr>
                <w:b/>
                <w:bCs/>
                <w:color w:val="000000"/>
                <w:sz w:val="20"/>
                <w:szCs w:val="20"/>
              </w:rPr>
              <w:t>3 – DISPOSIÇÕES PRELIMINARES</w:t>
            </w:r>
          </w:p>
        </w:tc>
      </w:tr>
    </w:tbl>
    <w:p w:rsidR="00442479" w:rsidRDefault="00442479">
      <w:pPr>
        <w:pBdr>
          <w:top w:val="nil"/>
          <w:left w:val="nil"/>
          <w:bottom w:val="nil"/>
          <w:right w:val="nil"/>
          <w:between w:val="nil"/>
        </w:pBdr>
        <w:tabs>
          <w:tab w:val="left" w:pos="9072"/>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072"/>
        </w:tabs>
        <w:spacing w:line="312" w:lineRule="auto"/>
        <w:ind w:left="0" w:hanging="2"/>
        <w:jc w:val="both"/>
        <w:rPr>
          <w:color w:val="000000"/>
          <w:sz w:val="20"/>
          <w:szCs w:val="20"/>
        </w:rPr>
      </w:pPr>
      <w:r>
        <w:rPr>
          <w:b/>
          <w:bCs/>
          <w:color w:val="000000"/>
          <w:sz w:val="20"/>
          <w:szCs w:val="20"/>
        </w:rPr>
        <w:t>3.1.</w:t>
      </w:r>
      <w:r>
        <w:rPr>
          <w:color w:val="000000"/>
          <w:sz w:val="20"/>
          <w:szCs w:val="20"/>
        </w:rPr>
        <w:t xml:space="preserve"> A participação na Dispensa Eletrônica se dará em sessão pública virtual, por meio da INTERNET, mediante condições de segurança - criptografia e autenticação - em todas as suas fases, através da </w:t>
      </w:r>
      <w:r>
        <w:rPr>
          <w:b/>
          <w:bCs/>
          <w:color w:val="000000"/>
          <w:sz w:val="20"/>
          <w:szCs w:val="20"/>
          <w:u w:val="single"/>
        </w:rPr>
        <w:t>Bolsa Nacional de Compras - BNC</w:t>
      </w:r>
      <w:r>
        <w:rPr>
          <w:color w:val="000000"/>
          <w:sz w:val="20"/>
          <w:szCs w:val="20"/>
        </w:rPr>
        <w:t xml:space="preserve">, na Forma Eletrônica. </w:t>
      </w:r>
    </w:p>
    <w:p w:rsidR="00442479" w:rsidRDefault="00442479">
      <w:pPr>
        <w:pBdr>
          <w:top w:val="nil"/>
          <w:left w:val="nil"/>
          <w:bottom w:val="nil"/>
          <w:right w:val="nil"/>
          <w:between w:val="nil"/>
        </w:pBdr>
        <w:tabs>
          <w:tab w:val="left" w:pos="9072"/>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072"/>
        </w:tabs>
        <w:spacing w:line="312" w:lineRule="auto"/>
        <w:ind w:left="0" w:hanging="2"/>
        <w:jc w:val="both"/>
        <w:rPr>
          <w:color w:val="000000"/>
          <w:sz w:val="20"/>
          <w:szCs w:val="20"/>
        </w:rPr>
      </w:pPr>
      <w:r>
        <w:rPr>
          <w:b/>
          <w:bCs/>
          <w:color w:val="000000"/>
          <w:sz w:val="20"/>
          <w:szCs w:val="20"/>
        </w:rPr>
        <w:t>3.2.</w:t>
      </w:r>
      <w:r>
        <w:rPr>
          <w:color w:val="000000"/>
          <w:sz w:val="20"/>
          <w:szCs w:val="20"/>
        </w:rPr>
        <w:t xml:space="preserve"> </w:t>
      </w:r>
      <w:r>
        <w:rPr>
          <w:color w:val="000000"/>
          <w:sz w:val="20"/>
          <w:szCs w:val="20"/>
        </w:rPr>
        <w:t xml:space="preserve">A utilização do sistema eletrônico da plataforma </w:t>
      </w:r>
      <w:r>
        <w:rPr>
          <w:b/>
          <w:bCs/>
          <w:color w:val="000000"/>
          <w:sz w:val="20"/>
          <w:szCs w:val="20"/>
          <w:u w:val="single"/>
        </w:rPr>
        <w:t>Bolsa Nacional de Compras - BNC</w:t>
      </w:r>
      <w:r>
        <w:rPr>
          <w:color w:val="000000"/>
          <w:sz w:val="20"/>
          <w:szCs w:val="20"/>
        </w:rPr>
        <w:t xml:space="preserve"> está consubstanciada nos §§ 2º e 4º do artigo 17º da Lei 14.133, de 01 de abril de 2021 e alterações, além de outros normativos municipais que regulamentou a matéria.</w:t>
      </w:r>
    </w:p>
    <w:p w:rsidR="00442479" w:rsidRDefault="00442479">
      <w:pPr>
        <w:pBdr>
          <w:top w:val="nil"/>
          <w:left w:val="nil"/>
          <w:bottom w:val="nil"/>
          <w:right w:val="nil"/>
          <w:between w:val="nil"/>
        </w:pBdr>
        <w:tabs>
          <w:tab w:val="left" w:pos="9072"/>
        </w:tabs>
        <w:spacing w:line="312" w:lineRule="auto"/>
        <w:ind w:left="0" w:hanging="2"/>
        <w:jc w:val="both"/>
        <w:rPr>
          <w:color w:val="000000"/>
          <w:sz w:val="20"/>
          <w:szCs w:val="20"/>
        </w:rPr>
      </w:pPr>
    </w:p>
    <w:tbl>
      <w:tblPr>
        <w:tblStyle w:val="a2"/>
        <w:tblW w:w="93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21"/>
      </w:tblGrid>
      <w:tr w:rsidR="00442479">
        <w:tc>
          <w:tcPr>
            <w:tcW w:w="9321" w:type="dxa"/>
            <w:tcBorders>
              <w:top w:val="single" w:sz="4" w:space="0" w:color="000000"/>
              <w:left w:val="single" w:sz="4" w:space="0" w:color="000000"/>
              <w:bottom w:val="single" w:sz="4" w:space="0" w:color="000000"/>
              <w:right w:val="single" w:sz="4" w:space="0" w:color="000000"/>
            </w:tcBorders>
            <w:shd w:val="clear" w:color="auto" w:fill="FFFF00"/>
          </w:tcPr>
          <w:p w:rsidR="00442479" w:rsidRDefault="00061E3B">
            <w:pPr>
              <w:widowControl w:val="0"/>
              <w:pBdr>
                <w:top w:val="nil"/>
                <w:left w:val="nil"/>
                <w:bottom w:val="nil"/>
                <w:right w:val="nil"/>
                <w:between w:val="nil"/>
              </w:pBdr>
              <w:spacing w:line="312" w:lineRule="auto"/>
              <w:ind w:left="0" w:right="68" w:hanging="2"/>
              <w:rPr>
                <w:color w:val="000000"/>
                <w:sz w:val="20"/>
                <w:szCs w:val="20"/>
              </w:rPr>
            </w:pPr>
            <w:r>
              <w:rPr>
                <w:b/>
                <w:bCs/>
                <w:color w:val="000000"/>
                <w:sz w:val="20"/>
                <w:szCs w:val="20"/>
              </w:rPr>
              <w:t>4 - DA FORMA, CONDIÇÕES E LOCAIS PARA A PRESTAÇÃO DOS SERVIÇOS</w:t>
            </w:r>
          </w:p>
        </w:tc>
      </w:tr>
    </w:tbl>
    <w:p w:rsidR="00442479" w:rsidRDefault="00442479">
      <w:pPr>
        <w:widowControl w:val="0"/>
        <w:tabs>
          <w:tab w:val="left" w:pos="426"/>
          <w:tab w:val="left" w:pos="567"/>
        </w:tabs>
        <w:spacing w:line="312" w:lineRule="auto"/>
        <w:ind w:left="0" w:hanging="2"/>
        <w:jc w:val="both"/>
        <w:rPr>
          <w:sz w:val="20"/>
          <w:szCs w:val="20"/>
        </w:rPr>
      </w:pPr>
    </w:p>
    <w:p w:rsidR="00442479" w:rsidRDefault="00061E3B">
      <w:pPr>
        <w:tabs>
          <w:tab w:val="left" w:pos="9213"/>
        </w:tabs>
        <w:spacing w:line="312" w:lineRule="auto"/>
        <w:ind w:left="0" w:hanging="2"/>
        <w:jc w:val="both"/>
        <w:rPr>
          <w:sz w:val="20"/>
          <w:szCs w:val="20"/>
        </w:rPr>
      </w:pPr>
      <w:r>
        <w:rPr>
          <w:b/>
          <w:bCs/>
          <w:sz w:val="20"/>
          <w:szCs w:val="20"/>
        </w:rPr>
        <w:t xml:space="preserve">4.1. </w:t>
      </w:r>
      <w:r>
        <w:rPr>
          <w:sz w:val="20"/>
          <w:szCs w:val="20"/>
        </w:rPr>
        <w:t>O objeto do presente Aviso de Contratação Direta será realizado na forma de execução indireta, nos termos consignados na lei nº 14.133, de 01 de abril de 2021 e suas alterações.</w:t>
      </w:r>
    </w:p>
    <w:p w:rsidR="00442479" w:rsidRDefault="00442479">
      <w:pPr>
        <w:tabs>
          <w:tab w:val="left" w:pos="9213"/>
        </w:tabs>
        <w:spacing w:line="312" w:lineRule="auto"/>
        <w:ind w:left="0" w:hanging="2"/>
        <w:jc w:val="both"/>
        <w:rPr>
          <w:sz w:val="20"/>
          <w:szCs w:val="20"/>
        </w:rPr>
      </w:pPr>
    </w:p>
    <w:p w:rsidR="00442479" w:rsidRDefault="00061E3B">
      <w:pPr>
        <w:pBdr>
          <w:top w:val="nil"/>
          <w:left w:val="nil"/>
          <w:bottom w:val="nil"/>
          <w:right w:val="nil"/>
          <w:between w:val="nil"/>
        </w:pBdr>
        <w:tabs>
          <w:tab w:val="left" w:pos="0"/>
          <w:tab w:val="left" w:pos="582"/>
        </w:tabs>
        <w:spacing w:line="312" w:lineRule="auto"/>
        <w:ind w:left="0" w:right="68" w:hanging="2"/>
        <w:jc w:val="both"/>
        <w:rPr>
          <w:color w:val="000000"/>
          <w:sz w:val="20"/>
          <w:szCs w:val="20"/>
          <w:u w:val="single"/>
        </w:rPr>
      </w:pPr>
      <w:r>
        <w:rPr>
          <w:b/>
          <w:bCs/>
          <w:color w:val="000000"/>
          <w:sz w:val="20"/>
          <w:szCs w:val="20"/>
          <w:u w:val="single"/>
        </w:rPr>
        <w:t xml:space="preserve">4.2. As condições, locais e forma para a prestação dos serviços e especificações, estabelecidas neste Aviso de Contratação Direta, encontram-se descritas no item 6 </w:t>
      </w:r>
      <w:proofErr w:type="gramStart"/>
      <w:r>
        <w:rPr>
          <w:b/>
          <w:bCs/>
          <w:color w:val="000000"/>
          <w:sz w:val="20"/>
          <w:szCs w:val="20"/>
          <w:u w:val="single"/>
        </w:rPr>
        <w:t>do, Estudo</w:t>
      </w:r>
      <w:proofErr w:type="gramEnd"/>
      <w:r>
        <w:rPr>
          <w:b/>
          <w:bCs/>
          <w:color w:val="000000"/>
          <w:sz w:val="20"/>
          <w:szCs w:val="20"/>
          <w:u w:val="single"/>
        </w:rPr>
        <w:t xml:space="preserve"> Técnico Preliminar e item 9, do Termo de Referência.</w:t>
      </w:r>
    </w:p>
    <w:p w:rsidR="00442479" w:rsidRDefault="00442479">
      <w:pPr>
        <w:spacing w:line="312" w:lineRule="auto"/>
        <w:ind w:left="0" w:hanging="2"/>
        <w:jc w:val="both"/>
        <w:rPr>
          <w:sz w:val="20"/>
          <w:szCs w:val="20"/>
        </w:rPr>
      </w:pPr>
    </w:p>
    <w:tbl>
      <w:tblPr>
        <w:tblStyle w:val="a3"/>
        <w:tblW w:w="93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21"/>
      </w:tblGrid>
      <w:tr w:rsidR="00442479">
        <w:tc>
          <w:tcPr>
            <w:tcW w:w="9321" w:type="dxa"/>
            <w:tcBorders>
              <w:top w:val="single" w:sz="4" w:space="0" w:color="000000"/>
              <w:left w:val="single" w:sz="4" w:space="0" w:color="000000"/>
              <w:bottom w:val="single" w:sz="4" w:space="0" w:color="000000"/>
              <w:right w:val="single" w:sz="4" w:space="0" w:color="000000"/>
            </w:tcBorders>
            <w:shd w:val="clear" w:color="auto" w:fill="FFFF00"/>
          </w:tcPr>
          <w:p w:rsidR="00442479" w:rsidRDefault="00061E3B">
            <w:pPr>
              <w:shd w:val="clear" w:color="auto" w:fill="FFFF00"/>
              <w:tabs>
                <w:tab w:val="left" w:pos="142"/>
                <w:tab w:val="left" w:pos="9072"/>
              </w:tabs>
              <w:spacing w:line="312" w:lineRule="auto"/>
              <w:ind w:left="0" w:hanging="2"/>
              <w:jc w:val="both"/>
              <w:rPr>
                <w:sz w:val="20"/>
                <w:szCs w:val="20"/>
              </w:rPr>
            </w:pPr>
            <w:r>
              <w:rPr>
                <w:b/>
                <w:bCs/>
                <w:sz w:val="20"/>
                <w:szCs w:val="20"/>
                <w:highlight w:val="yellow"/>
              </w:rPr>
              <w:t xml:space="preserve">5 – </w:t>
            </w:r>
            <w:r>
              <w:rPr>
                <w:b/>
                <w:bCs/>
                <w:sz w:val="20"/>
                <w:szCs w:val="20"/>
              </w:rPr>
              <w:t>DA ADEQUAÇÃO ORÇAMENTÁR</w:t>
            </w:r>
            <w:r>
              <w:rPr>
                <w:b/>
                <w:bCs/>
                <w:sz w:val="20"/>
                <w:szCs w:val="20"/>
              </w:rPr>
              <w:t>IA</w:t>
            </w:r>
          </w:p>
        </w:tc>
      </w:tr>
    </w:tbl>
    <w:p w:rsidR="00442479" w:rsidRDefault="00442479">
      <w:pPr>
        <w:pBdr>
          <w:top w:val="nil"/>
          <w:left w:val="nil"/>
          <w:bottom w:val="nil"/>
          <w:right w:val="nil"/>
          <w:between w:val="nil"/>
        </w:pBdr>
        <w:tabs>
          <w:tab w:val="left" w:pos="599"/>
        </w:tabs>
        <w:spacing w:line="312" w:lineRule="auto"/>
        <w:ind w:left="0" w:right="68" w:hanging="2"/>
        <w:jc w:val="both"/>
        <w:rPr>
          <w:color w:val="000000"/>
          <w:sz w:val="20"/>
          <w:szCs w:val="20"/>
        </w:rPr>
      </w:pPr>
      <w:bookmarkStart w:id="1" w:name="_heading=h.x6q88hd2herh" w:colFirst="0" w:colLast="0"/>
      <w:bookmarkEnd w:id="1"/>
    </w:p>
    <w:p w:rsidR="00442479" w:rsidRDefault="00061E3B">
      <w:pPr>
        <w:pBdr>
          <w:top w:val="nil"/>
          <w:left w:val="nil"/>
          <w:bottom w:val="nil"/>
          <w:right w:val="nil"/>
          <w:between w:val="nil"/>
        </w:pBdr>
        <w:tabs>
          <w:tab w:val="left" w:pos="599"/>
        </w:tabs>
        <w:spacing w:line="312" w:lineRule="auto"/>
        <w:ind w:left="0" w:right="68" w:hanging="2"/>
        <w:jc w:val="both"/>
        <w:rPr>
          <w:color w:val="000000"/>
          <w:sz w:val="20"/>
          <w:szCs w:val="20"/>
        </w:rPr>
      </w:pPr>
      <w:r>
        <w:rPr>
          <w:b/>
          <w:bCs/>
          <w:color w:val="000000"/>
          <w:sz w:val="20"/>
          <w:szCs w:val="20"/>
        </w:rPr>
        <w:t>5.1.</w:t>
      </w:r>
      <w:r>
        <w:rPr>
          <w:color w:val="000000"/>
          <w:sz w:val="20"/>
          <w:szCs w:val="20"/>
        </w:rPr>
        <w:t xml:space="preserve"> As despesas decorrentes da contratação estão consignadas na LOA - Lei Orçamentária Anual do Município de Conceição de Ipanema/MG – Exercício de 2026, asseguradas na seguinte dotação orçamentária:</w:t>
      </w:r>
    </w:p>
    <w:p w:rsidR="00442479" w:rsidRDefault="00442479">
      <w:pPr>
        <w:spacing w:line="312" w:lineRule="auto"/>
        <w:ind w:left="0" w:hanging="2"/>
        <w:jc w:val="both"/>
        <w:rPr>
          <w:color w:val="080000"/>
          <w:sz w:val="20"/>
          <w:szCs w:val="20"/>
        </w:rPr>
      </w:pPr>
    </w:p>
    <w:p w:rsidR="00442479" w:rsidRDefault="00061E3B">
      <w:pPr>
        <w:spacing w:line="312" w:lineRule="auto"/>
        <w:ind w:left="0" w:hanging="2"/>
        <w:jc w:val="both"/>
        <w:rPr>
          <w:sz w:val="20"/>
          <w:szCs w:val="20"/>
        </w:rPr>
      </w:pPr>
      <w:r>
        <w:rPr>
          <w:color w:val="080000"/>
          <w:sz w:val="20"/>
          <w:szCs w:val="20"/>
        </w:rPr>
        <w:t>02.04.01.12.361.0005.2017. 3.3.90.39.00 - Fonte: 1.500 ou 1.553 - Ficha 112 – Secretaria Municipal de Educação.</w:t>
      </w:r>
    </w:p>
    <w:p w:rsidR="00442479" w:rsidRDefault="00442479">
      <w:pPr>
        <w:spacing w:line="312" w:lineRule="auto"/>
        <w:ind w:left="0" w:hanging="2"/>
        <w:rPr>
          <w:color w:val="080000"/>
          <w:sz w:val="20"/>
          <w:szCs w:val="20"/>
        </w:rPr>
      </w:pPr>
    </w:p>
    <w:p w:rsidR="00442479" w:rsidRDefault="00061E3B">
      <w:pPr>
        <w:spacing w:line="312" w:lineRule="auto"/>
        <w:ind w:left="0" w:hanging="2"/>
        <w:rPr>
          <w:sz w:val="20"/>
          <w:szCs w:val="20"/>
        </w:rPr>
      </w:pPr>
      <w:r>
        <w:rPr>
          <w:color w:val="080000"/>
          <w:sz w:val="20"/>
          <w:szCs w:val="20"/>
        </w:rPr>
        <w:t>02.05.02.10.302.0008.2029.3.3.90.39.00 - Fonte: 1.500/1.600/1.621 - Ficha 283 – Secretaria Municipal de Saúde.</w:t>
      </w:r>
    </w:p>
    <w:p w:rsidR="00442479" w:rsidRDefault="00442479">
      <w:pPr>
        <w:spacing w:line="312" w:lineRule="auto"/>
        <w:ind w:left="0" w:hanging="2"/>
        <w:rPr>
          <w:color w:val="080000"/>
          <w:sz w:val="20"/>
          <w:szCs w:val="20"/>
        </w:rPr>
      </w:pPr>
    </w:p>
    <w:p w:rsidR="00442479" w:rsidRDefault="00061E3B">
      <w:pPr>
        <w:widowControl w:val="0"/>
        <w:pBdr>
          <w:top w:val="nil"/>
          <w:left w:val="nil"/>
          <w:bottom w:val="nil"/>
          <w:right w:val="nil"/>
          <w:between w:val="nil"/>
        </w:pBdr>
        <w:spacing w:line="312" w:lineRule="auto"/>
        <w:ind w:left="0" w:right="68" w:hanging="2"/>
        <w:jc w:val="both"/>
        <w:rPr>
          <w:color w:val="000000"/>
          <w:sz w:val="20"/>
          <w:szCs w:val="20"/>
        </w:rPr>
      </w:pPr>
      <w:r>
        <w:rPr>
          <w:b/>
          <w:bCs/>
          <w:color w:val="000000"/>
          <w:sz w:val="20"/>
          <w:szCs w:val="20"/>
        </w:rPr>
        <w:t>5.2.</w:t>
      </w:r>
      <w:r>
        <w:rPr>
          <w:color w:val="000000"/>
          <w:sz w:val="20"/>
          <w:szCs w:val="20"/>
        </w:rPr>
        <w:t xml:space="preserve"> Os recursos financeiros para cobertura das despesas correrão a conta de recursos próprios e do Município de Conceição de Ipanema/MG e outras receitas consignadas na lei orçamentária anual, por intermédio das Secretarias Municipais acima mencionadas.</w:t>
      </w:r>
    </w:p>
    <w:p w:rsidR="00442479" w:rsidRDefault="00442479">
      <w:pPr>
        <w:widowControl w:val="0"/>
        <w:pBdr>
          <w:top w:val="nil"/>
          <w:left w:val="nil"/>
          <w:bottom w:val="nil"/>
          <w:right w:val="nil"/>
          <w:between w:val="nil"/>
        </w:pBdr>
        <w:spacing w:line="312" w:lineRule="auto"/>
        <w:ind w:left="0" w:right="68" w:hanging="2"/>
        <w:jc w:val="both"/>
        <w:rPr>
          <w:color w:val="000000"/>
          <w:sz w:val="20"/>
          <w:szCs w:val="20"/>
        </w:rPr>
      </w:pPr>
    </w:p>
    <w:tbl>
      <w:tblPr>
        <w:tblStyle w:val="a4"/>
        <w:tblW w:w="93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21"/>
      </w:tblGrid>
      <w:tr w:rsidR="00442479">
        <w:tc>
          <w:tcPr>
            <w:tcW w:w="9321" w:type="dxa"/>
            <w:tcBorders>
              <w:top w:val="single" w:sz="4" w:space="0" w:color="000000"/>
              <w:left w:val="single" w:sz="4" w:space="0" w:color="000000"/>
              <w:bottom w:val="single" w:sz="4" w:space="0" w:color="000000"/>
              <w:right w:val="single" w:sz="4" w:space="0" w:color="000000"/>
            </w:tcBorders>
            <w:shd w:val="clear" w:color="auto" w:fill="FFFF00"/>
          </w:tcPr>
          <w:p w:rsidR="00442479" w:rsidRDefault="00061E3B">
            <w:pPr>
              <w:numPr>
                <w:ilvl w:val="0"/>
                <w:numId w:val="5"/>
              </w:numPr>
              <w:shd w:val="clear" w:color="auto" w:fill="FFFF00"/>
              <w:tabs>
                <w:tab w:val="left" w:pos="142"/>
                <w:tab w:val="left" w:pos="9072"/>
              </w:tabs>
              <w:spacing w:line="312" w:lineRule="auto"/>
              <w:ind w:left="0" w:hanging="2"/>
              <w:rPr>
                <w:sz w:val="20"/>
                <w:szCs w:val="20"/>
              </w:rPr>
            </w:pPr>
            <w:r>
              <w:rPr>
                <w:b/>
                <w:bCs/>
                <w:sz w:val="20"/>
                <w:szCs w:val="20"/>
              </w:rPr>
              <w:t xml:space="preserve"> - DA PARTICIPAÇÃO NA DISPENSA ELETRÔNICA</w:t>
            </w:r>
          </w:p>
        </w:tc>
      </w:tr>
    </w:tbl>
    <w:p w:rsidR="00442479" w:rsidRDefault="00442479">
      <w:pPr>
        <w:pBdr>
          <w:top w:val="nil"/>
          <w:left w:val="nil"/>
          <w:bottom w:val="nil"/>
          <w:right w:val="nil"/>
          <w:between w:val="nil"/>
        </w:pBdr>
        <w:spacing w:line="312" w:lineRule="auto"/>
        <w:ind w:left="0" w:hanging="2"/>
        <w:jc w:val="both"/>
        <w:rPr>
          <w:color w:val="000000"/>
          <w:sz w:val="20"/>
          <w:szCs w:val="20"/>
        </w:rPr>
      </w:pPr>
      <w:bookmarkStart w:id="2" w:name="_heading=h.q6dq2jeaeuaq" w:colFirst="0" w:colLast="0"/>
      <w:bookmarkEnd w:id="2"/>
    </w:p>
    <w:p w:rsidR="00442479" w:rsidRDefault="00061E3B">
      <w:pPr>
        <w:tabs>
          <w:tab w:val="left" w:pos="284"/>
          <w:tab w:val="left" w:pos="9072"/>
        </w:tabs>
        <w:spacing w:line="312" w:lineRule="auto"/>
        <w:ind w:left="0" w:right="-142" w:hanging="2"/>
        <w:jc w:val="both"/>
        <w:rPr>
          <w:sz w:val="20"/>
          <w:szCs w:val="20"/>
        </w:rPr>
      </w:pPr>
      <w:r>
        <w:rPr>
          <w:b/>
          <w:bCs/>
          <w:sz w:val="20"/>
          <w:szCs w:val="20"/>
        </w:rPr>
        <w:t xml:space="preserve">6.1. </w:t>
      </w:r>
      <w:r>
        <w:rPr>
          <w:sz w:val="20"/>
          <w:szCs w:val="20"/>
        </w:rPr>
        <w:t xml:space="preserve">A participação se dará mediante Sistema de Dispensa Eletrônica integrante do </w:t>
      </w:r>
      <w:r>
        <w:rPr>
          <w:b/>
          <w:bCs/>
          <w:sz w:val="20"/>
          <w:szCs w:val="20"/>
          <w:u w:val="single"/>
        </w:rPr>
        <w:t>Bolsa Nacional de Compras - BNC</w:t>
      </w:r>
      <w:r>
        <w:rPr>
          <w:sz w:val="20"/>
          <w:szCs w:val="20"/>
        </w:rPr>
        <w:t xml:space="preserve">, disponível no endereço eletrônico </w:t>
      </w:r>
      <w:r>
        <w:rPr>
          <w:b/>
          <w:bCs/>
          <w:sz w:val="20"/>
          <w:szCs w:val="20"/>
        </w:rPr>
        <w:t>(</w:t>
      </w:r>
      <w:hyperlink r:id="rId9">
        <w:r>
          <w:rPr>
            <w:b/>
            <w:bCs/>
            <w:color w:val="0000FF"/>
            <w:sz w:val="20"/>
            <w:szCs w:val="20"/>
            <w:u w:val="single"/>
          </w:rPr>
          <w:t>www.bnc.org.br/</w:t>
        </w:r>
      </w:hyperlink>
      <w:r>
        <w:rPr>
          <w:b/>
          <w:bCs/>
          <w:sz w:val="20"/>
          <w:szCs w:val="20"/>
        </w:rPr>
        <w:t>).</w:t>
      </w:r>
    </w:p>
    <w:p w:rsidR="00442479" w:rsidRDefault="00442479">
      <w:pPr>
        <w:tabs>
          <w:tab w:val="left" w:pos="284"/>
          <w:tab w:val="left" w:pos="9072"/>
        </w:tabs>
        <w:spacing w:line="312" w:lineRule="auto"/>
        <w:ind w:left="0" w:right="-142" w:hanging="2"/>
        <w:jc w:val="both"/>
        <w:rPr>
          <w:sz w:val="20"/>
          <w:szCs w:val="20"/>
        </w:rPr>
      </w:pPr>
    </w:p>
    <w:p w:rsidR="00442479" w:rsidRDefault="00061E3B">
      <w:pPr>
        <w:tabs>
          <w:tab w:val="left" w:pos="284"/>
          <w:tab w:val="left" w:pos="9072"/>
        </w:tabs>
        <w:spacing w:line="312" w:lineRule="auto"/>
        <w:ind w:left="0" w:right="-142" w:hanging="2"/>
        <w:jc w:val="both"/>
        <w:rPr>
          <w:sz w:val="20"/>
          <w:szCs w:val="20"/>
        </w:rPr>
      </w:pPr>
      <w:r>
        <w:rPr>
          <w:b/>
          <w:bCs/>
          <w:sz w:val="20"/>
          <w:szCs w:val="20"/>
        </w:rPr>
        <w:t>6</w:t>
      </w:r>
      <w:r>
        <w:rPr>
          <w:b/>
          <w:bCs/>
          <w:sz w:val="20"/>
          <w:szCs w:val="20"/>
        </w:rPr>
        <w:t>.2.</w:t>
      </w:r>
      <w:r>
        <w:rPr>
          <w:sz w:val="20"/>
          <w:szCs w:val="20"/>
        </w:rPr>
        <w:t xml:space="preserve"> Os fornecedores deverão atender aos procedimentos previstos para cadastramento junto a Bolsa Nacional de Compras, de forma direta ou através de empresas associada, para acesso ao sistema e operacionalização.</w:t>
      </w:r>
    </w:p>
    <w:p w:rsidR="00442479" w:rsidRDefault="00442479">
      <w:pPr>
        <w:tabs>
          <w:tab w:val="left" w:pos="284"/>
          <w:tab w:val="left" w:pos="9072"/>
        </w:tabs>
        <w:spacing w:line="312" w:lineRule="auto"/>
        <w:ind w:left="0" w:right="-142" w:hanging="2"/>
        <w:jc w:val="both"/>
        <w:rPr>
          <w:sz w:val="20"/>
          <w:szCs w:val="20"/>
        </w:rPr>
      </w:pPr>
    </w:p>
    <w:p w:rsidR="00442479" w:rsidRDefault="00061E3B">
      <w:pPr>
        <w:tabs>
          <w:tab w:val="left" w:pos="284"/>
          <w:tab w:val="left" w:pos="9072"/>
        </w:tabs>
        <w:spacing w:line="312" w:lineRule="auto"/>
        <w:ind w:left="0" w:right="-142" w:hanging="2"/>
        <w:jc w:val="both"/>
        <w:rPr>
          <w:sz w:val="20"/>
          <w:szCs w:val="20"/>
        </w:rPr>
      </w:pPr>
      <w:r>
        <w:rPr>
          <w:b/>
          <w:bCs/>
          <w:sz w:val="20"/>
          <w:szCs w:val="20"/>
        </w:rPr>
        <w:lastRenderedPageBreak/>
        <w:t>6.2.1.</w:t>
      </w:r>
      <w:r>
        <w:rPr>
          <w:sz w:val="20"/>
          <w:szCs w:val="20"/>
        </w:rPr>
        <w:t xml:space="preserve"> O fornecedor é o responsável por qua</w:t>
      </w:r>
      <w:r>
        <w:rPr>
          <w:sz w:val="20"/>
          <w:szCs w:val="20"/>
        </w:rPr>
        <w:t>lquer transação efetuada diretamente ou por seu representante no Sistema de Dispensa Eletrônica, não cabendo ao provedor do Sistema ou a este órgão a responsabilidade por eventuais danos decorrentes de uso indevido da senha, ainda que por terceiros não aut</w:t>
      </w:r>
      <w:r>
        <w:rPr>
          <w:sz w:val="20"/>
          <w:szCs w:val="20"/>
        </w:rPr>
        <w:t>orizados.</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6.3.</w:t>
      </w:r>
      <w:r>
        <w:rPr>
          <w:color w:val="000000"/>
          <w:sz w:val="20"/>
          <w:szCs w:val="20"/>
        </w:rPr>
        <w:t xml:space="preserve"> Não poderão participar desta dispensa os fornecedores:</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6.3.1.</w:t>
      </w:r>
      <w:r>
        <w:rPr>
          <w:color w:val="000000"/>
          <w:sz w:val="20"/>
          <w:szCs w:val="20"/>
        </w:rPr>
        <w:t xml:space="preserve"> </w:t>
      </w:r>
      <w:proofErr w:type="gramStart"/>
      <w:r>
        <w:rPr>
          <w:color w:val="000000"/>
          <w:sz w:val="20"/>
          <w:szCs w:val="20"/>
        </w:rPr>
        <w:t>que</w:t>
      </w:r>
      <w:proofErr w:type="gramEnd"/>
      <w:r>
        <w:rPr>
          <w:color w:val="000000"/>
          <w:sz w:val="20"/>
          <w:szCs w:val="20"/>
        </w:rPr>
        <w:t xml:space="preserve"> não atendam às condições deste Aviso de Contratação Direta e seu(s) anexo(s);</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6.3.2.</w:t>
      </w:r>
      <w:r>
        <w:rPr>
          <w:color w:val="000000"/>
          <w:sz w:val="20"/>
          <w:szCs w:val="20"/>
        </w:rPr>
        <w:t xml:space="preserve"> </w:t>
      </w:r>
      <w:proofErr w:type="gramStart"/>
      <w:r>
        <w:rPr>
          <w:color w:val="000000"/>
          <w:sz w:val="20"/>
          <w:szCs w:val="20"/>
        </w:rPr>
        <w:t>estrangeiros</w:t>
      </w:r>
      <w:proofErr w:type="gramEnd"/>
      <w:r>
        <w:rPr>
          <w:color w:val="000000"/>
          <w:sz w:val="20"/>
          <w:szCs w:val="20"/>
        </w:rPr>
        <w:t xml:space="preserve"> que não tenham representação legal no Brasil com poderes expressos para receber citação e responder administrativa ou judicialmente;</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6.4.</w:t>
      </w:r>
      <w:r>
        <w:rPr>
          <w:color w:val="000000"/>
          <w:sz w:val="20"/>
          <w:szCs w:val="20"/>
        </w:rPr>
        <w:t xml:space="preserve"> </w:t>
      </w:r>
      <w:proofErr w:type="gramStart"/>
      <w:r>
        <w:rPr>
          <w:color w:val="000000"/>
          <w:sz w:val="20"/>
          <w:szCs w:val="20"/>
        </w:rPr>
        <w:t>que</w:t>
      </w:r>
      <w:proofErr w:type="gramEnd"/>
      <w:r>
        <w:rPr>
          <w:color w:val="000000"/>
          <w:sz w:val="20"/>
          <w:szCs w:val="20"/>
        </w:rPr>
        <w:t xml:space="preserve"> se enquadrem nas seguintes vedações:</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numPr>
          <w:ilvl w:val="0"/>
          <w:numId w:val="2"/>
        </w:numPr>
        <w:pBdr>
          <w:top w:val="nil"/>
          <w:left w:val="nil"/>
          <w:bottom w:val="nil"/>
          <w:right w:val="nil"/>
          <w:between w:val="nil"/>
        </w:pBdr>
        <w:tabs>
          <w:tab w:val="left" w:pos="284"/>
        </w:tabs>
        <w:spacing w:line="312" w:lineRule="auto"/>
        <w:ind w:left="0" w:hanging="2"/>
        <w:jc w:val="both"/>
        <w:rPr>
          <w:color w:val="000000"/>
          <w:sz w:val="20"/>
          <w:szCs w:val="20"/>
        </w:rPr>
      </w:pPr>
      <w:proofErr w:type="gramStart"/>
      <w:r>
        <w:rPr>
          <w:color w:val="000000"/>
          <w:sz w:val="20"/>
          <w:szCs w:val="20"/>
        </w:rPr>
        <w:t>autor</w:t>
      </w:r>
      <w:proofErr w:type="gramEnd"/>
      <w:r>
        <w:rPr>
          <w:color w:val="000000"/>
          <w:sz w:val="20"/>
          <w:szCs w:val="20"/>
        </w:rPr>
        <w:t xml:space="preserve"> do anteprojeto, do projeto básico ou do projeto executi</w:t>
      </w:r>
      <w:r>
        <w:rPr>
          <w:color w:val="000000"/>
          <w:sz w:val="20"/>
          <w:szCs w:val="20"/>
        </w:rPr>
        <w:t>vo, pessoa física ou jurídica, quando a contratação versar sobre obra, serviços ou fornecimento de bens a ele relacionados;</w:t>
      </w:r>
    </w:p>
    <w:p w:rsidR="00442479" w:rsidRDefault="00442479">
      <w:pPr>
        <w:pBdr>
          <w:top w:val="nil"/>
          <w:left w:val="nil"/>
          <w:bottom w:val="nil"/>
          <w:right w:val="nil"/>
          <w:between w:val="nil"/>
        </w:pBdr>
        <w:tabs>
          <w:tab w:val="left" w:pos="284"/>
        </w:tabs>
        <w:spacing w:line="312" w:lineRule="auto"/>
        <w:ind w:left="0" w:hanging="2"/>
        <w:jc w:val="both"/>
        <w:rPr>
          <w:color w:val="000000"/>
          <w:sz w:val="20"/>
          <w:szCs w:val="20"/>
        </w:rPr>
      </w:pPr>
    </w:p>
    <w:p w:rsidR="00442479" w:rsidRDefault="00061E3B">
      <w:pPr>
        <w:numPr>
          <w:ilvl w:val="0"/>
          <w:numId w:val="2"/>
        </w:numPr>
        <w:pBdr>
          <w:top w:val="nil"/>
          <w:left w:val="nil"/>
          <w:bottom w:val="nil"/>
          <w:right w:val="nil"/>
          <w:between w:val="nil"/>
        </w:pBdr>
        <w:tabs>
          <w:tab w:val="left" w:pos="284"/>
        </w:tabs>
        <w:spacing w:line="312" w:lineRule="auto"/>
        <w:ind w:left="0" w:hanging="2"/>
        <w:jc w:val="both"/>
        <w:rPr>
          <w:color w:val="000000"/>
          <w:sz w:val="20"/>
          <w:szCs w:val="20"/>
        </w:rPr>
      </w:pPr>
      <w:proofErr w:type="gramStart"/>
      <w:r>
        <w:rPr>
          <w:color w:val="000000"/>
          <w:sz w:val="20"/>
          <w:szCs w:val="20"/>
        </w:rPr>
        <w:t>empresa</w:t>
      </w:r>
      <w:proofErr w:type="gramEnd"/>
      <w:r>
        <w:rPr>
          <w:color w:val="000000"/>
          <w:sz w:val="20"/>
          <w:szCs w:val="20"/>
        </w:rPr>
        <w:t>, isoladamente ou em consórcio, responsável pela elaboração do projeto básico ou do projeto executivo, ou empresa da qual o autor do projeto seja dirigente, gerente, controlador, acionista ou detentor de mais de 5% (cinco por cento) do capital com d</w:t>
      </w:r>
      <w:r>
        <w:rPr>
          <w:color w:val="000000"/>
          <w:sz w:val="20"/>
          <w:szCs w:val="20"/>
        </w:rPr>
        <w:t>ireito a voto, responsável técnico ou subcontratado, quando a contratação versar sobre obra, serviços ou fornecimento de bens a ela necessários;</w:t>
      </w:r>
    </w:p>
    <w:p w:rsidR="00442479" w:rsidRDefault="00442479">
      <w:pPr>
        <w:pBdr>
          <w:top w:val="nil"/>
          <w:left w:val="nil"/>
          <w:bottom w:val="nil"/>
          <w:right w:val="nil"/>
          <w:between w:val="nil"/>
        </w:pBdr>
        <w:tabs>
          <w:tab w:val="left" w:pos="284"/>
        </w:tabs>
        <w:spacing w:line="312" w:lineRule="auto"/>
        <w:ind w:left="0" w:hanging="2"/>
        <w:jc w:val="both"/>
        <w:rPr>
          <w:color w:val="000000"/>
          <w:sz w:val="20"/>
          <w:szCs w:val="20"/>
        </w:rPr>
      </w:pPr>
    </w:p>
    <w:p w:rsidR="00442479" w:rsidRDefault="00061E3B">
      <w:pPr>
        <w:numPr>
          <w:ilvl w:val="0"/>
          <w:numId w:val="2"/>
        </w:numPr>
        <w:pBdr>
          <w:top w:val="nil"/>
          <w:left w:val="nil"/>
          <w:bottom w:val="nil"/>
          <w:right w:val="nil"/>
          <w:between w:val="nil"/>
        </w:pBdr>
        <w:tabs>
          <w:tab w:val="left" w:pos="284"/>
        </w:tabs>
        <w:spacing w:line="312" w:lineRule="auto"/>
        <w:ind w:left="0" w:hanging="2"/>
        <w:jc w:val="both"/>
        <w:rPr>
          <w:color w:val="000000"/>
          <w:sz w:val="20"/>
          <w:szCs w:val="20"/>
        </w:rPr>
      </w:pPr>
      <w:proofErr w:type="gramStart"/>
      <w:r>
        <w:rPr>
          <w:color w:val="000000"/>
          <w:sz w:val="20"/>
          <w:szCs w:val="20"/>
        </w:rPr>
        <w:t>pessoa</w:t>
      </w:r>
      <w:proofErr w:type="gramEnd"/>
      <w:r>
        <w:rPr>
          <w:color w:val="000000"/>
          <w:sz w:val="20"/>
          <w:szCs w:val="20"/>
        </w:rPr>
        <w:t xml:space="preserve"> física ou jurídica que se encontre, ao tempo da contratação, impossibilitada de contratar em decorrência de sanção que lhe foi imposta;</w:t>
      </w:r>
    </w:p>
    <w:p w:rsidR="00442479" w:rsidRDefault="00442479">
      <w:pPr>
        <w:pBdr>
          <w:top w:val="nil"/>
          <w:left w:val="nil"/>
          <w:bottom w:val="nil"/>
          <w:right w:val="nil"/>
          <w:between w:val="nil"/>
        </w:pBdr>
        <w:tabs>
          <w:tab w:val="left" w:pos="284"/>
        </w:tabs>
        <w:spacing w:line="312" w:lineRule="auto"/>
        <w:ind w:left="0" w:hanging="2"/>
        <w:jc w:val="both"/>
        <w:rPr>
          <w:color w:val="000000"/>
          <w:sz w:val="20"/>
          <w:szCs w:val="20"/>
        </w:rPr>
      </w:pPr>
    </w:p>
    <w:p w:rsidR="00442479" w:rsidRDefault="00061E3B">
      <w:pPr>
        <w:numPr>
          <w:ilvl w:val="0"/>
          <w:numId w:val="2"/>
        </w:numPr>
        <w:pBdr>
          <w:top w:val="nil"/>
          <w:left w:val="nil"/>
          <w:bottom w:val="nil"/>
          <w:right w:val="nil"/>
          <w:between w:val="nil"/>
        </w:pBdr>
        <w:tabs>
          <w:tab w:val="left" w:pos="284"/>
        </w:tabs>
        <w:spacing w:line="312" w:lineRule="auto"/>
        <w:ind w:left="0" w:hanging="2"/>
        <w:jc w:val="both"/>
        <w:rPr>
          <w:color w:val="000000"/>
          <w:sz w:val="20"/>
          <w:szCs w:val="20"/>
        </w:rPr>
      </w:pPr>
      <w:proofErr w:type="gramStart"/>
      <w:r>
        <w:rPr>
          <w:color w:val="000000"/>
          <w:sz w:val="20"/>
          <w:szCs w:val="20"/>
        </w:rPr>
        <w:t>aquele</w:t>
      </w:r>
      <w:proofErr w:type="gramEnd"/>
      <w:r>
        <w:rPr>
          <w:color w:val="000000"/>
          <w:sz w:val="20"/>
          <w:szCs w:val="20"/>
        </w:rPr>
        <w:t xml:space="preserve"> que mantenha vínculo de natureza técnica, comercial, econômica, financeira, trabalhista ou civil com diri</w:t>
      </w:r>
      <w:r>
        <w:rPr>
          <w:color w:val="000000"/>
          <w:sz w:val="20"/>
          <w:szCs w:val="20"/>
        </w:rPr>
        <w:t>gente do órgão contratante ou com agente público que desempenhe função na licitação ou atue na fiscalização ou na gestão do contrato, ou que deles seja cônjuge, companheiro ou parente em linha reta, colateral ou por afinidade, até o terceiro grau;</w:t>
      </w:r>
    </w:p>
    <w:p w:rsidR="00442479" w:rsidRDefault="00442479">
      <w:pPr>
        <w:pBdr>
          <w:top w:val="nil"/>
          <w:left w:val="nil"/>
          <w:bottom w:val="nil"/>
          <w:right w:val="nil"/>
          <w:between w:val="nil"/>
        </w:pBdr>
        <w:spacing w:line="312" w:lineRule="auto"/>
        <w:ind w:left="0" w:hanging="2"/>
        <w:rPr>
          <w:color w:val="000000"/>
          <w:sz w:val="20"/>
          <w:szCs w:val="20"/>
        </w:rPr>
      </w:pPr>
    </w:p>
    <w:p w:rsidR="00442479" w:rsidRDefault="00061E3B">
      <w:pPr>
        <w:numPr>
          <w:ilvl w:val="0"/>
          <w:numId w:val="2"/>
        </w:numPr>
        <w:pBdr>
          <w:top w:val="nil"/>
          <w:left w:val="nil"/>
          <w:bottom w:val="nil"/>
          <w:right w:val="nil"/>
          <w:between w:val="nil"/>
        </w:pBdr>
        <w:tabs>
          <w:tab w:val="left" w:pos="284"/>
        </w:tabs>
        <w:spacing w:line="312" w:lineRule="auto"/>
        <w:ind w:left="0" w:hanging="2"/>
        <w:jc w:val="both"/>
        <w:rPr>
          <w:color w:val="000000"/>
          <w:sz w:val="20"/>
          <w:szCs w:val="20"/>
        </w:rPr>
      </w:pPr>
      <w:r>
        <w:rPr>
          <w:color w:val="000000"/>
          <w:sz w:val="20"/>
          <w:szCs w:val="20"/>
        </w:rPr>
        <w:t>empresa</w:t>
      </w:r>
      <w:r>
        <w:rPr>
          <w:color w:val="000000"/>
          <w:sz w:val="20"/>
          <w:szCs w:val="20"/>
        </w:rPr>
        <w:t>s controladoras, controladas ou coligadas, nos termos da </w:t>
      </w:r>
      <w:hyperlink r:id="rId10">
        <w:r>
          <w:rPr>
            <w:color w:val="000000"/>
            <w:sz w:val="20"/>
            <w:szCs w:val="20"/>
          </w:rPr>
          <w:t>Lei nº 6.404, de 15 de dezembro de 1976</w:t>
        </w:r>
      </w:hyperlink>
      <w:r>
        <w:rPr>
          <w:color w:val="000000"/>
          <w:sz w:val="20"/>
          <w:szCs w:val="20"/>
        </w:rPr>
        <w:t>, concorrendo entre si;</w:t>
      </w:r>
    </w:p>
    <w:p w:rsidR="00442479" w:rsidRDefault="00442479">
      <w:pPr>
        <w:pBdr>
          <w:top w:val="nil"/>
          <w:left w:val="nil"/>
          <w:bottom w:val="nil"/>
          <w:right w:val="nil"/>
          <w:between w:val="nil"/>
        </w:pBdr>
        <w:spacing w:line="312" w:lineRule="auto"/>
        <w:ind w:left="0" w:hanging="2"/>
        <w:rPr>
          <w:color w:val="000000"/>
          <w:sz w:val="20"/>
          <w:szCs w:val="20"/>
        </w:rPr>
      </w:pPr>
    </w:p>
    <w:p w:rsidR="00442479" w:rsidRDefault="00061E3B">
      <w:pPr>
        <w:numPr>
          <w:ilvl w:val="0"/>
          <w:numId w:val="2"/>
        </w:numPr>
        <w:pBdr>
          <w:top w:val="nil"/>
          <w:left w:val="nil"/>
          <w:bottom w:val="nil"/>
          <w:right w:val="nil"/>
          <w:between w:val="nil"/>
        </w:pBdr>
        <w:tabs>
          <w:tab w:val="left" w:pos="284"/>
        </w:tabs>
        <w:spacing w:line="312" w:lineRule="auto"/>
        <w:ind w:left="0" w:hanging="2"/>
        <w:jc w:val="both"/>
        <w:rPr>
          <w:color w:val="000000"/>
          <w:sz w:val="20"/>
          <w:szCs w:val="20"/>
        </w:rPr>
      </w:pPr>
      <w:proofErr w:type="gramStart"/>
      <w:r>
        <w:rPr>
          <w:color w:val="000000"/>
          <w:sz w:val="20"/>
          <w:szCs w:val="20"/>
        </w:rPr>
        <w:t>pessoa</w:t>
      </w:r>
      <w:proofErr w:type="gramEnd"/>
      <w:r>
        <w:rPr>
          <w:color w:val="000000"/>
          <w:sz w:val="2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w:t>
      </w:r>
      <w:r>
        <w:rPr>
          <w:color w:val="000000"/>
          <w:sz w:val="20"/>
          <w:szCs w:val="20"/>
        </w:rPr>
        <w:t xml:space="preserve">ontratação de adolescentes nos casos vedados pela legislação trabalhista; </w:t>
      </w:r>
    </w:p>
    <w:p w:rsidR="00442479" w:rsidRDefault="00442479">
      <w:pPr>
        <w:pBdr>
          <w:top w:val="nil"/>
          <w:left w:val="nil"/>
          <w:bottom w:val="nil"/>
          <w:right w:val="nil"/>
          <w:between w:val="nil"/>
        </w:pBdr>
        <w:tabs>
          <w:tab w:val="left" w:pos="284"/>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284"/>
        </w:tabs>
        <w:spacing w:line="312" w:lineRule="auto"/>
        <w:ind w:left="0" w:hanging="2"/>
        <w:jc w:val="both"/>
        <w:rPr>
          <w:color w:val="000000"/>
          <w:sz w:val="20"/>
          <w:szCs w:val="20"/>
        </w:rPr>
      </w:pPr>
      <w:r>
        <w:rPr>
          <w:b/>
          <w:bCs/>
          <w:color w:val="000000"/>
          <w:sz w:val="20"/>
          <w:szCs w:val="20"/>
        </w:rPr>
        <w:t>f.1.</w:t>
      </w:r>
      <w:r>
        <w:rPr>
          <w:color w:val="000000"/>
          <w:sz w:val="20"/>
          <w:szCs w:val="20"/>
        </w:rPr>
        <w:t xml:space="preserve"> Equiparam-se aos autores do projeto as empresas integrantes do mesmo grupo econômico;</w:t>
      </w:r>
    </w:p>
    <w:p w:rsidR="00442479" w:rsidRDefault="00442479">
      <w:pPr>
        <w:pBdr>
          <w:top w:val="nil"/>
          <w:left w:val="nil"/>
          <w:bottom w:val="nil"/>
          <w:right w:val="nil"/>
          <w:between w:val="nil"/>
        </w:pBdr>
        <w:tabs>
          <w:tab w:val="left" w:pos="284"/>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284"/>
        </w:tabs>
        <w:spacing w:line="312" w:lineRule="auto"/>
        <w:ind w:left="0" w:hanging="2"/>
        <w:jc w:val="both"/>
        <w:rPr>
          <w:color w:val="000000"/>
          <w:sz w:val="20"/>
          <w:szCs w:val="20"/>
        </w:rPr>
      </w:pPr>
      <w:r>
        <w:rPr>
          <w:b/>
          <w:bCs/>
          <w:color w:val="000000"/>
          <w:sz w:val="20"/>
          <w:szCs w:val="20"/>
        </w:rPr>
        <w:t>g)</w:t>
      </w:r>
      <w:r>
        <w:rPr>
          <w:color w:val="000000"/>
          <w:sz w:val="20"/>
          <w:szCs w:val="20"/>
        </w:rPr>
        <w:t xml:space="preserve"> aplica-se o disposto na alínea “c” também ao fornecedor que atue em substituição a ou</w:t>
      </w:r>
      <w:r>
        <w:rPr>
          <w:color w:val="000000"/>
          <w:sz w:val="20"/>
          <w:szCs w:val="20"/>
        </w:rPr>
        <w:t>tra pessoa, física ou jurídica, com o intuito de burlar a efetividade da sanção a ela aplicada, inclusive a sua controladora, controlada ou coligada, desde que devidamente comprovado o ilícito ou a utilização fraudulenta da personalidade jurídica do fornec</w:t>
      </w:r>
      <w:r>
        <w:rPr>
          <w:color w:val="000000"/>
          <w:sz w:val="20"/>
          <w:szCs w:val="20"/>
        </w:rPr>
        <w:t>edor;</w:t>
      </w:r>
    </w:p>
    <w:p w:rsidR="00442479" w:rsidRDefault="00442479">
      <w:pPr>
        <w:pBdr>
          <w:top w:val="nil"/>
          <w:left w:val="nil"/>
          <w:bottom w:val="nil"/>
          <w:right w:val="nil"/>
          <w:between w:val="nil"/>
        </w:pBdr>
        <w:tabs>
          <w:tab w:val="left" w:pos="284"/>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284"/>
        </w:tabs>
        <w:spacing w:line="312" w:lineRule="auto"/>
        <w:ind w:left="0" w:hanging="2"/>
        <w:jc w:val="both"/>
        <w:rPr>
          <w:color w:val="000000"/>
          <w:sz w:val="20"/>
          <w:szCs w:val="20"/>
        </w:rPr>
      </w:pPr>
      <w:bookmarkStart w:id="3" w:name="_heading=h.gaq7lai38a07" w:colFirst="0" w:colLast="0"/>
      <w:bookmarkEnd w:id="3"/>
      <w:r>
        <w:rPr>
          <w:b/>
          <w:bCs/>
          <w:color w:val="000000"/>
          <w:sz w:val="20"/>
          <w:szCs w:val="20"/>
        </w:rPr>
        <w:t>h)</w:t>
      </w:r>
      <w:r>
        <w:rPr>
          <w:color w:val="000000"/>
          <w:sz w:val="20"/>
          <w:szCs w:val="20"/>
        </w:rPr>
        <w:t xml:space="preserve"> organizações da Sociedade Civil de Interesse Público - OSCIP, atuando nessa condição (Acórdão nº 746/2014-TCU-Plenário); e</w:t>
      </w:r>
    </w:p>
    <w:p w:rsidR="00442479" w:rsidRDefault="00061E3B">
      <w:pPr>
        <w:pBdr>
          <w:top w:val="nil"/>
          <w:left w:val="nil"/>
          <w:bottom w:val="nil"/>
          <w:right w:val="nil"/>
          <w:between w:val="nil"/>
        </w:pBdr>
        <w:tabs>
          <w:tab w:val="left" w:pos="284"/>
        </w:tabs>
        <w:spacing w:line="312" w:lineRule="auto"/>
        <w:ind w:left="0" w:hanging="2"/>
        <w:jc w:val="both"/>
        <w:rPr>
          <w:color w:val="000000"/>
          <w:sz w:val="20"/>
          <w:szCs w:val="20"/>
        </w:rPr>
      </w:pPr>
      <w:r>
        <w:rPr>
          <w:b/>
          <w:bCs/>
          <w:color w:val="000000"/>
          <w:sz w:val="20"/>
          <w:szCs w:val="20"/>
        </w:rPr>
        <w:t>i)</w:t>
      </w:r>
      <w:r>
        <w:rPr>
          <w:color w:val="000000"/>
          <w:sz w:val="20"/>
          <w:szCs w:val="20"/>
        </w:rPr>
        <w:t xml:space="preserve"> sociedades cooperativas.</w:t>
      </w:r>
    </w:p>
    <w:p w:rsidR="00442479" w:rsidRDefault="00442479">
      <w:pPr>
        <w:pBdr>
          <w:top w:val="nil"/>
          <w:left w:val="nil"/>
          <w:bottom w:val="nil"/>
          <w:right w:val="nil"/>
          <w:between w:val="nil"/>
        </w:pBdr>
        <w:tabs>
          <w:tab w:val="left" w:pos="9072"/>
        </w:tabs>
        <w:spacing w:line="312" w:lineRule="auto"/>
        <w:ind w:left="0" w:hanging="2"/>
        <w:jc w:val="both"/>
        <w:rPr>
          <w:color w:val="000000"/>
          <w:sz w:val="20"/>
          <w:szCs w:val="20"/>
        </w:rPr>
      </w:pPr>
    </w:p>
    <w:tbl>
      <w:tblPr>
        <w:tblStyle w:val="a5"/>
        <w:tblW w:w="93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21"/>
      </w:tblGrid>
      <w:tr w:rsidR="00442479">
        <w:tc>
          <w:tcPr>
            <w:tcW w:w="9321" w:type="dxa"/>
            <w:tcBorders>
              <w:top w:val="single" w:sz="4" w:space="0" w:color="000000"/>
              <w:left w:val="single" w:sz="4" w:space="0" w:color="000000"/>
              <w:bottom w:val="single" w:sz="4" w:space="0" w:color="000000"/>
              <w:right w:val="single" w:sz="4" w:space="0" w:color="000000"/>
            </w:tcBorders>
            <w:shd w:val="clear" w:color="auto" w:fill="FFFF00"/>
          </w:tcPr>
          <w:p w:rsidR="00442479" w:rsidRDefault="00061E3B">
            <w:pPr>
              <w:shd w:val="clear" w:color="auto" w:fill="FFFF00"/>
              <w:tabs>
                <w:tab w:val="left" w:pos="142"/>
                <w:tab w:val="left" w:pos="9072"/>
              </w:tabs>
              <w:spacing w:line="312" w:lineRule="auto"/>
              <w:ind w:left="0" w:hanging="2"/>
              <w:rPr>
                <w:sz w:val="20"/>
                <w:szCs w:val="20"/>
              </w:rPr>
            </w:pPr>
            <w:r>
              <w:rPr>
                <w:b/>
                <w:bCs/>
                <w:sz w:val="20"/>
                <w:szCs w:val="20"/>
              </w:rPr>
              <w:t>7 – DO INGRESSO NA DISPENSA ELETRÔNICA E CADASTRAMENTO DA PROPOSTA INICIAL</w:t>
            </w:r>
          </w:p>
        </w:tc>
      </w:tr>
    </w:tbl>
    <w:p w:rsidR="00442479" w:rsidRDefault="00442479">
      <w:pPr>
        <w:tabs>
          <w:tab w:val="left" w:pos="9072"/>
        </w:tabs>
        <w:spacing w:line="312" w:lineRule="auto"/>
        <w:ind w:left="0" w:hanging="2"/>
        <w:jc w:val="both"/>
        <w:rPr>
          <w:sz w:val="20"/>
          <w:szCs w:val="20"/>
        </w:rPr>
      </w:pPr>
    </w:p>
    <w:p w:rsidR="00442479" w:rsidRDefault="00061E3B">
      <w:pPr>
        <w:pBdr>
          <w:top w:val="nil"/>
          <w:left w:val="nil"/>
          <w:bottom w:val="nil"/>
          <w:right w:val="nil"/>
          <w:between w:val="nil"/>
        </w:pBdr>
        <w:tabs>
          <w:tab w:val="left" w:pos="284"/>
          <w:tab w:val="left" w:pos="567"/>
        </w:tabs>
        <w:spacing w:line="312" w:lineRule="auto"/>
        <w:ind w:left="0" w:hanging="2"/>
        <w:jc w:val="both"/>
        <w:rPr>
          <w:color w:val="000000"/>
          <w:sz w:val="20"/>
          <w:szCs w:val="20"/>
        </w:rPr>
      </w:pPr>
      <w:r>
        <w:rPr>
          <w:b/>
          <w:bCs/>
          <w:color w:val="000000"/>
          <w:sz w:val="20"/>
          <w:szCs w:val="20"/>
        </w:rPr>
        <w:t>7.1.</w:t>
      </w:r>
      <w:r>
        <w:rPr>
          <w:color w:val="000000"/>
          <w:sz w:val="20"/>
          <w:szCs w:val="20"/>
        </w:rPr>
        <w:t xml:space="preserve"> O ingresso do fornecedor na disputa da dispensa eletrônica se dará com o cadastramento de sua proposta inicial, na forma deste item.</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7.2.</w:t>
      </w:r>
      <w:r>
        <w:rPr>
          <w:color w:val="000000"/>
          <w:sz w:val="20"/>
          <w:szCs w:val="20"/>
        </w:rPr>
        <w:t xml:space="preserve"> O fornecedor interessado, após a divulgação do aviso de contratação direta, encaminhará, exclusivamente por meio do </w:t>
      </w:r>
      <w:r>
        <w:rPr>
          <w:color w:val="000000"/>
          <w:sz w:val="20"/>
          <w:szCs w:val="20"/>
        </w:rPr>
        <w:t>Sistema de Dispensa Eletrônica, a proposta com a descrição do objeto ofertado, a marca dos produtos/serviços, quando for o caso, e o preço, até a data e o horário estabelecidos para abertura do procedimento.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7.3.</w:t>
      </w:r>
      <w:r>
        <w:rPr>
          <w:color w:val="000000"/>
          <w:sz w:val="20"/>
          <w:szCs w:val="20"/>
        </w:rPr>
        <w:t xml:space="preserve"> A contratação será em um item/lote, confor</w:t>
      </w:r>
      <w:r>
        <w:rPr>
          <w:color w:val="000000"/>
          <w:sz w:val="20"/>
          <w:szCs w:val="20"/>
        </w:rPr>
        <w:t>me descrição dos serviços/produtos constantes do ETP e Termo de Referência e deste Aviso de Contratação Direta;</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7.4.</w:t>
      </w:r>
      <w:r>
        <w:rPr>
          <w:color w:val="000000"/>
          <w:sz w:val="20"/>
          <w:szCs w:val="20"/>
        </w:rPr>
        <w:t xml:space="preserve"> Todas as especificações do objeto contidas na proposta, em especial o preço, vinculam a Contratada.</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7.5.</w:t>
      </w:r>
      <w:r>
        <w:rPr>
          <w:color w:val="000000"/>
          <w:sz w:val="20"/>
          <w:szCs w:val="20"/>
        </w:rPr>
        <w:t xml:space="preserve"> Nos valores propostos estarão in</w:t>
      </w:r>
      <w:r>
        <w:rPr>
          <w:color w:val="000000"/>
          <w:sz w:val="20"/>
          <w:szCs w:val="20"/>
        </w:rPr>
        <w:t>clusos todos os custos operacionais, encargos previdenciários, trabalhistas, tributários, comerciais e quaisquer outros que incidam direta ou indiretamente na prestação dos serviços.</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7.5.1.</w:t>
      </w:r>
      <w:r>
        <w:rPr>
          <w:color w:val="000000"/>
          <w:sz w:val="20"/>
          <w:szCs w:val="20"/>
        </w:rPr>
        <w:t xml:space="preserve"> Os preços ofertados, tanto na proposta inicial, quanto na etapa d</w:t>
      </w:r>
      <w:r>
        <w:rPr>
          <w:color w:val="000000"/>
          <w:sz w:val="20"/>
          <w:szCs w:val="20"/>
        </w:rPr>
        <w:t>e lances, serão de exclusiva responsabilidade do fornecedor, não lhe assistindo o direito de pleitear qualquer alteração, sob alegação de erro, omissão ou qualquer outro pretexto.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7.6.</w:t>
      </w:r>
      <w:r>
        <w:rPr>
          <w:color w:val="000000"/>
          <w:sz w:val="20"/>
          <w:szCs w:val="20"/>
        </w:rPr>
        <w:t xml:space="preserve"> A apresentação das propostas implica obrigatoriedade do cumprimento da</w:t>
      </w:r>
      <w:r>
        <w:rPr>
          <w:color w:val="000000"/>
          <w:sz w:val="20"/>
          <w:szCs w:val="20"/>
        </w:rPr>
        <w:t>s disposições nelas contidas, em conformidade com o que dispõe o Termo de Referência</w:t>
      </w:r>
      <w:r>
        <w:rPr>
          <w:color w:val="FF0000"/>
          <w:sz w:val="20"/>
          <w:szCs w:val="20"/>
        </w:rPr>
        <w:t xml:space="preserve"> </w:t>
      </w:r>
      <w:r>
        <w:rPr>
          <w:color w:val="000000"/>
          <w:sz w:val="20"/>
          <w:szCs w:val="20"/>
        </w:rPr>
        <w:t>e neste Aviso de Contratação Direta, assumindo o proponente o compromisso de executar os serviços/fornecer os produtos nos seus termos, bem como de fornecer os materiais, equipamentos, ferramentas e utensílios necessários, em quantidades e qualidades adequ</w:t>
      </w:r>
      <w:r>
        <w:rPr>
          <w:color w:val="000000"/>
          <w:sz w:val="20"/>
          <w:szCs w:val="20"/>
        </w:rPr>
        <w:t>adas à perfeita execução contratual, promovendo, quando requerido, sua substituição.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7.7.</w:t>
      </w:r>
      <w:r>
        <w:rPr>
          <w:color w:val="000000"/>
          <w:sz w:val="20"/>
          <w:szCs w:val="20"/>
        </w:rPr>
        <w:t xml:space="preserve"> Uma vez enviada a proposta no sistema, os fornecedores </w:t>
      </w:r>
      <w:r>
        <w:rPr>
          <w:b/>
          <w:bCs/>
          <w:color w:val="000000"/>
          <w:sz w:val="20"/>
          <w:szCs w:val="20"/>
        </w:rPr>
        <w:t>NÃO</w:t>
      </w:r>
      <w:r>
        <w:rPr>
          <w:color w:val="000000"/>
          <w:sz w:val="20"/>
          <w:szCs w:val="20"/>
        </w:rPr>
        <w:t xml:space="preserve"> poderão retirá-la, substituí-la ou modificá-la;</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7.8.</w:t>
      </w:r>
      <w:r>
        <w:rPr>
          <w:color w:val="000000"/>
          <w:sz w:val="20"/>
          <w:szCs w:val="20"/>
        </w:rPr>
        <w:t xml:space="preserve"> No cadastramento da proposta inicial, o fornecedor deverá, também, assinalar “sim” ou “não” em campo próprio do sistema eletrônico ou inseri-las no próprio sistema (conforme o caso), às seguintes declarações:</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7.8.1.</w:t>
      </w:r>
      <w:r>
        <w:rPr>
          <w:color w:val="000000"/>
          <w:sz w:val="20"/>
          <w:szCs w:val="20"/>
        </w:rPr>
        <w:t xml:space="preserve"> </w:t>
      </w:r>
      <w:proofErr w:type="gramStart"/>
      <w:r>
        <w:rPr>
          <w:color w:val="000000"/>
          <w:sz w:val="20"/>
          <w:szCs w:val="20"/>
        </w:rPr>
        <w:t>que</w:t>
      </w:r>
      <w:proofErr w:type="gramEnd"/>
      <w:r>
        <w:rPr>
          <w:color w:val="000000"/>
          <w:sz w:val="20"/>
          <w:szCs w:val="20"/>
        </w:rPr>
        <w:t xml:space="preserve"> inexistem fatos impeditivos para s</w:t>
      </w:r>
      <w:r>
        <w:rPr>
          <w:color w:val="000000"/>
          <w:sz w:val="20"/>
          <w:szCs w:val="20"/>
        </w:rPr>
        <w:t>ua habilitação no certame, ciente da obrigatoriedade de declarar ocorrências posteriores;</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7.8.2.</w:t>
      </w:r>
      <w:r>
        <w:rPr>
          <w:color w:val="000000"/>
          <w:sz w:val="20"/>
          <w:szCs w:val="20"/>
        </w:rPr>
        <w:t xml:space="preserve"> </w:t>
      </w:r>
      <w:proofErr w:type="gramStart"/>
      <w:r>
        <w:rPr>
          <w:color w:val="000000"/>
          <w:sz w:val="20"/>
          <w:szCs w:val="20"/>
        </w:rPr>
        <w:t>que</w:t>
      </w:r>
      <w:proofErr w:type="gramEnd"/>
      <w:r>
        <w:rPr>
          <w:color w:val="000000"/>
          <w:sz w:val="20"/>
          <w:szCs w:val="20"/>
        </w:rPr>
        <w:t xml:space="preserve"> cumpre os requisitos estabelecidos no artigo 3° da Lei Complementar nº 123, de 2006, estando apto a usufruir do tratamento favorecido estabelecido em seus</w:t>
      </w:r>
      <w:r>
        <w:rPr>
          <w:color w:val="000000"/>
          <w:sz w:val="20"/>
          <w:szCs w:val="20"/>
        </w:rPr>
        <w:t xml:space="preserve"> </w:t>
      </w:r>
      <w:proofErr w:type="spellStart"/>
      <w:r>
        <w:rPr>
          <w:color w:val="000000"/>
          <w:sz w:val="20"/>
          <w:szCs w:val="20"/>
        </w:rPr>
        <w:t>arts</w:t>
      </w:r>
      <w:proofErr w:type="spellEnd"/>
      <w:r>
        <w:rPr>
          <w:color w:val="000000"/>
          <w:sz w:val="20"/>
          <w:szCs w:val="20"/>
        </w:rPr>
        <w:t>. 42 a 49.</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7.8.3.</w:t>
      </w:r>
      <w:r>
        <w:rPr>
          <w:color w:val="000000"/>
          <w:sz w:val="20"/>
          <w:szCs w:val="20"/>
        </w:rPr>
        <w:t xml:space="preserve"> </w:t>
      </w:r>
      <w:proofErr w:type="gramStart"/>
      <w:r>
        <w:rPr>
          <w:color w:val="000000"/>
          <w:sz w:val="20"/>
          <w:szCs w:val="20"/>
        </w:rPr>
        <w:t>que</w:t>
      </w:r>
      <w:proofErr w:type="gramEnd"/>
      <w:r>
        <w:rPr>
          <w:color w:val="000000"/>
          <w:sz w:val="20"/>
          <w:szCs w:val="20"/>
        </w:rPr>
        <w:t xml:space="preserve"> está ciente e concorda com as condições contidas no Aviso de Contratação Direta e seus anexos;</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7.8.4.</w:t>
      </w:r>
      <w:r>
        <w:rPr>
          <w:color w:val="000000"/>
          <w:sz w:val="20"/>
          <w:szCs w:val="20"/>
        </w:rPr>
        <w:t xml:space="preserve"> </w:t>
      </w:r>
      <w:proofErr w:type="gramStart"/>
      <w:r>
        <w:rPr>
          <w:color w:val="000000"/>
          <w:sz w:val="20"/>
          <w:szCs w:val="20"/>
        </w:rPr>
        <w:t>que</w:t>
      </w:r>
      <w:proofErr w:type="gramEnd"/>
      <w:r>
        <w:rPr>
          <w:color w:val="000000"/>
          <w:sz w:val="20"/>
          <w:szCs w:val="20"/>
        </w:rPr>
        <w:t xml:space="preserve"> assume a responsabilidade pelas transações que forem efetuadas no sistema, assumindo como firmes e verdadeiras;</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lastRenderedPageBreak/>
        <w:t>7.8.5.</w:t>
      </w:r>
      <w:r>
        <w:rPr>
          <w:color w:val="000000"/>
          <w:sz w:val="20"/>
          <w:szCs w:val="20"/>
        </w:rPr>
        <w:t xml:space="preserve"> </w:t>
      </w:r>
      <w:proofErr w:type="gramStart"/>
      <w:r>
        <w:rPr>
          <w:color w:val="000000"/>
          <w:sz w:val="20"/>
          <w:szCs w:val="20"/>
        </w:rPr>
        <w:t>q</w:t>
      </w:r>
      <w:r>
        <w:rPr>
          <w:color w:val="000000"/>
          <w:sz w:val="20"/>
          <w:szCs w:val="20"/>
        </w:rPr>
        <w:t>ue</w:t>
      </w:r>
      <w:proofErr w:type="gramEnd"/>
      <w:r>
        <w:rPr>
          <w:color w:val="000000"/>
          <w:sz w:val="20"/>
          <w:szCs w:val="20"/>
        </w:rPr>
        <w:t xml:space="preserve"> cumpre as exigências de reserva de cargos para pessoa com deficiência e para reabilitado da Previdência Social, de que trata o art. 93 da Lei nº 8.213/1991.</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7.8.6.</w:t>
      </w:r>
      <w:r>
        <w:rPr>
          <w:color w:val="000000"/>
          <w:sz w:val="20"/>
          <w:szCs w:val="20"/>
        </w:rPr>
        <w:t xml:space="preserve"> </w:t>
      </w:r>
      <w:proofErr w:type="gramStart"/>
      <w:r>
        <w:rPr>
          <w:color w:val="000000"/>
          <w:sz w:val="20"/>
          <w:szCs w:val="20"/>
        </w:rPr>
        <w:t>que</w:t>
      </w:r>
      <w:proofErr w:type="gramEnd"/>
      <w:r>
        <w:rPr>
          <w:color w:val="000000"/>
          <w:sz w:val="20"/>
          <w:szCs w:val="20"/>
        </w:rPr>
        <w:t xml:space="preserve"> não emprega menor de 18 anos em trabalho noturno, perigoso ou insalubre e não empreg</w:t>
      </w:r>
      <w:r>
        <w:rPr>
          <w:color w:val="000000"/>
          <w:sz w:val="20"/>
          <w:szCs w:val="20"/>
        </w:rPr>
        <w:t>a menor de 16 anos, salvo menor, a partir de 14 anos, na condição de aprendiz, nos termos do artigo 7°, XXXIII, da Constituição;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 xml:space="preserve">7.9. </w:t>
      </w:r>
      <w:r>
        <w:rPr>
          <w:color w:val="000000"/>
          <w:sz w:val="20"/>
          <w:szCs w:val="20"/>
        </w:rPr>
        <w:t>Fica facultado ao fornecedor, ao cadastrar sua proposta inicial, a parametrização de valor final mínimo, com o registro do seu lance final aceitável de menor preço.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7.9.1.</w:t>
      </w:r>
      <w:r>
        <w:rPr>
          <w:color w:val="000000"/>
          <w:sz w:val="20"/>
          <w:szCs w:val="20"/>
        </w:rPr>
        <w:t xml:space="preserve"> Feita essa opção os lances serão enviados automaticamente pelo sistema, respeitados</w:t>
      </w:r>
      <w:r>
        <w:rPr>
          <w:color w:val="000000"/>
          <w:sz w:val="20"/>
          <w:szCs w:val="20"/>
        </w:rPr>
        <w:t xml:space="preserve"> os limites cadastrados pelo fornecedor e o intervalo mínimo entre lances previsto neste aviso.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7.9.1.1.</w:t>
      </w:r>
      <w:r>
        <w:rPr>
          <w:color w:val="000000"/>
          <w:sz w:val="20"/>
          <w:szCs w:val="20"/>
        </w:rPr>
        <w:t xml:space="preserve"> Sem prejuízo do disposto acima, os lances poderão ser enviados manualmente, na forma da seção respectiva deste Aviso de Contratação Direta;</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7.9.2.</w:t>
      </w:r>
      <w:r>
        <w:rPr>
          <w:color w:val="000000"/>
          <w:sz w:val="20"/>
          <w:szCs w:val="20"/>
        </w:rPr>
        <w:t xml:space="preserve"> O </w:t>
      </w:r>
      <w:r>
        <w:rPr>
          <w:color w:val="000000"/>
          <w:sz w:val="20"/>
          <w:szCs w:val="20"/>
        </w:rPr>
        <w:t>valor final mínimo poderá ser alterado pelo fornecedor durante a fase de disputa, desde que não assuma valor superior a lance já registrado por ele no sistema.</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7.10.</w:t>
      </w:r>
      <w:r>
        <w:rPr>
          <w:color w:val="000000"/>
          <w:sz w:val="20"/>
          <w:szCs w:val="20"/>
        </w:rPr>
        <w:t xml:space="preserve"> O valor mínimo parametrizado possui caráter sigiloso aos demais participantes do certame </w:t>
      </w:r>
      <w:r>
        <w:rPr>
          <w:color w:val="000000"/>
          <w:sz w:val="20"/>
          <w:szCs w:val="20"/>
        </w:rPr>
        <w:t>e para o órgão contratante. Apenas os lances efetivamente enviados poderão ser conhecidos dos fornecedores na forma da seção seguinte deste Aviso.</w:t>
      </w:r>
    </w:p>
    <w:p w:rsidR="00442479" w:rsidRDefault="00442479">
      <w:pPr>
        <w:tabs>
          <w:tab w:val="left" w:pos="9072"/>
        </w:tabs>
        <w:spacing w:line="312" w:lineRule="auto"/>
        <w:ind w:left="0" w:hanging="2"/>
        <w:jc w:val="both"/>
        <w:rPr>
          <w:sz w:val="20"/>
          <w:szCs w:val="20"/>
        </w:rPr>
      </w:pPr>
    </w:p>
    <w:tbl>
      <w:tblPr>
        <w:tblStyle w:val="a6"/>
        <w:tblW w:w="93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21"/>
      </w:tblGrid>
      <w:tr w:rsidR="00442479">
        <w:tc>
          <w:tcPr>
            <w:tcW w:w="9321" w:type="dxa"/>
            <w:tcBorders>
              <w:top w:val="single" w:sz="4" w:space="0" w:color="000000"/>
              <w:left w:val="single" w:sz="4" w:space="0" w:color="000000"/>
              <w:bottom w:val="single" w:sz="4" w:space="0" w:color="000000"/>
              <w:right w:val="single" w:sz="4" w:space="0" w:color="000000"/>
            </w:tcBorders>
            <w:shd w:val="clear" w:color="auto" w:fill="FFFF00"/>
          </w:tcPr>
          <w:p w:rsidR="00442479" w:rsidRDefault="00061E3B">
            <w:pPr>
              <w:shd w:val="clear" w:color="auto" w:fill="FFFF00"/>
              <w:tabs>
                <w:tab w:val="left" w:pos="142"/>
                <w:tab w:val="left" w:pos="9072"/>
              </w:tabs>
              <w:spacing w:line="312" w:lineRule="auto"/>
              <w:ind w:left="0" w:hanging="2"/>
              <w:jc w:val="both"/>
              <w:rPr>
                <w:sz w:val="20"/>
                <w:szCs w:val="20"/>
              </w:rPr>
            </w:pPr>
            <w:r>
              <w:rPr>
                <w:b/>
                <w:bCs/>
                <w:sz w:val="20"/>
                <w:szCs w:val="20"/>
                <w:highlight w:val="yellow"/>
              </w:rPr>
              <w:t xml:space="preserve">8 – </w:t>
            </w:r>
            <w:r>
              <w:rPr>
                <w:b/>
                <w:bCs/>
                <w:sz w:val="20"/>
                <w:szCs w:val="20"/>
              </w:rPr>
              <w:t>FASES DE LANCES</w:t>
            </w:r>
          </w:p>
        </w:tc>
      </w:tr>
    </w:tbl>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8.1.</w:t>
      </w:r>
      <w:r>
        <w:rPr>
          <w:color w:val="000000"/>
          <w:sz w:val="20"/>
          <w:szCs w:val="20"/>
        </w:rPr>
        <w:t xml:space="preserve"> A partir do horário e da data estabelecida neste Aviso de Contratação Direta, a sessão pública será automaticamente aberta pelo sistema para o envio de lances públicos e sucessivos, exclusivamente por meio do sistema eletrônico, sendo encerrado no horário</w:t>
      </w:r>
      <w:r>
        <w:rPr>
          <w:color w:val="000000"/>
          <w:sz w:val="20"/>
          <w:szCs w:val="20"/>
        </w:rPr>
        <w:t xml:space="preserve"> de finalização de lances também já previsto neste aviso.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8.2.</w:t>
      </w:r>
      <w:r>
        <w:rPr>
          <w:color w:val="000000"/>
          <w:sz w:val="20"/>
          <w:szCs w:val="20"/>
        </w:rPr>
        <w:t xml:space="preserve"> Iniciada a etapa competitiva, os fornecedores deverão encaminhar lances exclusivamente por meio de sistema eletrônico, sendo imediatamente informados do seu recebimento e do valor consignado n</w:t>
      </w:r>
      <w:r>
        <w:rPr>
          <w:color w:val="000000"/>
          <w:sz w:val="20"/>
          <w:szCs w:val="20"/>
        </w:rPr>
        <w:t>o registro.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8.2.1.</w:t>
      </w:r>
      <w:r>
        <w:rPr>
          <w:color w:val="000000"/>
          <w:sz w:val="20"/>
          <w:szCs w:val="20"/>
        </w:rPr>
        <w:t xml:space="preserve"> O lance deverá ser ofertado pelo valor unitário do item/lote.</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8.3.</w:t>
      </w:r>
      <w:r>
        <w:rPr>
          <w:color w:val="000000"/>
          <w:sz w:val="20"/>
          <w:szCs w:val="20"/>
        </w:rPr>
        <w:t xml:space="preserve"> O fornecedor somente poderá oferecer valor inferior ou maior percentual de desconto em relação ao último lance por ele ofertado e registrado pelo sistema.</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8.3.1.</w:t>
      </w:r>
      <w:r>
        <w:rPr>
          <w:color w:val="000000"/>
          <w:sz w:val="20"/>
          <w:szCs w:val="20"/>
        </w:rPr>
        <w:t xml:space="preserve"> O for</w:t>
      </w:r>
      <w:r>
        <w:rPr>
          <w:color w:val="000000"/>
          <w:sz w:val="20"/>
          <w:szCs w:val="20"/>
        </w:rPr>
        <w:t>necedor poderá oferecer lances sucessivos iguais ou superiores ao lance que esteja vencendo o certame, desde que inferiores ao menor por ele ofertado e registrado pelo sistema, sendo tais lances definidos como “lances intermediários” para os fins deste Avi</w:t>
      </w:r>
      <w:r>
        <w:rPr>
          <w:color w:val="000000"/>
          <w:sz w:val="20"/>
          <w:szCs w:val="20"/>
        </w:rPr>
        <w:t>so de Contratação Direta.</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8.3.1.1.</w:t>
      </w:r>
      <w:r>
        <w:rPr>
          <w:color w:val="000000"/>
          <w:sz w:val="20"/>
          <w:szCs w:val="20"/>
        </w:rPr>
        <w:t xml:space="preserve"> O intervalo mínimo de diferença de valores entre os lances, que incidirá tanto em relação aos lances intermediários quanto em relação ao que cobrir a melhor oferta é de </w:t>
      </w:r>
      <w:r>
        <w:rPr>
          <w:b/>
          <w:bCs/>
          <w:color w:val="000000"/>
          <w:sz w:val="20"/>
          <w:szCs w:val="20"/>
          <w:u w:val="single"/>
        </w:rPr>
        <w:t>R$ 1,00 (um real.).</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lastRenderedPageBreak/>
        <w:t>8.4.</w:t>
      </w:r>
      <w:r>
        <w:rPr>
          <w:color w:val="000000"/>
          <w:sz w:val="20"/>
          <w:szCs w:val="20"/>
        </w:rPr>
        <w:t xml:space="preserve"> Havendo lances iguais ao </w:t>
      </w:r>
      <w:r>
        <w:rPr>
          <w:color w:val="000000"/>
          <w:sz w:val="20"/>
          <w:szCs w:val="20"/>
        </w:rPr>
        <w:t>menor já ofertado, prevalecerá aquele que for recebido e registrado primeiro no sistema.</w:t>
      </w: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8.5.</w:t>
      </w:r>
      <w:r>
        <w:rPr>
          <w:color w:val="000000"/>
          <w:sz w:val="20"/>
          <w:szCs w:val="20"/>
        </w:rPr>
        <w:t xml:space="preserve"> Caso o fornecedor não apresente lances, concorrerá com o valor de sua proposta.</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8.6.</w:t>
      </w:r>
      <w:r>
        <w:rPr>
          <w:color w:val="000000"/>
          <w:sz w:val="20"/>
          <w:szCs w:val="20"/>
        </w:rPr>
        <w:t xml:space="preserve"> Durante o procedimento, os fornecedores serão informados, em tempo real, do valor do menor lance registrado, vedada a identificação do fornecedor.</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8.7.</w:t>
      </w:r>
      <w:r>
        <w:rPr>
          <w:color w:val="000000"/>
          <w:sz w:val="20"/>
          <w:szCs w:val="20"/>
        </w:rPr>
        <w:t xml:space="preserve"> Imediatamente após o término do prazo estabelecido para a fase de lances, haverá o seu encerramento, c</w:t>
      </w:r>
      <w:r>
        <w:rPr>
          <w:color w:val="000000"/>
          <w:sz w:val="20"/>
          <w:szCs w:val="20"/>
        </w:rPr>
        <w:t>om o ordenamento e divulgação dos lances, pelo sistema, em ordem crescente de classificação.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8.7.1.</w:t>
      </w:r>
      <w:r>
        <w:rPr>
          <w:color w:val="000000"/>
          <w:sz w:val="20"/>
          <w:szCs w:val="20"/>
        </w:rPr>
        <w:t xml:space="preserve"> O encerramento da fase de lances ocorrerá de forma automática pontualmente no horário indicado, sem qualquer possibilidade de prorrogação e não havendo tem</w:t>
      </w:r>
      <w:r>
        <w:rPr>
          <w:color w:val="000000"/>
          <w:sz w:val="20"/>
          <w:szCs w:val="20"/>
        </w:rPr>
        <w:t>po aleatório ou mecanismo similar.</w:t>
      </w:r>
    </w:p>
    <w:p w:rsidR="00442479" w:rsidRDefault="00442479">
      <w:pPr>
        <w:pBdr>
          <w:top w:val="nil"/>
          <w:left w:val="nil"/>
          <w:bottom w:val="nil"/>
          <w:right w:val="nil"/>
          <w:between w:val="nil"/>
        </w:pBdr>
        <w:spacing w:line="312" w:lineRule="auto"/>
        <w:ind w:left="0" w:hanging="2"/>
        <w:jc w:val="both"/>
        <w:rPr>
          <w:color w:val="000000"/>
          <w:sz w:val="20"/>
          <w:szCs w:val="20"/>
        </w:rPr>
      </w:pPr>
    </w:p>
    <w:tbl>
      <w:tblPr>
        <w:tblStyle w:val="a7"/>
        <w:tblW w:w="91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04"/>
      </w:tblGrid>
      <w:tr w:rsidR="00442479">
        <w:tc>
          <w:tcPr>
            <w:tcW w:w="9104" w:type="dxa"/>
            <w:tcBorders>
              <w:top w:val="single" w:sz="4" w:space="0" w:color="000000"/>
              <w:left w:val="single" w:sz="4" w:space="0" w:color="000000"/>
              <w:bottom w:val="single" w:sz="4" w:space="0" w:color="000000"/>
              <w:right w:val="single" w:sz="4" w:space="0" w:color="000000"/>
            </w:tcBorders>
            <w:shd w:val="clear" w:color="auto" w:fill="FFFF00"/>
          </w:tcPr>
          <w:p w:rsidR="00442479" w:rsidRDefault="00061E3B">
            <w:pPr>
              <w:shd w:val="clear" w:color="auto" w:fill="FFFF00"/>
              <w:tabs>
                <w:tab w:val="left" w:pos="142"/>
                <w:tab w:val="left" w:pos="9072"/>
              </w:tabs>
              <w:spacing w:line="312" w:lineRule="auto"/>
              <w:ind w:left="0" w:hanging="2"/>
              <w:rPr>
                <w:sz w:val="20"/>
                <w:szCs w:val="20"/>
              </w:rPr>
            </w:pPr>
            <w:r>
              <w:rPr>
                <w:b/>
                <w:bCs/>
                <w:sz w:val="20"/>
                <w:szCs w:val="20"/>
                <w:highlight w:val="yellow"/>
              </w:rPr>
              <w:t>9</w:t>
            </w:r>
            <w:r>
              <w:rPr>
                <w:b/>
                <w:bCs/>
                <w:sz w:val="20"/>
                <w:szCs w:val="20"/>
              </w:rPr>
              <w:t xml:space="preserve"> – DO JULGAMENTO DAS PROPOSTAS DE PREÇOS</w:t>
            </w:r>
          </w:p>
        </w:tc>
      </w:tr>
    </w:tbl>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9.1.</w:t>
      </w:r>
      <w:r>
        <w:rPr>
          <w:color w:val="000000"/>
          <w:sz w:val="20"/>
          <w:szCs w:val="20"/>
        </w:rPr>
        <w:t xml:space="preserve"> O critério de julgamento adotado será o </w:t>
      </w:r>
      <w:r>
        <w:rPr>
          <w:b/>
          <w:bCs/>
          <w:color w:val="000000"/>
          <w:sz w:val="20"/>
          <w:szCs w:val="20"/>
          <w:u w:val="single"/>
        </w:rPr>
        <w:t>menor preço (global),</w:t>
      </w:r>
      <w:r>
        <w:rPr>
          <w:b/>
          <w:bCs/>
          <w:color w:val="000000"/>
          <w:sz w:val="20"/>
          <w:szCs w:val="20"/>
        </w:rPr>
        <w:t xml:space="preserve"> </w:t>
      </w:r>
      <w:r>
        <w:rPr>
          <w:color w:val="000000"/>
          <w:sz w:val="20"/>
          <w:szCs w:val="20"/>
        </w:rPr>
        <w:t>observadas as exigências contidas neste Aviso de Contratação Direta e seus Anexos quanto às especificações do objeto.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tabs>
          <w:tab w:val="left" w:pos="9072"/>
        </w:tabs>
        <w:spacing w:line="312" w:lineRule="auto"/>
        <w:ind w:left="0" w:hanging="2"/>
        <w:jc w:val="both"/>
        <w:rPr>
          <w:sz w:val="20"/>
          <w:szCs w:val="20"/>
          <w:u w:val="single"/>
        </w:rPr>
      </w:pPr>
      <w:r>
        <w:rPr>
          <w:b/>
          <w:bCs/>
          <w:sz w:val="20"/>
          <w:szCs w:val="20"/>
        </w:rPr>
        <w:t>9</w:t>
      </w:r>
      <w:r>
        <w:rPr>
          <w:b/>
          <w:bCs/>
          <w:sz w:val="20"/>
          <w:szCs w:val="20"/>
          <w:u w:val="single"/>
        </w:rPr>
        <w:t xml:space="preserve">.2. </w:t>
      </w:r>
      <w:proofErr w:type="gramStart"/>
      <w:r>
        <w:rPr>
          <w:b/>
          <w:bCs/>
          <w:sz w:val="20"/>
          <w:szCs w:val="20"/>
          <w:u w:val="single"/>
        </w:rPr>
        <w:t>O(</w:t>
      </w:r>
      <w:proofErr w:type="gramEnd"/>
      <w:r>
        <w:rPr>
          <w:b/>
          <w:bCs/>
          <w:sz w:val="20"/>
          <w:szCs w:val="20"/>
          <w:u w:val="single"/>
        </w:rPr>
        <w:t xml:space="preserve">s) licitante(s) deverão apresentar preços para todos os itens que compõem a Planilha de Formação de Preços, sob pena de desclassificação da proposta, haja vista que os </w:t>
      </w:r>
      <w:r>
        <w:rPr>
          <w:b/>
          <w:bCs/>
          <w:color w:val="000000"/>
          <w:sz w:val="20"/>
          <w:szCs w:val="20"/>
          <w:u w:val="single"/>
        </w:rPr>
        <w:t>itens/serviços foram agrupados em um único lote por se tratar de objeto cujas cara</w:t>
      </w:r>
      <w:r>
        <w:rPr>
          <w:b/>
          <w:bCs/>
          <w:color w:val="000000"/>
          <w:sz w:val="20"/>
          <w:szCs w:val="20"/>
          <w:u w:val="single"/>
        </w:rPr>
        <w:t>cterísticas configuram sistema único e integrado.</w:t>
      </w:r>
    </w:p>
    <w:p w:rsidR="00442479" w:rsidRDefault="00442479">
      <w:pPr>
        <w:tabs>
          <w:tab w:val="left" w:pos="9072"/>
        </w:tabs>
        <w:spacing w:line="312" w:lineRule="auto"/>
        <w:ind w:left="0" w:hanging="2"/>
        <w:jc w:val="both"/>
        <w:rPr>
          <w:sz w:val="20"/>
          <w:szCs w:val="20"/>
          <w:u w:val="single"/>
        </w:rPr>
      </w:pPr>
    </w:p>
    <w:p w:rsidR="00442479" w:rsidRDefault="00061E3B">
      <w:pPr>
        <w:pBdr>
          <w:top w:val="nil"/>
          <w:left w:val="nil"/>
          <w:bottom w:val="nil"/>
          <w:right w:val="nil"/>
          <w:between w:val="nil"/>
        </w:pBdr>
        <w:spacing w:line="312" w:lineRule="auto"/>
        <w:ind w:left="0" w:hanging="2"/>
        <w:jc w:val="both"/>
        <w:rPr>
          <w:color w:val="000000"/>
          <w:sz w:val="20"/>
          <w:szCs w:val="20"/>
        </w:rPr>
      </w:pPr>
      <w:r>
        <w:rPr>
          <w:color w:val="000000"/>
          <w:sz w:val="20"/>
          <w:szCs w:val="20"/>
        </w:rPr>
        <w:t>Encerrada a fase de lances, será verificada a conformidade da proposta classificada em primeiro lugar quanto à adequação do objeto e à compatibilidade do preço em relação ao estipulado para a contratação.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9.3.</w:t>
      </w:r>
      <w:r>
        <w:rPr>
          <w:color w:val="000000"/>
          <w:sz w:val="20"/>
          <w:szCs w:val="20"/>
        </w:rPr>
        <w:t xml:space="preserve"> No caso de o preço da proposta vencedora estar acima do estimado pela Administração, poderá haver a negociação de condições mais vantajosas.</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9.3.1.</w:t>
      </w:r>
      <w:r>
        <w:rPr>
          <w:color w:val="000000"/>
          <w:sz w:val="20"/>
          <w:szCs w:val="20"/>
        </w:rPr>
        <w:t xml:space="preserve"> Neste caso, será encaminhada contraproposta ao fornecedor que tenha apresentado o melhor preço, para </w:t>
      </w:r>
      <w:r>
        <w:rPr>
          <w:color w:val="000000"/>
          <w:sz w:val="20"/>
          <w:szCs w:val="20"/>
        </w:rPr>
        <w:t>que seja obtida melhor proposta com preço compatível ao estimado pela Administração.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9.3.2.</w:t>
      </w:r>
      <w:r>
        <w:rPr>
          <w:color w:val="000000"/>
          <w:sz w:val="20"/>
          <w:szCs w:val="20"/>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w:t>
      </w:r>
      <w:r>
        <w:rPr>
          <w:color w:val="000000"/>
          <w:sz w:val="20"/>
          <w:szCs w:val="20"/>
        </w:rPr>
        <w:t xml:space="preserve"> contratação.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 xml:space="preserve">9.3.3. </w:t>
      </w:r>
      <w:r>
        <w:rPr>
          <w:color w:val="000000"/>
          <w:sz w:val="20"/>
          <w:szCs w:val="20"/>
        </w:rPr>
        <w:t xml:space="preserve">Sempre que convocado, o licitante/interessado detentor da proposta vencedora terá o </w:t>
      </w:r>
      <w:r>
        <w:rPr>
          <w:b/>
          <w:bCs/>
          <w:color w:val="000000"/>
          <w:sz w:val="20"/>
          <w:szCs w:val="20"/>
          <w:u w:val="single"/>
        </w:rPr>
        <w:t>prazo de máximo de 10 (dez) minutos</w:t>
      </w:r>
      <w:r>
        <w:rPr>
          <w:color w:val="000000"/>
          <w:sz w:val="20"/>
          <w:szCs w:val="20"/>
        </w:rPr>
        <w:t xml:space="preserve">, contado da solicitação no sistema, para responder à convocação de negociação, se for o caso, observados os itens </w:t>
      </w:r>
      <w:r>
        <w:rPr>
          <w:color w:val="000000"/>
          <w:sz w:val="20"/>
          <w:szCs w:val="20"/>
        </w:rPr>
        <w:t>9.3.1 e 9.3.2.</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9.3.4.</w:t>
      </w:r>
      <w:r>
        <w:rPr>
          <w:color w:val="000000"/>
          <w:sz w:val="20"/>
          <w:szCs w:val="20"/>
        </w:rPr>
        <w:t xml:space="preserve"> Em qualquer caso, concluída a negociação, o resultado será registrado na ata do procedimento da dispensa eletrônica.</w:t>
      </w:r>
    </w:p>
    <w:p w:rsidR="00442479" w:rsidRDefault="00442479">
      <w:pPr>
        <w:pBdr>
          <w:top w:val="nil"/>
          <w:left w:val="nil"/>
          <w:bottom w:val="nil"/>
          <w:right w:val="nil"/>
          <w:between w:val="nil"/>
        </w:pBdr>
        <w:spacing w:line="312" w:lineRule="auto"/>
        <w:ind w:left="0" w:hanging="2"/>
        <w:jc w:val="both"/>
        <w:rPr>
          <w:color w:val="000000"/>
          <w:sz w:val="20"/>
          <w:szCs w:val="20"/>
        </w:rPr>
      </w:pPr>
      <w:bookmarkStart w:id="4" w:name="_heading=h.u6rweoy0mwzv" w:colFirst="0" w:colLast="0"/>
      <w:bookmarkEnd w:id="4"/>
    </w:p>
    <w:p w:rsidR="00442479" w:rsidRDefault="00061E3B">
      <w:pPr>
        <w:tabs>
          <w:tab w:val="left" w:pos="9072"/>
        </w:tabs>
        <w:spacing w:line="312" w:lineRule="auto"/>
        <w:ind w:left="0" w:hanging="2"/>
        <w:jc w:val="both"/>
        <w:rPr>
          <w:sz w:val="20"/>
          <w:szCs w:val="20"/>
          <w:u w:val="single"/>
        </w:rPr>
      </w:pPr>
      <w:r>
        <w:rPr>
          <w:b/>
          <w:bCs/>
          <w:sz w:val="20"/>
          <w:szCs w:val="20"/>
        </w:rPr>
        <w:lastRenderedPageBreak/>
        <w:t>9.4.</w:t>
      </w:r>
      <w:r>
        <w:rPr>
          <w:sz w:val="20"/>
          <w:szCs w:val="20"/>
        </w:rPr>
        <w:t xml:space="preserve"> Encerrada a etapa de negociação, a Agente de Contratação, </w:t>
      </w:r>
      <w:r>
        <w:rPr>
          <w:b/>
          <w:bCs/>
          <w:sz w:val="20"/>
          <w:szCs w:val="20"/>
          <w:u w:val="single"/>
        </w:rPr>
        <w:t>solicitará via “</w:t>
      </w:r>
      <w:r>
        <w:rPr>
          <w:b/>
          <w:bCs/>
          <w:i/>
          <w:iCs/>
          <w:sz w:val="20"/>
          <w:szCs w:val="20"/>
          <w:u w:val="single"/>
        </w:rPr>
        <w:t>chat”</w:t>
      </w:r>
      <w:r>
        <w:rPr>
          <w:b/>
          <w:bCs/>
          <w:sz w:val="20"/>
          <w:szCs w:val="20"/>
          <w:u w:val="single"/>
        </w:rPr>
        <w:t xml:space="preserve"> o envio, no prazo de até 1 (um</w:t>
      </w:r>
      <w:r>
        <w:rPr>
          <w:b/>
          <w:bCs/>
          <w:sz w:val="20"/>
          <w:szCs w:val="20"/>
          <w:u w:val="single"/>
        </w:rPr>
        <w:t>a) hora, contado da solicitação no sistema, a proposta de preços readequada ao último lance ofertado, sob pena de desclassificação da proposta, acaso não seja enviado.</w:t>
      </w:r>
    </w:p>
    <w:p w:rsidR="00442479" w:rsidRDefault="00442479">
      <w:pPr>
        <w:tabs>
          <w:tab w:val="left" w:pos="9072"/>
        </w:tabs>
        <w:spacing w:line="312" w:lineRule="auto"/>
        <w:ind w:left="0" w:hanging="2"/>
        <w:jc w:val="both"/>
        <w:rPr>
          <w:sz w:val="20"/>
          <w:szCs w:val="20"/>
          <w:u w:val="single"/>
        </w:rPr>
      </w:pPr>
    </w:p>
    <w:p w:rsidR="00442479" w:rsidRDefault="00061E3B">
      <w:pPr>
        <w:tabs>
          <w:tab w:val="left" w:pos="9072"/>
        </w:tabs>
        <w:spacing w:line="312" w:lineRule="auto"/>
        <w:ind w:left="0" w:hanging="2"/>
        <w:jc w:val="both"/>
        <w:rPr>
          <w:sz w:val="20"/>
          <w:szCs w:val="20"/>
        </w:rPr>
      </w:pPr>
      <w:r>
        <w:rPr>
          <w:b/>
          <w:bCs/>
          <w:sz w:val="20"/>
          <w:szCs w:val="20"/>
        </w:rPr>
        <w:t xml:space="preserve">9.4.1. A licitante deverá enviar </w:t>
      </w:r>
      <w:proofErr w:type="gramStart"/>
      <w:r>
        <w:rPr>
          <w:b/>
          <w:bCs/>
          <w:sz w:val="20"/>
          <w:szCs w:val="20"/>
        </w:rPr>
        <w:t>o(</w:t>
      </w:r>
      <w:proofErr w:type="gramEnd"/>
      <w:r>
        <w:rPr>
          <w:b/>
          <w:bCs/>
          <w:sz w:val="20"/>
          <w:szCs w:val="20"/>
        </w:rPr>
        <w:t>s) seguinte(s) documento(s) que compõem a proposta d</w:t>
      </w:r>
      <w:r>
        <w:rPr>
          <w:b/>
          <w:bCs/>
          <w:sz w:val="20"/>
          <w:szCs w:val="20"/>
        </w:rPr>
        <w:t>e preços:</w:t>
      </w:r>
    </w:p>
    <w:p w:rsidR="00442479" w:rsidRDefault="00442479">
      <w:pPr>
        <w:tabs>
          <w:tab w:val="left" w:pos="9072"/>
        </w:tabs>
        <w:spacing w:line="312" w:lineRule="auto"/>
        <w:ind w:left="0" w:hanging="2"/>
        <w:jc w:val="both"/>
        <w:rPr>
          <w:sz w:val="20"/>
          <w:szCs w:val="20"/>
        </w:rPr>
      </w:pPr>
    </w:p>
    <w:p w:rsidR="00442479" w:rsidRDefault="00061E3B">
      <w:pPr>
        <w:tabs>
          <w:tab w:val="left" w:pos="9072"/>
        </w:tabs>
        <w:spacing w:line="312" w:lineRule="auto"/>
        <w:ind w:left="0" w:hanging="2"/>
        <w:jc w:val="both"/>
        <w:rPr>
          <w:sz w:val="20"/>
          <w:szCs w:val="20"/>
        </w:rPr>
      </w:pPr>
      <w:r>
        <w:rPr>
          <w:b/>
          <w:bCs/>
          <w:sz w:val="20"/>
          <w:szCs w:val="20"/>
        </w:rPr>
        <w:t>a) Proposta de Preços Readequada ao Último Lance</w:t>
      </w:r>
      <w:r>
        <w:rPr>
          <w:sz w:val="20"/>
          <w:szCs w:val="20"/>
        </w:rPr>
        <w:t xml:space="preserve">, </w:t>
      </w:r>
      <w:r>
        <w:rPr>
          <w:b/>
          <w:bCs/>
          <w:sz w:val="20"/>
          <w:szCs w:val="20"/>
        </w:rPr>
        <w:t>conforme Anexo III – Modelo de Proposta de Preços;</w:t>
      </w:r>
    </w:p>
    <w:p w:rsidR="00442479" w:rsidRDefault="00442479">
      <w:pPr>
        <w:tabs>
          <w:tab w:val="left" w:pos="9072"/>
        </w:tabs>
        <w:spacing w:line="312" w:lineRule="auto"/>
        <w:ind w:left="0" w:hanging="2"/>
        <w:jc w:val="both"/>
        <w:rPr>
          <w:sz w:val="20"/>
          <w:szCs w:val="20"/>
        </w:rPr>
      </w:pPr>
    </w:p>
    <w:p w:rsidR="00442479" w:rsidRDefault="00061E3B">
      <w:pPr>
        <w:tabs>
          <w:tab w:val="left" w:pos="9072"/>
        </w:tabs>
        <w:spacing w:line="312" w:lineRule="auto"/>
        <w:ind w:left="0" w:hanging="2"/>
        <w:jc w:val="both"/>
        <w:rPr>
          <w:sz w:val="20"/>
          <w:szCs w:val="20"/>
        </w:rPr>
      </w:pPr>
      <w:r>
        <w:rPr>
          <w:b/>
          <w:bCs/>
          <w:sz w:val="20"/>
          <w:szCs w:val="20"/>
        </w:rPr>
        <w:t>b)</w:t>
      </w:r>
      <w:r>
        <w:rPr>
          <w:sz w:val="20"/>
          <w:szCs w:val="20"/>
        </w:rPr>
        <w:t xml:space="preserve"> </w:t>
      </w:r>
      <w:r>
        <w:rPr>
          <w:b/>
          <w:bCs/>
          <w:sz w:val="20"/>
          <w:szCs w:val="20"/>
        </w:rPr>
        <w:t>A proposta (Anexo III) deverá ser enviada (em formato PDF)</w:t>
      </w:r>
      <w:r>
        <w:rPr>
          <w:sz w:val="20"/>
          <w:szCs w:val="20"/>
        </w:rPr>
        <w:t xml:space="preserve">, </w:t>
      </w:r>
      <w:r>
        <w:rPr>
          <w:b/>
          <w:bCs/>
          <w:sz w:val="20"/>
          <w:szCs w:val="20"/>
        </w:rPr>
        <w:t xml:space="preserve">assinada pelo representante Legal da empresa, contendo os preços unitários, total e global do licitante, guardando absoluta fidelidade com às descrições </w:t>
      </w:r>
      <w:proofErr w:type="gramStart"/>
      <w:r>
        <w:rPr>
          <w:b/>
          <w:bCs/>
          <w:sz w:val="20"/>
          <w:szCs w:val="20"/>
        </w:rPr>
        <w:t>do(</w:t>
      </w:r>
      <w:proofErr w:type="gramEnd"/>
      <w:r>
        <w:rPr>
          <w:b/>
          <w:bCs/>
          <w:sz w:val="20"/>
          <w:szCs w:val="20"/>
        </w:rPr>
        <w:t>s) serviços(s), unidade(s), quantidade(s) e preço(s) do último lance ofertado;</w:t>
      </w:r>
    </w:p>
    <w:p w:rsidR="00442479" w:rsidRDefault="00442479">
      <w:pPr>
        <w:tabs>
          <w:tab w:val="left" w:pos="9072"/>
        </w:tabs>
        <w:spacing w:line="312" w:lineRule="auto"/>
        <w:ind w:left="0" w:hanging="2"/>
        <w:jc w:val="both"/>
        <w:rPr>
          <w:sz w:val="20"/>
          <w:szCs w:val="20"/>
        </w:rPr>
      </w:pPr>
    </w:p>
    <w:p w:rsidR="00442479" w:rsidRDefault="00061E3B">
      <w:pPr>
        <w:tabs>
          <w:tab w:val="left" w:pos="9072"/>
        </w:tabs>
        <w:spacing w:line="336" w:lineRule="auto"/>
        <w:ind w:left="0" w:hanging="2"/>
        <w:jc w:val="both"/>
        <w:rPr>
          <w:sz w:val="20"/>
          <w:szCs w:val="20"/>
        </w:rPr>
      </w:pPr>
      <w:r>
        <w:rPr>
          <w:b/>
          <w:bCs/>
          <w:sz w:val="20"/>
          <w:szCs w:val="20"/>
        </w:rPr>
        <w:t>c) Para fins de elab</w:t>
      </w:r>
      <w:r>
        <w:rPr>
          <w:b/>
          <w:bCs/>
          <w:sz w:val="20"/>
          <w:szCs w:val="20"/>
        </w:rPr>
        <w:t xml:space="preserve">oração da Proposta Readequada constante da aliena “a”, o licitante deverá apurar o percentual de desconto ofertado, tomando base o preço global referente ao último lance e o preço global referencial, </w:t>
      </w:r>
      <w:r>
        <w:rPr>
          <w:b/>
          <w:bCs/>
          <w:sz w:val="20"/>
          <w:szCs w:val="20"/>
          <w:u w:val="single"/>
        </w:rPr>
        <w:t xml:space="preserve">aplicando-se o percentual de desconto apurado, de forma </w:t>
      </w:r>
      <w:r>
        <w:rPr>
          <w:b/>
          <w:bCs/>
          <w:sz w:val="20"/>
          <w:szCs w:val="20"/>
          <w:u w:val="single"/>
        </w:rPr>
        <w:t>linear sobre os preços de todos os itens da proposta.</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 xml:space="preserve">9.4.2. </w:t>
      </w:r>
      <w:r>
        <w:rPr>
          <w:color w:val="000000"/>
          <w:sz w:val="20"/>
          <w:szCs w:val="20"/>
        </w:rPr>
        <w:t xml:space="preserve">Fica estabelecido </w:t>
      </w:r>
      <w:r>
        <w:rPr>
          <w:b/>
          <w:bCs/>
          <w:color w:val="000000"/>
          <w:sz w:val="20"/>
          <w:szCs w:val="20"/>
          <w:u w:val="single"/>
        </w:rPr>
        <w:t>prazo máximo de 1 (uma) hora</w:t>
      </w:r>
      <w:r>
        <w:rPr>
          <w:color w:val="000000"/>
          <w:sz w:val="20"/>
          <w:szCs w:val="20"/>
        </w:rPr>
        <w:t>, contado da solicitação no sistema, para envio da proposta readequada e, se necessário, dos documentos complementares, adequada ao último lance ofe</w:t>
      </w:r>
      <w:r>
        <w:rPr>
          <w:color w:val="000000"/>
          <w:sz w:val="20"/>
          <w:szCs w:val="20"/>
        </w:rPr>
        <w:t>rtado.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9.5.</w:t>
      </w:r>
      <w:r>
        <w:rPr>
          <w:color w:val="000000"/>
          <w:sz w:val="20"/>
          <w:szCs w:val="20"/>
        </w:rPr>
        <w:t xml:space="preserve"> O prazo de validade da proposta não será inferior a </w:t>
      </w:r>
      <w:r>
        <w:rPr>
          <w:b/>
          <w:bCs/>
          <w:color w:val="000000"/>
          <w:sz w:val="20"/>
          <w:szCs w:val="20"/>
          <w:u w:val="single"/>
        </w:rPr>
        <w:t>60 (sessenta) dias</w:t>
      </w:r>
      <w:r>
        <w:rPr>
          <w:b/>
          <w:bCs/>
          <w:color w:val="000000"/>
          <w:sz w:val="20"/>
          <w:szCs w:val="20"/>
        </w:rPr>
        <w:t>,</w:t>
      </w:r>
      <w:r>
        <w:rPr>
          <w:color w:val="000000"/>
          <w:sz w:val="20"/>
          <w:szCs w:val="20"/>
        </w:rPr>
        <w:t xml:space="preserve"> a contar da data de sua apresentação,</w:t>
      </w:r>
      <w:r>
        <w:rPr>
          <w:sz w:val="20"/>
          <w:szCs w:val="20"/>
        </w:rPr>
        <w:t xml:space="preserve"> no ato da abertura do certame.</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9.6.</w:t>
      </w:r>
      <w:r>
        <w:rPr>
          <w:color w:val="000000"/>
          <w:sz w:val="20"/>
          <w:szCs w:val="20"/>
        </w:rPr>
        <w:t xml:space="preserve"> Será desclassificada a proposta que:</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9.6.1.</w:t>
      </w:r>
      <w:r>
        <w:rPr>
          <w:color w:val="000000"/>
          <w:sz w:val="20"/>
          <w:szCs w:val="20"/>
        </w:rPr>
        <w:t xml:space="preserve"> </w:t>
      </w:r>
      <w:proofErr w:type="gramStart"/>
      <w:r>
        <w:rPr>
          <w:color w:val="000000"/>
          <w:sz w:val="20"/>
          <w:szCs w:val="20"/>
        </w:rPr>
        <w:t>contiver</w:t>
      </w:r>
      <w:proofErr w:type="gramEnd"/>
      <w:r>
        <w:rPr>
          <w:color w:val="000000"/>
          <w:sz w:val="20"/>
          <w:szCs w:val="20"/>
        </w:rPr>
        <w:t xml:space="preserve"> vícios insanáveis;</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9.6.2.</w:t>
      </w:r>
      <w:r>
        <w:rPr>
          <w:color w:val="000000"/>
          <w:sz w:val="20"/>
          <w:szCs w:val="20"/>
        </w:rPr>
        <w:t xml:space="preserve"> </w:t>
      </w:r>
      <w:proofErr w:type="gramStart"/>
      <w:r>
        <w:rPr>
          <w:color w:val="000000"/>
          <w:sz w:val="20"/>
          <w:szCs w:val="20"/>
        </w:rPr>
        <w:t>não</w:t>
      </w:r>
      <w:proofErr w:type="gramEnd"/>
      <w:r>
        <w:rPr>
          <w:color w:val="000000"/>
          <w:sz w:val="20"/>
          <w:szCs w:val="20"/>
        </w:rPr>
        <w:t xml:space="preserve"> obedecer às</w:t>
      </w:r>
      <w:r>
        <w:rPr>
          <w:color w:val="000000"/>
          <w:sz w:val="20"/>
          <w:szCs w:val="20"/>
        </w:rPr>
        <w:t xml:space="preserve"> especificações técnicas pormenorizadas neste aviso ou em seus anexos;</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 xml:space="preserve">9.6.3. </w:t>
      </w:r>
      <w:proofErr w:type="gramStart"/>
      <w:r>
        <w:rPr>
          <w:color w:val="000000"/>
          <w:sz w:val="20"/>
          <w:szCs w:val="20"/>
        </w:rPr>
        <w:t>apresentar</w:t>
      </w:r>
      <w:proofErr w:type="gramEnd"/>
      <w:r>
        <w:rPr>
          <w:color w:val="000000"/>
          <w:sz w:val="20"/>
          <w:szCs w:val="20"/>
        </w:rPr>
        <w:t xml:space="preserve"> preços inexequíveis ou permanecerem acima do preço máximo definido para a contratação;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 xml:space="preserve">9.6.4. </w:t>
      </w:r>
      <w:proofErr w:type="gramStart"/>
      <w:r>
        <w:rPr>
          <w:color w:val="000000"/>
          <w:sz w:val="20"/>
          <w:szCs w:val="20"/>
        </w:rPr>
        <w:t>não</w:t>
      </w:r>
      <w:proofErr w:type="gramEnd"/>
      <w:r>
        <w:rPr>
          <w:color w:val="000000"/>
          <w:sz w:val="20"/>
          <w:szCs w:val="20"/>
        </w:rPr>
        <w:t xml:space="preserve"> tiverem sua exequibilidade demonstrada, quando exigido pela Administração;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 xml:space="preserve">9.6.5. </w:t>
      </w:r>
      <w:proofErr w:type="gramStart"/>
      <w:r>
        <w:rPr>
          <w:color w:val="000000"/>
          <w:sz w:val="20"/>
          <w:szCs w:val="20"/>
        </w:rPr>
        <w:t>apresentar</w:t>
      </w:r>
      <w:proofErr w:type="gramEnd"/>
      <w:r>
        <w:rPr>
          <w:color w:val="000000"/>
          <w:sz w:val="20"/>
          <w:szCs w:val="20"/>
        </w:rPr>
        <w:t xml:space="preserve"> desconformidade com quaisquer outras exigências deste aviso ou seus anexos, desde que insanável.</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9.7.</w:t>
      </w:r>
      <w:r>
        <w:rPr>
          <w:color w:val="000000"/>
          <w:sz w:val="20"/>
          <w:szCs w:val="20"/>
        </w:rPr>
        <w:t xml:space="preserve"> Quando o fornecedor não conseguir comprovar que possui ou possuirá recursos suficientes para executar a contento o objeto, será considerada inexequível a proposta de preços ou menor lance que:</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A"/>
          <w:sz w:val="20"/>
          <w:szCs w:val="20"/>
        </w:rPr>
        <w:t>9.7.1.</w:t>
      </w:r>
      <w:r>
        <w:rPr>
          <w:color w:val="00000A"/>
          <w:sz w:val="20"/>
          <w:szCs w:val="20"/>
        </w:rPr>
        <w:t xml:space="preserve"> </w:t>
      </w:r>
      <w:proofErr w:type="gramStart"/>
      <w:r>
        <w:rPr>
          <w:color w:val="00000A"/>
          <w:sz w:val="20"/>
          <w:szCs w:val="20"/>
        </w:rPr>
        <w:t>for</w:t>
      </w:r>
      <w:proofErr w:type="gramEnd"/>
      <w:r>
        <w:rPr>
          <w:color w:val="00000A"/>
          <w:sz w:val="20"/>
          <w:szCs w:val="20"/>
        </w:rPr>
        <w:t xml:space="preserve"> insuficiente para a cobertura dos custos da contra</w:t>
      </w:r>
      <w:r>
        <w:rPr>
          <w:color w:val="00000A"/>
          <w:sz w:val="20"/>
          <w:szCs w:val="20"/>
        </w:rPr>
        <w:t>tação, apresente preços global ou unitários simbólicos, irrisórios ou de valor zero, incompatíveis com os preços dos insumos e salários de mercado, acrescidos dos respectivos encargos, ainda que o ato convocatório da dispensa não tenha estabelecido limites</w:t>
      </w:r>
      <w:r>
        <w:rPr>
          <w:color w:val="00000A"/>
          <w:sz w:val="20"/>
          <w:szCs w:val="20"/>
        </w:rPr>
        <w:t xml:space="preserve"> mínimos, exceto quando se referirem a materiais e instalações de propriedade do próprio fornecedor, para os quais ele renuncie a parcela ou à totalidade da remuneração.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lastRenderedPageBreak/>
        <w:t>9.8.</w:t>
      </w:r>
      <w:r>
        <w:rPr>
          <w:color w:val="000000"/>
          <w:sz w:val="20"/>
          <w:szCs w:val="20"/>
        </w:rPr>
        <w:t xml:space="preserve"> Se houver indícios de inexequibilidade da proposta de preço, ou em caso da neces</w:t>
      </w:r>
      <w:r>
        <w:rPr>
          <w:color w:val="000000"/>
          <w:sz w:val="20"/>
          <w:szCs w:val="20"/>
        </w:rPr>
        <w:t xml:space="preserve">sidade de esclarecimentos complementares, poderão ser efetuadas diligências, para que a empresa comprove a exequibilidade da proposta.  </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9.9.</w:t>
      </w:r>
      <w:r>
        <w:rPr>
          <w:color w:val="000000"/>
          <w:sz w:val="20"/>
          <w:szCs w:val="20"/>
        </w:rPr>
        <w:t xml:space="preserve"> Erros no preenchimento da planilha não constituem motivo para a desclassificação da proposta. A planilha poderá́ </w:t>
      </w:r>
      <w:r>
        <w:rPr>
          <w:color w:val="000000"/>
          <w:sz w:val="20"/>
          <w:szCs w:val="20"/>
        </w:rPr>
        <w:t>ser ajustada pelo fornecedor, no prazo indicado pelo sistema, desde que não haja majoração do preço.</w:t>
      </w: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9.9.1.</w:t>
      </w:r>
      <w:r>
        <w:rPr>
          <w:color w:val="000000"/>
          <w:sz w:val="20"/>
          <w:szCs w:val="20"/>
        </w:rPr>
        <w:t xml:space="preserve"> </w:t>
      </w:r>
      <w:r>
        <w:rPr>
          <w:color w:val="00000A"/>
          <w:sz w:val="20"/>
          <w:szCs w:val="20"/>
        </w:rPr>
        <w:t>O ajuste de que trata este dispositivo se limita a sanar erros ou falhas que não alterem a substância das propostas;</w:t>
      </w:r>
    </w:p>
    <w:p w:rsidR="00442479" w:rsidRDefault="00442479">
      <w:pPr>
        <w:pBdr>
          <w:top w:val="nil"/>
          <w:left w:val="nil"/>
          <w:bottom w:val="nil"/>
          <w:right w:val="nil"/>
          <w:between w:val="nil"/>
        </w:pBdr>
        <w:spacing w:line="312" w:lineRule="auto"/>
        <w:ind w:left="0" w:hanging="2"/>
        <w:jc w:val="both"/>
        <w:rPr>
          <w:color w:val="00000A"/>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A"/>
          <w:sz w:val="20"/>
          <w:szCs w:val="20"/>
        </w:rPr>
        <w:t>9.9.2.</w:t>
      </w:r>
      <w:r>
        <w:rPr>
          <w:color w:val="00000A"/>
          <w:sz w:val="20"/>
          <w:szCs w:val="20"/>
        </w:rPr>
        <w:t xml:space="preserve"> Considera-se erro no pr</w:t>
      </w:r>
      <w:r>
        <w:rPr>
          <w:color w:val="00000A"/>
          <w:sz w:val="20"/>
          <w:szCs w:val="20"/>
        </w:rPr>
        <w:t>eenchimento da planilha passível de correção a indicação de recolhimento de impostos e contribuições na forma do Simples Nacional, quando não cabível esse regime.</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9.10.</w:t>
      </w:r>
      <w:r>
        <w:rPr>
          <w:color w:val="000000"/>
          <w:sz w:val="20"/>
          <w:szCs w:val="20"/>
        </w:rPr>
        <w:t xml:space="preserve"> Para fins de análise da proposta quanto ao cumprimento das especificações do objeto, p</w:t>
      </w:r>
      <w:r>
        <w:rPr>
          <w:color w:val="000000"/>
          <w:sz w:val="20"/>
          <w:szCs w:val="20"/>
        </w:rPr>
        <w:t>oderá ser colhida a manifestação escrita do setor requisitante do serviço ou da área especializada no objeto.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9.11.</w:t>
      </w:r>
      <w:r>
        <w:rPr>
          <w:color w:val="000000"/>
          <w:sz w:val="20"/>
          <w:szCs w:val="20"/>
        </w:rPr>
        <w:t xml:space="preserve"> Se a proposta ou lance vencedor for desclassificado, será examinada a proposta ou lance subsequente, e, assim sucessivamente, na ordem de c</w:t>
      </w:r>
      <w:r>
        <w:rPr>
          <w:color w:val="000000"/>
          <w:sz w:val="20"/>
          <w:szCs w:val="20"/>
        </w:rPr>
        <w:t>lassificação.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9.12.</w:t>
      </w:r>
      <w:r>
        <w:rPr>
          <w:color w:val="000000"/>
          <w:sz w:val="20"/>
          <w:szCs w:val="20"/>
        </w:rPr>
        <w:t xml:space="preserve"> Havendo necessidade, a sessão será suspensa, informando-se no “chat” a nova data e horário para a sua continuidade.</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9.13.</w:t>
      </w:r>
      <w:r>
        <w:rPr>
          <w:color w:val="000000"/>
          <w:sz w:val="20"/>
          <w:szCs w:val="20"/>
        </w:rPr>
        <w:t xml:space="preserve"> Encerrada a análise quanto à aceitação da proposta, se iniciará a fase de habilitação, observado o disposto neste Aviso de Contratação Direta. </w:t>
      </w:r>
    </w:p>
    <w:p w:rsidR="00442479" w:rsidRDefault="00442479">
      <w:pPr>
        <w:pBdr>
          <w:top w:val="nil"/>
          <w:left w:val="nil"/>
          <w:bottom w:val="nil"/>
          <w:right w:val="nil"/>
          <w:between w:val="nil"/>
        </w:pBdr>
        <w:spacing w:line="312" w:lineRule="auto"/>
        <w:ind w:left="0" w:hanging="2"/>
        <w:jc w:val="both"/>
        <w:rPr>
          <w:color w:val="000000"/>
          <w:sz w:val="20"/>
          <w:szCs w:val="20"/>
        </w:rPr>
      </w:pPr>
    </w:p>
    <w:tbl>
      <w:tblPr>
        <w:tblStyle w:val="a8"/>
        <w:tblW w:w="91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04"/>
      </w:tblGrid>
      <w:tr w:rsidR="00442479">
        <w:tc>
          <w:tcPr>
            <w:tcW w:w="9104" w:type="dxa"/>
            <w:tcBorders>
              <w:top w:val="single" w:sz="4" w:space="0" w:color="000000"/>
              <w:left w:val="single" w:sz="4" w:space="0" w:color="000000"/>
              <w:bottom w:val="single" w:sz="4" w:space="0" w:color="000000"/>
              <w:right w:val="single" w:sz="4" w:space="0" w:color="000000"/>
            </w:tcBorders>
            <w:shd w:val="clear" w:color="auto" w:fill="FFFF00"/>
          </w:tcPr>
          <w:p w:rsidR="00442479" w:rsidRDefault="00061E3B">
            <w:pPr>
              <w:shd w:val="clear" w:color="auto" w:fill="FFFF00"/>
              <w:tabs>
                <w:tab w:val="left" w:pos="142"/>
                <w:tab w:val="left" w:pos="9072"/>
              </w:tabs>
              <w:spacing w:line="312" w:lineRule="auto"/>
              <w:ind w:left="0" w:hanging="2"/>
              <w:rPr>
                <w:sz w:val="20"/>
                <w:szCs w:val="20"/>
              </w:rPr>
            </w:pPr>
            <w:r>
              <w:rPr>
                <w:b/>
                <w:bCs/>
                <w:sz w:val="20"/>
                <w:szCs w:val="20"/>
                <w:highlight w:val="yellow"/>
              </w:rPr>
              <w:t xml:space="preserve">10 </w:t>
            </w:r>
            <w:r>
              <w:rPr>
                <w:b/>
                <w:bCs/>
                <w:sz w:val="20"/>
                <w:szCs w:val="20"/>
              </w:rPr>
              <w:t>– DA HABILITAÇÃO</w:t>
            </w:r>
          </w:p>
        </w:tc>
      </w:tr>
    </w:tbl>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widowControl w:val="0"/>
        <w:pBdr>
          <w:top w:val="nil"/>
          <w:left w:val="nil"/>
          <w:bottom w:val="nil"/>
          <w:right w:val="nil"/>
          <w:between w:val="nil"/>
        </w:pBdr>
        <w:tabs>
          <w:tab w:val="left" w:pos="9072"/>
        </w:tabs>
        <w:spacing w:line="312" w:lineRule="auto"/>
        <w:ind w:left="0" w:right="68" w:hanging="2"/>
        <w:jc w:val="both"/>
        <w:rPr>
          <w:color w:val="000000"/>
          <w:sz w:val="20"/>
          <w:szCs w:val="20"/>
          <w:u w:val="single"/>
        </w:rPr>
      </w:pPr>
      <w:r>
        <w:rPr>
          <w:b/>
          <w:bCs/>
          <w:color w:val="000000"/>
          <w:sz w:val="20"/>
          <w:szCs w:val="20"/>
          <w:u w:val="single"/>
        </w:rPr>
        <w:t xml:space="preserve">10.1. Para fins de habilitação no certame, encerrada a fase de negociação, a licitante que tiver sua proposta classificada em 1º lugar, </w:t>
      </w:r>
      <w:proofErr w:type="gramStart"/>
      <w:r>
        <w:rPr>
          <w:b/>
          <w:bCs/>
          <w:color w:val="000000"/>
          <w:sz w:val="20"/>
          <w:szCs w:val="20"/>
          <w:u w:val="single"/>
        </w:rPr>
        <w:t>será(</w:t>
      </w:r>
      <w:proofErr w:type="spellStart"/>
      <w:proofErr w:type="gramEnd"/>
      <w:r>
        <w:rPr>
          <w:b/>
          <w:bCs/>
          <w:color w:val="000000"/>
          <w:sz w:val="20"/>
          <w:szCs w:val="20"/>
          <w:u w:val="single"/>
        </w:rPr>
        <w:t>ão</w:t>
      </w:r>
      <w:proofErr w:type="spellEnd"/>
      <w:r>
        <w:rPr>
          <w:b/>
          <w:bCs/>
          <w:color w:val="000000"/>
          <w:sz w:val="20"/>
          <w:szCs w:val="20"/>
          <w:u w:val="single"/>
        </w:rPr>
        <w:t xml:space="preserve">) convocado(s) via </w:t>
      </w:r>
      <w:r>
        <w:rPr>
          <w:b/>
          <w:bCs/>
          <w:i/>
          <w:iCs/>
          <w:color w:val="000000"/>
          <w:sz w:val="20"/>
          <w:szCs w:val="20"/>
          <w:u w:val="single"/>
        </w:rPr>
        <w:t>chat</w:t>
      </w:r>
      <w:r>
        <w:rPr>
          <w:b/>
          <w:bCs/>
          <w:color w:val="000000"/>
          <w:sz w:val="20"/>
          <w:szCs w:val="20"/>
          <w:u w:val="single"/>
        </w:rPr>
        <w:t>, para apresentar(em) os documentos de habilitação, exclusivamente, por meio do sistema el</w:t>
      </w:r>
      <w:r>
        <w:rPr>
          <w:b/>
          <w:bCs/>
          <w:color w:val="000000"/>
          <w:sz w:val="20"/>
          <w:szCs w:val="20"/>
          <w:u w:val="single"/>
        </w:rPr>
        <w:t>etrônico, no prazo de até 1 (uma) hora, concomitantemente com a proposta readequada ao último lance ofertado, quando então, encerrar-se-á a fase de inserção dos documentos de habilitação, conforme relação abaixo, sob pena de inabilitação.</w:t>
      </w:r>
    </w:p>
    <w:p w:rsidR="00442479" w:rsidRDefault="00442479">
      <w:pPr>
        <w:widowControl w:val="0"/>
        <w:pBdr>
          <w:top w:val="nil"/>
          <w:left w:val="nil"/>
          <w:bottom w:val="nil"/>
          <w:right w:val="nil"/>
          <w:between w:val="nil"/>
        </w:pBdr>
        <w:tabs>
          <w:tab w:val="left" w:pos="9072"/>
        </w:tabs>
        <w:spacing w:line="312" w:lineRule="auto"/>
        <w:ind w:left="0" w:right="68" w:hanging="2"/>
        <w:jc w:val="both"/>
        <w:rPr>
          <w:color w:val="000000"/>
          <w:sz w:val="20"/>
          <w:szCs w:val="20"/>
          <w:u w:val="single"/>
        </w:rPr>
      </w:pPr>
    </w:p>
    <w:tbl>
      <w:tblPr>
        <w:tblStyle w:val="a9"/>
        <w:tblW w:w="93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21"/>
      </w:tblGrid>
      <w:tr w:rsidR="00442479">
        <w:tc>
          <w:tcPr>
            <w:tcW w:w="9321" w:type="dxa"/>
            <w:tcBorders>
              <w:top w:val="single" w:sz="4" w:space="0" w:color="000000"/>
              <w:left w:val="single" w:sz="4" w:space="0" w:color="000000"/>
              <w:bottom w:val="single" w:sz="4" w:space="0" w:color="000000"/>
              <w:right w:val="single" w:sz="4" w:space="0" w:color="000000"/>
            </w:tcBorders>
            <w:shd w:val="clear" w:color="auto" w:fill="FFFF00"/>
          </w:tcPr>
          <w:p w:rsidR="00442479" w:rsidRDefault="00061E3B">
            <w:pPr>
              <w:shd w:val="clear" w:color="auto" w:fill="FFFF00"/>
              <w:tabs>
                <w:tab w:val="left" w:pos="142"/>
                <w:tab w:val="left" w:pos="9072"/>
              </w:tabs>
              <w:spacing w:line="312" w:lineRule="auto"/>
              <w:ind w:left="0" w:hanging="2"/>
              <w:rPr>
                <w:sz w:val="20"/>
                <w:szCs w:val="20"/>
              </w:rPr>
            </w:pPr>
            <w:r>
              <w:rPr>
                <w:b/>
                <w:bCs/>
                <w:sz w:val="20"/>
                <w:szCs w:val="20"/>
              </w:rPr>
              <w:t>10.2. DOCUMENTOS RELATIVOS À HABILITAÇÃO JURÍDICA</w:t>
            </w:r>
          </w:p>
        </w:tc>
      </w:tr>
    </w:tbl>
    <w:p w:rsidR="00442479" w:rsidRDefault="00442479">
      <w:pPr>
        <w:tabs>
          <w:tab w:val="left" w:pos="9072"/>
          <w:tab w:val="right" w:pos="9498"/>
        </w:tabs>
        <w:spacing w:line="312" w:lineRule="auto"/>
        <w:ind w:left="0" w:hanging="2"/>
        <w:jc w:val="both"/>
        <w:rPr>
          <w:sz w:val="20"/>
          <w:szCs w:val="20"/>
        </w:rPr>
      </w:pPr>
    </w:p>
    <w:p w:rsidR="00442479" w:rsidRDefault="00061E3B">
      <w:pPr>
        <w:tabs>
          <w:tab w:val="left" w:pos="9072"/>
          <w:tab w:val="right" w:pos="9498"/>
        </w:tabs>
        <w:spacing w:line="312" w:lineRule="auto"/>
        <w:ind w:left="0" w:hanging="2"/>
        <w:jc w:val="both"/>
        <w:rPr>
          <w:sz w:val="20"/>
          <w:szCs w:val="20"/>
        </w:rPr>
      </w:pPr>
      <w:r>
        <w:rPr>
          <w:b/>
          <w:bCs/>
          <w:sz w:val="20"/>
          <w:szCs w:val="20"/>
        </w:rPr>
        <w:t xml:space="preserve">10.2.1. Cópia da cédula de identidade e CPF </w:t>
      </w:r>
      <w:proofErr w:type="gramStart"/>
      <w:r>
        <w:rPr>
          <w:b/>
          <w:bCs/>
          <w:sz w:val="20"/>
          <w:szCs w:val="20"/>
        </w:rPr>
        <w:t>do(</w:t>
      </w:r>
      <w:proofErr w:type="gramEnd"/>
      <w:r>
        <w:rPr>
          <w:b/>
          <w:bCs/>
          <w:sz w:val="20"/>
          <w:szCs w:val="20"/>
        </w:rPr>
        <w:t>s) sócio(s) ou de seus administradores, conforme o caso;</w:t>
      </w:r>
    </w:p>
    <w:p w:rsidR="00442479" w:rsidRDefault="00442479">
      <w:pPr>
        <w:tabs>
          <w:tab w:val="left" w:pos="9072"/>
          <w:tab w:val="right" w:pos="9498"/>
        </w:tabs>
        <w:spacing w:line="312" w:lineRule="auto"/>
        <w:ind w:left="0" w:hanging="2"/>
        <w:jc w:val="both"/>
        <w:rPr>
          <w:sz w:val="20"/>
          <w:szCs w:val="20"/>
        </w:rPr>
      </w:pPr>
    </w:p>
    <w:p w:rsidR="00442479" w:rsidRDefault="00061E3B">
      <w:pPr>
        <w:tabs>
          <w:tab w:val="left" w:pos="9072"/>
          <w:tab w:val="right" w:pos="9498"/>
        </w:tabs>
        <w:spacing w:line="312" w:lineRule="auto"/>
        <w:ind w:left="0" w:hanging="2"/>
        <w:jc w:val="both"/>
        <w:rPr>
          <w:sz w:val="20"/>
          <w:szCs w:val="20"/>
        </w:rPr>
      </w:pPr>
      <w:r>
        <w:rPr>
          <w:b/>
          <w:bCs/>
          <w:sz w:val="20"/>
          <w:szCs w:val="20"/>
        </w:rPr>
        <w:t>10.2.2. Registro comercial, no caso de empresa individual ou Inscrição de Microempreendedor Individual, conforme o caso;</w:t>
      </w:r>
    </w:p>
    <w:p w:rsidR="00442479" w:rsidRDefault="00442479">
      <w:pPr>
        <w:tabs>
          <w:tab w:val="left" w:pos="9072"/>
          <w:tab w:val="right" w:pos="9498"/>
        </w:tabs>
        <w:spacing w:line="312" w:lineRule="auto"/>
        <w:ind w:left="0" w:hanging="2"/>
        <w:jc w:val="both"/>
        <w:rPr>
          <w:sz w:val="20"/>
          <w:szCs w:val="20"/>
        </w:rPr>
      </w:pPr>
    </w:p>
    <w:p w:rsidR="00442479" w:rsidRDefault="00061E3B">
      <w:pPr>
        <w:tabs>
          <w:tab w:val="left" w:pos="9072"/>
          <w:tab w:val="right" w:pos="9498"/>
        </w:tabs>
        <w:spacing w:line="312" w:lineRule="auto"/>
        <w:ind w:left="0" w:hanging="2"/>
        <w:jc w:val="both"/>
        <w:rPr>
          <w:sz w:val="20"/>
          <w:szCs w:val="20"/>
        </w:rPr>
      </w:pPr>
      <w:r>
        <w:rPr>
          <w:b/>
          <w:bCs/>
          <w:sz w:val="20"/>
          <w:szCs w:val="20"/>
        </w:rPr>
        <w:t>10.2.3. Ato constitutivo, estatuto ou contrato social consolidado ou, caso não esteja consolidado, apresentar o contrato social acompa</w:t>
      </w:r>
      <w:r>
        <w:rPr>
          <w:b/>
          <w:bCs/>
          <w:sz w:val="20"/>
          <w:szCs w:val="20"/>
        </w:rPr>
        <w:t>nhado de todas as alterações contratuais, devidamente registrados no órgão competente, em se tratando de sociedades comerciais, e, no caso de sociedade por ações, acompanhado de documentos relativos à eleição de seus administradores;</w:t>
      </w:r>
    </w:p>
    <w:p w:rsidR="00442479" w:rsidRDefault="00442479">
      <w:pPr>
        <w:tabs>
          <w:tab w:val="left" w:pos="9072"/>
          <w:tab w:val="right" w:pos="9498"/>
        </w:tabs>
        <w:spacing w:line="312" w:lineRule="auto"/>
        <w:ind w:left="0" w:hanging="2"/>
        <w:jc w:val="both"/>
        <w:rPr>
          <w:sz w:val="20"/>
          <w:szCs w:val="20"/>
        </w:rPr>
      </w:pPr>
    </w:p>
    <w:p w:rsidR="00442479" w:rsidRDefault="00061E3B">
      <w:pPr>
        <w:tabs>
          <w:tab w:val="left" w:pos="9072"/>
          <w:tab w:val="right" w:pos="9498"/>
        </w:tabs>
        <w:spacing w:line="312" w:lineRule="auto"/>
        <w:ind w:left="0" w:hanging="2"/>
        <w:jc w:val="both"/>
        <w:rPr>
          <w:sz w:val="20"/>
          <w:szCs w:val="20"/>
        </w:rPr>
      </w:pPr>
      <w:r>
        <w:rPr>
          <w:b/>
          <w:bCs/>
          <w:sz w:val="20"/>
          <w:szCs w:val="20"/>
        </w:rPr>
        <w:lastRenderedPageBreak/>
        <w:t>10.2.4. Inscrição do ato constitutivo no caso de sociedades civis, acompanhada de documentação que identifique a Diretoria em exercício;</w:t>
      </w:r>
    </w:p>
    <w:p w:rsidR="00442479" w:rsidRDefault="00442479">
      <w:pPr>
        <w:tabs>
          <w:tab w:val="left" w:pos="9072"/>
          <w:tab w:val="right" w:pos="9498"/>
        </w:tabs>
        <w:spacing w:line="312" w:lineRule="auto"/>
        <w:ind w:left="0" w:hanging="2"/>
        <w:jc w:val="both"/>
        <w:rPr>
          <w:sz w:val="20"/>
          <w:szCs w:val="20"/>
        </w:rPr>
      </w:pPr>
    </w:p>
    <w:p w:rsidR="00442479" w:rsidRDefault="00061E3B">
      <w:pPr>
        <w:tabs>
          <w:tab w:val="left" w:pos="9072"/>
          <w:tab w:val="right" w:pos="9498"/>
        </w:tabs>
        <w:spacing w:line="312" w:lineRule="auto"/>
        <w:ind w:left="0" w:hanging="2"/>
        <w:jc w:val="both"/>
        <w:rPr>
          <w:sz w:val="20"/>
          <w:szCs w:val="20"/>
        </w:rPr>
      </w:pPr>
      <w:r>
        <w:rPr>
          <w:b/>
          <w:bCs/>
          <w:sz w:val="20"/>
          <w:szCs w:val="20"/>
        </w:rPr>
        <w:t xml:space="preserve">10.2.5. Decreto de autorização, em se tratando de empresa ou sociedade estrangeira em funcionamento no país, e ato de </w:t>
      </w:r>
      <w:r>
        <w:rPr>
          <w:b/>
          <w:bCs/>
          <w:sz w:val="20"/>
          <w:szCs w:val="20"/>
        </w:rPr>
        <w:t>registro ou autorização para funcionamento expedido pelo órgão competente, quando a atividade assim exigir;</w:t>
      </w:r>
    </w:p>
    <w:p w:rsidR="00442479" w:rsidRDefault="00442479">
      <w:pPr>
        <w:tabs>
          <w:tab w:val="left" w:pos="9072"/>
          <w:tab w:val="right" w:pos="9498"/>
        </w:tabs>
        <w:spacing w:line="312" w:lineRule="auto"/>
        <w:ind w:left="0" w:hanging="2"/>
        <w:jc w:val="both"/>
        <w:rPr>
          <w:sz w:val="20"/>
          <w:szCs w:val="20"/>
        </w:rPr>
      </w:pPr>
    </w:p>
    <w:tbl>
      <w:tblPr>
        <w:tblStyle w:val="aa"/>
        <w:tblW w:w="93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21"/>
      </w:tblGrid>
      <w:tr w:rsidR="00442479">
        <w:tc>
          <w:tcPr>
            <w:tcW w:w="9321" w:type="dxa"/>
            <w:tcBorders>
              <w:top w:val="single" w:sz="4" w:space="0" w:color="000000"/>
              <w:left w:val="single" w:sz="4" w:space="0" w:color="000000"/>
              <w:bottom w:val="single" w:sz="4" w:space="0" w:color="000000"/>
              <w:right w:val="single" w:sz="4" w:space="0" w:color="000000"/>
            </w:tcBorders>
            <w:shd w:val="clear" w:color="auto" w:fill="FFFF00"/>
          </w:tcPr>
          <w:p w:rsidR="00442479" w:rsidRDefault="00061E3B">
            <w:pPr>
              <w:shd w:val="clear" w:color="auto" w:fill="FFFF00"/>
              <w:tabs>
                <w:tab w:val="left" w:pos="142"/>
                <w:tab w:val="left" w:pos="9072"/>
              </w:tabs>
              <w:spacing w:line="312" w:lineRule="auto"/>
              <w:ind w:left="0" w:hanging="2"/>
              <w:rPr>
                <w:sz w:val="20"/>
                <w:szCs w:val="20"/>
              </w:rPr>
            </w:pPr>
            <w:r>
              <w:rPr>
                <w:b/>
                <w:bCs/>
                <w:sz w:val="20"/>
                <w:szCs w:val="20"/>
                <w:highlight w:val="yellow"/>
              </w:rPr>
              <w:t xml:space="preserve">10.3. </w:t>
            </w:r>
            <w:r>
              <w:rPr>
                <w:b/>
                <w:bCs/>
                <w:sz w:val="20"/>
                <w:szCs w:val="20"/>
              </w:rPr>
              <w:t>DOCUMENTOS RELATIVOS À HABILITAÇÃO FISCAL, SOCIAL E TRABALHISTA</w:t>
            </w:r>
          </w:p>
        </w:tc>
      </w:tr>
    </w:tbl>
    <w:p w:rsidR="00442479" w:rsidRDefault="00442479">
      <w:pPr>
        <w:tabs>
          <w:tab w:val="left" w:pos="9072"/>
        </w:tabs>
        <w:spacing w:line="312" w:lineRule="auto"/>
        <w:ind w:left="0" w:hanging="2"/>
        <w:jc w:val="both"/>
        <w:rPr>
          <w:sz w:val="20"/>
          <w:szCs w:val="20"/>
        </w:rPr>
      </w:pPr>
    </w:p>
    <w:p w:rsidR="00442479" w:rsidRDefault="00061E3B">
      <w:pPr>
        <w:tabs>
          <w:tab w:val="left" w:pos="9072"/>
        </w:tabs>
        <w:spacing w:line="312" w:lineRule="auto"/>
        <w:ind w:left="0" w:hanging="2"/>
        <w:jc w:val="both"/>
        <w:rPr>
          <w:sz w:val="20"/>
          <w:szCs w:val="20"/>
        </w:rPr>
      </w:pPr>
      <w:r>
        <w:rPr>
          <w:b/>
          <w:bCs/>
          <w:sz w:val="20"/>
          <w:szCs w:val="20"/>
        </w:rPr>
        <w:t xml:space="preserve">10.3.1. Prova de inscrição do Cadastro Nacional de Pessoa Jurídica (CNPJ); </w:t>
      </w:r>
    </w:p>
    <w:p w:rsidR="00442479" w:rsidRDefault="00442479">
      <w:pPr>
        <w:tabs>
          <w:tab w:val="left" w:pos="9072"/>
        </w:tabs>
        <w:spacing w:line="312" w:lineRule="auto"/>
        <w:ind w:left="0" w:hanging="2"/>
        <w:jc w:val="both"/>
        <w:rPr>
          <w:sz w:val="20"/>
          <w:szCs w:val="20"/>
        </w:rPr>
      </w:pPr>
    </w:p>
    <w:p w:rsidR="00442479" w:rsidRDefault="00061E3B">
      <w:pPr>
        <w:tabs>
          <w:tab w:val="left" w:pos="9072"/>
        </w:tabs>
        <w:spacing w:line="312" w:lineRule="auto"/>
        <w:ind w:left="0" w:hanging="2"/>
        <w:jc w:val="both"/>
        <w:rPr>
          <w:sz w:val="20"/>
          <w:szCs w:val="20"/>
        </w:rPr>
      </w:pPr>
      <w:r>
        <w:rPr>
          <w:b/>
          <w:bCs/>
          <w:sz w:val="20"/>
          <w:szCs w:val="20"/>
        </w:rPr>
        <w:t>10.3.2. P</w:t>
      </w:r>
      <w:r>
        <w:rPr>
          <w:b/>
          <w:bCs/>
          <w:sz w:val="20"/>
          <w:szCs w:val="20"/>
          <w:highlight w:val="white"/>
        </w:rPr>
        <w:t>rova de inscrição no cadastro de contribuintes estadual ou municipal (conforme o caso), relativo ao domicílio ou sede do licitante, pertinente ao seu ramo de atividade e compatível com o objeto contratual, dentro do prazo de validade;</w:t>
      </w:r>
    </w:p>
    <w:p w:rsidR="00442479" w:rsidRDefault="00442479">
      <w:pPr>
        <w:tabs>
          <w:tab w:val="left" w:pos="9072"/>
        </w:tabs>
        <w:spacing w:line="312" w:lineRule="auto"/>
        <w:ind w:left="0" w:hanging="2"/>
        <w:jc w:val="both"/>
        <w:rPr>
          <w:sz w:val="20"/>
          <w:szCs w:val="20"/>
        </w:rPr>
      </w:pPr>
    </w:p>
    <w:p w:rsidR="00442479" w:rsidRDefault="00061E3B">
      <w:pPr>
        <w:tabs>
          <w:tab w:val="left" w:pos="9072"/>
        </w:tabs>
        <w:spacing w:line="312" w:lineRule="auto"/>
        <w:ind w:left="0" w:hanging="2"/>
        <w:jc w:val="both"/>
        <w:rPr>
          <w:sz w:val="20"/>
          <w:szCs w:val="20"/>
        </w:rPr>
      </w:pPr>
      <w:r>
        <w:rPr>
          <w:b/>
          <w:bCs/>
          <w:sz w:val="20"/>
          <w:szCs w:val="20"/>
        </w:rPr>
        <w:t xml:space="preserve">10.3.3. </w:t>
      </w:r>
      <w:r>
        <w:rPr>
          <w:b/>
          <w:bCs/>
          <w:sz w:val="20"/>
          <w:szCs w:val="20"/>
          <w:highlight w:val="white"/>
        </w:rPr>
        <w:t>P</w:t>
      </w:r>
      <w:r>
        <w:rPr>
          <w:b/>
          <w:bCs/>
          <w:sz w:val="20"/>
          <w:szCs w:val="20"/>
          <w:highlight w:val="white"/>
        </w:rPr>
        <w:t>rova de Regularidade para com a Fazenda Federal (Certidão Conjunta Negativa da Dívida Ativa da União e Receita Federal), abrangendo inclusive as contribuições sociais previstas nas alíneas 'a' a 'd' do parágrafo único do art. 11 da Lei n</w:t>
      </w:r>
      <w:r>
        <w:rPr>
          <w:b/>
          <w:bCs/>
          <w:sz w:val="20"/>
          <w:szCs w:val="20"/>
          <w:highlight w:val="white"/>
          <w:u w:val="single"/>
          <w:vertAlign w:val="superscript"/>
        </w:rPr>
        <w:t>o</w:t>
      </w:r>
      <w:r>
        <w:rPr>
          <w:b/>
          <w:bCs/>
          <w:sz w:val="20"/>
          <w:szCs w:val="20"/>
          <w:highlight w:val="white"/>
        </w:rPr>
        <w:t> 8.212, de 24 de j</w:t>
      </w:r>
      <w:r>
        <w:rPr>
          <w:b/>
          <w:bCs/>
          <w:sz w:val="20"/>
          <w:szCs w:val="20"/>
          <w:highlight w:val="white"/>
        </w:rPr>
        <w:t>ulho de 1991, dentro do prazo de validade</w:t>
      </w:r>
      <w:r>
        <w:rPr>
          <w:b/>
          <w:bCs/>
          <w:sz w:val="20"/>
          <w:szCs w:val="20"/>
        </w:rPr>
        <w:t>;</w:t>
      </w:r>
    </w:p>
    <w:p w:rsidR="00442479" w:rsidRDefault="00442479">
      <w:pPr>
        <w:tabs>
          <w:tab w:val="left" w:pos="9072"/>
        </w:tabs>
        <w:spacing w:line="312" w:lineRule="auto"/>
        <w:ind w:left="0" w:hanging="2"/>
        <w:jc w:val="both"/>
        <w:rPr>
          <w:sz w:val="20"/>
          <w:szCs w:val="20"/>
        </w:rPr>
      </w:pPr>
    </w:p>
    <w:p w:rsidR="00442479" w:rsidRDefault="00061E3B">
      <w:pPr>
        <w:tabs>
          <w:tab w:val="left" w:pos="9072"/>
        </w:tabs>
        <w:spacing w:line="312" w:lineRule="auto"/>
        <w:ind w:left="0" w:hanging="2"/>
        <w:jc w:val="both"/>
        <w:rPr>
          <w:sz w:val="20"/>
          <w:szCs w:val="20"/>
        </w:rPr>
      </w:pPr>
      <w:r>
        <w:rPr>
          <w:b/>
          <w:bCs/>
          <w:sz w:val="20"/>
          <w:szCs w:val="20"/>
        </w:rPr>
        <w:t xml:space="preserve">10.3.4. Prova de regularidade para com a Fazenda Pública Estadual, </w:t>
      </w:r>
      <w:r>
        <w:rPr>
          <w:b/>
          <w:bCs/>
          <w:sz w:val="20"/>
          <w:szCs w:val="20"/>
          <w:highlight w:val="white"/>
        </w:rPr>
        <w:t>do domicílio ou sede do licitante, ou outra equivalente, na forma da lei, dentro do prazo de validade;</w:t>
      </w:r>
    </w:p>
    <w:p w:rsidR="00442479" w:rsidRDefault="00442479">
      <w:pPr>
        <w:tabs>
          <w:tab w:val="left" w:pos="9072"/>
        </w:tabs>
        <w:spacing w:line="312" w:lineRule="auto"/>
        <w:ind w:left="0" w:hanging="2"/>
        <w:jc w:val="both"/>
        <w:rPr>
          <w:sz w:val="20"/>
          <w:szCs w:val="20"/>
        </w:rPr>
      </w:pPr>
    </w:p>
    <w:p w:rsidR="00442479" w:rsidRDefault="00061E3B">
      <w:pPr>
        <w:tabs>
          <w:tab w:val="left" w:pos="9072"/>
        </w:tabs>
        <w:spacing w:line="312" w:lineRule="auto"/>
        <w:ind w:left="0" w:hanging="2"/>
        <w:jc w:val="both"/>
        <w:rPr>
          <w:sz w:val="20"/>
          <w:szCs w:val="20"/>
        </w:rPr>
      </w:pPr>
      <w:r>
        <w:rPr>
          <w:b/>
          <w:bCs/>
          <w:sz w:val="20"/>
          <w:szCs w:val="20"/>
        </w:rPr>
        <w:t>10.3.5. Prova de regularidade com a Fazenda Pública Municipal do domicilio ou sede da licitante, dentro do prazo de validade;</w:t>
      </w:r>
    </w:p>
    <w:p w:rsidR="00442479" w:rsidRDefault="00442479">
      <w:pPr>
        <w:tabs>
          <w:tab w:val="left" w:pos="9072"/>
        </w:tabs>
        <w:spacing w:line="312" w:lineRule="auto"/>
        <w:ind w:left="0" w:hanging="2"/>
        <w:jc w:val="both"/>
        <w:rPr>
          <w:sz w:val="20"/>
          <w:szCs w:val="20"/>
        </w:rPr>
      </w:pPr>
    </w:p>
    <w:p w:rsidR="00442479" w:rsidRDefault="00061E3B">
      <w:pPr>
        <w:tabs>
          <w:tab w:val="left" w:pos="9072"/>
        </w:tabs>
        <w:spacing w:line="312" w:lineRule="auto"/>
        <w:ind w:left="0" w:hanging="2"/>
        <w:jc w:val="both"/>
        <w:rPr>
          <w:sz w:val="20"/>
          <w:szCs w:val="20"/>
        </w:rPr>
      </w:pPr>
      <w:r>
        <w:rPr>
          <w:b/>
          <w:bCs/>
          <w:sz w:val="20"/>
          <w:szCs w:val="20"/>
        </w:rPr>
        <w:t>10.3.6. Prova de regularidade relativa ao FGTS - Fundo de Garantia por tempo de Serviço, dentro do prazo de validade;</w:t>
      </w:r>
    </w:p>
    <w:p w:rsidR="00442479" w:rsidRDefault="00442479">
      <w:pPr>
        <w:tabs>
          <w:tab w:val="left" w:pos="9072"/>
        </w:tabs>
        <w:spacing w:line="312" w:lineRule="auto"/>
        <w:ind w:left="0" w:hanging="2"/>
        <w:jc w:val="both"/>
        <w:rPr>
          <w:sz w:val="20"/>
          <w:szCs w:val="20"/>
        </w:rPr>
      </w:pPr>
    </w:p>
    <w:p w:rsidR="00442479" w:rsidRDefault="00061E3B">
      <w:pPr>
        <w:tabs>
          <w:tab w:val="left" w:pos="9072"/>
        </w:tabs>
        <w:spacing w:line="312" w:lineRule="auto"/>
        <w:ind w:left="0" w:hanging="2"/>
        <w:jc w:val="both"/>
        <w:rPr>
          <w:sz w:val="20"/>
          <w:szCs w:val="20"/>
        </w:rPr>
      </w:pPr>
      <w:r>
        <w:rPr>
          <w:b/>
          <w:bCs/>
          <w:sz w:val="20"/>
          <w:szCs w:val="20"/>
        </w:rPr>
        <w:t>10.3.7. Pr</w:t>
      </w:r>
      <w:r>
        <w:rPr>
          <w:b/>
          <w:bCs/>
          <w:sz w:val="20"/>
          <w:szCs w:val="20"/>
        </w:rPr>
        <w:t>ova de inexistência de débitos inadimplidos perante a Justiça do Trabalho, mediante a apresentação de CNDT - certidão negativa ou positiva com efeito de negativa, nos termos do Título VII-A da Consolidação das Leis do Trabalho, aprovada pelo Decreto-Lei 5.</w:t>
      </w:r>
      <w:r>
        <w:rPr>
          <w:b/>
          <w:bCs/>
          <w:sz w:val="20"/>
          <w:szCs w:val="20"/>
        </w:rPr>
        <w:t>452, de 1º de maio de 1943, dentro do prazo de validade.</w:t>
      </w:r>
    </w:p>
    <w:p w:rsidR="00442479" w:rsidRDefault="00442479">
      <w:pPr>
        <w:tabs>
          <w:tab w:val="left" w:pos="9072"/>
        </w:tabs>
        <w:spacing w:line="312" w:lineRule="auto"/>
        <w:ind w:left="0" w:hanging="2"/>
        <w:jc w:val="both"/>
        <w:rPr>
          <w:sz w:val="20"/>
          <w:szCs w:val="20"/>
        </w:rPr>
      </w:pPr>
    </w:p>
    <w:tbl>
      <w:tblPr>
        <w:tblStyle w:val="ab"/>
        <w:tblW w:w="93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21"/>
      </w:tblGrid>
      <w:tr w:rsidR="00442479">
        <w:tc>
          <w:tcPr>
            <w:tcW w:w="9321" w:type="dxa"/>
            <w:tcBorders>
              <w:top w:val="single" w:sz="4" w:space="0" w:color="000000"/>
              <w:left w:val="single" w:sz="4" w:space="0" w:color="000000"/>
              <w:bottom w:val="single" w:sz="4" w:space="0" w:color="000000"/>
              <w:right w:val="single" w:sz="4" w:space="0" w:color="000000"/>
            </w:tcBorders>
            <w:shd w:val="clear" w:color="auto" w:fill="FFFF00"/>
          </w:tcPr>
          <w:p w:rsidR="00442479" w:rsidRDefault="00061E3B">
            <w:pPr>
              <w:widowControl w:val="0"/>
              <w:pBdr>
                <w:top w:val="nil"/>
                <w:left w:val="nil"/>
                <w:bottom w:val="nil"/>
                <w:right w:val="nil"/>
                <w:between w:val="nil"/>
              </w:pBdr>
              <w:spacing w:line="312" w:lineRule="auto"/>
              <w:ind w:left="0" w:right="68" w:hanging="2"/>
              <w:rPr>
                <w:color w:val="000000"/>
                <w:sz w:val="20"/>
                <w:szCs w:val="20"/>
              </w:rPr>
            </w:pPr>
            <w:r>
              <w:rPr>
                <w:b/>
                <w:bCs/>
                <w:color w:val="000000"/>
                <w:sz w:val="20"/>
                <w:szCs w:val="20"/>
              </w:rPr>
              <w:t>10.4. DA QUALIFICAÇÃO ECONÔMICO-FINANCEIRA</w:t>
            </w:r>
          </w:p>
        </w:tc>
      </w:tr>
    </w:tbl>
    <w:p w:rsidR="00442479" w:rsidRDefault="00442479">
      <w:pPr>
        <w:pBdr>
          <w:top w:val="nil"/>
          <w:left w:val="nil"/>
          <w:bottom w:val="nil"/>
          <w:right w:val="nil"/>
          <w:between w:val="nil"/>
        </w:pBdr>
        <w:tabs>
          <w:tab w:val="left" w:pos="443"/>
        </w:tabs>
        <w:spacing w:line="312" w:lineRule="auto"/>
        <w:ind w:left="0" w:right="68" w:hanging="2"/>
        <w:rPr>
          <w:color w:val="FF0000"/>
          <w:sz w:val="20"/>
          <w:szCs w:val="20"/>
        </w:rPr>
      </w:pPr>
      <w:bookmarkStart w:id="5" w:name="_heading=h.n1ykzyibzvx3" w:colFirst="0" w:colLast="0"/>
      <w:bookmarkEnd w:id="5"/>
    </w:p>
    <w:p w:rsidR="00442479" w:rsidRDefault="00061E3B">
      <w:pPr>
        <w:pBdr>
          <w:top w:val="nil"/>
          <w:left w:val="nil"/>
          <w:bottom w:val="nil"/>
          <w:right w:val="nil"/>
          <w:between w:val="nil"/>
        </w:pBdr>
        <w:tabs>
          <w:tab w:val="left" w:pos="443"/>
        </w:tabs>
        <w:spacing w:line="312" w:lineRule="auto"/>
        <w:ind w:left="0" w:right="68" w:hanging="2"/>
        <w:rPr>
          <w:color w:val="000000"/>
          <w:sz w:val="20"/>
          <w:szCs w:val="20"/>
        </w:rPr>
      </w:pPr>
      <w:r>
        <w:rPr>
          <w:b/>
          <w:bCs/>
          <w:color w:val="000000"/>
          <w:sz w:val="20"/>
          <w:szCs w:val="20"/>
        </w:rPr>
        <w:t>10.4.1. Certidão Negativa de falência expedida pelo distribuidor da sede do licitante.</w:t>
      </w:r>
    </w:p>
    <w:p w:rsidR="00442479" w:rsidRDefault="00442479">
      <w:pPr>
        <w:pBdr>
          <w:top w:val="nil"/>
          <w:left w:val="nil"/>
          <w:bottom w:val="nil"/>
          <w:right w:val="nil"/>
          <w:between w:val="nil"/>
        </w:pBdr>
        <w:tabs>
          <w:tab w:val="left" w:pos="443"/>
        </w:tabs>
        <w:spacing w:line="312" w:lineRule="auto"/>
        <w:ind w:left="0" w:right="68" w:hanging="2"/>
        <w:rPr>
          <w:color w:val="000000"/>
          <w:sz w:val="20"/>
          <w:szCs w:val="20"/>
        </w:rPr>
      </w:pPr>
    </w:p>
    <w:tbl>
      <w:tblPr>
        <w:tblStyle w:val="ac"/>
        <w:tblW w:w="93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21"/>
      </w:tblGrid>
      <w:tr w:rsidR="00442479">
        <w:tc>
          <w:tcPr>
            <w:tcW w:w="9321" w:type="dxa"/>
            <w:tcBorders>
              <w:top w:val="single" w:sz="4" w:space="0" w:color="000000"/>
              <w:left w:val="single" w:sz="4" w:space="0" w:color="000000"/>
              <w:bottom w:val="single" w:sz="4" w:space="0" w:color="000000"/>
              <w:right w:val="single" w:sz="4" w:space="0" w:color="000000"/>
            </w:tcBorders>
            <w:shd w:val="clear" w:color="auto" w:fill="FFFF00"/>
          </w:tcPr>
          <w:p w:rsidR="00442479" w:rsidRDefault="00061E3B">
            <w:pPr>
              <w:widowControl w:val="0"/>
              <w:pBdr>
                <w:top w:val="nil"/>
                <w:left w:val="nil"/>
                <w:bottom w:val="nil"/>
                <w:right w:val="nil"/>
                <w:between w:val="nil"/>
              </w:pBdr>
              <w:spacing w:line="312" w:lineRule="auto"/>
              <w:ind w:left="0" w:right="68" w:hanging="2"/>
              <w:rPr>
                <w:color w:val="000000"/>
                <w:sz w:val="20"/>
                <w:szCs w:val="20"/>
              </w:rPr>
            </w:pPr>
            <w:r>
              <w:rPr>
                <w:b/>
                <w:bCs/>
                <w:color w:val="000000"/>
                <w:sz w:val="20"/>
                <w:szCs w:val="20"/>
              </w:rPr>
              <w:t>10.5. DECLARAÇÃO UNIFICADA</w:t>
            </w:r>
          </w:p>
        </w:tc>
      </w:tr>
    </w:tbl>
    <w:p w:rsidR="00442479" w:rsidRDefault="00442479">
      <w:pPr>
        <w:widowControl w:val="0"/>
        <w:pBdr>
          <w:top w:val="nil"/>
          <w:left w:val="nil"/>
          <w:bottom w:val="nil"/>
          <w:right w:val="nil"/>
          <w:between w:val="nil"/>
        </w:pBdr>
        <w:spacing w:line="312" w:lineRule="auto"/>
        <w:ind w:left="0" w:hanging="2"/>
        <w:rPr>
          <w:color w:val="000000"/>
          <w:sz w:val="20"/>
          <w:szCs w:val="20"/>
          <w:highlight w:val="yellow"/>
        </w:rPr>
      </w:pPr>
    </w:p>
    <w:p w:rsidR="00442479" w:rsidRDefault="00061E3B">
      <w:pPr>
        <w:widowControl w:val="0"/>
        <w:pBdr>
          <w:top w:val="nil"/>
          <w:left w:val="nil"/>
          <w:bottom w:val="nil"/>
          <w:right w:val="nil"/>
          <w:between w:val="nil"/>
        </w:pBdr>
        <w:spacing w:line="312" w:lineRule="auto"/>
        <w:ind w:left="0" w:hanging="2"/>
        <w:rPr>
          <w:color w:val="000000"/>
          <w:sz w:val="20"/>
          <w:szCs w:val="20"/>
        </w:rPr>
      </w:pPr>
      <w:r>
        <w:rPr>
          <w:b/>
          <w:bCs/>
          <w:color w:val="000000"/>
          <w:sz w:val="20"/>
          <w:szCs w:val="20"/>
        </w:rPr>
        <w:t>10.5.1. Declaração Unificada, conforme modelo Anexo IV.</w:t>
      </w:r>
    </w:p>
    <w:p w:rsidR="00442479" w:rsidRDefault="00442479">
      <w:pPr>
        <w:pBdr>
          <w:top w:val="nil"/>
          <w:left w:val="nil"/>
          <w:bottom w:val="nil"/>
          <w:right w:val="nil"/>
          <w:between w:val="nil"/>
        </w:pBdr>
        <w:tabs>
          <w:tab w:val="left" w:pos="443"/>
        </w:tabs>
        <w:spacing w:line="312" w:lineRule="auto"/>
        <w:ind w:left="0" w:right="68" w:hanging="2"/>
        <w:rPr>
          <w:color w:val="000000"/>
          <w:sz w:val="20"/>
          <w:szCs w:val="20"/>
        </w:rPr>
      </w:pPr>
    </w:p>
    <w:tbl>
      <w:tblPr>
        <w:tblStyle w:val="ad"/>
        <w:tblW w:w="93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21"/>
      </w:tblGrid>
      <w:tr w:rsidR="00442479">
        <w:tc>
          <w:tcPr>
            <w:tcW w:w="9321" w:type="dxa"/>
            <w:tcBorders>
              <w:top w:val="single" w:sz="4" w:space="0" w:color="000000"/>
              <w:left w:val="single" w:sz="4" w:space="0" w:color="000000"/>
              <w:bottom w:val="single" w:sz="4" w:space="0" w:color="000000"/>
              <w:right w:val="single" w:sz="4" w:space="0" w:color="000000"/>
            </w:tcBorders>
            <w:shd w:val="clear" w:color="auto" w:fill="FFFF00"/>
          </w:tcPr>
          <w:p w:rsidR="00442479" w:rsidRDefault="00061E3B">
            <w:pPr>
              <w:widowControl w:val="0"/>
              <w:pBdr>
                <w:top w:val="nil"/>
                <w:left w:val="nil"/>
                <w:bottom w:val="nil"/>
                <w:right w:val="nil"/>
                <w:between w:val="nil"/>
              </w:pBdr>
              <w:spacing w:line="312" w:lineRule="auto"/>
              <w:ind w:left="0" w:right="68" w:hanging="2"/>
              <w:rPr>
                <w:color w:val="000000"/>
                <w:sz w:val="20"/>
                <w:szCs w:val="20"/>
              </w:rPr>
            </w:pPr>
            <w:r>
              <w:rPr>
                <w:b/>
                <w:bCs/>
                <w:color w:val="000000"/>
                <w:sz w:val="20"/>
                <w:szCs w:val="20"/>
              </w:rPr>
              <w:t>10.6. QUALIFICAÇÃO TÉCNICA</w:t>
            </w:r>
          </w:p>
        </w:tc>
      </w:tr>
    </w:tbl>
    <w:p w:rsidR="00442479" w:rsidRDefault="00442479">
      <w:pPr>
        <w:widowControl w:val="0"/>
        <w:pBdr>
          <w:top w:val="nil"/>
          <w:left w:val="nil"/>
          <w:bottom w:val="nil"/>
          <w:right w:val="nil"/>
          <w:between w:val="nil"/>
        </w:pBdr>
        <w:spacing w:line="312" w:lineRule="auto"/>
        <w:ind w:left="0" w:hanging="2"/>
        <w:rPr>
          <w:color w:val="000000"/>
          <w:sz w:val="20"/>
          <w:szCs w:val="20"/>
        </w:rPr>
      </w:pPr>
    </w:p>
    <w:p w:rsidR="00442479" w:rsidRDefault="00061E3B">
      <w:pPr>
        <w:spacing w:line="312" w:lineRule="auto"/>
        <w:ind w:left="0" w:hanging="2"/>
        <w:jc w:val="both"/>
        <w:rPr>
          <w:b/>
          <w:bCs/>
          <w:sz w:val="20"/>
          <w:szCs w:val="20"/>
        </w:rPr>
      </w:pPr>
      <w:r>
        <w:rPr>
          <w:b/>
          <w:bCs/>
          <w:sz w:val="20"/>
          <w:szCs w:val="20"/>
        </w:rPr>
        <w:lastRenderedPageBreak/>
        <w:t xml:space="preserve">10.6.1. </w:t>
      </w:r>
      <w:r>
        <w:rPr>
          <w:b/>
          <w:bCs/>
          <w:sz w:val="20"/>
          <w:szCs w:val="20"/>
          <w:highlight w:val="white"/>
        </w:rPr>
        <w:t xml:space="preserve">Comprovação de aptidão em nome </w:t>
      </w:r>
      <w:proofErr w:type="gramStart"/>
      <w:r>
        <w:rPr>
          <w:b/>
          <w:bCs/>
          <w:sz w:val="20"/>
          <w:szCs w:val="20"/>
          <w:highlight w:val="white"/>
        </w:rPr>
        <w:t>da(</w:t>
      </w:r>
      <w:proofErr w:type="gramEnd"/>
      <w:r>
        <w:rPr>
          <w:b/>
          <w:bCs/>
          <w:sz w:val="20"/>
          <w:szCs w:val="20"/>
          <w:highlight w:val="white"/>
        </w:rPr>
        <w:t xml:space="preserve">s) empresa(s) licitante(s), mediante apresentação de Atestado(s) de Capacidade Técnica, fornecido(s) por pessoa(s) jurídica(s) de direito público ou privado, </w:t>
      </w:r>
      <w:r>
        <w:rPr>
          <w:b/>
          <w:bCs/>
          <w:sz w:val="20"/>
          <w:szCs w:val="20"/>
        </w:rPr>
        <w:t>que comprovem que a licitante já tenha prestado serviços, ao obj</w:t>
      </w:r>
      <w:r>
        <w:rPr>
          <w:b/>
          <w:bCs/>
          <w:sz w:val="20"/>
          <w:szCs w:val="20"/>
        </w:rPr>
        <w:t>eto licitado.</w:t>
      </w:r>
    </w:p>
    <w:p w:rsidR="00442479" w:rsidRDefault="00061E3B">
      <w:pPr>
        <w:spacing w:line="312" w:lineRule="auto"/>
        <w:ind w:left="0" w:hanging="2"/>
        <w:jc w:val="both"/>
        <w:rPr>
          <w:b/>
          <w:bCs/>
          <w:sz w:val="20"/>
          <w:szCs w:val="20"/>
        </w:rPr>
      </w:pPr>
      <w:r>
        <w:rPr>
          <w:b/>
          <w:bCs/>
          <w:sz w:val="20"/>
          <w:szCs w:val="20"/>
        </w:rPr>
        <w:t xml:space="preserve">10.6.2. </w:t>
      </w:r>
      <w:proofErr w:type="gramStart"/>
      <w:r>
        <w:rPr>
          <w:b/>
          <w:bCs/>
          <w:sz w:val="20"/>
          <w:szCs w:val="20"/>
        </w:rPr>
        <w:t>comprovação</w:t>
      </w:r>
      <w:proofErr w:type="gramEnd"/>
      <w:r>
        <w:rPr>
          <w:b/>
          <w:bCs/>
          <w:sz w:val="20"/>
          <w:szCs w:val="20"/>
        </w:rPr>
        <w:t xml:space="preserve"> de autorização de funcionamento da seguradora junto à SUSEP. </w:t>
      </w:r>
    </w:p>
    <w:p w:rsidR="00442479" w:rsidRDefault="00442479">
      <w:pPr>
        <w:spacing w:line="312" w:lineRule="auto"/>
        <w:ind w:left="0" w:hanging="2"/>
        <w:jc w:val="both"/>
        <w:rPr>
          <w:color w:val="333333"/>
          <w:sz w:val="20"/>
          <w:szCs w:val="20"/>
          <w:highlight w:val="white"/>
        </w:rPr>
      </w:pPr>
    </w:p>
    <w:tbl>
      <w:tblPr>
        <w:tblStyle w:val="ae"/>
        <w:tblW w:w="93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21"/>
      </w:tblGrid>
      <w:tr w:rsidR="00442479">
        <w:tc>
          <w:tcPr>
            <w:tcW w:w="9321" w:type="dxa"/>
            <w:tcBorders>
              <w:top w:val="single" w:sz="4" w:space="0" w:color="000000"/>
              <w:left w:val="single" w:sz="4" w:space="0" w:color="000000"/>
              <w:bottom w:val="single" w:sz="4" w:space="0" w:color="000000"/>
              <w:right w:val="single" w:sz="4" w:space="0" w:color="000000"/>
            </w:tcBorders>
            <w:shd w:val="clear" w:color="auto" w:fill="FFFF00"/>
          </w:tcPr>
          <w:p w:rsidR="00442479" w:rsidRDefault="00061E3B">
            <w:pPr>
              <w:widowControl w:val="0"/>
              <w:pBdr>
                <w:top w:val="nil"/>
                <w:left w:val="nil"/>
                <w:bottom w:val="nil"/>
                <w:right w:val="nil"/>
                <w:between w:val="nil"/>
              </w:pBdr>
              <w:spacing w:line="312" w:lineRule="auto"/>
              <w:ind w:left="0" w:right="68" w:hanging="2"/>
              <w:rPr>
                <w:color w:val="000000"/>
                <w:sz w:val="20"/>
                <w:szCs w:val="20"/>
              </w:rPr>
            </w:pPr>
            <w:r>
              <w:rPr>
                <w:b/>
                <w:bCs/>
                <w:color w:val="000000"/>
                <w:sz w:val="20"/>
                <w:szCs w:val="20"/>
              </w:rPr>
              <w:t>11 – DA ANÁLISE E JULGAMENTO DOS DOCUMENTOS DE HABILITAÇÃO</w:t>
            </w:r>
          </w:p>
        </w:tc>
      </w:tr>
    </w:tbl>
    <w:p w:rsidR="00442479" w:rsidRDefault="00442479">
      <w:pPr>
        <w:tabs>
          <w:tab w:val="left" w:pos="9072"/>
        </w:tabs>
        <w:spacing w:line="312" w:lineRule="auto"/>
        <w:ind w:left="0" w:right="68" w:hanging="2"/>
        <w:jc w:val="both"/>
        <w:rPr>
          <w:sz w:val="20"/>
          <w:szCs w:val="20"/>
        </w:rPr>
      </w:pPr>
    </w:p>
    <w:p w:rsidR="00442479" w:rsidRDefault="00061E3B">
      <w:pPr>
        <w:tabs>
          <w:tab w:val="left" w:pos="9072"/>
        </w:tabs>
        <w:spacing w:line="312" w:lineRule="auto"/>
        <w:ind w:left="0" w:right="68" w:hanging="2"/>
        <w:jc w:val="both"/>
        <w:rPr>
          <w:sz w:val="20"/>
          <w:szCs w:val="20"/>
        </w:rPr>
      </w:pPr>
      <w:r>
        <w:rPr>
          <w:b/>
          <w:bCs/>
          <w:sz w:val="20"/>
          <w:szCs w:val="20"/>
        </w:rPr>
        <w:t>11.1.</w:t>
      </w:r>
      <w:r>
        <w:rPr>
          <w:sz w:val="20"/>
          <w:szCs w:val="20"/>
        </w:rPr>
        <w:t xml:space="preserve"> Após a inserção dos documentos de habilitação, a Agente de Contratação, efetuará a análise dos documentos apresentados, para fins de verificar a habilitação e/ou inabilitação da licitante.</w:t>
      </w:r>
    </w:p>
    <w:p w:rsidR="00442479" w:rsidRDefault="00442479">
      <w:pPr>
        <w:tabs>
          <w:tab w:val="left" w:pos="9072"/>
        </w:tabs>
        <w:spacing w:line="312" w:lineRule="auto"/>
        <w:ind w:left="0" w:hanging="2"/>
        <w:jc w:val="both"/>
        <w:rPr>
          <w:sz w:val="20"/>
          <w:szCs w:val="20"/>
          <w:highlight w:val="white"/>
        </w:rPr>
      </w:pPr>
    </w:p>
    <w:p w:rsidR="00442479" w:rsidRDefault="00061E3B">
      <w:pPr>
        <w:tabs>
          <w:tab w:val="left" w:pos="9072"/>
        </w:tabs>
        <w:spacing w:line="312" w:lineRule="auto"/>
        <w:ind w:left="0" w:hanging="2"/>
        <w:jc w:val="both"/>
        <w:rPr>
          <w:sz w:val="20"/>
          <w:szCs w:val="20"/>
        </w:rPr>
      </w:pPr>
      <w:r>
        <w:rPr>
          <w:b/>
          <w:bCs/>
          <w:sz w:val="20"/>
          <w:szCs w:val="20"/>
          <w:highlight w:val="white"/>
        </w:rPr>
        <w:t>11.2.</w:t>
      </w:r>
      <w:r>
        <w:rPr>
          <w:sz w:val="20"/>
          <w:szCs w:val="20"/>
          <w:highlight w:val="white"/>
        </w:rPr>
        <w:t xml:space="preserve"> A </w:t>
      </w:r>
      <w:r>
        <w:rPr>
          <w:sz w:val="20"/>
          <w:szCs w:val="20"/>
        </w:rPr>
        <w:t xml:space="preserve">Agente de Contratação, </w:t>
      </w:r>
      <w:r>
        <w:rPr>
          <w:sz w:val="20"/>
          <w:szCs w:val="20"/>
          <w:highlight w:val="white"/>
        </w:rPr>
        <w:t>proceder-se-á buscas juntos aos si</w:t>
      </w:r>
      <w:r>
        <w:rPr>
          <w:sz w:val="20"/>
          <w:szCs w:val="20"/>
          <w:highlight w:val="white"/>
        </w:rPr>
        <w:t>tes oficiais, para comprovar (emitir) ou validar a regularidade das certidões emitidas via internet, bem como proceder buscas junto Cadastro Nacional de Empresas Inidôneas – CEIS, para verificar se as licitantes não estão impedidas de contratar com a Admin</w:t>
      </w:r>
      <w:r>
        <w:rPr>
          <w:sz w:val="20"/>
          <w:szCs w:val="20"/>
          <w:highlight w:val="white"/>
        </w:rPr>
        <w:t>istração Pública, obtida junto ao C</w:t>
      </w:r>
      <w:r>
        <w:rPr>
          <w:sz w:val="20"/>
          <w:szCs w:val="20"/>
        </w:rPr>
        <w:t xml:space="preserve">adastro Nacional de Condenações Cíveis por Atos de Improbidade Administrativa, mantido pelo Conselho Nacional de Justiça site: </w:t>
      </w:r>
      <w:hyperlink r:id="rId11">
        <w:r>
          <w:rPr>
            <w:b/>
            <w:bCs/>
            <w:color w:val="4472C4"/>
            <w:sz w:val="20"/>
            <w:szCs w:val="20"/>
            <w:u w:val="single"/>
          </w:rPr>
          <w:t>www.cnj.jus.b</w:t>
        </w:r>
        <w:r>
          <w:rPr>
            <w:b/>
            <w:bCs/>
            <w:color w:val="4472C4"/>
            <w:sz w:val="20"/>
            <w:szCs w:val="20"/>
            <w:u w:val="single"/>
          </w:rPr>
          <w:t>r/improbidade_adm/consultar_requerido.php</w:t>
        </w:r>
      </w:hyperlink>
      <w:r>
        <w:rPr>
          <w:sz w:val="20"/>
          <w:szCs w:val="20"/>
        </w:rPr>
        <w:t xml:space="preserve"> e Lista de Inidôneos, mantida pelo Tribunal de Contas da União – TCU – site: </w:t>
      </w:r>
      <w:hyperlink r:id="rId12">
        <w:r>
          <w:rPr>
            <w:b/>
            <w:bCs/>
            <w:color w:val="4472C4"/>
            <w:sz w:val="20"/>
            <w:szCs w:val="20"/>
            <w:u w:val="single"/>
          </w:rPr>
          <w:t>https://contas.tcu.gov.br/ords/f?p=1660:3:0</w:t>
        </w:r>
      </w:hyperlink>
      <w:r>
        <w:rPr>
          <w:color w:val="4472C4"/>
          <w:sz w:val="20"/>
          <w:szCs w:val="20"/>
        </w:rPr>
        <w:t>.</w:t>
      </w:r>
      <w:r>
        <w:rPr>
          <w:sz w:val="20"/>
          <w:szCs w:val="20"/>
        </w:rPr>
        <w:t xml:space="preserve"> </w:t>
      </w:r>
    </w:p>
    <w:p w:rsidR="00442479" w:rsidRDefault="00442479">
      <w:pPr>
        <w:tabs>
          <w:tab w:val="left" w:pos="9072"/>
        </w:tabs>
        <w:spacing w:line="312" w:lineRule="auto"/>
        <w:ind w:left="0" w:right="68" w:hanging="2"/>
        <w:jc w:val="both"/>
        <w:rPr>
          <w:sz w:val="20"/>
          <w:szCs w:val="20"/>
        </w:rPr>
      </w:pPr>
    </w:p>
    <w:p w:rsidR="00442479" w:rsidRDefault="00061E3B">
      <w:pPr>
        <w:spacing w:line="312" w:lineRule="auto"/>
        <w:ind w:left="0" w:hanging="2"/>
        <w:jc w:val="both"/>
        <w:rPr>
          <w:sz w:val="20"/>
          <w:szCs w:val="20"/>
        </w:rPr>
      </w:pPr>
      <w:r>
        <w:rPr>
          <w:b/>
          <w:bCs/>
          <w:sz w:val="20"/>
          <w:szCs w:val="20"/>
        </w:rPr>
        <w:t>11.3.</w:t>
      </w:r>
      <w:r>
        <w:rPr>
          <w:sz w:val="20"/>
          <w:szCs w:val="20"/>
        </w:rPr>
        <w:t xml:space="preserve"> A consulta aos cadastros será realizada em nome da empresa licitante e de seu sócio majoritário, por força do artigo 12 da Lei n° 8.429, de 1992, que prevê, dentre as sanções impostas ao responsável pela prática de ato de improbidade administrativa, a pro</w:t>
      </w:r>
      <w:r>
        <w:rPr>
          <w:sz w:val="20"/>
          <w:szCs w:val="20"/>
        </w:rPr>
        <w:t xml:space="preserve">ibição de contratar com o Poder Público, inclusive por intermédio de pessoa jurídica da qual seja sócio majoritário. </w:t>
      </w:r>
    </w:p>
    <w:p w:rsidR="00442479" w:rsidRDefault="00442479">
      <w:pPr>
        <w:spacing w:line="312" w:lineRule="auto"/>
        <w:ind w:left="0" w:hanging="2"/>
        <w:jc w:val="both"/>
        <w:rPr>
          <w:color w:val="00B050"/>
          <w:sz w:val="20"/>
          <w:szCs w:val="20"/>
        </w:rPr>
      </w:pPr>
    </w:p>
    <w:p w:rsidR="00442479" w:rsidRDefault="00061E3B">
      <w:pPr>
        <w:spacing w:line="312" w:lineRule="auto"/>
        <w:ind w:left="0" w:hanging="2"/>
        <w:jc w:val="both"/>
        <w:rPr>
          <w:sz w:val="20"/>
          <w:szCs w:val="20"/>
        </w:rPr>
      </w:pPr>
      <w:r>
        <w:rPr>
          <w:b/>
          <w:bCs/>
          <w:sz w:val="20"/>
          <w:szCs w:val="20"/>
        </w:rPr>
        <w:t>11.4.</w:t>
      </w:r>
      <w:r>
        <w:rPr>
          <w:sz w:val="20"/>
          <w:szCs w:val="20"/>
        </w:rPr>
        <w:t xml:space="preserve"> Caso conste na Consulta de Situação do Fornecedor a existência de Ocorrências Impeditivas Indiretas, o gestor diligenciará para ver</w:t>
      </w:r>
      <w:r>
        <w:rPr>
          <w:sz w:val="20"/>
          <w:szCs w:val="20"/>
        </w:rPr>
        <w:t>ificar se houve fraude por parte das empresas apontadas no Relatório de Ocorrências Impeditivas Indiretas.</w:t>
      </w:r>
    </w:p>
    <w:p w:rsidR="00442479" w:rsidRDefault="00442479">
      <w:pPr>
        <w:spacing w:line="312" w:lineRule="auto"/>
        <w:ind w:left="0" w:hanging="2"/>
        <w:jc w:val="both"/>
        <w:rPr>
          <w:sz w:val="20"/>
          <w:szCs w:val="20"/>
        </w:rPr>
      </w:pPr>
    </w:p>
    <w:p w:rsidR="00442479" w:rsidRDefault="00061E3B">
      <w:pPr>
        <w:spacing w:line="312" w:lineRule="auto"/>
        <w:ind w:left="0" w:hanging="2"/>
        <w:jc w:val="both"/>
        <w:rPr>
          <w:sz w:val="20"/>
          <w:szCs w:val="20"/>
        </w:rPr>
      </w:pPr>
      <w:r>
        <w:rPr>
          <w:b/>
          <w:bCs/>
          <w:sz w:val="20"/>
          <w:szCs w:val="20"/>
        </w:rPr>
        <w:t>11.5.</w:t>
      </w:r>
      <w:r>
        <w:rPr>
          <w:sz w:val="20"/>
          <w:szCs w:val="20"/>
        </w:rPr>
        <w:t xml:space="preserve"> Constatada a existência de sanção, o fornecedor será reputado inabilitado, por falta de condição de participação.</w:t>
      </w:r>
    </w:p>
    <w:p w:rsidR="00442479" w:rsidRDefault="00442479">
      <w:pPr>
        <w:tabs>
          <w:tab w:val="left" w:pos="9072"/>
        </w:tabs>
        <w:spacing w:line="312" w:lineRule="auto"/>
        <w:ind w:left="0" w:right="68" w:hanging="2"/>
        <w:jc w:val="both"/>
        <w:rPr>
          <w:color w:val="FF0000"/>
          <w:sz w:val="20"/>
          <w:szCs w:val="20"/>
        </w:rPr>
      </w:pPr>
    </w:p>
    <w:p w:rsidR="00442479" w:rsidRDefault="00061E3B">
      <w:pPr>
        <w:spacing w:line="312" w:lineRule="auto"/>
        <w:ind w:left="0" w:hanging="2"/>
        <w:jc w:val="both"/>
        <w:rPr>
          <w:sz w:val="20"/>
          <w:szCs w:val="20"/>
        </w:rPr>
      </w:pPr>
      <w:r>
        <w:rPr>
          <w:b/>
          <w:bCs/>
          <w:sz w:val="20"/>
          <w:szCs w:val="20"/>
        </w:rPr>
        <w:t>11.6.</w:t>
      </w:r>
      <w:r>
        <w:rPr>
          <w:sz w:val="20"/>
          <w:szCs w:val="20"/>
        </w:rPr>
        <w:t xml:space="preserve"> A tentativa de burla </w:t>
      </w:r>
      <w:r>
        <w:rPr>
          <w:sz w:val="20"/>
          <w:szCs w:val="20"/>
        </w:rPr>
        <w:t>será verificada por meio dos vínculos societários, linhas de fornecimento similares, dentre outros.</w:t>
      </w:r>
    </w:p>
    <w:p w:rsidR="00442479" w:rsidRDefault="00442479">
      <w:pPr>
        <w:spacing w:line="312" w:lineRule="auto"/>
        <w:ind w:left="0" w:hanging="2"/>
        <w:jc w:val="both"/>
        <w:rPr>
          <w:color w:val="00B050"/>
          <w:sz w:val="20"/>
          <w:szCs w:val="20"/>
        </w:rPr>
      </w:pPr>
    </w:p>
    <w:p w:rsidR="00442479" w:rsidRDefault="00061E3B">
      <w:pPr>
        <w:spacing w:line="312" w:lineRule="auto"/>
        <w:ind w:left="0" w:hanging="2"/>
        <w:jc w:val="both"/>
        <w:rPr>
          <w:sz w:val="20"/>
          <w:szCs w:val="20"/>
        </w:rPr>
      </w:pPr>
      <w:r>
        <w:rPr>
          <w:b/>
          <w:bCs/>
          <w:sz w:val="20"/>
          <w:szCs w:val="20"/>
        </w:rPr>
        <w:t>11.7.</w:t>
      </w:r>
      <w:r>
        <w:rPr>
          <w:sz w:val="20"/>
          <w:szCs w:val="20"/>
        </w:rPr>
        <w:t xml:space="preserve"> O fornecedor será convocado para manifestação previamente à sua desclassificação</w:t>
      </w:r>
    </w:p>
    <w:p w:rsidR="00442479" w:rsidRDefault="00442479">
      <w:pPr>
        <w:spacing w:line="312" w:lineRule="auto"/>
        <w:ind w:left="0" w:hanging="2"/>
        <w:jc w:val="both"/>
        <w:rPr>
          <w:sz w:val="20"/>
          <w:szCs w:val="20"/>
        </w:rPr>
      </w:pPr>
    </w:p>
    <w:p w:rsidR="00442479" w:rsidRDefault="00061E3B">
      <w:pPr>
        <w:spacing w:line="312" w:lineRule="auto"/>
        <w:ind w:left="0" w:hanging="2"/>
        <w:jc w:val="both"/>
        <w:rPr>
          <w:sz w:val="20"/>
          <w:szCs w:val="20"/>
        </w:rPr>
      </w:pPr>
      <w:r>
        <w:rPr>
          <w:b/>
          <w:bCs/>
          <w:sz w:val="20"/>
          <w:szCs w:val="20"/>
        </w:rPr>
        <w:t>11.8.</w:t>
      </w:r>
      <w:r>
        <w:rPr>
          <w:sz w:val="20"/>
          <w:szCs w:val="20"/>
        </w:rPr>
        <w:t xml:space="preserve"> Constatada a existência de sanção, o fornecedor será reputado</w:t>
      </w:r>
      <w:r>
        <w:rPr>
          <w:sz w:val="20"/>
          <w:szCs w:val="20"/>
        </w:rPr>
        <w:t xml:space="preserve"> inabilitado, por falta de condição de participação.</w:t>
      </w:r>
    </w:p>
    <w:p w:rsidR="00442479" w:rsidRDefault="00442479">
      <w:pPr>
        <w:spacing w:line="312" w:lineRule="auto"/>
        <w:ind w:left="0" w:hanging="2"/>
        <w:jc w:val="both"/>
        <w:rPr>
          <w:color w:val="00B050"/>
          <w:sz w:val="20"/>
          <w:szCs w:val="20"/>
        </w:rPr>
      </w:pPr>
    </w:p>
    <w:p w:rsidR="00442479" w:rsidRDefault="00061E3B">
      <w:pPr>
        <w:spacing w:line="312" w:lineRule="auto"/>
        <w:ind w:left="0" w:hanging="2"/>
        <w:jc w:val="both"/>
        <w:rPr>
          <w:sz w:val="20"/>
          <w:szCs w:val="20"/>
        </w:rPr>
      </w:pPr>
      <w:r>
        <w:rPr>
          <w:b/>
          <w:bCs/>
          <w:sz w:val="20"/>
          <w:szCs w:val="20"/>
        </w:rPr>
        <w:t>11.9.</w:t>
      </w:r>
      <w:r>
        <w:rPr>
          <w:sz w:val="20"/>
          <w:szCs w:val="20"/>
        </w:rPr>
        <w:t xml:space="preserve"> Caso atendidas as condições de participação, a habilitação dos fornecedores será verificada por meio dos documentos exigidos neste Aviso de Contratação Direta.</w:t>
      </w:r>
    </w:p>
    <w:p w:rsidR="00442479" w:rsidRDefault="00442479">
      <w:pPr>
        <w:spacing w:line="312" w:lineRule="auto"/>
        <w:ind w:left="0" w:hanging="2"/>
        <w:jc w:val="both"/>
        <w:rPr>
          <w:color w:val="00B050"/>
          <w:sz w:val="20"/>
          <w:szCs w:val="20"/>
        </w:rPr>
      </w:pPr>
    </w:p>
    <w:p w:rsidR="00442479" w:rsidRDefault="00061E3B">
      <w:pPr>
        <w:spacing w:line="312" w:lineRule="auto"/>
        <w:ind w:left="0" w:hanging="2"/>
        <w:jc w:val="both"/>
        <w:rPr>
          <w:sz w:val="20"/>
          <w:szCs w:val="20"/>
        </w:rPr>
      </w:pPr>
      <w:r>
        <w:rPr>
          <w:b/>
          <w:bCs/>
          <w:sz w:val="20"/>
          <w:szCs w:val="20"/>
        </w:rPr>
        <w:t>11.10.</w:t>
      </w:r>
      <w:r>
        <w:rPr>
          <w:sz w:val="20"/>
          <w:szCs w:val="20"/>
        </w:rPr>
        <w:t xml:space="preserve"> É dever de o fornecedor atualizar previamente os documentos de habilitação, para que estejam vigentes na data da abertura da sessão pública, ou encaminhar, quando solicitado, a respectiva documentação atualizada.</w:t>
      </w:r>
    </w:p>
    <w:p w:rsidR="00442479" w:rsidRDefault="00442479">
      <w:pPr>
        <w:spacing w:line="312" w:lineRule="auto"/>
        <w:ind w:left="0" w:hanging="2"/>
        <w:jc w:val="both"/>
        <w:rPr>
          <w:sz w:val="20"/>
          <w:szCs w:val="20"/>
        </w:rPr>
      </w:pPr>
    </w:p>
    <w:p w:rsidR="00442479" w:rsidRDefault="00061E3B">
      <w:pPr>
        <w:spacing w:line="312" w:lineRule="auto"/>
        <w:ind w:left="0" w:hanging="2"/>
        <w:jc w:val="both"/>
        <w:rPr>
          <w:sz w:val="20"/>
          <w:szCs w:val="20"/>
        </w:rPr>
      </w:pPr>
      <w:r>
        <w:rPr>
          <w:b/>
          <w:bCs/>
          <w:sz w:val="20"/>
          <w:szCs w:val="20"/>
        </w:rPr>
        <w:t>11.11.</w:t>
      </w:r>
      <w:r>
        <w:rPr>
          <w:sz w:val="20"/>
          <w:szCs w:val="20"/>
        </w:rPr>
        <w:t xml:space="preserve"> O descumprimento do subitem acima </w:t>
      </w:r>
      <w:r>
        <w:rPr>
          <w:sz w:val="20"/>
          <w:szCs w:val="20"/>
        </w:rPr>
        <w:t xml:space="preserve">implicará a inabilitação do fornecedor, exceto se a consulta aos sítios eletrônicos oficiais emissores de certidões lograr êxito em encontrar </w:t>
      </w:r>
      <w:proofErr w:type="gramStart"/>
      <w:r>
        <w:rPr>
          <w:sz w:val="20"/>
          <w:szCs w:val="20"/>
        </w:rPr>
        <w:t>a(</w:t>
      </w:r>
      <w:proofErr w:type="gramEnd"/>
      <w:r>
        <w:rPr>
          <w:sz w:val="20"/>
          <w:szCs w:val="20"/>
        </w:rPr>
        <w:t>s) certidão(</w:t>
      </w:r>
      <w:proofErr w:type="spellStart"/>
      <w:r>
        <w:rPr>
          <w:sz w:val="20"/>
          <w:szCs w:val="20"/>
        </w:rPr>
        <w:t>ões</w:t>
      </w:r>
      <w:proofErr w:type="spellEnd"/>
      <w:r>
        <w:rPr>
          <w:sz w:val="20"/>
          <w:szCs w:val="20"/>
        </w:rPr>
        <w:t>) válida(s).</w:t>
      </w:r>
    </w:p>
    <w:p w:rsidR="00442479" w:rsidRDefault="00442479">
      <w:pPr>
        <w:spacing w:line="312" w:lineRule="auto"/>
        <w:ind w:left="0" w:hanging="2"/>
        <w:jc w:val="both"/>
        <w:rPr>
          <w:sz w:val="20"/>
          <w:szCs w:val="20"/>
        </w:rPr>
      </w:pPr>
    </w:p>
    <w:p w:rsidR="00442479" w:rsidRDefault="00061E3B">
      <w:pPr>
        <w:spacing w:line="312" w:lineRule="auto"/>
        <w:ind w:left="0" w:hanging="2"/>
        <w:jc w:val="both"/>
        <w:rPr>
          <w:sz w:val="20"/>
          <w:szCs w:val="20"/>
        </w:rPr>
      </w:pPr>
      <w:r>
        <w:rPr>
          <w:b/>
          <w:bCs/>
          <w:sz w:val="20"/>
          <w:szCs w:val="20"/>
        </w:rPr>
        <w:lastRenderedPageBreak/>
        <w:t>11.12.</w:t>
      </w:r>
      <w:r>
        <w:rPr>
          <w:sz w:val="20"/>
          <w:szCs w:val="20"/>
        </w:rPr>
        <w:t xml:space="preserve"> Havendo a necessidade de envio de documentos de habilitação complementares, </w:t>
      </w:r>
      <w:r>
        <w:rPr>
          <w:sz w:val="20"/>
          <w:szCs w:val="20"/>
        </w:rPr>
        <w:t>necessários à confirmação daqueles exigidos neste Aviso de Contratação Direta e já apresentados, o fornecedor será convocado a encaminhá-los, em formato digital, após solicitação da Administração, sob pena de inabilitação.</w:t>
      </w:r>
    </w:p>
    <w:p w:rsidR="00442479" w:rsidRDefault="00442479">
      <w:pPr>
        <w:spacing w:line="312" w:lineRule="auto"/>
        <w:ind w:left="0" w:hanging="2"/>
        <w:jc w:val="both"/>
        <w:rPr>
          <w:color w:val="00B050"/>
          <w:sz w:val="20"/>
          <w:szCs w:val="20"/>
        </w:rPr>
      </w:pPr>
    </w:p>
    <w:p w:rsidR="00442479" w:rsidRDefault="00061E3B">
      <w:pPr>
        <w:spacing w:line="312" w:lineRule="auto"/>
        <w:ind w:left="0" w:hanging="2"/>
        <w:jc w:val="both"/>
        <w:rPr>
          <w:sz w:val="20"/>
          <w:szCs w:val="20"/>
        </w:rPr>
      </w:pPr>
      <w:r>
        <w:rPr>
          <w:b/>
          <w:bCs/>
          <w:sz w:val="20"/>
          <w:szCs w:val="20"/>
        </w:rPr>
        <w:t>11.13.</w:t>
      </w:r>
      <w:r>
        <w:rPr>
          <w:sz w:val="20"/>
          <w:szCs w:val="20"/>
        </w:rPr>
        <w:t xml:space="preserve"> Somente haverá a necessid</w:t>
      </w:r>
      <w:r>
        <w:rPr>
          <w:sz w:val="20"/>
          <w:szCs w:val="20"/>
        </w:rPr>
        <w:t>ade de comprovação do preenchimento de requisitos mediante apresentação dos documentos originais não-digitais quando houver dúvida em relação à integridade do documento digital.</w:t>
      </w:r>
    </w:p>
    <w:p w:rsidR="00442479" w:rsidRDefault="00442479">
      <w:pPr>
        <w:spacing w:line="312" w:lineRule="auto"/>
        <w:ind w:left="0" w:hanging="2"/>
        <w:jc w:val="both"/>
        <w:rPr>
          <w:color w:val="00B050"/>
          <w:sz w:val="20"/>
          <w:szCs w:val="20"/>
        </w:rPr>
      </w:pPr>
    </w:p>
    <w:p w:rsidR="00442479" w:rsidRDefault="00061E3B">
      <w:pPr>
        <w:spacing w:line="312" w:lineRule="auto"/>
        <w:ind w:left="0" w:hanging="2"/>
        <w:jc w:val="both"/>
        <w:rPr>
          <w:sz w:val="20"/>
          <w:szCs w:val="20"/>
        </w:rPr>
      </w:pPr>
      <w:r>
        <w:rPr>
          <w:b/>
          <w:bCs/>
          <w:sz w:val="20"/>
          <w:szCs w:val="20"/>
        </w:rPr>
        <w:t>11.14.</w:t>
      </w:r>
      <w:r>
        <w:rPr>
          <w:sz w:val="20"/>
          <w:szCs w:val="20"/>
        </w:rPr>
        <w:t xml:space="preserve"> O fornecedor enquadrado como microempreendedor individual que pretenda</w:t>
      </w:r>
      <w:r>
        <w:rPr>
          <w:sz w:val="20"/>
          <w:szCs w:val="20"/>
        </w:rPr>
        <w:t xml:space="preserve"> auferir os benefícios do tratamento diferenciado previstos na Lei Complementar n. 123, de 2006, estará dispensado (a) da prova de inscrição nos cadastros de contribuintes estadual e municipal e (b) da apresentação do balanço patrimonial e das demonstraçõe</w:t>
      </w:r>
      <w:r>
        <w:rPr>
          <w:sz w:val="20"/>
          <w:szCs w:val="20"/>
        </w:rPr>
        <w:t>s contábeis dos últimos exercícios.</w:t>
      </w:r>
    </w:p>
    <w:p w:rsidR="00442479" w:rsidRDefault="00442479">
      <w:pPr>
        <w:spacing w:line="312" w:lineRule="auto"/>
        <w:ind w:left="0" w:hanging="2"/>
        <w:jc w:val="both"/>
        <w:rPr>
          <w:sz w:val="20"/>
          <w:szCs w:val="20"/>
        </w:rPr>
      </w:pPr>
    </w:p>
    <w:p w:rsidR="00442479" w:rsidRDefault="00061E3B">
      <w:pPr>
        <w:spacing w:line="312" w:lineRule="auto"/>
        <w:ind w:left="0" w:hanging="2"/>
        <w:jc w:val="both"/>
        <w:rPr>
          <w:sz w:val="20"/>
          <w:szCs w:val="20"/>
        </w:rPr>
      </w:pPr>
      <w:r>
        <w:rPr>
          <w:b/>
          <w:bCs/>
          <w:sz w:val="20"/>
          <w:szCs w:val="20"/>
        </w:rPr>
        <w:t>11.15.</w:t>
      </w:r>
      <w:r>
        <w:rPr>
          <w:sz w:val="20"/>
          <w:szCs w:val="20"/>
        </w:rPr>
        <w:t xml:space="preserve"> Havendo necessidade de analisar minuciosamente os documentos exigidos neste Aviso de Contratação Direta, a sessão será suspensa, sendo informada a nova data e horário para a sua continuidade.</w:t>
      </w:r>
    </w:p>
    <w:p w:rsidR="00442479" w:rsidRDefault="00442479">
      <w:pPr>
        <w:spacing w:line="312" w:lineRule="auto"/>
        <w:ind w:left="0" w:hanging="2"/>
        <w:jc w:val="both"/>
        <w:rPr>
          <w:sz w:val="20"/>
          <w:szCs w:val="20"/>
        </w:rPr>
      </w:pPr>
    </w:p>
    <w:p w:rsidR="00442479" w:rsidRDefault="00061E3B">
      <w:pPr>
        <w:spacing w:line="312" w:lineRule="auto"/>
        <w:ind w:left="0" w:hanging="2"/>
        <w:jc w:val="both"/>
        <w:rPr>
          <w:sz w:val="20"/>
          <w:szCs w:val="20"/>
        </w:rPr>
      </w:pPr>
      <w:r>
        <w:rPr>
          <w:b/>
          <w:bCs/>
          <w:sz w:val="20"/>
          <w:szCs w:val="20"/>
        </w:rPr>
        <w:t>11.16.</w:t>
      </w:r>
      <w:r>
        <w:rPr>
          <w:sz w:val="20"/>
          <w:szCs w:val="20"/>
        </w:rPr>
        <w:t xml:space="preserve"> Será inabili</w:t>
      </w:r>
      <w:r>
        <w:rPr>
          <w:sz w:val="20"/>
          <w:szCs w:val="20"/>
        </w:rPr>
        <w:t>tado o fornecedor que não comprovar sua habilitação, seja por não apresentar quaisquer dos documentos exigidos, ou apresentá-los em desacordo com o estabelecido neste Aviso de Contratação Direta.</w:t>
      </w:r>
    </w:p>
    <w:p w:rsidR="00442479" w:rsidRDefault="00442479">
      <w:pPr>
        <w:spacing w:line="312" w:lineRule="auto"/>
        <w:ind w:left="0" w:hanging="2"/>
        <w:jc w:val="both"/>
        <w:rPr>
          <w:sz w:val="20"/>
          <w:szCs w:val="20"/>
        </w:rPr>
      </w:pPr>
    </w:p>
    <w:p w:rsidR="00442479" w:rsidRDefault="00061E3B">
      <w:pPr>
        <w:spacing w:line="312" w:lineRule="auto"/>
        <w:ind w:left="0" w:hanging="2"/>
        <w:jc w:val="both"/>
        <w:rPr>
          <w:sz w:val="20"/>
          <w:szCs w:val="20"/>
        </w:rPr>
      </w:pPr>
      <w:r>
        <w:rPr>
          <w:b/>
          <w:bCs/>
          <w:sz w:val="20"/>
          <w:szCs w:val="20"/>
        </w:rPr>
        <w:t>11.17.</w:t>
      </w:r>
      <w:r>
        <w:rPr>
          <w:sz w:val="20"/>
          <w:szCs w:val="20"/>
        </w:rPr>
        <w:t xml:space="preserve"> Na hipótese de o fornecedor não atender às exigência</w:t>
      </w:r>
      <w:r>
        <w:rPr>
          <w:sz w:val="20"/>
          <w:szCs w:val="20"/>
        </w:rPr>
        <w:t>s para a habilitação, o órgão examinará a proposta subsequente e assim sucessivamente, na ordem de classificação, até a apuração de uma proposta que atenda às especificações do objeto e as condições de habilitação.</w:t>
      </w:r>
    </w:p>
    <w:p w:rsidR="00442479" w:rsidRDefault="00442479">
      <w:pPr>
        <w:spacing w:line="312" w:lineRule="auto"/>
        <w:ind w:left="0" w:hanging="2"/>
        <w:jc w:val="both"/>
        <w:rPr>
          <w:sz w:val="20"/>
          <w:szCs w:val="20"/>
        </w:rPr>
      </w:pPr>
    </w:p>
    <w:p w:rsidR="00442479" w:rsidRDefault="00061E3B">
      <w:pPr>
        <w:spacing w:line="312" w:lineRule="auto"/>
        <w:ind w:left="0" w:hanging="2"/>
        <w:jc w:val="both"/>
        <w:rPr>
          <w:sz w:val="20"/>
          <w:szCs w:val="20"/>
        </w:rPr>
      </w:pPr>
      <w:r>
        <w:rPr>
          <w:b/>
          <w:bCs/>
          <w:sz w:val="20"/>
          <w:szCs w:val="20"/>
        </w:rPr>
        <w:t>11.18.</w:t>
      </w:r>
      <w:r>
        <w:rPr>
          <w:sz w:val="20"/>
          <w:szCs w:val="20"/>
        </w:rPr>
        <w:t xml:space="preserve"> Constatado o atendimento às exigê</w:t>
      </w:r>
      <w:r>
        <w:rPr>
          <w:sz w:val="20"/>
          <w:szCs w:val="20"/>
        </w:rPr>
        <w:t>ncias de habilitação, o fornecedor será habilitado.</w:t>
      </w:r>
    </w:p>
    <w:p w:rsidR="00442479" w:rsidRDefault="00442479">
      <w:pPr>
        <w:pBdr>
          <w:top w:val="nil"/>
          <w:left w:val="nil"/>
          <w:bottom w:val="nil"/>
          <w:right w:val="nil"/>
          <w:between w:val="nil"/>
        </w:pBdr>
        <w:spacing w:line="312" w:lineRule="auto"/>
        <w:ind w:left="0" w:hanging="2"/>
        <w:jc w:val="both"/>
        <w:rPr>
          <w:color w:val="000000"/>
          <w:sz w:val="20"/>
          <w:szCs w:val="20"/>
        </w:rPr>
      </w:pPr>
    </w:p>
    <w:tbl>
      <w:tblPr>
        <w:tblStyle w:val="af"/>
        <w:tblW w:w="93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21"/>
      </w:tblGrid>
      <w:tr w:rsidR="00442479">
        <w:tc>
          <w:tcPr>
            <w:tcW w:w="9321" w:type="dxa"/>
            <w:tcBorders>
              <w:top w:val="single" w:sz="4" w:space="0" w:color="000000"/>
              <w:left w:val="single" w:sz="4" w:space="0" w:color="000000"/>
              <w:bottom w:val="single" w:sz="4" w:space="0" w:color="000000"/>
              <w:right w:val="single" w:sz="4" w:space="0" w:color="000000"/>
            </w:tcBorders>
            <w:shd w:val="clear" w:color="auto" w:fill="FFFF00"/>
          </w:tcPr>
          <w:p w:rsidR="00442479" w:rsidRDefault="00061E3B">
            <w:pPr>
              <w:numPr>
                <w:ilvl w:val="0"/>
                <w:numId w:val="1"/>
              </w:numPr>
              <w:pBdr>
                <w:top w:val="nil"/>
                <w:left w:val="nil"/>
                <w:bottom w:val="nil"/>
                <w:right w:val="nil"/>
                <w:between w:val="nil"/>
              </w:pBdr>
              <w:tabs>
                <w:tab w:val="left" w:pos="316"/>
              </w:tabs>
              <w:spacing w:line="312" w:lineRule="auto"/>
              <w:ind w:left="0" w:right="68" w:hanging="2"/>
              <w:jc w:val="both"/>
              <w:rPr>
                <w:color w:val="000000"/>
                <w:sz w:val="20"/>
                <w:szCs w:val="20"/>
              </w:rPr>
            </w:pPr>
            <w:r>
              <w:rPr>
                <w:b/>
                <w:bCs/>
                <w:color w:val="000000"/>
                <w:sz w:val="20"/>
                <w:szCs w:val="20"/>
              </w:rPr>
              <w:t>– DA CONTRATAÇÃO</w:t>
            </w:r>
          </w:p>
        </w:tc>
      </w:tr>
    </w:tbl>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12.1.</w:t>
      </w:r>
      <w:r>
        <w:rPr>
          <w:color w:val="000000"/>
          <w:sz w:val="20"/>
          <w:szCs w:val="20"/>
        </w:rPr>
        <w:t xml:space="preserve"> Após a homologação e adjudicação, caso se conclua pela contratação, será firmado o Termo de Contrato ou emitido instrumento equivalente.</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12.2.</w:t>
      </w:r>
      <w:r>
        <w:rPr>
          <w:color w:val="000000"/>
          <w:sz w:val="20"/>
          <w:szCs w:val="20"/>
        </w:rPr>
        <w:t xml:space="preserve"> O adjudicatário terá o </w:t>
      </w:r>
      <w:r>
        <w:rPr>
          <w:b/>
          <w:bCs/>
          <w:color w:val="000000"/>
          <w:sz w:val="20"/>
          <w:szCs w:val="20"/>
          <w:u w:val="single"/>
        </w:rPr>
        <w:t>prazo de 05 (cinco) dias úteis</w:t>
      </w:r>
      <w:r>
        <w:rPr>
          <w:color w:val="000000"/>
          <w:sz w:val="20"/>
          <w:szCs w:val="20"/>
        </w:rPr>
        <w:t>, contados a partir da data de sua convocação, para assinar o Termo de Contrato ou aceitar instrumento equivalente, sob pena de decair do direito à contratação, sem prejuízo das sanções previstas neste Aviso de Contratação Dir</w:t>
      </w:r>
      <w:r>
        <w:rPr>
          <w:color w:val="000000"/>
          <w:sz w:val="20"/>
          <w:szCs w:val="20"/>
        </w:rPr>
        <w:t>eta.</w:t>
      </w:r>
    </w:p>
    <w:p w:rsidR="00442479" w:rsidRDefault="00442479">
      <w:pPr>
        <w:spacing w:line="312" w:lineRule="auto"/>
        <w:ind w:left="0" w:hanging="2"/>
        <w:jc w:val="both"/>
        <w:rPr>
          <w:sz w:val="20"/>
          <w:szCs w:val="20"/>
        </w:rPr>
      </w:pPr>
    </w:p>
    <w:p w:rsidR="00442479" w:rsidRDefault="00061E3B">
      <w:pPr>
        <w:spacing w:line="312" w:lineRule="auto"/>
        <w:ind w:left="0" w:hanging="2"/>
        <w:jc w:val="both"/>
        <w:rPr>
          <w:sz w:val="20"/>
          <w:szCs w:val="20"/>
        </w:rPr>
      </w:pPr>
      <w:r>
        <w:rPr>
          <w:b/>
          <w:bCs/>
          <w:sz w:val="20"/>
          <w:szCs w:val="20"/>
        </w:rPr>
        <w:t>12.3.</w:t>
      </w:r>
      <w:r>
        <w:rPr>
          <w:sz w:val="20"/>
          <w:szCs w:val="2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w:t>
      </w:r>
      <w:r>
        <w:rPr>
          <w:sz w:val="20"/>
          <w:szCs w:val="20"/>
        </w:rPr>
        <w:t xml:space="preserve"> postal com aviso de recebimento (AR) ou meio eletrônico (e-mail ou pela plataforma de realização do certame), para que seja assinado ou aceito no </w:t>
      </w:r>
      <w:r>
        <w:rPr>
          <w:b/>
          <w:bCs/>
          <w:sz w:val="20"/>
          <w:szCs w:val="20"/>
          <w:u w:val="single"/>
        </w:rPr>
        <w:t>prazo de 02 (dois) dias</w:t>
      </w:r>
      <w:r>
        <w:rPr>
          <w:sz w:val="20"/>
          <w:szCs w:val="20"/>
        </w:rPr>
        <w:t>, a contar da data de seu recebimento.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12.4.</w:t>
      </w:r>
      <w:r>
        <w:rPr>
          <w:color w:val="000000"/>
          <w:sz w:val="20"/>
          <w:szCs w:val="20"/>
        </w:rPr>
        <w:t xml:space="preserve"> O prazo previsto para assinatura do cont</w:t>
      </w:r>
      <w:r>
        <w:rPr>
          <w:color w:val="000000"/>
          <w:sz w:val="20"/>
          <w:szCs w:val="20"/>
        </w:rPr>
        <w:t>rato ou aceitação do instrumento equivalente poderá ser prorrogado 1 (uma) vez, por igual período, por solicitação justificada do adjudicatário e aceita pela Administração.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12.5.</w:t>
      </w:r>
      <w:r>
        <w:rPr>
          <w:color w:val="000000"/>
          <w:sz w:val="20"/>
          <w:szCs w:val="20"/>
        </w:rPr>
        <w:t xml:space="preserve"> </w:t>
      </w:r>
      <w:proofErr w:type="gramStart"/>
      <w:r>
        <w:rPr>
          <w:color w:val="000000"/>
          <w:sz w:val="20"/>
          <w:szCs w:val="20"/>
        </w:rPr>
        <w:t>a</w:t>
      </w:r>
      <w:proofErr w:type="gramEnd"/>
      <w:r>
        <w:rPr>
          <w:color w:val="000000"/>
          <w:sz w:val="20"/>
          <w:szCs w:val="20"/>
        </w:rPr>
        <w:t xml:space="preserve"> contratada se vincula à sua proposta e às previsões contidas no Aviso de C</w:t>
      </w:r>
      <w:r>
        <w:rPr>
          <w:color w:val="000000"/>
          <w:sz w:val="20"/>
          <w:szCs w:val="20"/>
        </w:rPr>
        <w:t>ontratação Direta e seus anexos;</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lastRenderedPageBreak/>
        <w:t>12.6.</w:t>
      </w:r>
      <w:r>
        <w:rPr>
          <w:color w:val="000000"/>
          <w:sz w:val="20"/>
          <w:szCs w:val="20"/>
        </w:rPr>
        <w:t xml:space="preserve"> </w:t>
      </w:r>
      <w:proofErr w:type="gramStart"/>
      <w:r>
        <w:rPr>
          <w:color w:val="000000"/>
          <w:sz w:val="20"/>
          <w:szCs w:val="20"/>
        </w:rPr>
        <w:t>a</w:t>
      </w:r>
      <w:proofErr w:type="gramEnd"/>
      <w:r>
        <w:rPr>
          <w:color w:val="000000"/>
          <w:sz w:val="20"/>
          <w:szCs w:val="20"/>
        </w:rPr>
        <w:t xml:space="preserve"> contratada reconhece que as hipóteses de rescisão são aquelas previstas nos artigos 137 e 138 da Lei nº 14.133/21 e reconhece os direitos da Administração previstos nos artigos 137 a 139 da mesma Lei.</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spacing w:line="312" w:lineRule="auto"/>
        <w:ind w:left="0" w:hanging="2"/>
        <w:jc w:val="both"/>
        <w:rPr>
          <w:sz w:val="20"/>
          <w:szCs w:val="20"/>
        </w:rPr>
      </w:pPr>
      <w:r>
        <w:rPr>
          <w:b/>
          <w:bCs/>
          <w:sz w:val="20"/>
          <w:szCs w:val="20"/>
        </w:rPr>
        <w:t>12.7.</w:t>
      </w:r>
      <w:r>
        <w:rPr>
          <w:sz w:val="20"/>
          <w:szCs w:val="20"/>
        </w:rPr>
        <w:t xml:space="preserve"> O </w:t>
      </w:r>
      <w:r>
        <w:rPr>
          <w:b/>
          <w:bCs/>
          <w:sz w:val="20"/>
          <w:szCs w:val="20"/>
          <w:u w:val="single"/>
        </w:rPr>
        <w:t>praz</w:t>
      </w:r>
      <w:r>
        <w:rPr>
          <w:b/>
          <w:bCs/>
          <w:sz w:val="20"/>
          <w:szCs w:val="20"/>
          <w:u w:val="single"/>
        </w:rPr>
        <w:t>o de vigência do instrumento contratual</w:t>
      </w:r>
      <w:r>
        <w:rPr>
          <w:sz w:val="20"/>
          <w:szCs w:val="20"/>
        </w:rPr>
        <w:t xml:space="preserve"> será de </w:t>
      </w:r>
      <w:r>
        <w:rPr>
          <w:b/>
          <w:bCs/>
          <w:sz w:val="20"/>
          <w:szCs w:val="20"/>
          <w:u w:val="single"/>
        </w:rPr>
        <w:t>12 (doze) meses</w:t>
      </w:r>
      <w:r>
        <w:rPr>
          <w:sz w:val="20"/>
          <w:szCs w:val="20"/>
        </w:rPr>
        <w:t>, contados a partir da data de sua assinatura podendo, ser prorrogado quando verificada a necessidade, de ofício pela Administração ou por solicitação da contratada, durante o seu transcurso, e</w:t>
      </w:r>
      <w:r>
        <w:rPr>
          <w:sz w:val="20"/>
          <w:szCs w:val="20"/>
        </w:rPr>
        <w:t xml:space="preserve"> desde que ocorra motivo justificado, devidamente comprovado e aceito pelo Município, observado os dispositivos legais do art. 107, da Lei </w:t>
      </w:r>
      <w:proofErr w:type="gramStart"/>
      <w:r>
        <w:rPr>
          <w:sz w:val="20"/>
          <w:szCs w:val="20"/>
        </w:rPr>
        <w:t>n.º</w:t>
      </w:r>
      <w:proofErr w:type="gramEnd"/>
      <w:r>
        <w:rPr>
          <w:sz w:val="20"/>
          <w:szCs w:val="20"/>
        </w:rPr>
        <w:t xml:space="preserve"> 14.133/2021.</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12.8.</w:t>
      </w:r>
      <w:r>
        <w:rPr>
          <w:color w:val="000000"/>
          <w:sz w:val="20"/>
          <w:szCs w:val="20"/>
        </w:rPr>
        <w:t xml:space="preserve"> Na assinatura do contrato ou do instrumento equivalente será exigida a comprovação das condiç</w:t>
      </w:r>
      <w:r>
        <w:rPr>
          <w:color w:val="000000"/>
          <w:sz w:val="20"/>
          <w:szCs w:val="20"/>
        </w:rPr>
        <w:t>ões de habilitação e contratação consignadas neste aviso, que deverão ser mantidas pelo fornecedor durante a vigência do contrato.</w:t>
      </w:r>
    </w:p>
    <w:p w:rsidR="00442479" w:rsidRDefault="00442479">
      <w:pPr>
        <w:pBdr>
          <w:top w:val="nil"/>
          <w:left w:val="nil"/>
          <w:bottom w:val="nil"/>
          <w:right w:val="nil"/>
          <w:between w:val="nil"/>
        </w:pBdr>
        <w:spacing w:line="312" w:lineRule="auto"/>
        <w:ind w:left="0" w:hanging="2"/>
        <w:jc w:val="both"/>
        <w:rPr>
          <w:color w:val="000000"/>
          <w:sz w:val="20"/>
          <w:szCs w:val="20"/>
        </w:rPr>
      </w:pPr>
    </w:p>
    <w:tbl>
      <w:tblPr>
        <w:tblStyle w:val="af0"/>
        <w:tblW w:w="91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04"/>
      </w:tblGrid>
      <w:tr w:rsidR="00442479">
        <w:tc>
          <w:tcPr>
            <w:tcW w:w="9104" w:type="dxa"/>
            <w:tcBorders>
              <w:top w:val="single" w:sz="4" w:space="0" w:color="000000"/>
              <w:left w:val="single" w:sz="4" w:space="0" w:color="000000"/>
              <w:bottom w:val="single" w:sz="4" w:space="0" w:color="000000"/>
              <w:right w:val="single" w:sz="4" w:space="0" w:color="000000"/>
            </w:tcBorders>
            <w:shd w:val="clear" w:color="auto" w:fill="FFFF00"/>
          </w:tcPr>
          <w:p w:rsidR="00442479" w:rsidRDefault="00061E3B">
            <w:pPr>
              <w:shd w:val="clear" w:color="auto" w:fill="FFFF00"/>
              <w:tabs>
                <w:tab w:val="left" w:pos="142"/>
                <w:tab w:val="left" w:pos="9072"/>
              </w:tabs>
              <w:spacing w:line="312" w:lineRule="auto"/>
              <w:ind w:left="0" w:hanging="2"/>
              <w:rPr>
                <w:sz w:val="20"/>
                <w:szCs w:val="20"/>
              </w:rPr>
            </w:pPr>
            <w:r>
              <w:rPr>
                <w:b/>
                <w:bCs/>
                <w:sz w:val="20"/>
                <w:szCs w:val="20"/>
                <w:highlight w:val="yellow"/>
              </w:rPr>
              <w:t>13</w:t>
            </w:r>
            <w:r>
              <w:rPr>
                <w:b/>
                <w:bCs/>
                <w:sz w:val="20"/>
                <w:szCs w:val="20"/>
              </w:rPr>
              <w:t xml:space="preserve"> - DAS SANÇÕES</w:t>
            </w:r>
          </w:p>
        </w:tc>
      </w:tr>
    </w:tbl>
    <w:p w:rsidR="00442479" w:rsidRDefault="00442479">
      <w:pPr>
        <w:spacing w:line="312" w:lineRule="auto"/>
        <w:ind w:left="0" w:hanging="2"/>
        <w:jc w:val="both"/>
        <w:rPr>
          <w:color w:val="00B050"/>
          <w:sz w:val="20"/>
          <w:szCs w:val="20"/>
        </w:rPr>
      </w:pPr>
    </w:p>
    <w:p w:rsidR="00442479" w:rsidRDefault="00061E3B">
      <w:pPr>
        <w:tabs>
          <w:tab w:val="left" w:pos="9213"/>
        </w:tabs>
        <w:spacing w:line="312" w:lineRule="auto"/>
        <w:ind w:left="0" w:right="68" w:hanging="2"/>
        <w:jc w:val="both"/>
        <w:rPr>
          <w:color w:val="000000"/>
          <w:sz w:val="20"/>
          <w:szCs w:val="20"/>
        </w:rPr>
      </w:pPr>
      <w:r>
        <w:rPr>
          <w:b/>
          <w:bCs/>
          <w:sz w:val="20"/>
          <w:szCs w:val="20"/>
        </w:rPr>
        <w:t>13.1.</w:t>
      </w:r>
      <w:r>
        <w:rPr>
          <w:sz w:val="20"/>
          <w:szCs w:val="20"/>
        </w:rPr>
        <w:t xml:space="preserve"> </w:t>
      </w:r>
      <w:bookmarkStart w:id="6" w:name="bookmark=id.48kgmnoouygy" w:colFirst="0" w:colLast="0"/>
      <w:bookmarkEnd w:id="6"/>
      <w:r>
        <w:rPr>
          <w:color w:val="000000"/>
          <w:sz w:val="20"/>
          <w:szCs w:val="20"/>
        </w:rPr>
        <w:t>O licitante ou o contratado será responsabilizado administrativamente pelas seguintes infrações:</w:t>
      </w:r>
    </w:p>
    <w:p w:rsidR="00442479" w:rsidRDefault="00442479">
      <w:pPr>
        <w:tabs>
          <w:tab w:val="left" w:pos="9213"/>
        </w:tabs>
        <w:spacing w:line="312" w:lineRule="auto"/>
        <w:ind w:left="0" w:right="68" w:hanging="2"/>
        <w:jc w:val="both"/>
        <w:rPr>
          <w:color w:val="000000"/>
          <w:sz w:val="20"/>
          <w:szCs w:val="20"/>
        </w:rPr>
      </w:pPr>
    </w:p>
    <w:p w:rsidR="00442479" w:rsidRDefault="00061E3B">
      <w:pPr>
        <w:tabs>
          <w:tab w:val="left" w:pos="9213"/>
        </w:tabs>
        <w:spacing w:line="312" w:lineRule="auto"/>
        <w:ind w:left="0" w:right="68" w:hanging="2"/>
        <w:jc w:val="both"/>
        <w:rPr>
          <w:color w:val="000000"/>
          <w:sz w:val="20"/>
          <w:szCs w:val="20"/>
        </w:rPr>
      </w:pPr>
      <w:bookmarkStart w:id="7" w:name="bookmark=id.1ffz6cjqu35d" w:colFirst="0" w:colLast="0"/>
      <w:bookmarkEnd w:id="7"/>
      <w:r>
        <w:rPr>
          <w:color w:val="000000"/>
          <w:sz w:val="20"/>
          <w:szCs w:val="20"/>
        </w:rPr>
        <w:t xml:space="preserve">I - </w:t>
      </w:r>
      <w:proofErr w:type="gramStart"/>
      <w:r>
        <w:rPr>
          <w:color w:val="000000"/>
          <w:sz w:val="20"/>
          <w:szCs w:val="20"/>
        </w:rPr>
        <w:t>dar</w:t>
      </w:r>
      <w:proofErr w:type="gramEnd"/>
      <w:r>
        <w:rPr>
          <w:color w:val="000000"/>
          <w:sz w:val="20"/>
          <w:szCs w:val="20"/>
        </w:rPr>
        <w:t xml:space="preserve"> causa à inexecução parcial do contrato;</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bookmarkStart w:id="8" w:name="bookmark=id.xy27pj5rtckp" w:colFirst="0" w:colLast="0"/>
      <w:bookmarkEnd w:id="8"/>
      <w:r>
        <w:rPr>
          <w:color w:val="000000"/>
          <w:sz w:val="20"/>
          <w:szCs w:val="20"/>
        </w:rPr>
        <w:t xml:space="preserve">II - </w:t>
      </w:r>
      <w:proofErr w:type="gramStart"/>
      <w:r>
        <w:rPr>
          <w:color w:val="000000"/>
          <w:sz w:val="20"/>
          <w:szCs w:val="20"/>
        </w:rPr>
        <w:t>dar</w:t>
      </w:r>
      <w:proofErr w:type="gramEnd"/>
      <w:r>
        <w:rPr>
          <w:color w:val="000000"/>
          <w:sz w:val="20"/>
          <w:szCs w:val="20"/>
        </w:rPr>
        <w:t xml:space="preserve"> causa à inexecução parcial do contrato que cause grave dano à Administração, ao funcionamento dos serviços públicos ou ao interesse coletivo;</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r>
        <w:rPr>
          <w:color w:val="000000"/>
          <w:sz w:val="20"/>
          <w:szCs w:val="20"/>
        </w:rPr>
        <w:t>III - dar causa à inexecução total do contrato;</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bookmarkStart w:id="9" w:name="bookmark=id.n44cthl886na" w:colFirst="0" w:colLast="0"/>
      <w:bookmarkEnd w:id="9"/>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r>
        <w:rPr>
          <w:color w:val="000000"/>
          <w:sz w:val="20"/>
          <w:szCs w:val="20"/>
        </w:rPr>
        <w:t xml:space="preserve">IV - </w:t>
      </w:r>
      <w:proofErr w:type="gramStart"/>
      <w:r>
        <w:rPr>
          <w:color w:val="000000"/>
          <w:sz w:val="20"/>
          <w:szCs w:val="20"/>
        </w:rPr>
        <w:t>d</w:t>
      </w:r>
      <w:r>
        <w:rPr>
          <w:color w:val="000000"/>
          <w:sz w:val="20"/>
          <w:szCs w:val="20"/>
        </w:rPr>
        <w:t>eixar</w:t>
      </w:r>
      <w:proofErr w:type="gramEnd"/>
      <w:r>
        <w:rPr>
          <w:color w:val="000000"/>
          <w:sz w:val="20"/>
          <w:szCs w:val="20"/>
        </w:rPr>
        <w:t xml:space="preserve"> de entregar a documentação exigida para o certame;</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bookmarkStart w:id="10" w:name="bookmark=id.62kyoiqovhah" w:colFirst="0" w:colLast="0"/>
      <w:bookmarkEnd w:id="10"/>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bookmarkStart w:id="11" w:name="bookmark=id.w98m8yiutjsq" w:colFirst="0" w:colLast="0"/>
      <w:bookmarkEnd w:id="11"/>
      <w:r>
        <w:rPr>
          <w:color w:val="000000"/>
          <w:sz w:val="20"/>
          <w:szCs w:val="20"/>
        </w:rPr>
        <w:t xml:space="preserve">V - </w:t>
      </w:r>
      <w:proofErr w:type="gramStart"/>
      <w:r>
        <w:rPr>
          <w:color w:val="000000"/>
          <w:sz w:val="20"/>
          <w:szCs w:val="20"/>
        </w:rPr>
        <w:t>não</w:t>
      </w:r>
      <w:proofErr w:type="gramEnd"/>
      <w:r>
        <w:rPr>
          <w:color w:val="000000"/>
          <w:sz w:val="20"/>
          <w:szCs w:val="20"/>
        </w:rPr>
        <w:t xml:space="preserve"> manter a proposta, salvo em decorrência de fato superveniente devidamente justificado;</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r>
        <w:rPr>
          <w:color w:val="000000"/>
          <w:sz w:val="20"/>
          <w:szCs w:val="20"/>
        </w:rPr>
        <w:t xml:space="preserve">VI - </w:t>
      </w:r>
      <w:proofErr w:type="gramStart"/>
      <w:r>
        <w:rPr>
          <w:color w:val="000000"/>
          <w:sz w:val="20"/>
          <w:szCs w:val="20"/>
        </w:rPr>
        <w:t>não</w:t>
      </w:r>
      <w:proofErr w:type="gramEnd"/>
      <w:r>
        <w:rPr>
          <w:color w:val="000000"/>
          <w:sz w:val="20"/>
          <w:szCs w:val="20"/>
        </w:rPr>
        <w:t xml:space="preserve"> celebrar o</w:t>
      </w:r>
      <w:bookmarkStart w:id="12" w:name="bookmark=id.28f2xip2wi" w:colFirst="0" w:colLast="0"/>
      <w:bookmarkEnd w:id="12"/>
      <w:r>
        <w:rPr>
          <w:color w:val="000000"/>
          <w:sz w:val="20"/>
          <w:szCs w:val="20"/>
        </w:rPr>
        <w:t xml:space="preserve"> contrato ou não entregar a documentação exigida para a contratação, quando convocado dentro do prazo de validade de sua proposta;</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bookmarkStart w:id="13" w:name="bookmark=id.dx8n91ddfvcn" w:colFirst="0" w:colLast="0"/>
      <w:bookmarkEnd w:id="13"/>
      <w:r>
        <w:rPr>
          <w:color w:val="000000"/>
          <w:sz w:val="20"/>
          <w:szCs w:val="20"/>
        </w:rPr>
        <w:t>VII - ensejar o retardamento da execução ou da entrega do objeto da licitação sem motivo justificado;</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bookmarkStart w:id="14" w:name="bookmark=id.oywr7p8y06ek" w:colFirst="0" w:colLast="0"/>
      <w:bookmarkEnd w:id="14"/>
      <w:r>
        <w:rPr>
          <w:color w:val="000000"/>
          <w:sz w:val="20"/>
          <w:szCs w:val="20"/>
        </w:rPr>
        <w:t>VIII - apresentar dec</w:t>
      </w:r>
      <w:r>
        <w:rPr>
          <w:color w:val="000000"/>
          <w:sz w:val="20"/>
          <w:szCs w:val="20"/>
        </w:rPr>
        <w:t>laração ou documentação falsa exigida para o certame ou prestar declaração falsa durante a licitação ou a execução do contrato;</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r>
        <w:rPr>
          <w:color w:val="000000"/>
          <w:sz w:val="20"/>
          <w:szCs w:val="20"/>
        </w:rPr>
        <w:t xml:space="preserve">IX - </w:t>
      </w:r>
      <w:proofErr w:type="gramStart"/>
      <w:r>
        <w:rPr>
          <w:color w:val="000000"/>
          <w:sz w:val="20"/>
          <w:szCs w:val="20"/>
        </w:rPr>
        <w:t>fraudar</w:t>
      </w:r>
      <w:proofErr w:type="gramEnd"/>
      <w:r>
        <w:rPr>
          <w:color w:val="000000"/>
          <w:sz w:val="20"/>
          <w:szCs w:val="20"/>
        </w:rPr>
        <w:t xml:space="preserve"> a licitação ou praticar ato fraudulento na execução </w:t>
      </w:r>
      <w:bookmarkStart w:id="15" w:name="bookmark=id.ibeo75juu5lc" w:colFirst="0" w:colLast="0"/>
      <w:bookmarkEnd w:id="15"/>
      <w:r>
        <w:rPr>
          <w:color w:val="000000"/>
          <w:sz w:val="20"/>
          <w:szCs w:val="20"/>
        </w:rPr>
        <w:t>do contrato;</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bookmarkStart w:id="16" w:name="bookmark=id.uqx40obx76jx" w:colFirst="0" w:colLast="0"/>
      <w:bookmarkEnd w:id="16"/>
      <w:r>
        <w:rPr>
          <w:color w:val="000000"/>
          <w:sz w:val="20"/>
          <w:szCs w:val="20"/>
        </w:rPr>
        <w:t xml:space="preserve">X - </w:t>
      </w:r>
      <w:proofErr w:type="gramStart"/>
      <w:r>
        <w:rPr>
          <w:color w:val="000000"/>
          <w:sz w:val="20"/>
          <w:szCs w:val="20"/>
        </w:rPr>
        <w:t>comportar-se</w:t>
      </w:r>
      <w:proofErr w:type="gramEnd"/>
      <w:r>
        <w:rPr>
          <w:color w:val="000000"/>
          <w:sz w:val="20"/>
          <w:szCs w:val="20"/>
        </w:rPr>
        <w:t xml:space="preserve"> de modo inidôneo ou cometer fra</w:t>
      </w:r>
      <w:r>
        <w:rPr>
          <w:color w:val="000000"/>
          <w:sz w:val="20"/>
          <w:szCs w:val="20"/>
        </w:rPr>
        <w:t>ude de qualquer natureza;</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bookmarkStart w:id="17" w:name="bookmark=id.ocigs3rpe9i7" w:colFirst="0" w:colLast="0"/>
      <w:bookmarkEnd w:id="17"/>
      <w:r>
        <w:rPr>
          <w:color w:val="000000"/>
          <w:sz w:val="20"/>
          <w:szCs w:val="20"/>
        </w:rPr>
        <w:t>XI - praticar atos ilícitos com vistas a frustrar os objetivos da licitação/contratação direta;</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r>
        <w:rPr>
          <w:color w:val="000000"/>
          <w:sz w:val="20"/>
          <w:szCs w:val="20"/>
        </w:rPr>
        <w:t>XII - praticar ato lesivo previsto no art. 5º, da Lei nº 12.846, de 1º de agosto de 2013.</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r>
        <w:rPr>
          <w:b/>
          <w:bCs/>
          <w:color w:val="000000"/>
          <w:sz w:val="20"/>
          <w:szCs w:val="20"/>
        </w:rPr>
        <w:t>13.2.</w:t>
      </w:r>
      <w:r>
        <w:rPr>
          <w:color w:val="000000"/>
          <w:sz w:val="20"/>
          <w:szCs w:val="20"/>
        </w:rPr>
        <w:t xml:space="preserve"> Serão aplicados ao licitante ou con</w:t>
      </w:r>
      <w:r>
        <w:rPr>
          <w:color w:val="000000"/>
          <w:sz w:val="20"/>
          <w:szCs w:val="20"/>
        </w:rPr>
        <w:t>tratados que incorrer nas infrações acima descritas as seguintes sanções:</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bookmarkStart w:id="18" w:name="bookmark=id.e14pwz2fqh0p" w:colFirst="0" w:colLast="0"/>
      <w:bookmarkEnd w:id="18"/>
      <w:r>
        <w:rPr>
          <w:color w:val="000000"/>
          <w:sz w:val="20"/>
          <w:szCs w:val="20"/>
        </w:rPr>
        <w:t xml:space="preserve">I - </w:t>
      </w:r>
      <w:proofErr w:type="gramStart"/>
      <w:r>
        <w:rPr>
          <w:color w:val="000000"/>
          <w:sz w:val="20"/>
          <w:szCs w:val="20"/>
        </w:rPr>
        <w:t>advertência</w:t>
      </w:r>
      <w:proofErr w:type="gramEnd"/>
      <w:r>
        <w:rPr>
          <w:color w:val="000000"/>
          <w:sz w:val="20"/>
          <w:szCs w:val="20"/>
        </w:rPr>
        <w:t>;</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bookmarkStart w:id="19" w:name="bookmark=id.1ro7r7c0l2n6" w:colFirst="0" w:colLast="0"/>
      <w:bookmarkEnd w:id="19"/>
      <w:r>
        <w:rPr>
          <w:color w:val="000000"/>
          <w:sz w:val="20"/>
          <w:szCs w:val="20"/>
        </w:rPr>
        <w:t xml:space="preserve">II - </w:t>
      </w:r>
      <w:proofErr w:type="gramStart"/>
      <w:r>
        <w:rPr>
          <w:color w:val="000000"/>
          <w:sz w:val="20"/>
          <w:szCs w:val="20"/>
        </w:rPr>
        <w:t>multa</w:t>
      </w:r>
      <w:proofErr w:type="gramEnd"/>
      <w:r>
        <w:rPr>
          <w:color w:val="000000"/>
          <w:sz w:val="20"/>
          <w:szCs w:val="20"/>
        </w:rPr>
        <w:t>;</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bookmarkStart w:id="20" w:name="bookmark=id.pzhvzmdcqfet" w:colFirst="0" w:colLast="0"/>
      <w:bookmarkEnd w:id="20"/>
      <w:r>
        <w:rPr>
          <w:color w:val="000000"/>
          <w:sz w:val="20"/>
          <w:szCs w:val="20"/>
        </w:rPr>
        <w:t>III - impedimento de licitar e contratar;</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bookmarkStart w:id="21" w:name="bookmark=id.obhkyqigii8b" w:colFirst="0" w:colLast="0"/>
      <w:bookmarkEnd w:id="21"/>
      <w:r>
        <w:rPr>
          <w:color w:val="000000"/>
          <w:sz w:val="20"/>
          <w:szCs w:val="20"/>
        </w:rPr>
        <w:t xml:space="preserve">IV - </w:t>
      </w:r>
      <w:proofErr w:type="gramStart"/>
      <w:r>
        <w:rPr>
          <w:color w:val="000000"/>
          <w:sz w:val="20"/>
          <w:szCs w:val="20"/>
        </w:rPr>
        <w:t>declaração</w:t>
      </w:r>
      <w:proofErr w:type="gramEnd"/>
      <w:r>
        <w:rPr>
          <w:color w:val="000000"/>
          <w:sz w:val="20"/>
          <w:szCs w:val="20"/>
        </w:rPr>
        <w:t xml:space="preserve"> de inidoneidade para licitar ou contratar.</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r>
        <w:rPr>
          <w:b/>
          <w:bCs/>
          <w:color w:val="000000"/>
          <w:sz w:val="20"/>
          <w:szCs w:val="20"/>
        </w:rPr>
        <w:t>13.3.</w:t>
      </w:r>
      <w:bookmarkStart w:id="22" w:name="bookmark=id.z1f4pc12runw" w:colFirst="0" w:colLast="0"/>
      <w:bookmarkEnd w:id="22"/>
      <w:r>
        <w:rPr>
          <w:color w:val="000000"/>
          <w:sz w:val="20"/>
          <w:szCs w:val="20"/>
        </w:rPr>
        <w:t xml:space="preserve"> Na aplicação das sanções serão considerados:</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bookmarkStart w:id="23" w:name="bookmark=id.xq20fuxi4msi" w:colFirst="0" w:colLast="0"/>
      <w:bookmarkEnd w:id="23"/>
      <w:r>
        <w:rPr>
          <w:color w:val="000000"/>
          <w:sz w:val="20"/>
          <w:szCs w:val="20"/>
        </w:rPr>
        <w:t xml:space="preserve">I - </w:t>
      </w:r>
      <w:proofErr w:type="gramStart"/>
      <w:r>
        <w:rPr>
          <w:color w:val="000000"/>
          <w:sz w:val="20"/>
          <w:szCs w:val="20"/>
        </w:rPr>
        <w:t>a natureza e a gravidade</w:t>
      </w:r>
      <w:proofErr w:type="gramEnd"/>
      <w:r>
        <w:rPr>
          <w:color w:val="000000"/>
          <w:sz w:val="20"/>
          <w:szCs w:val="20"/>
        </w:rPr>
        <w:t xml:space="preserve"> da infração cometida;</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bookmarkStart w:id="24" w:name="bookmark=id.jjdl80ysa9va" w:colFirst="0" w:colLast="0"/>
      <w:bookmarkEnd w:id="24"/>
      <w:r>
        <w:rPr>
          <w:color w:val="000000"/>
          <w:sz w:val="20"/>
          <w:szCs w:val="20"/>
        </w:rPr>
        <w:t xml:space="preserve">II - </w:t>
      </w:r>
      <w:proofErr w:type="gramStart"/>
      <w:r>
        <w:rPr>
          <w:color w:val="000000"/>
          <w:sz w:val="20"/>
          <w:szCs w:val="20"/>
        </w:rPr>
        <w:t>as</w:t>
      </w:r>
      <w:proofErr w:type="gramEnd"/>
      <w:r>
        <w:rPr>
          <w:color w:val="000000"/>
          <w:sz w:val="20"/>
          <w:szCs w:val="20"/>
        </w:rPr>
        <w:t xml:space="preserve"> peculiaridades do caso concreto;</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bookmarkStart w:id="25" w:name="bookmark=id.ryz1d7jte8qq" w:colFirst="0" w:colLast="0"/>
      <w:bookmarkEnd w:id="25"/>
      <w:r>
        <w:rPr>
          <w:color w:val="000000"/>
          <w:sz w:val="20"/>
          <w:szCs w:val="20"/>
        </w:rPr>
        <w:t>III - as circunstâncias agravantes ou atenuantes;</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bookmarkStart w:id="26" w:name="bookmark=id.7qt0udxmyutj" w:colFirst="0" w:colLast="0"/>
      <w:bookmarkEnd w:id="26"/>
      <w:r>
        <w:rPr>
          <w:color w:val="000000"/>
          <w:sz w:val="20"/>
          <w:szCs w:val="20"/>
        </w:rPr>
        <w:t xml:space="preserve">IV - </w:t>
      </w:r>
      <w:proofErr w:type="gramStart"/>
      <w:r>
        <w:rPr>
          <w:color w:val="000000"/>
          <w:sz w:val="20"/>
          <w:szCs w:val="20"/>
        </w:rPr>
        <w:t>os</w:t>
      </w:r>
      <w:proofErr w:type="gramEnd"/>
      <w:r>
        <w:rPr>
          <w:color w:val="000000"/>
          <w:sz w:val="20"/>
          <w:szCs w:val="20"/>
        </w:rPr>
        <w:t xml:space="preserve"> danos que dela provierem para a Administração Pública;</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r>
        <w:rPr>
          <w:color w:val="000000"/>
          <w:sz w:val="20"/>
          <w:szCs w:val="20"/>
        </w:rPr>
        <w:t xml:space="preserve">V - </w:t>
      </w:r>
      <w:proofErr w:type="gramStart"/>
      <w:r>
        <w:rPr>
          <w:color w:val="000000"/>
          <w:sz w:val="20"/>
          <w:szCs w:val="20"/>
        </w:rPr>
        <w:t>a</w:t>
      </w:r>
      <w:proofErr w:type="gramEnd"/>
      <w:r>
        <w:rPr>
          <w:color w:val="000000"/>
          <w:sz w:val="20"/>
          <w:szCs w:val="20"/>
        </w:rPr>
        <w:t xml:space="preserve"> implantação ou o aperfeiçoamento de programa de integridade, conforme normas e orientações dos órgãos de controle.</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r>
        <w:rPr>
          <w:b/>
          <w:bCs/>
          <w:color w:val="000000"/>
          <w:sz w:val="20"/>
          <w:szCs w:val="20"/>
        </w:rPr>
        <w:t>13.4.</w:t>
      </w:r>
      <w:r>
        <w:rPr>
          <w:color w:val="000000"/>
          <w:sz w:val="20"/>
          <w:szCs w:val="20"/>
        </w:rPr>
        <w:t xml:space="preserve"> A sanção prevista no inciso I do item 13.2 deste instrumento será</w:t>
      </w:r>
      <w:bookmarkStart w:id="27" w:name="bookmark=id.xs6so4bp9v7l" w:colFirst="0" w:colLast="0"/>
      <w:bookmarkEnd w:id="27"/>
      <w:r>
        <w:rPr>
          <w:color w:val="000000"/>
          <w:sz w:val="20"/>
          <w:szCs w:val="20"/>
        </w:rPr>
        <w:t xml:space="preserve"> aplicada exclusivamente pela infração administrativa prevista </w:t>
      </w:r>
      <w:r>
        <w:rPr>
          <w:color w:val="000000"/>
          <w:sz w:val="20"/>
          <w:szCs w:val="20"/>
        </w:rPr>
        <w:t>no inciso I do item 13.1, quando não se justificar a imposição de penalidade mais grave.</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r>
        <w:rPr>
          <w:b/>
          <w:bCs/>
          <w:color w:val="000000"/>
          <w:sz w:val="20"/>
          <w:szCs w:val="20"/>
        </w:rPr>
        <w:t>13.5.</w:t>
      </w:r>
      <w:r>
        <w:rPr>
          <w:color w:val="000000"/>
          <w:sz w:val="20"/>
          <w:szCs w:val="20"/>
        </w:rPr>
        <w:t xml:space="preserve"> A sanção prevista no inciso II do item 13.2 deste instrumento será calculada na forma do edital/</w:t>
      </w:r>
      <w:r>
        <w:rPr>
          <w:sz w:val="20"/>
          <w:szCs w:val="20"/>
        </w:rPr>
        <w:t>aviso</w:t>
      </w:r>
      <w:r>
        <w:rPr>
          <w:color w:val="000000"/>
          <w:sz w:val="20"/>
          <w:szCs w:val="20"/>
        </w:rPr>
        <w:t xml:space="preserve"> ou do contrato, não poderá ser inferior a 0,5% (cinco déci</w:t>
      </w:r>
      <w:r>
        <w:rPr>
          <w:color w:val="000000"/>
          <w:sz w:val="20"/>
          <w:szCs w:val="20"/>
        </w:rPr>
        <w:t>mos por cento) nem superior a 30% (trinta por cento) do valor do contrato licitado e será aplicada ao responsável por qualquer das infrações administrativas previstas no </w:t>
      </w:r>
      <w:hyperlink r:id="rId13" w:anchor="art155">
        <w:r>
          <w:rPr>
            <w:color w:val="000000"/>
            <w:sz w:val="20"/>
            <w:szCs w:val="20"/>
            <w:u w:val="single"/>
          </w:rPr>
          <w:t>art. 155, da Lei nº 14.133/2021</w:t>
        </w:r>
      </w:hyperlink>
      <w:bookmarkStart w:id="28" w:name="bookmark=id.16t1d9ga1dnx" w:colFirst="0" w:colLast="0"/>
      <w:bookmarkEnd w:id="28"/>
      <w:r>
        <w:rPr>
          <w:color w:val="000000"/>
          <w:sz w:val="20"/>
          <w:szCs w:val="20"/>
        </w:rPr>
        <w:t>.</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r>
        <w:rPr>
          <w:b/>
          <w:bCs/>
          <w:color w:val="000000"/>
          <w:sz w:val="20"/>
          <w:szCs w:val="20"/>
        </w:rPr>
        <w:t>13.6.</w:t>
      </w:r>
      <w:r>
        <w:rPr>
          <w:color w:val="000000"/>
          <w:sz w:val="20"/>
          <w:szCs w:val="20"/>
        </w:rPr>
        <w:t xml:space="preserve"> A sanção prevista no inciso III do item 13.2 deste instrumento será aplicada ao responsável pelas infrações administrativas previstas nos </w:t>
      </w:r>
      <w:hyperlink r:id="rId14" w:anchor="art155ii">
        <w:r>
          <w:rPr>
            <w:color w:val="000000"/>
            <w:sz w:val="20"/>
            <w:szCs w:val="20"/>
            <w:u w:val="single"/>
          </w:rPr>
          <w:t>incisos II, III, IV, V, VI e VII do item 13.1 e art.  do art. 155 da Lei nº 14.133/2021,</w:t>
        </w:r>
      </w:hyperlink>
      <w:r>
        <w:rPr>
          <w:color w:val="000000"/>
          <w:sz w:val="20"/>
          <w:szCs w:val="20"/>
        </w:rPr>
        <w:t> </w:t>
      </w:r>
      <w:proofErr w:type="gramStart"/>
      <w:r>
        <w:rPr>
          <w:color w:val="000000"/>
          <w:sz w:val="20"/>
          <w:szCs w:val="20"/>
        </w:rPr>
        <w:t>quando</w:t>
      </w:r>
      <w:proofErr w:type="gramEnd"/>
      <w:r>
        <w:rPr>
          <w:color w:val="000000"/>
          <w:sz w:val="20"/>
          <w:szCs w:val="20"/>
        </w:rPr>
        <w:t xml:space="preserve"> não se justificar a imposição de penalidade mais grave, e impedirá o responsável de licitar ou contratar no âmbito d</w:t>
      </w:r>
      <w:r>
        <w:rPr>
          <w:color w:val="000000"/>
          <w:sz w:val="20"/>
          <w:szCs w:val="20"/>
        </w:rPr>
        <w:t>a Administração Pública direta e indireta do Município de Conceição de Ipanema</w:t>
      </w:r>
      <w:bookmarkStart w:id="29" w:name="bookmark=id.h6i1xvrps199" w:colFirst="0" w:colLast="0"/>
      <w:bookmarkEnd w:id="29"/>
      <w:r>
        <w:rPr>
          <w:color w:val="000000"/>
          <w:sz w:val="20"/>
          <w:szCs w:val="20"/>
        </w:rPr>
        <w:t>/MG, pelo prazo máximo de 3 (três) anos.</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r>
        <w:rPr>
          <w:b/>
          <w:bCs/>
          <w:color w:val="000000"/>
          <w:sz w:val="20"/>
          <w:szCs w:val="20"/>
        </w:rPr>
        <w:t>13.7.</w:t>
      </w:r>
      <w:r>
        <w:rPr>
          <w:color w:val="000000"/>
          <w:sz w:val="20"/>
          <w:szCs w:val="20"/>
        </w:rPr>
        <w:t xml:space="preserve"> A sanção prevista no inciso IV, do item 13.</w:t>
      </w:r>
      <w:r>
        <w:rPr>
          <w:sz w:val="20"/>
          <w:szCs w:val="20"/>
        </w:rPr>
        <w:t>2</w:t>
      </w:r>
      <w:r>
        <w:rPr>
          <w:color w:val="000000"/>
          <w:sz w:val="20"/>
          <w:szCs w:val="20"/>
        </w:rPr>
        <w:t>, deste instrumento será aplicada ao responsável pelas infrações administrativas previstas nos </w:t>
      </w:r>
      <w:hyperlink r:id="rId15" w:anchor="art155viii">
        <w:r>
          <w:rPr>
            <w:color w:val="000000"/>
            <w:sz w:val="20"/>
            <w:szCs w:val="20"/>
            <w:u w:val="single"/>
          </w:rPr>
          <w:t>incisos VIII, IX, X, XI e XII do item 13.1 e do art. 155 da Lei</w:t>
        </w:r>
      </w:hyperlink>
      <w:r>
        <w:rPr>
          <w:color w:val="000000"/>
          <w:sz w:val="20"/>
          <w:szCs w:val="20"/>
        </w:rPr>
        <w:t xml:space="preserve"> nº 14.133/2021, bem como pelas infrações administrativas previstas nos incisos II, III, IV, V, VI e VII do item 1</w:t>
      </w:r>
      <w:r>
        <w:rPr>
          <w:sz w:val="20"/>
          <w:szCs w:val="20"/>
        </w:rPr>
        <w:t>3</w:t>
      </w:r>
      <w:r>
        <w:rPr>
          <w:color w:val="000000"/>
          <w:sz w:val="20"/>
          <w:szCs w:val="20"/>
        </w:rPr>
        <w:t>.1, que justifiquem a imposição de penalidade mais grave que a sanção referida</w:t>
      </w:r>
      <w:r>
        <w:rPr>
          <w:color w:val="000000"/>
          <w:sz w:val="20"/>
          <w:szCs w:val="20"/>
        </w:rPr>
        <w:t xml:space="preserve"> no item 13.6 e § 4º do art. 155, e impedirá o responsável de licitar ou contratar no âmbito da Administração Pública direta e indireta de todos os entes federativos, pelo prazo mínimo de 3 (três) anos e máximo de 6 (seis) anos.</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r>
        <w:rPr>
          <w:b/>
          <w:bCs/>
          <w:color w:val="000000"/>
          <w:sz w:val="20"/>
          <w:szCs w:val="20"/>
        </w:rPr>
        <w:t>13.8.</w:t>
      </w:r>
      <w:r>
        <w:rPr>
          <w:color w:val="000000"/>
          <w:sz w:val="20"/>
          <w:szCs w:val="20"/>
        </w:rPr>
        <w:t xml:space="preserve"> Além das sanções aci</w:t>
      </w:r>
      <w:r>
        <w:rPr>
          <w:color w:val="000000"/>
          <w:sz w:val="20"/>
          <w:szCs w:val="20"/>
        </w:rPr>
        <w:t xml:space="preserve">ma descritas, a Administração poderá aplicar multa moratória de 1% (um por cento) por dia de atraso injustificado sobre o valor da parcela inadimplida, até o limite de 30 (trinta) dias; </w:t>
      </w:r>
    </w:p>
    <w:p w:rsidR="00442479" w:rsidRDefault="00442479">
      <w:pPr>
        <w:pBdr>
          <w:top w:val="nil"/>
          <w:left w:val="nil"/>
          <w:bottom w:val="nil"/>
          <w:right w:val="nil"/>
          <w:between w:val="nil"/>
        </w:pBdr>
        <w:tabs>
          <w:tab w:val="left" w:pos="9213"/>
        </w:tabs>
        <w:spacing w:line="312" w:lineRule="auto"/>
        <w:ind w:left="0" w:hanging="2"/>
        <w:jc w:val="both"/>
        <w:rPr>
          <w:color w:val="000000"/>
          <w:sz w:val="20"/>
          <w:szCs w:val="20"/>
        </w:rPr>
      </w:pPr>
    </w:p>
    <w:p w:rsidR="00442479" w:rsidRDefault="00061E3B">
      <w:pPr>
        <w:pBdr>
          <w:top w:val="nil"/>
          <w:left w:val="nil"/>
          <w:bottom w:val="nil"/>
          <w:right w:val="nil"/>
          <w:between w:val="nil"/>
        </w:pBdr>
        <w:tabs>
          <w:tab w:val="left" w:pos="9213"/>
        </w:tabs>
        <w:spacing w:line="312" w:lineRule="auto"/>
        <w:ind w:left="0" w:hanging="2"/>
        <w:jc w:val="both"/>
        <w:rPr>
          <w:color w:val="000000"/>
          <w:sz w:val="20"/>
          <w:szCs w:val="20"/>
        </w:rPr>
      </w:pPr>
      <w:r>
        <w:rPr>
          <w:b/>
          <w:bCs/>
          <w:color w:val="000000"/>
          <w:sz w:val="20"/>
          <w:szCs w:val="20"/>
        </w:rPr>
        <w:t>13.9.</w:t>
      </w:r>
      <w:r>
        <w:rPr>
          <w:color w:val="000000"/>
          <w:sz w:val="20"/>
          <w:szCs w:val="20"/>
        </w:rPr>
        <w:t xml:space="preserve"> Ultrapassado o prazo de 30 (trinta) dias de atraso, fica autor</w:t>
      </w:r>
      <w:r>
        <w:rPr>
          <w:color w:val="000000"/>
          <w:sz w:val="20"/>
          <w:szCs w:val="20"/>
        </w:rPr>
        <w:t>izado à contratante a rescisão contratual por culpa da contratada, convertendo-se a multa em compensatória de 30% (trinta por cento) sobre o valor total do contrato.</w:t>
      </w:r>
    </w:p>
    <w:p w:rsidR="00442479" w:rsidRDefault="00442479">
      <w:pPr>
        <w:tabs>
          <w:tab w:val="left" w:pos="9213"/>
        </w:tabs>
        <w:spacing w:line="312" w:lineRule="auto"/>
        <w:ind w:left="0" w:right="68" w:hanging="2"/>
        <w:jc w:val="both"/>
        <w:rPr>
          <w:sz w:val="20"/>
          <w:szCs w:val="20"/>
        </w:rPr>
      </w:pPr>
    </w:p>
    <w:p w:rsidR="00442479" w:rsidRDefault="00061E3B">
      <w:pPr>
        <w:tabs>
          <w:tab w:val="left" w:pos="9213"/>
        </w:tabs>
        <w:spacing w:line="312" w:lineRule="auto"/>
        <w:ind w:left="0" w:right="68" w:hanging="2"/>
        <w:jc w:val="both"/>
        <w:rPr>
          <w:color w:val="000000"/>
          <w:sz w:val="20"/>
          <w:szCs w:val="20"/>
        </w:rPr>
      </w:pPr>
      <w:r>
        <w:rPr>
          <w:b/>
          <w:bCs/>
          <w:color w:val="000000"/>
          <w:sz w:val="20"/>
          <w:szCs w:val="20"/>
        </w:rPr>
        <w:t>13.10.</w:t>
      </w:r>
      <w:r>
        <w:rPr>
          <w:color w:val="000000"/>
          <w:sz w:val="20"/>
          <w:szCs w:val="20"/>
        </w:rPr>
        <w:t xml:space="preserve"> A sanção estabelecida no inciso IV do item 13.2 deste instrumento será precedida d</w:t>
      </w:r>
      <w:r>
        <w:rPr>
          <w:color w:val="000000"/>
          <w:sz w:val="20"/>
          <w:szCs w:val="20"/>
        </w:rPr>
        <w:t>e análise jurídica e observará as seguintes regras:</w:t>
      </w:r>
    </w:p>
    <w:p w:rsidR="00442479" w:rsidRDefault="00442479">
      <w:pPr>
        <w:tabs>
          <w:tab w:val="left" w:pos="9213"/>
        </w:tabs>
        <w:spacing w:line="312" w:lineRule="auto"/>
        <w:ind w:left="0" w:right="68" w:hanging="2"/>
        <w:jc w:val="both"/>
        <w:rPr>
          <w:color w:val="000000"/>
          <w:sz w:val="20"/>
          <w:szCs w:val="20"/>
        </w:rPr>
      </w:pPr>
    </w:p>
    <w:p w:rsidR="00442479" w:rsidRDefault="00061E3B">
      <w:pPr>
        <w:tabs>
          <w:tab w:val="left" w:pos="9213"/>
        </w:tabs>
        <w:spacing w:line="312" w:lineRule="auto"/>
        <w:ind w:left="0" w:right="68" w:hanging="2"/>
        <w:jc w:val="both"/>
        <w:rPr>
          <w:color w:val="000000"/>
          <w:sz w:val="20"/>
          <w:szCs w:val="20"/>
        </w:rPr>
      </w:pPr>
      <w:r>
        <w:rPr>
          <w:color w:val="000000"/>
          <w:sz w:val="20"/>
          <w:szCs w:val="20"/>
        </w:rPr>
        <w:t xml:space="preserve">I - </w:t>
      </w:r>
      <w:proofErr w:type="gramStart"/>
      <w:r>
        <w:rPr>
          <w:color w:val="000000"/>
          <w:sz w:val="20"/>
          <w:szCs w:val="20"/>
        </w:rPr>
        <w:t>quando</w:t>
      </w:r>
      <w:proofErr w:type="gramEnd"/>
      <w:r>
        <w:rPr>
          <w:color w:val="000000"/>
          <w:sz w:val="20"/>
          <w:szCs w:val="20"/>
        </w:rPr>
        <w:t xml:space="preserve"> aplicada por órgão do Poder Executivo, será de competência exclusiva de secretário municipal responsável pela gestão do contrato;</w:t>
      </w:r>
    </w:p>
    <w:p w:rsidR="00442479" w:rsidRDefault="00442479">
      <w:pPr>
        <w:tabs>
          <w:tab w:val="left" w:pos="9213"/>
        </w:tabs>
        <w:spacing w:line="312" w:lineRule="auto"/>
        <w:ind w:left="0" w:hanging="2"/>
        <w:jc w:val="both"/>
        <w:rPr>
          <w:sz w:val="20"/>
          <w:szCs w:val="20"/>
        </w:rPr>
      </w:pPr>
    </w:p>
    <w:p w:rsidR="00442479" w:rsidRDefault="00061E3B">
      <w:pPr>
        <w:tabs>
          <w:tab w:val="left" w:pos="9213"/>
        </w:tabs>
        <w:spacing w:line="312" w:lineRule="auto"/>
        <w:ind w:left="0" w:hanging="2"/>
        <w:jc w:val="both"/>
        <w:rPr>
          <w:sz w:val="20"/>
          <w:szCs w:val="20"/>
        </w:rPr>
      </w:pPr>
      <w:r>
        <w:rPr>
          <w:b/>
          <w:bCs/>
          <w:sz w:val="20"/>
          <w:szCs w:val="20"/>
        </w:rPr>
        <w:t>13.11.</w:t>
      </w:r>
      <w:r>
        <w:rPr>
          <w:sz w:val="20"/>
          <w:szCs w:val="20"/>
        </w:rPr>
        <w:t xml:space="preserve"> As sanções previstas nos incisos I, III e IV do item 1</w:t>
      </w:r>
      <w:r>
        <w:rPr>
          <w:sz w:val="20"/>
          <w:szCs w:val="20"/>
        </w:rPr>
        <w:t>3.2 deste instrumento poderão ser aplicadas cumulativamente com a prevista no inciso II do mesmo item.</w:t>
      </w:r>
    </w:p>
    <w:p w:rsidR="00442479" w:rsidRDefault="00442479">
      <w:pPr>
        <w:tabs>
          <w:tab w:val="left" w:pos="9213"/>
        </w:tabs>
        <w:spacing w:line="312" w:lineRule="auto"/>
        <w:ind w:left="0" w:hanging="2"/>
        <w:jc w:val="both"/>
        <w:rPr>
          <w:sz w:val="20"/>
          <w:szCs w:val="20"/>
        </w:rPr>
      </w:pPr>
    </w:p>
    <w:p w:rsidR="00442479" w:rsidRDefault="00061E3B">
      <w:pPr>
        <w:tabs>
          <w:tab w:val="left" w:pos="9213"/>
        </w:tabs>
        <w:spacing w:line="312" w:lineRule="auto"/>
        <w:ind w:left="0" w:hanging="2"/>
        <w:jc w:val="both"/>
        <w:rPr>
          <w:sz w:val="20"/>
          <w:szCs w:val="20"/>
        </w:rPr>
      </w:pPr>
      <w:r>
        <w:rPr>
          <w:b/>
          <w:bCs/>
          <w:sz w:val="20"/>
          <w:szCs w:val="20"/>
        </w:rPr>
        <w:t>13.12.</w:t>
      </w:r>
      <w:r>
        <w:rPr>
          <w:sz w:val="20"/>
          <w:szCs w:val="20"/>
        </w:rPr>
        <w:t xml:space="preserve"> Se a multa aplicada e as indenizações cabíveis forem superiores ao valor de pagamento eventualmente devido pela Administração ao contratado, além</w:t>
      </w:r>
      <w:r>
        <w:rPr>
          <w:sz w:val="20"/>
          <w:szCs w:val="20"/>
        </w:rPr>
        <w:t xml:space="preserve"> da perda desse valor, a diferença será descontada da garantia prestada ou será cobrada judicialmente.</w:t>
      </w:r>
    </w:p>
    <w:p w:rsidR="00442479" w:rsidRDefault="00442479">
      <w:pPr>
        <w:tabs>
          <w:tab w:val="left" w:pos="9213"/>
        </w:tabs>
        <w:spacing w:line="312" w:lineRule="auto"/>
        <w:ind w:left="0" w:hanging="2"/>
        <w:jc w:val="both"/>
        <w:rPr>
          <w:sz w:val="20"/>
          <w:szCs w:val="20"/>
        </w:rPr>
      </w:pPr>
    </w:p>
    <w:p w:rsidR="00442479" w:rsidRDefault="00061E3B">
      <w:pPr>
        <w:tabs>
          <w:tab w:val="left" w:pos="9213"/>
        </w:tabs>
        <w:spacing w:line="312" w:lineRule="auto"/>
        <w:ind w:left="0" w:hanging="2"/>
        <w:jc w:val="both"/>
        <w:rPr>
          <w:sz w:val="20"/>
          <w:szCs w:val="20"/>
        </w:rPr>
      </w:pPr>
      <w:r>
        <w:rPr>
          <w:b/>
          <w:bCs/>
          <w:sz w:val="20"/>
          <w:szCs w:val="20"/>
        </w:rPr>
        <w:t>13.13.</w:t>
      </w:r>
      <w:r>
        <w:rPr>
          <w:sz w:val="20"/>
          <w:szCs w:val="20"/>
        </w:rPr>
        <w:t xml:space="preserve"> A aplicação das sanções previstas no item 13.2 deste contrato, não exclui, em hipótese alguma, a obrigação de reparação integral do dano causado </w:t>
      </w:r>
      <w:r>
        <w:rPr>
          <w:sz w:val="20"/>
          <w:szCs w:val="20"/>
        </w:rPr>
        <w:t>à Administração Pública.</w:t>
      </w:r>
    </w:p>
    <w:p w:rsidR="00442479" w:rsidRDefault="00442479">
      <w:pPr>
        <w:tabs>
          <w:tab w:val="left" w:pos="9213"/>
        </w:tabs>
        <w:spacing w:line="312" w:lineRule="auto"/>
        <w:ind w:left="0" w:hanging="2"/>
        <w:jc w:val="both"/>
        <w:rPr>
          <w:sz w:val="20"/>
          <w:szCs w:val="20"/>
        </w:rPr>
      </w:pPr>
    </w:p>
    <w:p w:rsidR="00442479" w:rsidRDefault="00061E3B">
      <w:pPr>
        <w:tabs>
          <w:tab w:val="left" w:pos="9213"/>
        </w:tabs>
        <w:spacing w:line="312" w:lineRule="auto"/>
        <w:ind w:left="0" w:hanging="2"/>
        <w:jc w:val="both"/>
        <w:rPr>
          <w:sz w:val="20"/>
          <w:szCs w:val="20"/>
        </w:rPr>
      </w:pPr>
      <w:r>
        <w:rPr>
          <w:b/>
          <w:bCs/>
          <w:sz w:val="20"/>
          <w:szCs w:val="20"/>
        </w:rPr>
        <w:t>13.14.</w:t>
      </w:r>
      <w:r>
        <w:rPr>
          <w:sz w:val="20"/>
          <w:szCs w:val="20"/>
        </w:rPr>
        <w:t xml:space="preserve"> Na aplicação da sanção prevista no inciso II do item 13.2 deste instrumento será facultada a defesa do interessado no prazo de 15 (quinze) dias úteis, contado da data de sua intimação.</w:t>
      </w:r>
    </w:p>
    <w:p w:rsidR="00442479" w:rsidRDefault="00442479">
      <w:pPr>
        <w:tabs>
          <w:tab w:val="left" w:pos="9213"/>
        </w:tabs>
        <w:spacing w:line="312" w:lineRule="auto"/>
        <w:ind w:left="0" w:hanging="2"/>
        <w:jc w:val="both"/>
        <w:rPr>
          <w:sz w:val="20"/>
          <w:szCs w:val="20"/>
        </w:rPr>
      </w:pPr>
    </w:p>
    <w:p w:rsidR="00442479" w:rsidRDefault="00061E3B">
      <w:pPr>
        <w:tabs>
          <w:tab w:val="left" w:pos="9213"/>
        </w:tabs>
        <w:spacing w:line="312" w:lineRule="auto"/>
        <w:ind w:left="0" w:hanging="2"/>
        <w:jc w:val="both"/>
        <w:rPr>
          <w:sz w:val="20"/>
          <w:szCs w:val="20"/>
        </w:rPr>
      </w:pPr>
      <w:r>
        <w:rPr>
          <w:b/>
          <w:bCs/>
          <w:sz w:val="20"/>
          <w:szCs w:val="20"/>
        </w:rPr>
        <w:t>13.15.</w:t>
      </w:r>
      <w:r>
        <w:rPr>
          <w:sz w:val="20"/>
          <w:szCs w:val="20"/>
        </w:rPr>
        <w:t xml:space="preserve"> A aplicação das sanções previstas nos incisos III e IV do item 13.2 deste instrumento será procedida de instauração de processo de responsabilização, a ser conduzido por comissão composta de 2 (dois) ou mais servidores, que avaliará fatos e circunstâncias</w:t>
      </w:r>
      <w:r>
        <w:rPr>
          <w:sz w:val="20"/>
          <w:szCs w:val="20"/>
        </w:rPr>
        <w:t xml:space="preserve"> conhecidos e intimará o contratado para, no prazo de 15 (quinze) dias úteis, contado da data de intimação, apresentar defesa escrita e especificar as provas que pretenda produzir. </w:t>
      </w:r>
    </w:p>
    <w:p w:rsidR="00442479" w:rsidRDefault="00442479">
      <w:pPr>
        <w:tabs>
          <w:tab w:val="left" w:pos="9213"/>
        </w:tabs>
        <w:spacing w:line="312" w:lineRule="auto"/>
        <w:ind w:left="0" w:hanging="2"/>
        <w:jc w:val="both"/>
        <w:rPr>
          <w:color w:val="000000"/>
          <w:sz w:val="20"/>
          <w:szCs w:val="20"/>
        </w:rPr>
      </w:pPr>
    </w:p>
    <w:p w:rsidR="00442479" w:rsidRDefault="00061E3B">
      <w:pPr>
        <w:tabs>
          <w:tab w:val="left" w:pos="9213"/>
        </w:tabs>
        <w:spacing w:line="312" w:lineRule="auto"/>
        <w:ind w:left="0" w:hanging="2"/>
        <w:jc w:val="both"/>
        <w:rPr>
          <w:color w:val="000000"/>
          <w:sz w:val="20"/>
          <w:szCs w:val="20"/>
        </w:rPr>
      </w:pPr>
      <w:r>
        <w:rPr>
          <w:b/>
          <w:bCs/>
          <w:color w:val="000000"/>
          <w:sz w:val="20"/>
          <w:szCs w:val="20"/>
        </w:rPr>
        <w:t>13.16.</w:t>
      </w:r>
      <w:r>
        <w:rPr>
          <w:color w:val="000000"/>
          <w:sz w:val="20"/>
          <w:szCs w:val="20"/>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w:t>
      </w:r>
      <w:r>
        <w:rPr>
          <w:color w:val="000000"/>
          <w:sz w:val="20"/>
          <w:szCs w:val="20"/>
        </w:rPr>
        <w:t xml:space="preserve">rvados o rito procedimental e autoridade competente definido art. 159, da referida lei. </w:t>
      </w:r>
    </w:p>
    <w:p w:rsidR="00442479" w:rsidRDefault="00442479">
      <w:pPr>
        <w:tabs>
          <w:tab w:val="left" w:pos="9213"/>
        </w:tabs>
        <w:spacing w:line="312" w:lineRule="auto"/>
        <w:ind w:left="0" w:hanging="2"/>
        <w:jc w:val="both"/>
        <w:rPr>
          <w:color w:val="000000"/>
          <w:sz w:val="20"/>
          <w:szCs w:val="20"/>
        </w:rPr>
      </w:pPr>
    </w:p>
    <w:p w:rsidR="00442479" w:rsidRDefault="00061E3B">
      <w:pPr>
        <w:tabs>
          <w:tab w:val="left" w:pos="9213"/>
        </w:tabs>
        <w:spacing w:line="312" w:lineRule="auto"/>
        <w:ind w:left="0" w:hanging="2"/>
        <w:jc w:val="both"/>
        <w:rPr>
          <w:color w:val="000000"/>
          <w:sz w:val="20"/>
          <w:szCs w:val="20"/>
        </w:rPr>
      </w:pPr>
      <w:r>
        <w:rPr>
          <w:b/>
          <w:bCs/>
          <w:color w:val="000000"/>
          <w:sz w:val="20"/>
          <w:szCs w:val="20"/>
        </w:rPr>
        <w:t>13.17.</w:t>
      </w:r>
      <w:r>
        <w:rPr>
          <w:color w:val="000000"/>
          <w:sz w:val="20"/>
          <w:szCs w:val="20"/>
        </w:rPr>
        <w:t xml:space="preserve"> O contratante deverá, no prazo máximo 15 (quinze) dias úteis, contado da data de aplicação da sanção, informar e manter atualizados os dados relativos às sançõ</w:t>
      </w:r>
      <w:r>
        <w:rPr>
          <w:color w:val="000000"/>
          <w:sz w:val="20"/>
          <w:szCs w:val="20"/>
        </w:rPr>
        <w:t>es por ela aplicadas, para fins de publicidade no Cadastro Nacional de Empresas Inidôneas e Suspensas (CEIS) e no Cadastro Nacional de Empresas Punidas (CNEP), instituído no âmbito do Poder Executivo Federal, nos termos do art. 161, da Lei nº 14.133, de 20</w:t>
      </w:r>
      <w:r>
        <w:rPr>
          <w:color w:val="000000"/>
          <w:sz w:val="20"/>
          <w:szCs w:val="20"/>
        </w:rPr>
        <w:t>21.</w:t>
      </w:r>
    </w:p>
    <w:p w:rsidR="00442479" w:rsidRDefault="00442479">
      <w:pPr>
        <w:pBdr>
          <w:top w:val="nil"/>
          <w:left w:val="nil"/>
          <w:bottom w:val="nil"/>
          <w:right w:val="nil"/>
          <w:between w:val="nil"/>
        </w:pBdr>
        <w:spacing w:line="312" w:lineRule="auto"/>
        <w:ind w:left="0" w:hanging="2"/>
        <w:jc w:val="both"/>
        <w:rPr>
          <w:color w:val="000000"/>
          <w:sz w:val="20"/>
          <w:szCs w:val="20"/>
        </w:rPr>
      </w:pPr>
    </w:p>
    <w:tbl>
      <w:tblPr>
        <w:tblStyle w:val="af1"/>
        <w:tblW w:w="93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21"/>
      </w:tblGrid>
      <w:tr w:rsidR="00442479">
        <w:tc>
          <w:tcPr>
            <w:tcW w:w="9321" w:type="dxa"/>
            <w:tcBorders>
              <w:top w:val="single" w:sz="4" w:space="0" w:color="000000"/>
              <w:left w:val="single" w:sz="4" w:space="0" w:color="000000"/>
              <w:bottom w:val="single" w:sz="4" w:space="0" w:color="000000"/>
              <w:right w:val="single" w:sz="4" w:space="0" w:color="000000"/>
            </w:tcBorders>
            <w:shd w:val="clear" w:color="auto" w:fill="FFFF00"/>
          </w:tcPr>
          <w:p w:rsidR="00442479" w:rsidRDefault="00061E3B">
            <w:pPr>
              <w:shd w:val="clear" w:color="auto" w:fill="FFFF00"/>
              <w:tabs>
                <w:tab w:val="left" w:pos="142"/>
                <w:tab w:val="left" w:pos="9072"/>
              </w:tabs>
              <w:spacing w:line="312" w:lineRule="auto"/>
              <w:ind w:left="0" w:hanging="2"/>
              <w:rPr>
                <w:sz w:val="20"/>
                <w:szCs w:val="20"/>
              </w:rPr>
            </w:pPr>
            <w:r>
              <w:rPr>
                <w:b/>
                <w:bCs/>
                <w:sz w:val="20"/>
                <w:szCs w:val="20"/>
                <w:highlight w:val="yellow"/>
              </w:rPr>
              <w:t>14 -</w:t>
            </w:r>
            <w:r>
              <w:rPr>
                <w:b/>
                <w:bCs/>
                <w:sz w:val="20"/>
                <w:szCs w:val="20"/>
              </w:rPr>
              <w:t xml:space="preserve"> DISPOSIÇÕES GERAIS</w:t>
            </w:r>
          </w:p>
        </w:tc>
      </w:tr>
    </w:tbl>
    <w:p w:rsidR="00442479" w:rsidRDefault="00442479">
      <w:pPr>
        <w:tabs>
          <w:tab w:val="left" w:pos="-1800"/>
          <w:tab w:val="left" w:pos="9072"/>
        </w:tabs>
        <w:spacing w:line="312" w:lineRule="auto"/>
        <w:ind w:left="0" w:hanging="2"/>
        <w:jc w:val="both"/>
        <w:rPr>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14.1.</w:t>
      </w:r>
      <w:r>
        <w:rPr>
          <w:color w:val="000000"/>
          <w:sz w:val="20"/>
          <w:szCs w:val="20"/>
        </w:rPr>
        <w:t xml:space="preserve"> O procedimento será divulgado na Plataforma Bolsa Nacional de Compras e no Portal Nacional de Contratações Públicas - PNCP, e encaminhado automaticamente aos fornecedores registrados no Sistema, por mensagem eletrônica,</w:t>
      </w:r>
      <w:r>
        <w:rPr>
          <w:color w:val="000000"/>
          <w:sz w:val="20"/>
          <w:szCs w:val="20"/>
        </w:rPr>
        <w:t xml:space="preserve"> na correspondente linha de fornecimento que pretende atender.</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lastRenderedPageBreak/>
        <w:t>14.2.</w:t>
      </w:r>
      <w:r>
        <w:rPr>
          <w:color w:val="000000"/>
          <w:sz w:val="20"/>
          <w:szCs w:val="20"/>
        </w:rPr>
        <w:t xml:space="preserve"> No caso de todos os fornecedores restarem desclassificados ou inabilitados (procedimento fracassado), a Administração poderá:</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14.2.1.</w:t>
      </w:r>
      <w:r>
        <w:rPr>
          <w:color w:val="000000"/>
          <w:sz w:val="20"/>
          <w:szCs w:val="20"/>
        </w:rPr>
        <w:t xml:space="preserve"> </w:t>
      </w:r>
      <w:proofErr w:type="gramStart"/>
      <w:r>
        <w:rPr>
          <w:color w:val="000000"/>
          <w:sz w:val="20"/>
          <w:szCs w:val="20"/>
        </w:rPr>
        <w:t>republicar</w:t>
      </w:r>
      <w:proofErr w:type="gramEnd"/>
      <w:r>
        <w:rPr>
          <w:color w:val="000000"/>
          <w:sz w:val="20"/>
          <w:szCs w:val="20"/>
        </w:rPr>
        <w:t xml:space="preserve"> o presente aviso com uma nova data;</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 xml:space="preserve">14.2.2. </w:t>
      </w:r>
      <w:proofErr w:type="gramStart"/>
      <w:r>
        <w:rPr>
          <w:color w:val="000000"/>
          <w:sz w:val="20"/>
          <w:szCs w:val="20"/>
        </w:rPr>
        <w:t>valer</w:t>
      </w:r>
      <w:proofErr w:type="gramEnd"/>
      <w:r>
        <w:rPr>
          <w:color w:val="000000"/>
          <w:sz w:val="20"/>
          <w:szCs w:val="20"/>
        </w:rPr>
        <w:t>-se, para a contratação, de proposta obtida na pesquisa de preços que serviu de base ao procedimento, se houver, privilegiando-se os menores preços, sempre que possível, e desde que atendidas às condições de habilitação exigidas.</w:t>
      </w: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 xml:space="preserve">14.2.3. </w:t>
      </w:r>
      <w:r>
        <w:rPr>
          <w:color w:val="000000"/>
          <w:sz w:val="20"/>
          <w:szCs w:val="20"/>
        </w:rPr>
        <w:t>No ca</w:t>
      </w:r>
      <w:r>
        <w:rPr>
          <w:color w:val="000000"/>
          <w:sz w:val="20"/>
          <w:szCs w:val="20"/>
        </w:rPr>
        <w:t>so do subitem anterior, a contratação será operacionalizada fora deste procedimento.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 xml:space="preserve">14.2.4. </w:t>
      </w:r>
      <w:proofErr w:type="gramStart"/>
      <w:r>
        <w:rPr>
          <w:color w:val="000000"/>
          <w:sz w:val="20"/>
          <w:szCs w:val="20"/>
        </w:rPr>
        <w:t>fixar</w:t>
      </w:r>
      <w:proofErr w:type="gramEnd"/>
      <w:r>
        <w:rPr>
          <w:color w:val="000000"/>
          <w:sz w:val="20"/>
          <w:szCs w:val="20"/>
        </w:rPr>
        <w:t xml:space="preserve"> prazo para que possa haver adequação das propostas ou da documentação de habilitação, conforme o caso.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14.3.</w:t>
      </w:r>
      <w:r>
        <w:rPr>
          <w:color w:val="000000"/>
          <w:sz w:val="20"/>
          <w:szCs w:val="20"/>
        </w:rPr>
        <w:t xml:space="preserve"> As providências dos subitens 14.2.1 e 14.2.2 a</w:t>
      </w:r>
      <w:r>
        <w:rPr>
          <w:color w:val="000000"/>
          <w:sz w:val="20"/>
          <w:szCs w:val="20"/>
        </w:rPr>
        <w:t>cima poderão ser utilizadas se não houver o comparecimento de quaisquer fornecedores interessados (procedimento deserto)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14.4.</w:t>
      </w:r>
      <w:r>
        <w:rPr>
          <w:color w:val="000000"/>
          <w:sz w:val="20"/>
          <w:szCs w:val="20"/>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14.5.</w:t>
      </w:r>
      <w:r>
        <w:rPr>
          <w:color w:val="000000"/>
          <w:sz w:val="20"/>
          <w:szCs w:val="20"/>
        </w:rPr>
        <w:t xml:space="preserve"> Cab</w:t>
      </w:r>
      <w:r>
        <w:rPr>
          <w:color w:val="000000"/>
          <w:sz w:val="20"/>
          <w:szCs w:val="20"/>
        </w:rPr>
        <w:t>erá ao fornecedor acompanhar as operações, ficando responsável pelo ônus decorrente da perda do negócio diante da inobservância de quaisquer mensagens emitidas pela Administração ou de sua desconexão.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14.6.</w:t>
      </w:r>
      <w:r>
        <w:rPr>
          <w:color w:val="000000"/>
          <w:sz w:val="20"/>
          <w:szCs w:val="20"/>
        </w:rPr>
        <w:t xml:space="preserve"> Não havendo expediente ou ocorrendo qualquer fat</w:t>
      </w:r>
      <w:r>
        <w:rPr>
          <w:color w:val="000000"/>
          <w:sz w:val="20"/>
          <w:szCs w:val="20"/>
        </w:rPr>
        <w:t>o superveniente que impeça a realização do certame na data marcada, a sessão será automaticamente transferida para o primeiro dia útil subsequente, no mesmo horário anteriormente estabelecido, desde que não haja comunicação em contrário.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14.7.</w:t>
      </w:r>
      <w:r>
        <w:rPr>
          <w:color w:val="000000"/>
          <w:sz w:val="20"/>
          <w:szCs w:val="20"/>
        </w:rPr>
        <w:t xml:space="preserve"> Os horários</w:t>
      </w:r>
      <w:r>
        <w:rPr>
          <w:color w:val="000000"/>
          <w:sz w:val="20"/>
          <w:szCs w:val="20"/>
        </w:rPr>
        <w:t xml:space="preserve"> estabelecidos na divulgação deste procedimento e durante o envio de lances observarão o horário de Brasília-DF, inclusive para contagem de tempo e registro no Sistema e na documentação relativa ao procedimento.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14.8.</w:t>
      </w:r>
      <w:r>
        <w:rPr>
          <w:color w:val="000000"/>
          <w:sz w:val="20"/>
          <w:szCs w:val="20"/>
        </w:rPr>
        <w:t xml:space="preserve"> No julgamento das propostas e da habi</w:t>
      </w:r>
      <w:r>
        <w:rPr>
          <w:color w:val="000000"/>
          <w:sz w:val="20"/>
          <w:szCs w:val="20"/>
        </w:rPr>
        <w:t>litação, a Administração poderá sanar erros ou falhas que não alterem a substância das propostas, dos documentos e sua validade jurídica, mediante despacho fundamentado, registrado em ata e acessível a todos, atribuindo-lhes validade e eficácia para fins d</w:t>
      </w:r>
      <w:r>
        <w:rPr>
          <w:color w:val="000000"/>
          <w:sz w:val="20"/>
          <w:szCs w:val="20"/>
        </w:rPr>
        <w:t>e habilitação e classificação.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14.9.</w:t>
      </w:r>
      <w:r>
        <w:rPr>
          <w:color w:val="000000"/>
          <w:sz w:val="20"/>
          <w:szCs w:val="20"/>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w:t>
      </w:r>
      <w:r>
        <w:rPr>
          <w:color w:val="000000"/>
          <w:sz w:val="20"/>
          <w:szCs w:val="20"/>
        </w:rPr>
        <w:t>ontratação.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14.10.</w:t>
      </w:r>
      <w:r>
        <w:rPr>
          <w:color w:val="000000"/>
          <w:sz w:val="20"/>
          <w:szCs w:val="2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14.11.</w:t>
      </w:r>
      <w:r>
        <w:rPr>
          <w:color w:val="000000"/>
          <w:sz w:val="20"/>
          <w:szCs w:val="20"/>
        </w:rPr>
        <w:t xml:space="preserve"> Em caso de divergência entre disposições deste Aviso de Contratação Direta e de seus anexos ou demais peças que compõem o processo, prevalecerão as deste Aviso.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14.12.</w:t>
      </w:r>
      <w:r>
        <w:rPr>
          <w:color w:val="000000"/>
          <w:sz w:val="20"/>
          <w:szCs w:val="20"/>
        </w:rPr>
        <w:t xml:space="preserve"> Da sessão pública será divulgada Ata no sistema eletrônico.</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b/>
          <w:bCs/>
          <w:color w:val="000000"/>
          <w:sz w:val="20"/>
          <w:szCs w:val="20"/>
        </w:rPr>
        <w:t>14.13.</w:t>
      </w:r>
      <w:r>
        <w:rPr>
          <w:color w:val="000000"/>
          <w:sz w:val="20"/>
          <w:szCs w:val="20"/>
        </w:rPr>
        <w:t xml:space="preserve"> Integram est</w:t>
      </w:r>
      <w:r>
        <w:rPr>
          <w:color w:val="000000"/>
          <w:sz w:val="20"/>
          <w:szCs w:val="20"/>
        </w:rPr>
        <w:t>e Aviso de Contratação Direta, para todos os fins e efeitos, os seguintes anexos:</w:t>
      </w:r>
    </w:p>
    <w:p w:rsidR="00442479" w:rsidRDefault="00442479">
      <w:pPr>
        <w:pBdr>
          <w:top w:val="nil"/>
          <w:left w:val="nil"/>
          <w:bottom w:val="nil"/>
          <w:right w:val="nil"/>
          <w:between w:val="nil"/>
        </w:pBdr>
        <w:spacing w:line="312" w:lineRule="auto"/>
        <w:ind w:left="0" w:hanging="2"/>
        <w:jc w:val="both"/>
        <w:rPr>
          <w:color w:val="000000"/>
          <w:sz w:val="20"/>
          <w:szCs w:val="20"/>
        </w:rPr>
      </w:pPr>
    </w:p>
    <w:p w:rsidR="00442479" w:rsidRDefault="00061E3B">
      <w:pPr>
        <w:pBdr>
          <w:top w:val="nil"/>
          <w:left w:val="nil"/>
          <w:bottom w:val="nil"/>
          <w:right w:val="nil"/>
          <w:between w:val="nil"/>
        </w:pBdr>
        <w:spacing w:line="312" w:lineRule="auto"/>
        <w:ind w:left="0" w:hanging="2"/>
        <w:jc w:val="both"/>
        <w:rPr>
          <w:color w:val="000000"/>
          <w:sz w:val="20"/>
          <w:szCs w:val="20"/>
        </w:rPr>
      </w:pPr>
      <w:r>
        <w:rPr>
          <w:color w:val="000000"/>
          <w:sz w:val="20"/>
          <w:szCs w:val="20"/>
        </w:rPr>
        <w:t>ANEXO I – Estudo Técnico Preliminar;</w:t>
      </w:r>
    </w:p>
    <w:p w:rsidR="00442479" w:rsidRDefault="00061E3B">
      <w:pPr>
        <w:pBdr>
          <w:top w:val="nil"/>
          <w:left w:val="nil"/>
          <w:bottom w:val="nil"/>
          <w:right w:val="nil"/>
          <w:between w:val="nil"/>
        </w:pBdr>
        <w:spacing w:line="312" w:lineRule="auto"/>
        <w:ind w:left="0" w:hanging="2"/>
        <w:jc w:val="both"/>
        <w:rPr>
          <w:color w:val="000000"/>
          <w:sz w:val="20"/>
          <w:szCs w:val="20"/>
        </w:rPr>
      </w:pPr>
      <w:r>
        <w:rPr>
          <w:color w:val="000000"/>
          <w:sz w:val="20"/>
          <w:szCs w:val="20"/>
        </w:rPr>
        <w:t>ANEXO II - Termo de Referência;</w:t>
      </w:r>
    </w:p>
    <w:p w:rsidR="00442479" w:rsidRDefault="00061E3B">
      <w:pPr>
        <w:pBdr>
          <w:top w:val="nil"/>
          <w:left w:val="nil"/>
          <w:bottom w:val="nil"/>
          <w:right w:val="nil"/>
          <w:between w:val="nil"/>
        </w:pBdr>
        <w:spacing w:line="312" w:lineRule="auto"/>
        <w:ind w:left="0" w:hanging="2"/>
        <w:jc w:val="both"/>
        <w:rPr>
          <w:color w:val="000000"/>
          <w:sz w:val="20"/>
          <w:szCs w:val="20"/>
        </w:rPr>
      </w:pPr>
      <w:r>
        <w:rPr>
          <w:color w:val="000000"/>
          <w:sz w:val="20"/>
          <w:szCs w:val="20"/>
        </w:rPr>
        <w:t>ANEXO III – Proposta de Preços Readequada ao Último Lance;</w:t>
      </w:r>
    </w:p>
    <w:p w:rsidR="00442479" w:rsidRDefault="00061E3B">
      <w:pPr>
        <w:pBdr>
          <w:top w:val="nil"/>
          <w:left w:val="nil"/>
          <w:bottom w:val="nil"/>
          <w:right w:val="nil"/>
          <w:between w:val="nil"/>
        </w:pBdr>
        <w:spacing w:line="312" w:lineRule="auto"/>
        <w:ind w:left="0" w:hanging="2"/>
        <w:jc w:val="both"/>
        <w:rPr>
          <w:color w:val="000000"/>
          <w:sz w:val="20"/>
          <w:szCs w:val="20"/>
        </w:rPr>
      </w:pPr>
      <w:r>
        <w:rPr>
          <w:color w:val="000000"/>
          <w:sz w:val="20"/>
          <w:szCs w:val="20"/>
        </w:rPr>
        <w:t>ANEXO IV – Declaração Unificada;</w:t>
      </w:r>
    </w:p>
    <w:p w:rsidR="00442479" w:rsidRDefault="00061E3B">
      <w:pPr>
        <w:pBdr>
          <w:top w:val="nil"/>
          <w:left w:val="nil"/>
          <w:bottom w:val="nil"/>
          <w:right w:val="nil"/>
          <w:between w:val="nil"/>
        </w:pBdr>
        <w:spacing w:line="312" w:lineRule="auto"/>
        <w:ind w:left="0" w:hanging="2"/>
        <w:jc w:val="both"/>
        <w:rPr>
          <w:color w:val="000000"/>
          <w:sz w:val="20"/>
          <w:szCs w:val="20"/>
        </w:rPr>
      </w:pPr>
      <w:r>
        <w:rPr>
          <w:color w:val="000000"/>
          <w:sz w:val="20"/>
          <w:szCs w:val="20"/>
        </w:rPr>
        <w:t>ANEXO V - Mi</w:t>
      </w:r>
      <w:r>
        <w:rPr>
          <w:color w:val="000000"/>
          <w:sz w:val="20"/>
          <w:szCs w:val="20"/>
        </w:rPr>
        <w:t>nuta do Contrato.</w:t>
      </w:r>
    </w:p>
    <w:p w:rsidR="00442479" w:rsidRDefault="00442479">
      <w:pPr>
        <w:widowControl w:val="0"/>
        <w:tabs>
          <w:tab w:val="left" w:pos="9072"/>
        </w:tabs>
        <w:spacing w:line="312" w:lineRule="auto"/>
        <w:ind w:left="0" w:hanging="2"/>
        <w:jc w:val="right"/>
        <w:rPr>
          <w:sz w:val="20"/>
          <w:szCs w:val="20"/>
        </w:rPr>
      </w:pPr>
    </w:p>
    <w:p w:rsidR="00442479" w:rsidRDefault="00061E3B">
      <w:pPr>
        <w:widowControl w:val="0"/>
        <w:tabs>
          <w:tab w:val="left" w:pos="9072"/>
        </w:tabs>
        <w:spacing w:line="312" w:lineRule="auto"/>
        <w:ind w:left="0" w:hanging="2"/>
        <w:jc w:val="right"/>
        <w:rPr>
          <w:sz w:val="20"/>
          <w:szCs w:val="20"/>
        </w:rPr>
      </w:pPr>
      <w:r>
        <w:rPr>
          <w:sz w:val="20"/>
          <w:szCs w:val="20"/>
        </w:rPr>
        <w:t>Conceição de Ipanema/MG, 15</w:t>
      </w:r>
      <w:r>
        <w:rPr>
          <w:sz w:val="20"/>
          <w:szCs w:val="20"/>
        </w:rPr>
        <w:t xml:space="preserve"> de outubro</w:t>
      </w:r>
      <w:r>
        <w:rPr>
          <w:sz w:val="20"/>
          <w:szCs w:val="20"/>
        </w:rPr>
        <w:t xml:space="preserve"> de 2026.</w:t>
      </w:r>
    </w:p>
    <w:p w:rsidR="00442479" w:rsidRDefault="00442479">
      <w:pPr>
        <w:spacing w:line="312" w:lineRule="auto"/>
        <w:ind w:left="0" w:hanging="2"/>
        <w:jc w:val="center"/>
        <w:rPr>
          <w:sz w:val="20"/>
          <w:szCs w:val="20"/>
        </w:rPr>
      </w:pPr>
    </w:p>
    <w:p w:rsidR="00442479" w:rsidRDefault="00442479">
      <w:pPr>
        <w:spacing w:line="312" w:lineRule="auto"/>
        <w:ind w:left="0" w:hanging="2"/>
        <w:jc w:val="center"/>
        <w:rPr>
          <w:sz w:val="20"/>
          <w:szCs w:val="20"/>
        </w:rPr>
      </w:pPr>
    </w:p>
    <w:p w:rsidR="00442479" w:rsidRDefault="00061E3B">
      <w:pPr>
        <w:ind w:left="0" w:hanging="2"/>
        <w:jc w:val="center"/>
        <w:rPr>
          <w:rFonts w:ascii="Cambria" w:eastAsia="Cambria" w:hAnsi="Cambria" w:cs="Cambria"/>
          <w:color w:val="000000"/>
          <w:sz w:val="20"/>
          <w:szCs w:val="20"/>
        </w:rPr>
      </w:pPr>
      <w:r>
        <w:rPr>
          <w:rFonts w:ascii="Cambria" w:eastAsia="Cambria" w:hAnsi="Cambria" w:cs="Cambria"/>
          <w:color w:val="000000"/>
          <w:sz w:val="20"/>
          <w:szCs w:val="20"/>
        </w:rPr>
        <w:t xml:space="preserve">Alessandra Ferreira Dutra </w:t>
      </w:r>
      <w:proofErr w:type="spellStart"/>
      <w:r>
        <w:rPr>
          <w:rFonts w:ascii="Cambria" w:eastAsia="Cambria" w:hAnsi="Cambria" w:cs="Cambria"/>
          <w:color w:val="000000"/>
          <w:sz w:val="20"/>
          <w:szCs w:val="20"/>
        </w:rPr>
        <w:t>Knaip</w:t>
      </w:r>
      <w:proofErr w:type="spellEnd"/>
    </w:p>
    <w:p w:rsidR="00442479" w:rsidRDefault="00061E3B">
      <w:pPr>
        <w:ind w:left="0" w:hanging="2"/>
        <w:jc w:val="center"/>
        <w:rPr>
          <w:sz w:val="20"/>
          <w:szCs w:val="20"/>
        </w:rPr>
      </w:pPr>
      <w:r>
        <w:rPr>
          <w:rFonts w:ascii="Cambria" w:eastAsia="Cambria" w:hAnsi="Cambria" w:cs="Cambria"/>
          <w:color w:val="000000"/>
          <w:sz w:val="20"/>
          <w:szCs w:val="20"/>
        </w:rPr>
        <w:t>Secretária de Saúde</w:t>
      </w:r>
    </w:p>
    <w:p w:rsidR="00442479" w:rsidRDefault="00442479">
      <w:pPr>
        <w:ind w:left="0" w:hanging="2"/>
        <w:jc w:val="center"/>
        <w:rPr>
          <w:sz w:val="21"/>
          <w:szCs w:val="21"/>
        </w:rPr>
      </w:pPr>
    </w:p>
    <w:p w:rsidR="00442479" w:rsidRDefault="00442479">
      <w:pPr>
        <w:ind w:left="0" w:hanging="2"/>
        <w:jc w:val="center"/>
        <w:rPr>
          <w:sz w:val="20"/>
          <w:szCs w:val="20"/>
        </w:rPr>
      </w:pPr>
    </w:p>
    <w:p w:rsidR="00442479" w:rsidRDefault="00442479">
      <w:pPr>
        <w:spacing w:line="360" w:lineRule="auto"/>
        <w:ind w:left="0" w:hanging="2"/>
        <w:rPr>
          <w:sz w:val="20"/>
          <w:szCs w:val="20"/>
        </w:rPr>
      </w:pPr>
    </w:p>
    <w:p w:rsidR="00442479" w:rsidRDefault="00442479">
      <w:pPr>
        <w:ind w:left="0" w:hanging="2"/>
        <w:jc w:val="center"/>
        <w:rPr>
          <w:sz w:val="20"/>
          <w:szCs w:val="20"/>
        </w:rPr>
      </w:pPr>
    </w:p>
    <w:sectPr w:rsidR="00442479">
      <w:headerReference w:type="default" r:id="rId16"/>
      <w:footerReference w:type="default" r:id="rId17"/>
      <w:pgSz w:w="11906" w:h="16838"/>
      <w:pgMar w:top="899" w:right="1133" w:bottom="1701" w:left="1560" w:header="426"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61E3B">
      <w:pPr>
        <w:ind w:left="0" w:hanging="2"/>
      </w:pPr>
      <w:r>
        <w:separator/>
      </w:r>
    </w:p>
  </w:endnote>
  <w:endnote w:type="continuationSeparator" w:id="0">
    <w:p w:rsidR="00000000" w:rsidRDefault="00061E3B">
      <w:pPr>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DCB19438-9DB3-40AB-A920-CC82C738B3F4}"/>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embedBoldItalic r:id="rId2" w:fontKey="{93E150FD-BF45-4EC3-9A22-7B9E4979F4AC}"/>
  </w:font>
  <w:font w:name="Tahoma">
    <w:panose1 w:val="020B0604030504040204"/>
    <w:charset w:val="00"/>
    <w:family w:val="swiss"/>
    <w:pitch w:val="variable"/>
    <w:sig w:usb0="E1002EFF" w:usb1="C000605B" w:usb2="00000029" w:usb3="00000000" w:csb0="000101FF" w:csb1="00000000"/>
    <w:embedRegular r:id="rId3" w:fontKey="{779BFE58-9015-45C9-9EA7-3536902B0A03}"/>
  </w:font>
  <w:font w:name="Calibri">
    <w:panose1 w:val="020F0502020204030204"/>
    <w:charset w:val="00"/>
    <w:family w:val="swiss"/>
    <w:pitch w:val="variable"/>
    <w:sig w:usb0="E4002EFF" w:usb1="C000247B" w:usb2="00000009" w:usb3="00000000" w:csb0="000001FF" w:csb1="00000000"/>
    <w:embedRegular r:id="rId4" w:fontKey="{D5619BA0-3DA4-47C7-86C0-127C3101F147}"/>
  </w:font>
  <w:font w:name="Verdana">
    <w:panose1 w:val="020B0604030504040204"/>
    <w:charset w:val="00"/>
    <w:family w:val="swiss"/>
    <w:pitch w:val="variable"/>
    <w:sig w:usb0="A00006FF" w:usb1="4000205B" w:usb2="00000010" w:usb3="00000000" w:csb0="0000019F" w:csb1="00000000"/>
    <w:embedRegular r:id="rId5" w:fontKey="{B74D45CF-A83D-4E20-A2B4-7958609EE937}"/>
  </w:font>
  <w:font w:name="Bitstream Vera Serif">
    <w:panose1 w:val="00000000000000000000"/>
    <w:charset w:val="00"/>
    <w:family w:val="roman"/>
    <w:notTrueType/>
    <w:pitch w:val="default"/>
  </w:font>
  <w:font w:name="Bitstream Vera Sans">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Italic r:id="rId6" w:fontKey="{1B57FD13-0032-4919-8B67-187BCE91E00C}"/>
  </w:font>
  <w:font w:name="Cambria">
    <w:panose1 w:val="02040503050406030204"/>
    <w:charset w:val="00"/>
    <w:family w:val="roman"/>
    <w:pitch w:val="variable"/>
    <w:sig w:usb0="E00006FF" w:usb1="420024FF" w:usb2="02000000" w:usb3="00000000" w:csb0="0000019F" w:csb1="00000000"/>
    <w:embedRegular r:id="rId7" w:fontKey="{26D47AE3-3352-4E51-ABFB-59A487621E2D}"/>
  </w:font>
  <w:font w:name="Lustria">
    <w:altName w:val="Times New Roman"/>
    <w:charset w:val="00"/>
    <w:family w:val="auto"/>
    <w:pitch w:val="default"/>
    <w:embedRegular r:id="rId8" w:fontKey="{607C0557-5F1C-404B-BF04-77E59FC64BC6}"/>
    <w:embedBold r:id="rId9" w:fontKey="{F6F633B8-AA17-466B-B5DD-FF6C9C07A779}"/>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479" w:rsidRDefault="00442479">
    <w:pPr>
      <w:pBdr>
        <w:bottom w:val="single" w:sz="12" w:space="1" w:color="000000"/>
      </w:pBdr>
      <w:ind w:left="0" w:hanging="2"/>
      <w:jc w:val="center"/>
      <w:rPr>
        <w:sz w:val="18"/>
        <w:szCs w:val="18"/>
      </w:rPr>
    </w:pPr>
  </w:p>
  <w:p w:rsidR="00442479" w:rsidRDefault="00061E3B">
    <w:pPr>
      <w:pBdr>
        <w:top w:val="nil"/>
        <w:left w:val="nil"/>
        <w:bottom w:val="nil"/>
        <w:right w:val="nil"/>
        <w:between w:val="nil"/>
      </w:pBdr>
      <w:tabs>
        <w:tab w:val="center" w:pos="4252"/>
        <w:tab w:val="right" w:pos="8504"/>
      </w:tabs>
      <w:ind w:left="0" w:hanging="2"/>
      <w:jc w:val="center"/>
      <w:rPr>
        <w:rFonts w:ascii="Lustria" w:eastAsia="Lustria" w:hAnsi="Lustria" w:cs="Lustria"/>
        <w:color w:val="000000"/>
        <w:sz w:val="18"/>
        <w:szCs w:val="18"/>
      </w:rPr>
    </w:pPr>
    <w:r>
      <w:rPr>
        <w:rFonts w:ascii="Lustria" w:eastAsia="Lustria" w:hAnsi="Lustria" w:cs="Lustria"/>
        <w:color w:val="000000"/>
        <w:sz w:val="18"/>
        <w:szCs w:val="18"/>
      </w:rPr>
      <w:t>Av. Geraldo de Barros, nº 192, Centro, Conceição de Ipanema, MG</w:t>
    </w:r>
  </w:p>
  <w:p w:rsidR="00442479" w:rsidRDefault="00061E3B">
    <w:pPr>
      <w:ind w:left="0" w:hanging="2"/>
      <w:jc w:val="center"/>
      <w:rPr>
        <w:sz w:val="28"/>
        <w:szCs w:val="28"/>
      </w:rPr>
    </w:pPr>
    <w:r>
      <w:rPr>
        <w:rFonts w:ascii="Lustria" w:eastAsia="Lustria" w:hAnsi="Lustria" w:cs="Lustria"/>
        <w:sz w:val="18"/>
        <w:szCs w:val="18"/>
      </w:rPr>
      <w:t xml:space="preserve">CEP: 36.947-000 - </w:t>
    </w:r>
    <w:r>
      <w:rPr>
        <w:rFonts w:ascii="Lustria" w:eastAsia="Lustria" w:hAnsi="Lustria" w:cs="Lustria"/>
        <w:color w:val="000000"/>
        <w:sz w:val="18"/>
        <w:szCs w:val="18"/>
      </w:rPr>
      <w:t xml:space="preserve">e-mail: </w:t>
    </w:r>
    <w:hyperlink r:id="rId1">
      <w:r>
        <w:rPr>
          <w:rFonts w:ascii="Lustria" w:eastAsia="Lustria" w:hAnsi="Lustria" w:cs="Lustria"/>
          <w:color w:val="0000FF"/>
          <w:sz w:val="18"/>
          <w:szCs w:val="18"/>
          <w:u w:val="single"/>
        </w:rPr>
        <w:t>licitacao.concipa.2025@gmail.com</w:t>
      </w:r>
    </w:hyperlink>
  </w:p>
  <w:p w:rsidR="00442479" w:rsidRDefault="00442479">
    <w:pPr>
      <w:pBdr>
        <w:top w:val="nil"/>
        <w:left w:val="nil"/>
        <w:bottom w:val="nil"/>
        <w:right w:val="nil"/>
        <w:between w:val="nil"/>
      </w:pBdr>
      <w:tabs>
        <w:tab w:val="center" w:pos="4252"/>
        <w:tab w:val="right" w:pos="8504"/>
      </w:tabs>
      <w:ind w:left="0" w:hanging="2"/>
      <w:rPr>
        <w:color w:val="000000"/>
      </w:rPr>
    </w:pPr>
  </w:p>
  <w:p w:rsidR="00442479" w:rsidRDefault="00442479">
    <w:pPr>
      <w:pBdr>
        <w:top w:val="nil"/>
        <w:left w:val="nil"/>
        <w:bottom w:val="nil"/>
        <w:right w:val="nil"/>
        <w:between w:val="nil"/>
      </w:pBdr>
      <w:tabs>
        <w:tab w:val="center" w:pos="4252"/>
        <w:tab w:val="right" w:pos="8504"/>
      </w:tabs>
      <w:ind w:left="0" w:hanging="2"/>
      <w:rPr>
        <w:color w:val="000000"/>
      </w:rPr>
    </w:pPr>
  </w:p>
  <w:p w:rsidR="00442479" w:rsidRDefault="00442479">
    <w:pPr>
      <w:pBdr>
        <w:top w:val="nil"/>
        <w:left w:val="nil"/>
        <w:bottom w:val="nil"/>
        <w:right w:val="nil"/>
        <w:between w:val="nil"/>
      </w:pBdr>
      <w:tabs>
        <w:tab w:val="center" w:pos="4252"/>
        <w:tab w:val="right" w:pos="8504"/>
      </w:tabs>
      <w:ind w:left="0" w:hanging="2"/>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61E3B">
      <w:pPr>
        <w:ind w:left="0" w:hanging="2"/>
      </w:pPr>
      <w:r>
        <w:separator/>
      </w:r>
    </w:p>
  </w:footnote>
  <w:footnote w:type="continuationSeparator" w:id="0">
    <w:p w:rsidR="00000000" w:rsidRDefault="00061E3B">
      <w:pPr>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479" w:rsidRDefault="00061E3B">
    <w:pPr>
      <w:pBdr>
        <w:top w:val="nil"/>
        <w:left w:val="nil"/>
        <w:bottom w:val="nil"/>
        <w:right w:val="nil"/>
        <w:between w:val="nil"/>
      </w:pBdr>
      <w:ind w:left="0" w:hanging="2"/>
      <w:jc w:val="center"/>
      <w:rPr>
        <w:color w:val="000000"/>
      </w:rPr>
    </w:pPr>
    <w:bookmarkStart w:id="30" w:name="_heading=h.u9qck59lsifi" w:colFirst="0" w:colLast="0"/>
    <w:bookmarkEnd w:id="30"/>
    <w:r>
      <w:rPr>
        <w:rFonts w:ascii="Lustria" w:eastAsia="Lustria" w:hAnsi="Lustria" w:cs="Lustria"/>
        <w:b/>
        <w:bCs/>
        <w:color w:val="000000"/>
      </w:rPr>
      <w:t>PREFEITURA MUNICIPAL CONCEIÇÃO DE IPANEMA – MG</w:t>
    </w:r>
    <w:r>
      <w:rPr>
        <w:noProof/>
      </w:rPr>
      <w:drawing>
        <wp:anchor distT="0" distB="0" distL="114300" distR="114300" simplePos="0" relativeHeight="251658240" behindDoc="0" locked="0" layoutInCell="1" hidden="0" allowOverlap="1">
          <wp:simplePos x="0" y="0"/>
          <wp:positionH relativeFrom="column">
            <wp:posOffset>-120649</wp:posOffset>
          </wp:positionH>
          <wp:positionV relativeFrom="paragraph">
            <wp:posOffset>-36829</wp:posOffset>
          </wp:positionV>
          <wp:extent cx="815975" cy="514350"/>
          <wp:effectExtent l="0" t="0" r="0" b="0"/>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15975" cy="514350"/>
                  </a:xfrm>
                  <a:prstGeom prst="rect">
                    <a:avLst/>
                  </a:prstGeom>
                  <a:ln/>
                </pic:spPr>
              </pic:pic>
            </a:graphicData>
          </a:graphic>
        </wp:anchor>
      </w:drawing>
    </w:r>
  </w:p>
  <w:p w:rsidR="00442479" w:rsidRDefault="00061E3B">
    <w:pPr>
      <w:pBdr>
        <w:top w:val="nil"/>
        <w:left w:val="nil"/>
        <w:bottom w:val="nil"/>
        <w:right w:val="nil"/>
        <w:between w:val="nil"/>
      </w:pBdr>
      <w:tabs>
        <w:tab w:val="center" w:pos="4252"/>
        <w:tab w:val="right" w:pos="8504"/>
      </w:tabs>
      <w:ind w:left="0" w:hanging="2"/>
      <w:jc w:val="center"/>
      <w:rPr>
        <w:rFonts w:ascii="Lustria" w:eastAsia="Lustria" w:hAnsi="Lustria" w:cs="Lustria"/>
        <w:color w:val="000000"/>
      </w:rPr>
    </w:pPr>
    <w:r>
      <w:rPr>
        <w:rFonts w:ascii="Lustria" w:eastAsia="Lustria" w:hAnsi="Lustria" w:cs="Lustria"/>
        <w:b/>
        <w:bCs/>
        <w:color w:val="000000"/>
      </w:rPr>
      <w:t>CNPJ: 18.334.300/0001-72</w:t>
    </w:r>
  </w:p>
  <w:p w:rsidR="00442479" w:rsidRDefault="00061E3B">
    <w:pPr>
      <w:pBdr>
        <w:top w:val="nil"/>
        <w:left w:val="nil"/>
        <w:bottom w:val="single" w:sz="12" w:space="1" w:color="000000"/>
        <w:right w:val="nil"/>
        <w:between w:val="nil"/>
      </w:pBdr>
      <w:tabs>
        <w:tab w:val="center" w:pos="4252"/>
      </w:tabs>
      <w:ind w:left="0" w:hanging="2"/>
      <w:rPr>
        <w:rFonts w:ascii="Lustria" w:eastAsia="Lustria" w:hAnsi="Lustria" w:cs="Lustria"/>
        <w:color w:val="000000"/>
        <w:sz w:val="22"/>
        <w:szCs w:val="22"/>
      </w:rPr>
    </w:pPr>
    <w:r>
      <w:rPr>
        <w:rFonts w:ascii="Lustria" w:eastAsia="Lustria" w:hAnsi="Lustria" w:cs="Lustria"/>
        <w:b/>
        <w:bCs/>
        <w:color w:val="000000"/>
        <w:sz w:val="22"/>
        <w:szCs w:val="22"/>
      </w:rPr>
      <w:tab/>
    </w:r>
    <w:r>
      <w:rPr>
        <w:rFonts w:ascii="Lustria" w:eastAsia="Lustria" w:hAnsi="Lustria" w:cs="Lustria"/>
        <w:b/>
        <w:bCs/>
        <w:color w:val="000000"/>
        <w:sz w:val="22"/>
        <w:szCs w:val="22"/>
      </w:rPr>
      <w:tab/>
    </w:r>
  </w:p>
  <w:p w:rsidR="00442479" w:rsidRDefault="00442479">
    <w:pPr>
      <w:pBdr>
        <w:top w:val="nil"/>
        <w:left w:val="nil"/>
        <w:bottom w:val="nil"/>
        <w:right w:val="nil"/>
        <w:between w:val="nil"/>
      </w:pBdr>
      <w:tabs>
        <w:tab w:val="center" w:pos="4252"/>
        <w:tab w:val="right" w:pos="8504"/>
      </w:tabs>
      <w:ind w:left="0" w:hanging="2"/>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6517D"/>
    <w:multiLevelType w:val="multilevel"/>
    <w:tmpl w:val="D9461524"/>
    <w:lvl w:ilvl="0">
      <w:start w:val="1"/>
      <w:numFmt w:val="decimal"/>
      <w:lvlText w:val="%1."/>
      <w:lvlJc w:val="left"/>
      <w:pPr>
        <w:ind w:left="370" w:hanging="370"/>
      </w:pPr>
      <w:rPr>
        <w:b/>
        <w:bCs/>
        <w:vertAlign w:val="baseline"/>
      </w:rPr>
    </w:lvl>
    <w:lvl w:ilvl="1">
      <w:start w:val="1"/>
      <w:numFmt w:val="decimal"/>
      <w:lvlText w:val="%1.%2."/>
      <w:lvlJc w:val="left"/>
      <w:pPr>
        <w:ind w:left="370" w:hanging="370"/>
      </w:pPr>
      <w:rPr>
        <w:b/>
        <w:bCs/>
        <w:vertAlign w:val="baseline"/>
      </w:rPr>
    </w:lvl>
    <w:lvl w:ilvl="2">
      <w:start w:val="1"/>
      <w:numFmt w:val="decimal"/>
      <w:lvlText w:val="%1.%2.%3."/>
      <w:lvlJc w:val="left"/>
      <w:pPr>
        <w:ind w:left="720" w:hanging="720"/>
      </w:pPr>
      <w:rPr>
        <w:b/>
        <w:bCs/>
        <w:vertAlign w:val="baseline"/>
      </w:rPr>
    </w:lvl>
    <w:lvl w:ilvl="3">
      <w:start w:val="1"/>
      <w:numFmt w:val="decimal"/>
      <w:lvlText w:val="%1.%2.%3.%4."/>
      <w:lvlJc w:val="left"/>
      <w:pPr>
        <w:ind w:left="720" w:hanging="720"/>
      </w:pPr>
      <w:rPr>
        <w:b/>
        <w:bCs/>
        <w:vertAlign w:val="baseline"/>
      </w:rPr>
    </w:lvl>
    <w:lvl w:ilvl="4">
      <w:start w:val="1"/>
      <w:numFmt w:val="decimal"/>
      <w:lvlText w:val="%1.%2.%3.%4.%5."/>
      <w:lvlJc w:val="left"/>
      <w:pPr>
        <w:ind w:left="1080" w:hanging="1080"/>
      </w:pPr>
      <w:rPr>
        <w:b/>
        <w:bCs/>
        <w:vertAlign w:val="baseline"/>
      </w:rPr>
    </w:lvl>
    <w:lvl w:ilvl="5">
      <w:start w:val="1"/>
      <w:numFmt w:val="decimalZero"/>
      <w:lvlText w:val="%1.%2.%3.%4.%5.%6."/>
      <w:lvlJc w:val="left"/>
      <w:pPr>
        <w:ind w:left="1080" w:hanging="1080"/>
      </w:pPr>
      <w:rPr>
        <w:b/>
        <w:bCs/>
        <w:vertAlign w:val="baseline"/>
      </w:rPr>
    </w:lvl>
    <w:lvl w:ilvl="6">
      <w:start w:val="1"/>
      <w:numFmt w:val="decimal"/>
      <w:lvlText w:val="%1.%2.%3.%4.%5.%6.%7."/>
      <w:lvlJc w:val="left"/>
      <w:pPr>
        <w:ind w:left="1080" w:hanging="1080"/>
      </w:pPr>
      <w:rPr>
        <w:b/>
        <w:bCs/>
        <w:vertAlign w:val="baseline"/>
      </w:rPr>
    </w:lvl>
    <w:lvl w:ilvl="7">
      <w:start w:val="1"/>
      <w:numFmt w:val="decimal"/>
      <w:lvlText w:val="%1.%2.%3.%4.%5.%6.%7.%8."/>
      <w:lvlJc w:val="left"/>
      <w:pPr>
        <w:ind w:left="1440" w:hanging="1440"/>
      </w:pPr>
      <w:rPr>
        <w:b/>
        <w:bCs/>
        <w:vertAlign w:val="baseline"/>
      </w:rPr>
    </w:lvl>
    <w:lvl w:ilvl="8">
      <w:start w:val="1"/>
      <w:numFmt w:val="decimal"/>
      <w:lvlText w:val="%1.%2.%3.%4.%5.%6.%7.%8.%9."/>
      <w:lvlJc w:val="left"/>
      <w:pPr>
        <w:ind w:left="1440" w:hanging="1440"/>
      </w:pPr>
      <w:rPr>
        <w:b/>
        <w:bCs/>
        <w:vertAlign w:val="baseline"/>
      </w:rPr>
    </w:lvl>
  </w:abstractNum>
  <w:abstractNum w:abstractNumId="1" w15:restartNumberingAfterBreak="0">
    <w:nsid w:val="2D8B71F3"/>
    <w:multiLevelType w:val="multilevel"/>
    <w:tmpl w:val="81AE654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2FFC0997"/>
    <w:multiLevelType w:val="multilevel"/>
    <w:tmpl w:val="4A32B694"/>
    <w:lvl w:ilvl="0">
      <w:start w:val="1"/>
      <w:numFmt w:val="lowerLetter"/>
      <w:lvlText w:val="%1)"/>
      <w:lvlJc w:val="left"/>
      <w:pPr>
        <w:ind w:left="8157" w:hanging="360"/>
      </w:pPr>
      <w:rPr>
        <w:b/>
        <w:bCs/>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3" w15:restartNumberingAfterBreak="0">
    <w:nsid w:val="4BE84E1F"/>
    <w:multiLevelType w:val="multilevel"/>
    <w:tmpl w:val="807EF9A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50E47CDC"/>
    <w:multiLevelType w:val="multilevel"/>
    <w:tmpl w:val="B6AEDF56"/>
    <w:lvl w:ilvl="0">
      <w:start w:val="12"/>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7FC446AB"/>
    <w:multiLevelType w:val="multilevel"/>
    <w:tmpl w:val="BC0253D6"/>
    <w:lvl w:ilvl="0">
      <w:start w:val="6"/>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4"/>
  </w:num>
  <w:num w:numId="2">
    <w:abstractNumId w:val="2"/>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479"/>
    <w:rsid w:val="00061E3B"/>
    <w:rsid w:val="004424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9CA66"/>
  <w15:docId w15:val="{F3405FD1-1323-46D2-8FAA-0AAE85AA2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ind w:leftChars="-1" w:left="-1" w:hangingChars="1" w:hanging="1"/>
      <w:textDirection w:val="btLr"/>
      <w:textAlignment w:val="top"/>
      <w:outlineLvl w:val="0"/>
    </w:pPr>
    <w:rPr>
      <w:position w:val="-1"/>
    </w:rPr>
  </w:style>
  <w:style w:type="paragraph" w:styleId="Ttulo1">
    <w:name w:val="heading 1"/>
    <w:basedOn w:val="Normal"/>
    <w:next w:val="Normal"/>
    <w:pPr>
      <w:keepNext/>
      <w:jc w:val="center"/>
    </w:pPr>
    <w:rPr>
      <w:b/>
      <w:bCs/>
      <w:u w:val="single"/>
    </w:rPr>
  </w:style>
  <w:style w:type="paragraph" w:styleId="Ttulo2">
    <w:name w:val="heading 2"/>
    <w:basedOn w:val="Normal"/>
    <w:next w:val="Normal"/>
    <w:qFormat/>
    <w:pPr>
      <w:keepNext/>
      <w:spacing w:before="240" w:after="60"/>
      <w:outlineLvl w:val="1"/>
    </w:pPr>
    <w:rPr>
      <w:rFonts w:ascii="Calibri Light" w:hAnsi="Calibri Light"/>
      <w:b/>
      <w:bCs/>
      <w:i/>
      <w:iCs/>
      <w:sz w:val="28"/>
      <w:szCs w:val="28"/>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pPr>
      <w:jc w:val="center"/>
    </w:pPr>
    <w:rPr>
      <w:b/>
      <w:sz w:val="22"/>
      <w:szCs w:val="20"/>
      <w:u w:val="single"/>
    </w:rPr>
  </w:style>
  <w:style w:type="paragraph" w:styleId="Cabealho">
    <w:name w:val="header"/>
    <w:basedOn w:val="Normal"/>
    <w:pPr>
      <w:tabs>
        <w:tab w:val="center" w:pos="4252"/>
        <w:tab w:val="right" w:pos="8504"/>
      </w:tabs>
    </w:pPr>
  </w:style>
  <w:style w:type="character" w:customStyle="1" w:styleId="CabealhoChar">
    <w:name w:val="Cabeçalho Char"/>
    <w:rPr>
      <w:w w:val="100"/>
      <w:position w:val="-1"/>
      <w:sz w:val="24"/>
      <w:szCs w:val="24"/>
      <w:effect w:val="none"/>
      <w:vertAlign w:val="baseline"/>
      <w:cs w:val="0"/>
      <w:em w:val="none"/>
    </w:rPr>
  </w:style>
  <w:style w:type="paragraph" w:styleId="Rodap">
    <w:name w:val="footer"/>
    <w:basedOn w:val="Normal"/>
    <w:pPr>
      <w:tabs>
        <w:tab w:val="center" w:pos="4252"/>
        <w:tab w:val="right" w:pos="8504"/>
      </w:tabs>
    </w:pPr>
  </w:style>
  <w:style w:type="character" w:customStyle="1" w:styleId="RodapChar">
    <w:name w:val="Rodapé Char"/>
    <w:rPr>
      <w:w w:val="100"/>
      <w:position w:val="-1"/>
      <w:sz w:val="24"/>
      <w:szCs w:val="24"/>
      <w:effect w:val="none"/>
      <w:vertAlign w:val="baseline"/>
      <w:cs w:val="0"/>
      <w:em w:val="none"/>
    </w:rPr>
  </w:style>
  <w:style w:type="paragraph" w:styleId="Textodebalo">
    <w:name w:val="Balloon Text"/>
    <w:basedOn w:val="Normal"/>
    <w:rPr>
      <w:rFonts w:ascii="Tahoma" w:hAnsi="Tahoma"/>
      <w:sz w:val="16"/>
      <w:szCs w:val="16"/>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character" w:styleId="Forte">
    <w:name w:val="Strong"/>
    <w:rPr>
      <w:b/>
      <w:bCs/>
      <w:w w:val="100"/>
      <w:position w:val="-1"/>
      <w:effect w:val="none"/>
      <w:vertAlign w:val="baseline"/>
      <w:cs w:val="0"/>
      <w:em w:val="none"/>
    </w:rPr>
  </w:style>
  <w:style w:type="paragraph" w:styleId="NormalWeb">
    <w:name w:val="Normal (Web)"/>
    <w:basedOn w:val="Normal"/>
    <w:qFormat/>
    <w:pPr>
      <w:spacing w:before="100" w:beforeAutospacing="1" w:after="100" w:afterAutospacing="1"/>
    </w:pPr>
  </w:style>
  <w:style w:type="character" w:styleId="Hyperlink">
    <w:name w:val="Hyperlink"/>
    <w:qFormat/>
    <w:rPr>
      <w:color w:val="0000FF"/>
      <w:w w:val="100"/>
      <w:position w:val="-1"/>
      <w:u w:val="single"/>
      <w:effect w:val="none"/>
      <w:vertAlign w:val="baseline"/>
      <w:cs w:val="0"/>
      <w:em w:val="none"/>
    </w:rPr>
  </w:style>
  <w:style w:type="character" w:customStyle="1" w:styleId="Ttulo1Char">
    <w:name w:val="Título 1 Char"/>
    <w:rPr>
      <w:b/>
      <w:bCs/>
      <w:w w:val="100"/>
      <w:position w:val="-1"/>
      <w:sz w:val="24"/>
      <w:szCs w:val="24"/>
      <w:u w:val="single"/>
      <w:effect w:val="none"/>
      <w:vertAlign w:val="baseline"/>
      <w:cs w:val="0"/>
      <w:em w:val="none"/>
    </w:rPr>
  </w:style>
  <w:style w:type="paragraph" w:styleId="PargrafodaLista">
    <w:name w:val="List Paragraph"/>
    <w:basedOn w:val="Normal"/>
    <w:pPr>
      <w:spacing w:after="200"/>
      <w:ind w:left="720"/>
      <w:contextualSpacing/>
    </w:pPr>
    <w:rPr>
      <w:rFonts w:ascii="Calibri" w:eastAsia="Calibri" w:hAnsi="Calibri"/>
      <w:sz w:val="22"/>
      <w:szCs w:val="22"/>
      <w:lang w:eastAsia="en-US"/>
    </w:rPr>
  </w:style>
  <w:style w:type="paragraph" w:customStyle="1" w:styleId="Default">
    <w:name w:val="Default"/>
    <w:pPr>
      <w:suppressAutoHyphens/>
      <w:autoSpaceDE w:val="0"/>
      <w:autoSpaceDN w:val="0"/>
      <w:adjustRightInd w:val="0"/>
      <w:ind w:leftChars="-1" w:left="-1" w:hangingChars="1" w:hanging="1"/>
      <w:textDirection w:val="btLr"/>
      <w:textAlignment w:val="top"/>
      <w:outlineLvl w:val="0"/>
    </w:pPr>
    <w:rPr>
      <w:color w:val="000000"/>
      <w:position w:val="-1"/>
    </w:rPr>
  </w:style>
  <w:style w:type="paragraph" w:styleId="Corpodetexto">
    <w:name w:val="Body Text"/>
    <w:basedOn w:val="Normal"/>
    <w:pPr>
      <w:widowControl w:val="0"/>
      <w:autoSpaceDE w:val="0"/>
      <w:autoSpaceDN w:val="0"/>
    </w:pPr>
    <w:rPr>
      <w:rFonts w:ascii="Verdana" w:eastAsia="Verdana" w:hAnsi="Verdana"/>
      <w:sz w:val="20"/>
      <w:szCs w:val="20"/>
      <w:lang w:eastAsia="en-US"/>
    </w:rPr>
  </w:style>
  <w:style w:type="character" w:customStyle="1" w:styleId="CorpodetextoChar">
    <w:name w:val="Corpo de texto Char"/>
    <w:rPr>
      <w:rFonts w:ascii="Verdana" w:eastAsia="Verdana" w:hAnsi="Verdana" w:cs="Verdana"/>
      <w:w w:val="100"/>
      <w:position w:val="-1"/>
      <w:effect w:val="none"/>
      <w:vertAlign w:val="baseline"/>
      <w:cs w:val="0"/>
      <w:em w:val="none"/>
      <w:lang w:eastAsia="en-US"/>
    </w:rPr>
  </w:style>
  <w:style w:type="table" w:styleId="Tabelacomgrade">
    <w:name w:val="Table Grid"/>
    <w:basedOn w:val="Tabelanormal"/>
    <w:pPr>
      <w:widowControl w:val="0"/>
      <w:suppressAutoHyphens/>
      <w:autoSpaceDE w:val="0"/>
      <w:autoSpaceDN w:val="0"/>
      <w:ind w:leftChars="-1" w:left="-1" w:hangingChars="1" w:hanging="1"/>
      <w:textDirection w:val="btLr"/>
      <w:textAlignment w:val="top"/>
      <w:outlineLvl w:val="0"/>
    </w:pPr>
    <w:rPr>
      <w:rFonts w:ascii="Calibri" w:eastAsia="Calibri" w:hAnsi="Calibri"/>
      <w:position w:val="-1"/>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rPr>
      <w:rFonts w:ascii="Calibri Light" w:eastAsia="Times New Roman" w:hAnsi="Calibri Light" w:cs="Times New Roman"/>
      <w:b/>
      <w:bCs/>
      <w:i/>
      <w:iCs/>
      <w:w w:val="100"/>
      <w:position w:val="-1"/>
      <w:sz w:val="28"/>
      <w:szCs w:val="28"/>
      <w:effect w:val="none"/>
      <w:vertAlign w:val="baseline"/>
      <w:cs w:val="0"/>
      <w:em w:val="none"/>
    </w:rPr>
  </w:style>
  <w:style w:type="character" w:customStyle="1" w:styleId="TtuloChar">
    <w:name w:val="Título Char"/>
    <w:rPr>
      <w:b/>
      <w:w w:val="100"/>
      <w:position w:val="-1"/>
      <w:sz w:val="22"/>
      <w:u w:val="single"/>
      <w:effect w:val="none"/>
      <w:vertAlign w:val="baseline"/>
      <w:cs w:val="0"/>
      <w:em w:val="none"/>
    </w:rPr>
  </w:style>
  <w:style w:type="character" w:customStyle="1" w:styleId="MenoPendente">
    <w:name w:val="Menção Pendente"/>
    <w:qFormat/>
    <w:rPr>
      <w:color w:val="605E5C"/>
      <w:w w:val="100"/>
      <w:position w:val="-1"/>
      <w:effect w:val="none"/>
      <w:shd w:val="clear" w:color="auto" w:fill="E1DFDD"/>
      <w:vertAlign w:val="baseline"/>
      <w:cs w:val="0"/>
      <w:em w:val="none"/>
    </w:rPr>
  </w:style>
  <w:style w:type="paragraph" w:styleId="TextosemFormatao">
    <w:name w:val="Plain Text"/>
    <w:basedOn w:val="Normal"/>
    <w:qFormat/>
    <w:rPr>
      <w:rFonts w:ascii="Courier New" w:hAnsi="Courier New"/>
      <w:sz w:val="20"/>
      <w:szCs w:val="20"/>
    </w:rPr>
  </w:style>
  <w:style w:type="character" w:customStyle="1" w:styleId="TextosemFormataoChar">
    <w:name w:val="Texto sem Formatação Char"/>
    <w:rPr>
      <w:rFonts w:ascii="Courier New" w:hAnsi="Courier New"/>
      <w:w w:val="100"/>
      <w:position w:val="-1"/>
      <w:effect w:val="none"/>
      <w:vertAlign w:val="baseline"/>
      <w:cs w:val="0"/>
      <w:em w:val="none"/>
    </w:rPr>
  </w:style>
  <w:style w:type="paragraph" w:customStyle="1" w:styleId="Standard">
    <w:name w:val="Standard"/>
    <w:pPr>
      <w:autoSpaceDN w:val="0"/>
      <w:spacing w:after="160" w:line="254" w:lineRule="auto"/>
      <w:ind w:leftChars="-1" w:left="-1" w:hangingChars="1" w:hanging="1"/>
      <w:textDirection w:val="btLr"/>
      <w:textAlignment w:val="top"/>
      <w:outlineLvl w:val="0"/>
    </w:pPr>
    <w:rPr>
      <w:kern w:val="3"/>
      <w:position w:val="-1"/>
      <w:lang w:eastAsia="zh-CN"/>
    </w:rPr>
  </w:style>
  <w:style w:type="paragraph" w:customStyle="1" w:styleId="WW-Corpodetexto2">
    <w:name w:val="WW-Corpo de texto 2"/>
    <w:basedOn w:val="Normal"/>
    <w:pPr>
      <w:widowControl w:val="0"/>
      <w:suppressAutoHyphens w:val="0"/>
      <w:autoSpaceDE w:val="0"/>
      <w:jc w:val="both"/>
    </w:pPr>
    <w:rPr>
      <w:rFonts w:ascii="Bitstream Vera Serif" w:eastAsia="Bitstream Vera Sans" w:hAnsi="Bitstream Vera Serif"/>
      <w:szCs w:val="20"/>
      <w:lang w:eastAsia="ar-SA"/>
    </w:rPr>
  </w:style>
  <w:style w:type="paragraph" w:customStyle="1" w:styleId="Normal2">
    <w:name w:val="Normal2"/>
    <w:pPr>
      <w:suppressAutoHyphens/>
      <w:ind w:leftChars="-1" w:left="-1" w:hangingChars="1" w:hanging="1"/>
      <w:textDirection w:val="btLr"/>
      <w:textAlignment w:val="top"/>
      <w:outlineLvl w:val="0"/>
    </w:pPr>
    <w:rPr>
      <w:position w:val="-1"/>
    </w:rPr>
  </w:style>
  <w:style w:type="character" w:customStyle="1" w:styleId="apple-converted-space">
    <w:name w:val="apple-converted-space"/>
    <w:rPr>
      <w:w w:val="100"/>
      <w:position w:val="-1"/>
      <w:effect w:val="none"/>
      <w:vertAlign w:val="baseline"/>
      <w:cs w:val="0"/>
      <w:em w:val="none"/>
    </w:rPr>
  </w:style>
  <w:style w:type="numbering" w:customStyle="1" w:styleId="WWNum22">
    <w:name w:val="WWNum22"/>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as.tcu.gov.br/ords/f?p=1660:3: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planalto.gov.br/ccivil_03/LEIS/L6404consol.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s://www.planalto.gov.br/ccivil_03/_ato2019-2022/2021/lei/l14133.ht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hyperlink" Target="mailto:licitacao.concipa.2025@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TwMOSa05CZnRwxlUD7HECBQhuw==">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6171</Words>
  <Characters>33325</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usuario2</cp:lastModifiedBy>
  <cp:revision>2</cp:revision>
  <dcterms:created xsi:type="dcterms:W3CDTF">2026-10-15T17:47:00Z</dcterms:created>
  <dcterms:modified xsi:type="dcterms:W3CDTF">2026-10-15T17:47:00Z</dcterms:modified>
</cp:coreProperties>
</file>