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305BE" w:rsidRPr="00C725AB" w:rsidRDefault="000305BE" w:rsidP="000305BE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>TERMO DE REFERÊNCIA</w:t>
      </w:r>
    </w:p>
    <w:p w:rsidR="000305BE" w:rsidRPr="00810F03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 xml:space="preserve">1. Da definição do </w:t>
      </w:r>
      <w:r w:rsidRPr="00810F03">
        <w:rPr>
          <w:rFonts w:ascii="Segoe UI" w:hAnsi="Segoe UI" w:cs="Segoe UI"/>
          <w:b/>
          <w:sz w:val="23"/>
          <w:szCs w:val="23"/>
        </w:rPr>
        <w:t>objeto</w:t>
      </w:r>
    </w:p>
    <w:p w:rsidR="000305BE" w:rsidRPr="00606729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810F03">
        <w:rPr>
          <w:rFonts w:ascii="Segoe UI" w:hAnsi="Segoe UI" w:cs="Segoe UI"/>
          <w:sz w:val="23"/>
          <w:szCs w:val="23"/>
        </w:rPr>
        <w:t xml:space="preserve">1.1. </w:t>
      </w:r>
      <w:r w:rsidRPr="00606729">
        <w:rPr>
          <w:rFonts w:ascii="Segoe UI" w:hAnsi="Segoe UI" w:cs="Segoe UI"/>
          <w:sz w:val="23"/>
          <w:szCs w:val="23"/>
        </w:rPr>
        <w:t xml:space="preserve">Locação de imóvel com medidas específicas, </w:t>
      </w:r>
      <w:r w:rsidRPr="00810F03">
        <w:rPr>
          <w:rFonts w:ascii="Segoe UI" w:hAnsi="Segoe UI" w:cs="Segoe UI"/>
          <w:bCs/>
          <w:sz w:val="23"/>
          <w:szCs w:val="23"/>
        </w:rPr>
        <w:t xml:space="preserve">localizado na Rua </w:t>
      </w:r>
      <w:proofErr w:type="spellStart"/>
      <w:r w:rsidRPr="00810F03">
        <w:rPr>
          <w:rFonts w:ascii="Segoe UI" w:hAnsi="Segoe UI" w:cs="Segoe UI"/>
          <w:bCs/>
          <w:sz w:val="23"/>
          <w:szCs w:val="23"/>
        </w:rPr>
        <w:t>Aimores</w:t>
      </w:r>
      <w:proofErr w:type="spellEnd"/>
      <w:r w:rsidRPr="00810F03">
        <w:rPr>
          <w:rFonts w:ascii="Segoe UI" w:hAnsi="Segoe UI" w:cs="Segoe UI"/>
          <w:bCs/>
          <w:sz w:val="23"/>
          <w:szCs w:val="23"/>
        </w:rPr>
        <w:t xml:space="preserve">, nº 120, Centro, </w:t>
      </w:r>
      <w:proofErr w:type="spellStart"/>
      <w:r w:rsidRPr="00810F03">
        <w:rPr>
          <w:rFonts w:ascii="Segoe UI" w:hAnsi="Segoe UI" w:cs="Segoe UI"/>
          <w:bCs/>
          <w:sz w:val="23"/>
          <w:szCs w:val="23"/>
        </w:rPr>
        <w:t>Pocrane</w:t>
      </w:r>
      <w:proofErr w:type="spellEnd"/>
      <w:r w:rsidRPr="00810F03">
        <w:rPr>
          <w:rFonts w:ascii="Segoe UI" w:hAnsi="Segoe UI" w:cs="Segoe UI"/>
          <w:bCs/>
          <w:sz w:val="23"/>
          <w:szCs w:val="23"/>
        </w:rPr>
        <w:t xml:space="preserve"> - MG, de propriedade da Senhora NEUMAR GOMES DA SILVA</w:t>
      </w:r>
      <w:r w:rsidRPr="00810F03">
        <w:rPr>
          <w:rFonts w:ascii="Segoe UI" w:hAnsi="Segoe UI" w:cs="Segoe UI"/>
          <w:sz w:val="23"/>
          <w:szCs w:val="23"/>
        </w:rPr>
        <w:t xml:space="preserve">, </w:t>
      </w:r>
      <w:r w:rsidRPr="00606729">
        <w:rPr>
          <w:rFonts w:ascii="Segoe UI" w:hAnsi="Segoe UI" w:cs="Segoe UI"/>
          <w:sz w:val="23"/>
          <w:szCs w:val="23"/>
        </w:rPr>
        <w:t>para funcionar a sede do CAC (Centro de Atendimento ao Cidadão)</w:t>
      </w:r>
      <w:r>
        <w:rPr>
          <w:rFonts w:ascii="Segoe UI" w:hAnsi="Segoe UI" w:cs="Segoe UI"/>
          <w:sz w:val="23"/>
          <w:szCs w:val="23"/>
        </w:rPr>
        <w:t xml:space="preserve">, conforme especificação e quantidades descritas neste Termo de </w:t>
      </w:r>
      <w:proofErr w:type="spellStart"/>
      <w:r>
        <w:rPr>
          <w:rFonts w:ascii="Segoe UI" w:hAnsi="Segoe UI" w:cs="Segoe UI"/>
          <w:sz w:val="23"/>
          <w:szCs w:val="23"/>
        </w:rPr>
        <w:t>Referencia</w:t>
      </w:r>
      <w:proofErr w:type="spellEnd"/>
      <w:r>
        <w:rPr>
          <w:rFonts w:ascii="Segoe UI" w:hAnsi="Segoe UI" w:cs="Segoe UI"/>
          <w:sz w:val="23"/>
          <w:szCs w:val="23"/>
        </w:rPr>
        <w:t xml:space="preserve"> TR.</w:t>
      </w:r>
    </w:p>
    <w:p w:rsidR="000305BE" w:rsidRPr="00810F03" w:rsidRDefault="000305BE" w:rsidP="000305BE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  <w:r w:rsidRPr="00810F03">
        <w:rPr>
          <w:rFonts w:ascii="Segoe UI" w:hAnsi="Segoe UI" w:cs="Segoe UI"/>
          <w:sz w:val="23"/>
          <w:szCs w:val="23"/>
        </w:rPr>
        <w:t>1.2. O prazo do contrato administrativo é até 31 de dezembro 2024 contado da sua assinatura.</w:t>
      </w:r>
    </w:p>
    <w:p w:rsidR="000305BE" w:rsidRPr="00810F03" w:rsidRDefault="000305BE" w:rsidP="000305BE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810F03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810F03">
        <w:rPr>
          <w:rFonts w:ascii="Segoe UI" w:hAnsi="Segoe UI" w:cs="Segoe UI"/>
          <w:b/>
          <w:sz w:val="23"/>
          <w:szCs w:val="23"/>
        </w:rPr>
        <w:t>2. Da fundamentação da contratação administrativa</w:t>
      </w:r>
    </w:p>
    <w:p w:rsidR="000305BE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2.1. A fundamentação da contratação administrativa como um todo está no Estudo Técnico Preliminar – ETP – (§ 1º do art. 18 da Lei nº. 14.133/2021).</w:t>
      </w:r>
    </w:p>
    <w:p w:rsidR="000305BE" w:rsidRPr="00C725AB" w:rsidRDefault="000305BE" w:rsidP="000305BE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C725AB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>3. Da descrição da solução como um todo, considerando todo o ciclo de vida do objeto</w:t>
      </w:r>
    </w:p>
    <w:p w:rsidR="000305BE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3.1. A descrição da solução como um todo está no ETP (inciso VII do § 1º do art. 18 da Lei nº. 14.133/2021).</w:t>
      </w:r>
    </w:p>
    <w:p w:rsidR="000305BE" w:rsidRPr="00C725AB" w:rsidRDefault="000305BE" w:rsidP="000305BE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C725AB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>4. Dos requisitos da contratação administrativa</w:t>
      </w:r>
    </w:p>
    <w:p w:rsidR="000305BE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4.1. Os requisitos da contratação administrativa estão no ETP (inciso III do § 1º do art. 18 da Lei nº. 14.133/2021).</w:t>
      </w:r>
    </w:p>
    <w:p w:rsidR="000305BE" w:rsidRDefault="000305BE" w:rsidP="000305BE">
      <w:pPr>
        <w:spacing w:after="0" w:line="300" w:lineRule="auto"/>
        <w:jc w:val="both"/>
        <w:rPr>
          <w:rFonts w:ascii="Segoe UI" w:hAnsi="Segoe UI" w:cs="Segoe UI"/>
          <w:b/>
          <w:sz w:val="23"/>
          <w:szCs w:val="23"/>
        </w:rPr>
      </w:pP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 xml:space="preserve">5. Do modelo de execução do objeto 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C725AB">
        <w:rPr>
          <w:rFonts w:ascii="Segoe UI" w:hAnsi="Segoe UI" w:cs="Segoe UI"/>
          <w:sz w:val="23"/>
          <w:szCs w:val="23"/>
        </w:rPr>
        <w:t>5.1. A execução do objeto seguirá a seguinte dinâmica: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C725AB">
        <w:rPr>
          <w:rFonts w:ascii="Segoe UI" w:hAnsi="Segoe UI" w:cs="Segoe UI"/>
          <w:bCs/>
          <w:sz w:val="23"/>
          <w:szCs w:val="23"/>
        </w:rPr>
        <w:t xml:space="preserve">5.1.1. Na data de </w:t>
      </w:r>
      <w:r>
        <w:rPr>
          <w:rFonts w:ascii="Segoe UI" w:hAnsi="Segoe UI" w:cs="Segoe UI"/>
          <w:bCs/>
          <w:sz w:val="23"/>
          <w:szCs w:val="23"/>
        </w:rPr>
        <w:t>03</w:t>
      </w:r>
      <w:r w:rsidRPr="00C725AB">
        <w:rPr>
          <w:rFonts w:ascii="Segoe UI" w:hAnsi="Segoe UI" w:cs="Segoe UI"/>
          <w:sz w:val="23"/>
          <w:szCs w:val="23"/>
        </w:rPr>
        <w:t xml:space="preserve"> de </w:t>
      </w:r>
      <w:r>
        <w:rPr>
          <w:rFonts w:ascii="Segoe UI" w:hAnsi="Segoe UI" w:cs="Segoe UI"/>
          <w:sz w:val="23"/>
          <w:szCs w:val="23"/>
        </w:rPr>
        <w:t>julho</w:t>
      </w:r>
      <w:r w:rsidRPr="00C725AB">
        <w:rPr>
          <w:rFonts w:ascii="Segoe UI" w:hAnsi="Segoe UI" w:cs="Segoe UI"/>
          <w:sz w:val="23"/>
          <w:szCs w:val="23"/>
        </w:rPr>
        <w:t xml:space="preserve"> de 20</w:t>
      </w:r>
      <w:r>
        <w:rPr>
          <w:rFonts w:ascii="Segoe UI" w:hAnsi="Segoe UI" w:cs="Segoe UI"/>
          <w:sz w:val="23"/>
          <w:szCs w:val="23"/>
        </w:rPr>
        <w:t>24</w:t>
      </w:r>
      <w:r w:rsidRPr="00C725AB"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>está previsto para o início da locação</w:t>
      </w:r>
      <w:r w:rsidRPr="00C725AB">
        <w:rPr>
          <w:rFonts w:ascii="Segoe UI" w:hAnsi="Segoe UI" w:cs="Segoe UI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5.1.2. A execução da locação será da seguinte forma:</w:t>
      </w:r>
    </w:p>
    <w:p w:rsidR="000305BE" w:rsidRPr="00606729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proofErr w:type="gramStart"/>
      <w:r w:rsidRPr="00C725AB">
        <w:rPr>
          <w:rFonts w:ascii="Segoe UI" w:hAnsi="Segoe UI" w:cs="Segoe UI"/>
          <w:sz w:val="23"/>
          <w:szCs w:val="23"/>
        </w:rPr>
        <w:lastRenderedPageBreak/>
        <w:t xml:space="preserve">5.1.2.1. </w:t>
      </w:r>
      <w:r w:rsidRPr="00810F03">
        <w:rPr>
          <w:rFonts w:ascii="Segoe UI" w:hAnsi="Segoe UI" w:cs="Segoe UI"/>
          <w:sz w:val="23"/>
          <w:szCs w:val="23"/>
        </w:rPr>
        <w:t>.</w:t>
      </w:r>
      <w:proofErr w:type="gramEnd"/>
      <w:r w:rsidRPr="00810F03">
        <w:rPr>
          <w:rFonts w:ascii="Segoe UI" w:hAnsi="Segoe UI" w:cs="Segoe UI"/>
          <w:sz w:val="23"/>
          <w:szCs w:val="23"/>
        </w:rPr>
        <w:t xml:space="preserve"> </w:t>
      </w:r>
      <w:r w:rsidRPr="00606729">
        <w:rPr>
          <w:rFonts w:ascii="Segoe UI" w:hAnsi="Segoe UI" w:cs="Segoe UI"/>
          <w:sz w:val="23"/>
          <w:szCs w:val="23"/>
        </w:rPr>
        <w:t xml:space="preserve">Locação de imóvel com medidas específicas, </w:t>
      </w:r>
      <w:r w:rsidRPr="00810F03">
        <w:rPr>
          <w:rFonts w:ascii="Segoe UI" w:hAnsi="Segoe UI" w:cs="Segoe UI"/>
          <w:bCs/>
          <w:sz w:val="23"/>
          <w:szCs w:val="23"/>
        </w:rPr>
        <w:t xml:space="preserve">localizado na Rua </w:t>
      </w:r>
      <w:proofErr w:type="spellStart"/>
      <w:r w:rsidRPr="00810F03">
        <w:rPr>
          <w:rFonts w:ascii="Segoe UI" w:hAnsi="Segoe UI" w:cs="Segoe UI"/>
          <w:bCs/>
          <w:sz w:val="23"/>
          <w:szCs w:val="23"/>
        </w:rPr>
        <w:t>Aimores</w:t>
      </w:r>
      <w:proofErr w:type="spellEnd"/>
      <w:r w:rsidRPr="00810F03">
        <w:rPr>
          <w:rFonts w:ascii="Segoe UI" w:hAnsi="Segoe UI" w:cs="Segoe UI"/>
          <w:bCs/>
          <w:sz w:val="23"/>
          <w:szCs w:val="23"/>
        </w:rPr>
        <w:t xml:space="preserve">, nº 120, Centro, </w:t>
      </w:r>
      <w:proofErr w:type="spellStart"/>
      <w:r w:rsidRPr="00810F03">
        <w:rPr>
          <w:rFonts w:ascii="Segoe UI" w:hAnsi="Segoe UI" w:cs="Segoe UI"/>
          <w:bCs/>
          <w:sz w:val="23"/>
          <w:szCs w:val="23"/>
        </w:rPr>
        <w:t>Pocrane</w:t>
      </w:r>
      <w:proofErr w:type="spellEnd"/>
      <w:r w:rsidRPr="00810F03">
        <w:rPr>
          <w:rFonts w:ascii="Segoe UI" w:hAnsi="Segoe UI" w:cs="Segoe UI"/>
          <w:bCs/>
          <w:sz w:val="23"/>
          <w:szCs w:val="23"/>
        </w:rPr>
        <w:t xml:space="preserve"> - MG, de propriedade da Senhora NEUMAR GOMES DA SILVA</w:t>
      </w:r>
      <w:r w:rsidRPr="00810F03">
        <w:rPr>
          <w:rFonts w:ascii="Segoe UI" w:hAnsi="Segoe UI" w:cs="Segoe UI"/>
          <w:sz w:val="23"/>
          <w:szCs w:val="23"/>
        </w:rPr>
        <w:t xml:space="preserve">, </w:t>
      </w:r>
      <w:r w:rsidRPr="00606729">
        <w:rPr>
          <w:rFonts w:ascii="Segoe UI" w:hAnsi="Segoe UI" w:cs="Segoe UI"/>
          <w:sz w:val="23"/>
          <w:szCs w:val="23"/>
        </w:rPr>
        <w:t>para funcionar a sede do CAC (Centro de Atendimento ao Cidadão)</w:t>
      </w:r>
      <w:r>
        <w:rPr>
          <w:rFonts w:ascii="Segoe UI" w:hAnsi="Segoe UI" w:cs="Segoe UI"/>
          <w:sz w:val="23"/>
          <w:szCs w:val="23"/>
        </w:rPr>
        <w:t>.</w:t>
      </w:r>
    </w:p>
    <w:p w:rsidR="000305BE" w:rsidRPr="00810F03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5E2C8C">
        <w:rPr>
          <w:rFonts w:ascii="Segoe UI" w:hAnsi="Segoe UI" w:cs="Segoe UI"/>
          <w:sz w:val="23"/>
          <w:szCs w:val="23"/>
        </w:rPr>
        <w:t xml:space="preserve">5.2. </w:t>
      </w:r>
      <w:r>
        <w:rPr>
          <w:rFonts w:ascii="Segoe UI" w:hAnsi="Segoe UI" w:cs="Segoe UI"/>
          <w:bCs/>
          <w:sz w:val="23"/>
          <w:szCs w:val="23"/>
        </w:rPr>
        <w:t xml:space="preserve">O bem será </w:t>
      </w:r>
      <w:r w:rsidRPr="00810F03">
        <w:rPr>
          <w:rFonts w:ascii="Segoe UI" w:hAnsi="Segoe UI" w:cs="Segoe UI"/>
          <w:bCs/>
          <w:sz w:val="23"/>
          <w:szCs w:val="23"/>
        </w:rPr>
        <w:t>recebido provisoriamente, de forma sumária, no prazo de 30 (trinta) dias úteis, pelo servidor público municipal pelo acompanhamento e fiscalização do contrato administrativo, para efeito de posterior verificação de sua conformidade com as especificações constantes neste TR e na proposta.</w:t>
      </w:r>
    </w:p>
    <w:p w:rsidR="000305BE" w:rsidRPr="00810F03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810F03">
        <w:rPr>
          <w:rFonts w:ascii="Segoe UI" w:hAnsi="Segoe UI" w:cs="Segoe UI"/>
          <w:bCs/>
          <w:sz w:val="23"/>
          <w:szCs w:val="23"/>
        </w:rPr>
        <w:t>5.2.1. O recebimento provisório poderá ser efetivado na data de assinatura do contrato administrativo mediante 1º (primeiro) laudo de vistoria prévia pelo servidor público municipal pelo acompanhamento e fiscalização do contrato administrativo.</w:t>
      </w:r>
    </w:p>
    <w:p w:rsidR="000305BE" w:rsidRPr="00810F03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810F03">
        <w:rPr>
          <w:rFonts w:ascii="Segoe UI" w:hAnsi="Segoe UI" w:cs="Segoe UI"/>
          <w:bCs/>
          <w:sz w:val="23"/>
          <w:szCs w:val="23"/>
        </w:rPr>
        <w:t>5.3. O bem será recebido definitivamente no prazo de 30(trinta) dias úteis, pelo servidor público municipal ou comissão, contados do recebimento provisório, após a verificação da efetiva prestação e entrega dos serviços.</w:t>
      </w:r>
    </w:p>
    <w:p w:rsidR="000305BE" w:rsidRPr="00810F03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810F03">
        <w:rPr>
          <w:rFonts w:ascii="Segoe UI" w:hAnsi="Segoe UI" w:cs="Segoe UI"/>
          <w:bCs/>
          <w:sz w:val="23"/>
          <w:szCs w:val="23"/>
        </w:rPr>
        <w:t>5.7.1. O recebimento definitivo poderá ser efetivado 05 (cinco) dias após a assinatura do contrato administrativo mediante 2º (segundo) laudo de vistoria prévia pelo servidor público municipal ou comissão, após atesto pelo responsável pelo fiscal do contrato administrativo.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C725AB">
        <w:rPr>
          <w:rFonts w:ascii="Segoe UI" w:hAnsi="Segoe UI" w:cs="Segoe UI"/>
          <w:bCs/>
          <w:sz w:val="23"/>
          <w:szCs w:val="23"/>
        </w:rPr>
        <w:t>5.8. Na hipótese de a verificação a que se refere o subitem anterior não ser procedida dentro do prazo fixado, reputar-se-á como realizada, consumando-se o recebimento definitivo no dia do esgotamento do prazo.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Cs/>
          <w:sz w:val="23"/>
          <w:szCs w:val="23"/>
        </w:rPr>
      </w:pPr>
      <w:r w:rsidRPr="00C725AB">
        <w:rPr>
          <w:rFonts w:ascii="Segoe UI" w:hAnsi="Segoe UI" w:cs="Segoe UI"/>
          <w:bCs/>
          <w:sz w:val="23"/>
          <w:szCs w:val="23"/>
        </w:rPr>
        <w:t>5.9. O recebimento provisório ou definitivo não excluirá a responsabilidade civil pela solidez e pela segurança do serviço nem a responsabilidade ético-profissional pela perfeita execução do contrato administrativo.</w:t>
      </w:r>
    </w:p>
    <w:p w:rsidR="000305BE" w:rsidRPr="00C725AB" w:rsidRDefault="000305BE" w:rsidP="000305BE">
      <w:pPr>
        <w:tabs>
          <w:tab w:val="left" w:pos="2268"/>
        </w:tabs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C725AB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>6. Do modelo de gestão do contrato administrativo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C725AB">
        <w:rPr>
          <w:rFonts w:ascii="Segoe UI" w:hAnsi="Segoe UI" w:cs="Segoe UI"/>
          <w:color w:val="000000"/>
          <w:sz w:val="23"/>
          <w:szCs w:val="23"/>
        </w:rPr>
        <w:t xml:space="preserve">6.1. </w:t>
      </w:r>
      <w:r w:rsidRPr="00C725AB">
        <w:rPr>
          <w:rFonts w:ascii="Segoe UI" w:hAnsi="Segoe UI" w:cs="Segoe UI"/>
          <w:sz w:val="23"/>
          <w:szCs w:val="23"/>
        </w:rPr>
        <w:t>O contrato administrativo deverá ser executado fielmente pelas partes, de acordo com as cláusulas avençadas e as normas da Lei nº. 14.133/2021, e cada parte responderá pelas consequências de sua inexecução total ou parcial (art. 115 da Lei nº 14.133/2021).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lastRenderedPageBreak/>
        <w:t>6.2</w:t>
      </w:r>
      <w:r w:rsidRPr="00C725AB">
        <w:rPr>
          <w:rFonts w:ascii="Segoe UI" w:hAnsi="Segoe UI" w:cs="Segoe UI"/>
          <w:sz w:val="23"/>
          <w:szCs w:val="23"/>
        </w:rPr>
        <w:t>. A execução do contrato administrativo deverá ser acompanhada e fiscalizada pelo(a) fiscal do contrato administrativos, ou pelos respectivos substitutos (art. 117 da Lei nº. 14.133/2021).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6.3</w:t>
      </w:r>
      <w:r w:rsidRPr="00C725AB">
        <w:rPr>
          <w:rFonts w:ascii="Segoe UI" w:hAnsi="Segoe UI" w:cs="Segoe UI"/>
          <w:sz w:val="23"/>
          <w:szCs w:val="23"/>
        </w:rPr>
        <w:t xml:space="preserve">. </w:t>
      </w:r>
      <w:r w:rsidRPr="00C725AB">
        <w:rPr>
          <w:rFonts w:ascii="Segoe UI" w:hAnsi="Segoe UI" w:cs="Segoe UI"/>
          <w:color w:val="000000"/>
          <w:sz w:val="23"/>
          <w:szCs w:val="23"/>
        </w:rPr>
        <w:t>O fiscal do contrato administrativo anotará em registro próprio todas as ocorrências relacionadas à execução do contrato administrativo, determinando o que for necessário para a regularização das faltas ou dos defeitos observados (§1º do art. 117 da Lei nº. 14.133/2021).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eastAsia="Times New Roman" w:hAnsi="Segoe UI" w:cs="Segoe UI"/>
          <w:sz w:val="23"/>
          <w:szCs w:val="23"/>
        </w:rPr>
      </w:pPr>
      <w:r>
        <w:rPr>
          <w:rFonts w:ascii="Segoe UI" w:eastAsia="Times New Roman" w:hAnsi="Segoe UI" w:cs="Segoe UI"/>
          <w:sz w:val="23"/>
          <w:szCs w:val="23"/>
        </w:rPr>
        <w:t>6.4</w:t>
      </w:r>
      <w:r w:rsidRPr="00C725AB">
        <w:rPr>
          <w:rFonts w:ascii="Segoe UI" w:eastAsia="Times New Roman" w:hAnsi="Segoe UI" w:cs="Segoe UI"/>
          <w:sz w:val="23"/>
          <w:szCs w:val="23"/>
        </w:rPr>
        <w:t>. O fiscal do contrato administrativo informará a seus superiores, em tempo hábil para a adoção das medidas convenientes, a situação que demandar decisão ou providência que ultrapasse sua competência (§ 2º do art. 117 da Lei nº. 14.133/2021).</w:t>
      </w:r>
    </w:p>
    <w:p w:rsidR="000305BE" w:rsidRPr="00042EB8" w:rsidRDefault="000305BE" w:rsidP="000305BE">
      <w:pPr>
        <w:spacing w:after="160" w:line="300" w:lineRule="auto"/>
        <w:jc w:val="both"/>
        <w:rPr>
          <w:rFonts w:ascii="Segoe UI" w:eastAsia="Times New Roman" w:hAnsi="Segoe UI" w:cs="Segoe UI"/>
          <w:sz w:val="23"/>
          <w:szCs w:val="23"/>
        </w:rPr>
      </w:pPr>
      <w:r w:rsidRPr="00042EB8">
        <w:rPr>
          <w:rFonts w:ascii="Segoe UI" w:eastAsia="Times New Roman" w:hAnsi="Segoe UI" w:cs="Segoe UI"/>
          <w:sz w:val="23"/>
          <w:szCs w:val="23"/>
        </w:rPr>
        <w:t xml:space="preserve">6.5. O </w:t>
      </w:r>
      <w:r>
        <w:rPr>
          <w:rFonts w:ascii="Segoe UI" w:eastAsia="Times New Roman" w:hAnsi="Segoe UI" w:cs="Segoe UI"/>
          <w:sz w:val="23"/>
          <w:szCs w:val="23"/>
        </w:rPr>
        <w:t xml:space="preserve">Locador </w:t>
      </w:r>
      <w:r w:rsidRPr="00042EB8">
        <w:rPr>
          <w:rFonts w:ascii="Segoe UI" w:eastAsia="Times New Roman" w:hAnsi="Segoe UI" w:cs="Segoe UI"/>
          <w:sz w:val="23"/>
          <w:szCs w:val="23"/>
        </w:rPr>
        <w:t>será obrigado a reparar, corrigir, remover, reconstruir ou substituir, a suas expensas, no total ou em parte, o imóvel quando se verificarem vícios, defeitos ou incorreções por serviços ocorridos antes do contrato administrativo (art. 118 da Lei nº. 14.133/2021).</w:t>
      </w:r>
    </w:p>
    <w:p w:rsidR="000305BE" w:rsidRPr="00042EB8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6.6</w:t>
      </w:r>
      <w:r w:rsidRPr="00042EB8">
        <w:rPr>
          <w:rFonts w:ascii="Segoe UI" w:hAnsi="Segoe UI" w:cs="Segoe UI"/>
          <w:sz w:val="23"/>
          <w:szCs w:val="23"/>
        </w:rPr>
        <w:t xml:space="preserve">. Somente o </w:t>
      </w:r>
      <w:r>
        <w:rPr>
          <w:rFonts w:ascii="Segoe UI" w:hAnsi="Segoe UI" w:cs="Segoe UI"/>
          <w:sz w:val="23"/>
          <w:szCs w:val="23"/>
        </w:rPr>
        <w:t xml:space="preserve">Locador </w:t>
      </w:r>
      <w:r w:rsidRPr="00042EB8">
        <w:rPr>
          <w:rFonts w:ascii="Segoe UI" w:hAnsi="Segoe UI" w:cs="Segoe UI"/>
          <w:sz w:val="23"/>
          <w:szCs w:val="23"/>
        </w:rPr>
        <w:t>será responsável pelos tributos do imóvel do contrato administrativo cujos fatos geradores ocorreram antes do contrato administrativo (art. 121 da Lei nº. 14.133/2021).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eastAsia="Times New Roman" w:hAnsi="Segoe UI" w:cs="Segoe UI"/>
          <w:sz w:val="23"/>
          <w:szCs w:val="23"/>
        </w:rPr>
      </w:pPr>
      <w:r>
        <w:rPr>
          <w:rFonts w:ascii="Segoe UI" w:eastAsia="Times New Roman" w:hAnsi="Segoe UI" w:cs="Segoe UI"/>
          <w:sz w:val="23"/>
          <w:szCs w:val="23"/>
        </w:rPr>
        <w:t>6.7</w:t>
      </w:r>
      <w:r w:rsidRPr="00C725AB">
        <w:rPr>
          <w:rFonts w:ascii="Segoe UI" w:eastAsia="Times New Roman" w:hAnsi="Segoe UI" w:cs="Segoe UI"/>
          <w:sz w:val="23"/>
          <w:szCs w:val="23"/>
        </w:rPr>
        <w:t xml:space="preserve">. A inadimplência do </w:t>
      </w:r>
      <w:r>
        <w:rPr>
          <w:rFonts w:ascii="Segoe UI" w:eastAsia="Times New Roman" w:hAnsi="Segoe UI" w:cs="Segoe UI"/>
          <w:sz w:val="23"/>
          <w:szCs w:val="23"/>
        </w:rPr>
        <w:t xml:space="preserve">Locador </w:t>
      </w:r>
      <w:r w:rsidRPr="00C725AB">
        <w:rPr>
          <w:rFonts w:ascii="Segoe UI" w:eastAsia="Times New Roman" w:hAnsi="Segoe UI" w:cs="Segoe UI"/>
          <w:sz w:val="23"/>
          <w:szCs w:val="23"/>
        </w:rPr>
        <w:t>em relação aos</w:t>
      </w:r>
      <w:r>
        <w:rPr>
          <w:rFonts w:ascii="Segoe UI" w:eastAsia="Times New Roman" w:hAnsi="Segoe UI" w:cs="Segoe UI"/>
          <w:sz w:val="23"/>
          <w:szCs w:val="23"/>
        </w:rPr>
        <w:t xml:space="preserve"> tributos </w:t>
      </w:r>
      <w:r w:rsidRPr="00C725AB">
        <w:rPr>
          <w:rFonts w:ascii="Segoe UI" w:eastAsia="Times New Roman" w:hAnsi="Segoe UI" w:cs="Segoe UI"/>
          <w:sz w:val="23"/>
          <w:szCs w:val="23"/>
        </w:rPr>
        <w:t>não transferirá à Administração a responsabilidade pelo seu pagamento e não poderá onerar o objeto do contrato administrativo (§ 1º do art. 121 da Lei nº. 14.133/2021).</w:t>
      </w:r>
    </w:p>
    <w:p w:rsidR="000305BE" w:rsidRDefault="000305BE" w:rsidP="000305BE">
      <w:pPr>
        <w:spacing w:after="160" w:line="300" w:lineRule="auto"/>
        <w:jc w:val="both"/>
        <w:rPr>
          <w:rFonts w:ascii="Segoe UI" w:eastAsia="Times New Roman" w:hAnsi="Segoe UI" w:cs="Segoe UI"/>
          <w:sz w:val="23"/>
          <w:szCs w:val="23"/>
        </w:rPr>
      </w:pPr>
      <w:r>
        <w:rPr>
          <w:rFonts w:ascii="Segoe UI" w:eastAsia="Times New Roman" w:hAnsi="Segoe UI" w:cs="Segoe UI"/>
          <w:sz w:val="23"/>
          <w:szCs w:val="23"/>
        </w:rPr>
        <w:t>6.8</w:t>
      </w:r>
      <w:r w:rsidRPr="00C725AB">
        <w:rPr>
          <w:rFonts w:ascii="Segoe UI" w:eastAsia="Times New Roman" w:hAnsi="Segoe UI" w:cs="Segoe UI"/>
          <w:sz w:val="23"/>
          <w:szCs w:val="23"/>
        </w:rPr>
        <w:t xml:space="preserve">. As comunicações entre a Administração e o </w:t>
      </w:r>
      <w:r>
        <w:rPr>
          <w:rFonts w:ascii="Segoe UI" w:eastAsia="Times New Roman" w:hAnsi="Segoe UI" w:cs="Segoe UI"/>
          <w:sz w:val="23"/>
          <w:szCs w:val="23"/>
        </w:rPr>
        <w:t xml:space="preserve">Locador </w:t>
      </w:r>
      <w:r w:rsidRPr="00C725AB">
        <w:rPr>
          <w:rFonts w:ascii="Segoe UI" w:eastAsia="Times New Roman" w:hAnsi="Segoe UI" w:cs="Segoe UI"/>
          <w:sz w:val="23"/>
          <w:szCs w:val="23"/>
        </w:rPr>
        <w:t>devem ser realizadas por escrito sempre que o ato exigir tal formalidade, admitindo-se, excepcionalmente, o uso de mensagem eletrônica para esse fim, tal como: e-mail</w:t>
      </w:r>
      <w:r>
        <w:rPr>
          <w:rFonts w:ascii="Segoe UI" w:eastAsia="Times New Roman" w:hAnsi="Segoe UI" w:cs="Segoe UI"/>
          <w:sz w:val="23"/>
          <w:szCs w:val="23"/>
        </w:rPr>
        <w:t xml:space="preserve"> </w:t>
      </w:r>
      <w:hyperlink r:id="rId8" w:history="1">
        <w:r w:rsidRPr="00792CC5">
          <w:rPr>
            <w:rStyle w:val="Hyperlink"/>
            <w:rFonts w:ascii="Segoe UI" w:eastAsia="Times New Roman" w:hAnsi="Segoe UI" w:cs="Segoe UI"/>
            <w:sz w:val="23"/>
            <w:szCs w:val="23"/>
          </w:rPr>
          <w:t>licitacitao@pocrane.mg.gov.br</w:t>
        </w:r>
      </w:hyperlink>
      <w:r w:rsidRPr="00C725AB">
        <w:rPr>
          <w:rFonts w:ascii="Segoe UI" w:eastAsia="Times New Roman" w:hAnsi="Segoe UI" w:cs="Segoe UI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eastAsia="Times New Roman" w:hAnsi="Segoe UI" w:cs="Segoe UI"/>
          <w:sz w:val="23"/>
          <w:szCs w:val="23"/>
        </w:rPr>
      </w:pPr>
      <w:r>
        <w:rPr>
          <w:rFonts w:ascii="Segoe UI" w:eastAsia="Times New Roman" w:hAnsi="Segoe UI" w:cs="Segoe UI"/>
          <w:sz w:val="23"/>
          <w:szCs w:val="23"/>
        </w:rPr>
        <w:t>6.9</w:t>
      </w:r>
      <w:r w:rsidRPr="00C725AB">
        <w:rPr>
          <w:rFonts w:ascii="Segoe UI" w:eastAsia="Times New Roman" w:hAnsi="Segoe UI" w:cs="Segoe UI"/>
          <w:sz w:val="23"/>
          <w:szCs w:val="23"/>
        </w:rPr>
        <w:t>. A Administração poderá convocar representante do licitante para adoção de providências que devam ser cumpridas de imediato.</w:t>
      </w:r>
    </w:p>
    <w:p w:rsidR="000305BE" w:rsidRPr="00C725AB" w:rsidRDefault="000305BE" w:rsidP="000305BE">
      <w:pPr>
        <w:tabs>
          <w:tab w:val="left" w:pos="1134"/>
        </w:tabs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6.10</w:t>
      </w:r>
      <w:r w:rsidRPr="00C725AB">
        <w:rPr>
          <w:rFonts w:ascii="Segoe UI" w:hAnsi="Segoe UI" w:cs="Segoe UI"/>
          <w:sz w:val="23"/>
          <w:szCs w:val="23"/>
        </w:rPr>
        <w:t xml:space="preserve">. 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O </w:t>
      </w:r>
      <w:r>
        <w:rPr>
          <w:rFonts w:ascii="Segoe UI" w:hAnsi="Segoe UI" w:cs="Segoe UI"/>
          <w:color w:val="000000"/>
          <w:sz w:val="23"/>
          <w:szCs w:val="23"/>
        </w:rPr>
        <w:t xml:space="preserve">Locador 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deverá manter preposto aceito pela Administração no local do serviço para </w:t>
      </w:r>
      <w:r w:rsidRPr="00C725AB">
        <w:rPr>
          <w:rFonts w:ascii="Segoe UI" w:hAnsi="Segoe UI" w:cs="Segoe UI"/>
          <w:sz w:val="23"/>
          <w:szCs w:val="23"/>
        </w:rPr>
        <w:t>representá</w:t>
      </w:r>
      <w:r w:rsidRPr="00C725AB">
        <w:rPr>
          <w:rFonts w:ascii="Segoe UI" w:hAnsi="Segoe UI" w:cs="Segoe UI"/>
          <w:color w:val="000000"/>
          <w:sz w:val="23"/>
          <w:szCs w:val="23"/>
        </w:rPr>
        <w:t>-lo na execução do contrato administrativo (art. 118 da Lei nº 14.133/2021).</w:t>
      </w:r>
    </w:p>
    <w:p w:rsidR="000305BE" w:rsidRPr="00C725AB" w:rsidRDefault="000305BE" w:rsidP="000305BE">
      <w:pPr>
        <w:tabs>
          <w:tab w:val="left" w:pos="1134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lastRenderedPageBreak/>
        <w:t>6.11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. </w:t>
      </w:r>
      <w:r w:rsidRPr="00C725AB">
        <w:rPr>
          <w:rFonts w:ascii="Segoe UI" w:hAnsi="Segoe UI" w:cs="Segoe UI"/>
          <w:sz w:val="23"/>
          <w:szCs w:val="23"/>
        </w:rPr>
        <w:t xml:space="preserve">A indicação ou a manutenção do preposto do </w:t>
      </w:r>
      <w:r>
        <w:rPr>
          <w:rFonts w:ascii="Segoe UI" w:hAnsi="Segoe UI" w:cs="Segoe UI"/>
          <w:sz w:val="23"/>
          <w:szCs w:val="23"/>
        </w:rPr>
        <w:t xml:space="preserve">Locador </w:t>
      </w:r>
      <w:r w:rsidRPr="00C725AB">
        <w:rPr>
          <w:rFonts w:ascii="Segoe UI" w:hAnsi="Segoe UI" w:cs="Segoe UI"/>
          <w:sz w:val="23"/>
          <w:szCs w:val="23"/>
        </w:rPr>
        <w:t xml:space="preserve">poderá ser recusada pelo </w:t>
      </w:r>
      <w:r>
        <w:rPr>
          <w:rFonts w:ascii="Segoe UI" w:hAnsi="Segoe UI" w:cs="Segoe UI"/>
          <w:sz w:val="23"/>
          <w:szCs w:val="23"/>
        </w:rPr>
        <w:t>Locatário</w:t>
      </w:r>
      <w:r w:rsidRPr="00C725AB">
        <w:rPr>
          <w:rFonts w:ascii="Segoe UI" w:hAnsi="Segoe UI" w:cs="Segoe UI"/>
          <w:sz w:val="23"/>
          <w:szCs w:val="23"/>
        </w:rPr>
        <w:t xml:space="preserve">, desde que devidamente justificada, devendo </w:t>
      </w:r>
      <w:proofErr w:type="gramStart"/>
      <w:r w:rsidRPr="00C725AB">
        <w:rPr>
          <w:rFonts w:ascii="Segoe UI" w:hAnsi="Segoe UI" w:cs="Segoe UI"/>
          <w:sz w:val="23"/>
          <w:szCs w:val="23"/>
        </w:rPr>
        <w:t>o</w:t>
      </w:r>
      <w:r>
        <w:rPr>
          <w:rFonts w:ascii="Segoe UI" w:hAnsi="Segoe UI" w:cs="Segoe UI"/>
          <w:sz w:val="23"/>
          <w:szCs w:val="23"/>
        </w:rPr>
        <w:t xml:space="preserve"> </w:t>
      </w:r>
      <w:r w:rsidRPr="00C725AB"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>Locador</w:t>
      </w:r>
      <w:proofErr w:type="gramEnd"/>
      <w:r>
        <w:rPr>
          <w:rFonts w:ascii="Segoe UI" w:hAnsi="Segoe UI" w:cs="Segoe UI"/>
          <w:sz w:val="23"/>
          <w:szCs w:val="23"/>
        </w:rPr>
        <w:t xml:space="preserve"> </w:t>
      </w:r>
      <w:r w:rsidRPr="00C725AB">
        <w:rPr>
          <w:rFonts w:ascii="Segoe UI" w:hAnsi="Segoe UI" w:cs="Segoe UI"/>
          <w:sz w:val="23"/>
          <w:szCs w:val="23"/>
        </w:rPr>
        <w:t>designar outro para o exercício da atividade, no prazo indicado pelo fiscal.</w:t>
      </w:r>
    </w:p>
    <w:p w:rsidR="000305BE" w:rsidRPr="00C725AB" w:rsidRDefault="000305BE" w:rsidP="000305BE">
      <w:pPr>
        <w:spacing w:after="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color w:val="000000"/>
          <w:sz w:val="23"/>
          <w:szCs w:val="23"/>
        </w:rPr>
      </w:pPr>
      <w:r w:rsidRPr="00C725AB">
        <w:rPr>
          <w:rFonts w:ascii="Segoe UI" w:hAnsi="Segoe UI" w:cs="Segoe UI"/>
          <w:b/>
          <w:color w:val="000000"/>
          <w:sz w:val="23"/>
          <w:szCs w:val="23"/>
        </w:rPr>
        <w:t>7. Dos critérios de medição e de pagamento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 w:rsidRPr="00C725AB">
        <w:rPr>
          <w:rFonts w:ascii="Segoe UI" w:hAnsi="Segoe UI" w:cs="Segoe UI"/>
          <w:color w:val="000000"/>
          <w:sz w:val="23"/>
          <w:szCs w:val="23"/>
        </w:rPr>
        <w:t xml:space="preserve">7.1. A </w:t>
      </w:r>
      <w:r>
        <w:rPr>
          <w:rFonts w:ascii="Segoe UI" w:hAnsi="Segoe UI" w:cs="Segoe UI"/>
          <w:color w:val="000000"/>
          <w:sz w:val="23"/>
          <w:szCs w:val="23"/>
        </w:rPr>
        <w:t>medição da locação será mensal;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 w:rsidRPr="00C725AB">
        <w:rPr>
          <w:rFonts w:ascii="Segoe UI" w:hAnsi="Segoe UI" w:cs="Segoe UI"/>
          <w:color w:val="000000"/>
          <w:sz w:val="23"/>
          <w:szCs w:val="23"/>
        </w:rPr>
        <w:t>7.2. O pagamento será mensalmente e em até</w:t>
      </w:r>
      <w:r>
        <w:rPr>
          <w:rFonts w:ascii="Segoe UI" w:hAnsi="Segoe UI" w:cs="Segoe UI"/>
          <w:color w:val="000000"/>
          <w:sz w:val="23"/>
          <w:szCs w:val="23"/>
        </w:rPr>
        <w:t xml:space="preserve"> </w:t>
      </w:r>
      <w:r w:rsidRPr="00D07C7A">
        <w:rPr>
          <w:rFonts w:ascii="Segoe UI" w:hAnsi="Segoe UI" w:cs="Segoe UI"/>
          <w:color w:val="000000"/>
          <w:sz w:val="23"/>
          <w:szCs w:val="23"/>
        </w:rPr>
        <w:t>10 (</w:t>
      </w:r>
      <w:r>
        <w:rPr>
          <w:rFonts w:ascii="Segoe UI" w:hAnsi="Segoe UI" w:cs="Segoe UI"/>
          <w:color w:val="000000"/>
          <w:sz w:val="23"/>
          <w:szCs w:val="23"/>
        </w:rPr>
        <w:t>dez</w:t>
      </w:r>
      <w:r w:rsidRPr="00C725AB">
        <w:rPr>
          <w:rFonts w:ascii="Segoe UI" w:hAnsi="Segoe UI" w:cs="Segoe UI"/>
          <w:color w:val="000000"/>
          <w:sz w:val="23"/>
          <w:szCs w:val="23"/>
        </w:rPr>
        <w:t>) dias úteis do recebimento da comprovação de regularidade fiscal, trabalhista e social;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7.3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. Havendo erro </w:t>
      </w:r>
      <w:r>
        <w:rPr>
          <w:rFonts w:ascii="Segoe UI" w:hAnsi="Segoe UI" w:cs="Segoe UI"/>
          <w:color w:val="000000"/>
          <w:sz w:val="23"/>
          <w:szCs w:val="23"/>
        </w:rPr>
        <w:t>n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os documentos pertinentes à contratação administrativa, ou, ainda, circunstância que impeça a liquidação da despesa, como, por exemplo, obrigação financeira pendente, decorrente de penalidade imposta ou inadimplência, o pagamento ficará sobrestado até que o </w:t>
      </w:r>
      <w:r>
        <w:rPr>
          <w:rFonts w:ascii="Segoe UI" w:hAnsi="Segoe UI" w:cs="Segoe UI"/>
          <w:color w:val="000000"/>
          <w:sz w:val="23"/>
          <w:szCs w:val="23"/>
        </w:rPr>
        <w:t xml:space="preserve">Locador 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providencie as medidas saneadoras. Nesta hipótese, o prazo para pagamento iniciar-se-á após a comprovação da regularização da situação, não acarretando qualquer ônus para o </w:t>
      </w:r>
      <w:r>
        <w:rPr>
          <w:rFonts w:ascii="Segoe UI" w:hAnsi="Segoe UI" w:cs="Segoe UI"/>
          <w:color w:val="000000"/>
          <w:sz w:val="23"/>
          <w:szCs w:val="23"/>
        </w:rPr>
        <w:t>Locatário</w:t>
      </w:r>
      <w:r w:rsidRPr="00C725AB">
        <w:rPr>
          <w:rFonts w:ascii="Segoe UI" w:hAnsi="Segoe UI" w:cs="Segoe UI"/>
          <w:color w:val="000000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7.4</w:t>
      </w:r>
      <w:r w:rsidRPr="00C725AB">
        <w:rPr>
          <w:rFonts w:ascii="Segoe UI" w:hAnsi="Segoe UI" w:cs="Segoe UI"/>
          <w:sz w:val="23"/>
          <w:szCs w:val="23"/>
        </w:rPr>
        <w:t xml:space="preserve">. O pagamento devido pelo </w:t>
      </w:r>
      <w:r>
        <w:rPr>
          <w:rFonts w:ascii="Segoe UI" w:hAnsi="Segoe UI" w:cs="Segoe UI"/>
          <w:sz w:val="23"/>
          <w:szCs w:val="23"/>
        </w:rPr>
        <w:t>Locatário</w:t>
      </w:r>
      <w:r w:rsidRPr="00C725AB">
        <w:rPr>
          <w:rFonts w:ascii="Segoe UI" w:hAnsi="Segoe UI" w:cs="Segoe UI"/>
          <w:sz w:val="23"/>
          <w:szCs w:val="23"/>
        </w:rPr>
        <w:t xml:space="preserve"> será efetuado por meio ordem bancária, para crédito em banco, agência e conta corrente indicados pelo </w:t>
      </w:r>
      <w:r>
        <w:rPr>
          <w:rFonts w:ascii="Segoe UI" w:hAnsi="Segoe UI" w:cs="Segoe UI"/>
          <w:sz w:val="23"/>
          <w:szCs w:val="23"/>
        </w:rPr>
        <w:t>Locatário</w:t>
      </w:r>
      <w:r w:rsidRPr="00C725AB">
        <w:rPr>
          <w:rFonts w:ascii="Segoe UI" w:hAnsi="Segoe UI" w:cs="Segoe UI"/>
          <w:sz w:val="23"/>
          <w:szCs w:val="23"/>
        </w:rPr>
        <w:t>, ou, eventualmente, por outra forma que vier a ser convencionada entre as partes.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7.5</w:t>
      </w:r>
      <w:r w:rsidRPr="00C725AB">
        <w:rPr>
          <w:rFonts w:ascii="Segoe UI" w:hAnsi="Segoe UI" w:cs="Segoe UI"/>
          <w:sz w:val="23"/>
          <w:szCs w:val="23"/>
        </w:rPr>
        <w:t xml:space="preserve">. Será considerada data do pagamento o dia em que constar como emitida a ordem bancária para pagamento. 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7.6</w:t>
      </w:r>
      <w:r w:rsidRPr="00C725AB">
        <w:rPr>
          <w:rFonts w:ascii="Segoe UI" w:hAnsi="Segoe UI" w:cs="Segoe UI"/>
          <w:sz w:val="23"/>
          <w:szCs w:val="23"/>
        </w:rPr>
        <w:t>. Paga a importância discriminada</w:t>
      </w:r>
      <w:r>
        <w:rPr>
          <w:rFonts w:ascii="Segoe UI" w:hAnsi="Segoe UI" w:cs="Segoe UI"/>
          <w:sz w:val="23"/>
          <w:szCs w:val="23"/>
        </w:rPr>
        <w:t xml:space="preserve"> no contrato administrativo</w:t>
      </w:r>
      <w:r w:rsidRPr="00C725AB">
        <w:rPr>
          <w:rFonts w:ascii="Segoe UI" w:hAnsi="Segoe UI" w:cs="Segoe UI"/>
          <w:sz w:val="23"/>
          <w:szCs w:val="23"/>
        </w:rPr>
        <w:t xml:space="preserve">, o </w:t>
      </w:r>
      <w:r>
        <w:rPr>
          <w:rFonts w:ascii="Segoe UI" w:hAnsi="Segoe UI" w:cs="Segoe UI"/>
          <w:sz w:val="23"/>
          <w:szCs w:val="23"/>
        </w:rPr>
        <w:t xml:space="preserve">Locador </w:t>
      </w:r>
      <w:r w:rsidRPr="00C725AB">
        <w:rPr>
          <w:rFonts w:ascii="Segoe UI" w:hAnsi="Segoe UI" w:cs="Segoe UI"/>
          <w:sz w:val="23"/>
          <w:szCs w:val="23"/>
        </w:rPr>
        <w:t xml:space="preserve">dará ao </w:t>
      </w:r>
      <w:r>
        <w:rPr>
          <w:rFonts w:ascii="Segoe UI" w:hAnsi="Segoe UI" w:cs="Segoe UI"/>
          <w:sz w:val="23"/>
          <w:szCs w:val="23"/>
        </w:rPr>
        <w:t>Locatário</w:t>
      </w:r>
      <w:r w:rsidRPr="00C725AB">
        <w:rPr>
          <w:rFonts w:ascii="Segoe UI" w:hAnsi="Segoe UI" w:cs="Segoe UI"/>
          <w:sz w:val="23"/>
          <w:szCs w:val="23"/>
        </w:rPr>
        <w:t xml:space="preserve"> pleno, geral e irretratável quitação dos valores nela discriminados, para nada mais vir a reclamar ou exigir a qualquer título, tempo ou forma.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7.7</w:t>
      </w:r>
      <w:r w:rsidRPr="00C725AB">
        <w:rPr>
          <w:rFonts w:ascii="Segoe UI" w:hAnsi="Segoe UI" w:cs="Segoe UI"/>
          <w:sz w:val="23"/>
          <w:szCs w:val="23"/>
        </w:rPr>
        <w:t xml:space="preserve">. Todo pagamento que vier a ser considerado contratualmente indevido será objeto de ajuste nos pagamentos futuros, quando devidos, ou cobrados diretamente do </w:t>
      </w:r>
      <w:r>
        <w:rPr>
          <w:rFonts w:ascii="Segoe UI" w:hAnsi="Segoe UI" w:cs="Segoe UI"/>
          <w:sz w:val="23"/>
          <w:szCs w:val="23"/>
        </w:rPr>
        <w:t>Locador</w:t>
      </w:r>
      <w:r w:rsidRPr="00C725AB">
        <w:rPr>
          <w:rFonts w:ascii="Segoe UI" w:hAnsi="Segoe UI" w:cs="Segoe UI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 w:rsidRPr="00C725AB">
        <w:rPr>
          <w:rFonts w:ascii="Segoe UI" w:hAnsi="Segoe UI" w:cs="Segoe UI"/>
          <w:sz w:val="23"/>
          <w:szCs w:val="23"/>
        </w:rPr>
        <w:t>7</w:t>
      </w:r>
      <w:r>
        <w:rPr>
          <w:rFonts w:ascii="Segoe UI" w:hAnsi="Segoe UI" w:cs="Segoe UI"/>
          <w:sz w:val="23"/>
          <w:szCs w:val="23"/>
        </w:rPr>
        <w:t>.8</w:t>
      </w:r>
      <w:r w:rsidRPr="00C725AB">
        <w:rPr>
          <w:rFonts w:ascii="Segoe UI" w:hAnsi="Segoe UI" w:cs="Segoe UI"/>
          <w:sz w:val="23"/>
          <w:szCs w:val="23"/>
        </w:rPr>
        <w:t>. Os documentos comprobatórios dos pagamentos relativos a tributos, encargos ou contribuições de responsabilidade d</w:t>
      </w:r>
      <w:r>
        <w:rPr>
          <w:rFonts w:ascii="Segoe UI" w:hAnsi="Segoe UI" w:cs="Segoe UI"/>
          <w:sz w:val="23"/>
          <w:szCs w:val="23"/>
        </w:rPr>
        <w:t>a</w:t>
      </w:r>
      <w:r w:rsidRPr="00C725AB"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>Locadora</w:t>
      </w:r>
      <w:r w:rsidRPr="00C725AB">
        <w:rPr>
          <w:rFonts w:ascii="Segoe UI" w:hAnsi="Segoe UI" w:cs="Segoe UI"/>
          <w:sz w:val="23"/>
          <w:szCs w:val="23"/>
        </w:rPr>
        <w:t xml:space="preserve">, deverão ser enviados ao </w:t>
      </w:r>
      <w:r>
        <w:rPr>
          <w:rFonts w:ascii="Segoe UI" w:hAnsi="Segoe UI" w:cs="Segoe UI"/>
          <w:sz w:val="23"/>
          <w:szCs w:val="23"/>
        </w:rPr>
        <w:t>Locatário</w:t>
      </w:r>
      <w:r w:rsidRPr="00C725AB">
        <w:rPr>
          <w:rFonts w:ascii="Segoe UI" w:hAnsi="Segoe UI" w:cs="Segoe UI"/>
          <w:sz w:val="23"/>
          <w:szCs w:val="23"/>
        </w:rPr>
        <w:t xml:space="preserve"> mensalmente.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lastRenderedPageBreak/>
        <w:t>7.9</w:t>
      </w:r>
      <w:r w:rsidRPr="00C725AB">
        <w:rPr>
          <w:rFonts w:ascii="Segoe UI" w:hAnsi="Segoe UI" w:cs="Segoe UI"/>
          <w:sz w:val="23"/>
          <w:szCs w:val="23"/>
        </w:rPr>
        <w:t>. Antes de cada pagamento a</w:t>
      </w:r>
      <w:r>
        <w:rPr>
          <w:rFonts w:ascii="Segoe UI" w:hAnsi="Segoe UI" w:cs="Segoe UI"/>
          <w:sz w:val="23"/>
          <w:szCs w:val="23"/>
        </w:rPr>
        <w:t xml:space="preserve"> Locadora </w:t>
      </w:r>
      <w:r w:rsidRPr="00C725AB">
        <w:rPr>
          <w:rFonts w:ascii="Segoe UI" w:hAnsi="Segoe UI" w:cs="Segoe UI"/>
          <w:sz w:val="23"/>
          <w:szCs w:val="23"/>
        </w:rPr>
        <w:t>será realizada consulta para verificar a manutenção das regularidades fiscal, social e trabalhista.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7.10</w:t>
      </w:r>
      <w:r w:rsidRPr="00C725AB">
        <w:rPr>
          <w:rFonts w:ascii="Segoe UI" w:hAnsi="Segoe UI" w:cs="Segoe UI"/>
          <w:color w:val="000000"/>
          <w:sz w:val="23"/>
          <w:szCs w:val="23"/>
        </w:rPr>
        <w:t>. Constatando-se a situação de irregularidade d</w:t>
      </w:r>
      <w:r>
        <w:rPr>
          <w:rFonts w:ascii="Segoe UI" w:hAnsi="Segoe UI" w:cs="Segoe UI"/>
          <w:color w:val="000000"/>
          <w:sz w:val="23"/>
          <w:szCs w:val="23"/>
        </w:rPr>
        <w:t>a Locadora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, será providenciada sua advertência, por escrito, para que, no prazo de 05 (cinco) dias úteis, regularize sua situação ou, no mesmo prazo, apresente sua defesa. O prazo poderá ser prorrogado uma vez, por igual período, a critério do </w:t>
      </w:r>
      <w:r>
        <w:rPr>
          <w:rFonts w:ascii="Segoe UI" w:hAnsi="Segoe UI" w:cs="Segoe UI"/>
          <w:color w:val="000000"/>
          <w:sz w:val="23"/>
          <w:szCs w:val="23"/>
        </w:rPr>
        <w:t>Locatário</w:t>
      </w:r>
      <w:r w:rsidRPr="00C725AB">
        <w:rPr>
          <w:rFonts w:ascii="Segoe UI" w:hAnsi="Segoe UI" w:cs="Segoe UI"/>
          <w:color w:val="000000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7.11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. Não havendo regularização ou sendo a defesa considerada improcedente, o </w:t>
      </w:r>
      <w:r>
        <w:rPr>
          <w:rFonts w:ascii="Segoe UI" w:hAnsi="Segoe UI" w:cs="Segoe UI"/>
          <w:color w:val="000000"/>
          <w:sz w:val="23"/>
          <w:szCs w:val="23"/>
        </w:rPr>
        <w:t>Locatário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 deverá comunicar aos órgãos responsáveis pela fiscalização da regularidade fiscal quanto à inadimplência da </w:t>
      </w:r>
      <w:r>
        <w:rPr>
          <w:rFonts w:ascii="Segoe UI" w:hAnsi="Segoe UI" w:cs="Segoe UI"/>
          <w:color w:val="000000"/>
          <w:sz w:val="23"/>
          <w:szCs w:val="23"/>
        </w:rPr>
        <w:t>Locadora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, bem como quanto à existência de pagamento a ser efetuado, para que sejam acionados os meios pertinentes e necessários para garantir o recebimento de seus créditos.  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7.12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. Persistindo a irregularidade, o </w:t>
      </w:r>
      <w:r>
        <w:rPr>
          <w:rFonts w:ascii="Segoe UI" w:hAnsi="Segoe UI" w:cs="Segoe UI"/>
          <w:color w:val="000000"/>
          <w:sz w:val="23"/>
          <w:szCs w:val="23"/>
        </w:rPr>
        <w:t>Locatário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 deverá adotar as medidas necessárias à rescisão contratual nos autos do processo administrativo correspondente, assegurada à contratada a ampla defesa. 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7.13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. Havendo a efetiva execução do objeto, os pagamentos serão realizados normalmente, até que se decida pela rescisão do contrato administrativo, caso o(a) </w:t>
      </w:r>
      <w:r>
        <w:rPr>
          <w:rFonts w:ascii="Segoe UI" w:hAnsi="Segoe UI" w:cs="Segoe UI"/>
          <w:color w:val="000000"/>
          <w:sz w:val="23"/>
          <w:szCs w:val="23"/>
        </w:rPr>
        <w:t>Locador(a)</w:t>
      </w:r>
      <w:r w:rsidRPr="00C725AB">
        <w:rPr>
          <w:rFonts w:ascii="Segoe UI" w:hAnsi="Segoe UI" w:cs="Segoe UI"/>
          <w:color w:val="000000"/>
          <w:sz w:val="23"/>
          <w:szCs w:val="23"/>
        </w:rPr>
        <w:t xml:space="preserve">não regularize sua situação.  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7.14</w:t>
      </w:r>
      <w:r w:rsidRPr="00C725AB">
        <w:rPr>
          <w:rFonts w:ascii="Segoe UI" w:hAnsi="Segoe UI" w:cs="Segoe UI"/>
          <w:color w:val="000000"/>
          <w:sz w:val="23"/>
          <w:szCs w:val="23"/>
        </w:rPr>
        <w:t>. Somente por motivo de economicidade ou outro interesse público de alta relevância, devidamente justificado, em qualquer caso, pelo Prefeito Municipal, não será rescindido o contrato administrativo em execução com a contratada inadimplente.</w:t>
      </w:r>
    </w:p>
    <w:p w:rsidR="000305BE" w:rsidRPr="00C725AB" w:rsidRDefault="000305BE" w:rsidP="000305BE">
      <w:pPr>
        <w:spacing w:after="16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7.15</w:t>
      </w:r>
      <w:r w:rsidRPr="00C725AB">
        <w:rPr>
          <w:rFonts w:ascii="Segoe UI" w:hAnsi="Segoe UI" w:cs="Segoe UI"/>
          <w:sz w:val="23"/>
          <w:szCs w:val="23"/>
        </w:rPr>
        <w:t xml:space="preserve">. </w:t>
      </w:r>
      <w:r w:rsidRPr="00C725AB">
        <w:rPr>
          <w:rFonts w:ascii="Segoe UI" w:hAnsi="Segoe UI" w:cs="Segoe UI"/>
          <w:color w:val="000000"/>
          <w:sz w:val="23"/>
          <w:szCs w:val="23"/>
        </w:rPr>
        <w:t>Quando do pagamento, será efetuada a retenção tributária prevista na legislação aplicável</w:t>
      </w:r>
      <w:r>
        <w:rPr>
          <w:rFonts w:ascii="Segoe UI" w:hAnsi="Segoe UI" w:cs="Segoe UI"/>
          <w:color w:val="000000"/>
          <w:sz w:val="23"/>
          <w:szCs w:val="23"/>
        </w:rPr>
        <w:t>, se for o caso</w:t>
      </w:r>
      <w:r w:rsidRPr="00C725AB">
        <w:rPr>
          <w:rFonts w:ascii="Segoe UI" w:hAnsi="Segoe UI" w:cs="Segoe UI"/>
          <w:color w:val="000000"/>
          <w:sz w:val="23"/>
          <w:szCs w:val="23"/>
        </w:rPr>
        <w:t>.</w:t>
      </w:r>
    </w:p>
    <w:p w:rsidR="000305BE" w:rsidRPr="00C725AB" w:rsidRDefault="000305BE" w:rsidP="000305BE">
      <w:pPr>
        <w:spacing w:after="0" w:line="300" w:lineRule="auto"/>
        <w:ind w:right="-17"/>
        <w:jc w:val="both"/>
        <w:rPr>
          <w:rFonts w:ascii="Segoe UI" w:hAnsi="Segoe UI" w:cs="Segoe UI"/>
          <w:sz w:val="23"/>
          <w:szCs w:val="23"/>
        </w:rPr>
      </w:pP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color w:val="000000"/>
          <w:sz w:val="23"/>
          <w:szCs w:val="23"/>
        </w:rPr>
      </w:pPr>
      <w:r w:rsidRPr="00C725AB">
        <w:rPr>
          <w:rFonts w:ascii="Segoe UI" w:hAnsi="Segoe UI" w:cs="Segoe UI"/>
          <w:b/>
          <w:color w:val="000000"/>
          <w:sz w:val="23"/>
          <w:szCs w:val="23"/>
        </w:rPr>
        <w:t xml:space="preserve">8. Da </w:t>
      </w:r>
      <w:r>
        <w:rPr>
          <w:rFonts w:ascii="Segoe UI" w:hAnsi="Segoe UI" w:cs="Segoe UI"/>
          <w:b/>
          <w:color w:val="000000"/>
          <w:sz w:val="23"/>
          <w:szCs w:val="23"/>
        </w:rPr>
        <w:t>forma e critérios de seleção d</w:t>
      </w:r>
      <w:r w:rsidRPr="00C725AB">
        <w:rPr>
          <w:rFonts w:ascii="Segoe UI" w:hAnsi="Segoe UI" w:cs="Segoe UI"/>
          <w:b/>
          <w:color w:val="000000"/>
          <w:sz w:val="23"/>
          <w:szCs w:val="23"/>
        </w:rPr>
        <w:t>a fornecedora</w:t>
      </w:r>
    </w:p>
    <w:p w:rsidR="000305BE" w:rsidRPr="00D07C7A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auto"/>
          <w:sz w:val="23"/>
          <w:szCs w:val="23"/>
        </w:rPr>
      </w:pPr>
      <w:r w:rsidRPr="00720207">
        <w:rPr>
          <w:rFonts w:ascii="Segoe UI" w:hAnsi="Segoe UI" w:cs="Segoe UI"/>
          <w:color w:val="auto"/>
          <w:sz w:val="23"/>
          <w:szCs w:val="23"/>
        </w:rPr>
        <w:t xml:space="preserve">8.1. </w:t>
      </w:r>
      <w:r>
        <w:rPr>
          <w:rFonts w:ascii="Segoe UI" w:hAnsi="Segoe UI" w:cs="Segoe UI"/>
          <w:color w:val="auto"/>
          <w:sz w:val="23"/>
          <w:szCs w:val="23"/>
        </w:rPr>
        <w:t>A fornecedor</w:t>
      </w:r>
      <w:r w:rsidRPr="00720207">
        <w:rPr>
          <w:rFonts w:ascii="Segoe UI" w:hAnsi="Segoe UI" w:cs="Segoe UI"/>
          <w:color w:val="auto"/>
          <w:sz w:val="23"/>
          <w:szCs w:val="23"/>
        </w:rPr>
        <w:t xml:space="preserve">a </w:t>
      </w:r>
      <w:r w:rsidRPr="00D07C7A">
        <w:rPr>
          <w:rFonts w:ascii="Segoe UI" w:hAnsi="Segoe UI" w:cs="Segoe UI"/>
          <w:color w:val="auto"/>
          <w:sz w:val="23"/>
          <w:szCs w:val="23"/>
        </w:rPr>
        <w:t>será selecionada</w:t>
      </w:r>
      <w:r>
        <w:rPr>
          <w:rFonts w:ascii="Segoe UI" w:hAnsi="Segoe UI" w:cs="Segoe UI"/>
          <w:color w:val="auto"/>
          <w:sz w:val="23"/>
          <w:szCs w:val="23"/>
        </w:rPr>
        <w:t>,</w:t>
      </w:r>
      <w:r w:rsidRPr="00D07C7A">
        <w:rPr>
          <w:rFonts w:ascii="Segoe UI" w:hAnsi="Segoe UI" w:cs="Segoe UI"/>
          <w:color w:val="auto"/>
          <w:sz w:val="23"/>
          <w:szCs w:val="23"/>
        </w:rPr>
        <w:t xml:space="preserve"> por meio da realização de Inexigibilidade de Licitação Pública, na forma presencial, não tendo como critério de julgamento, considerando tratar-se de Inexigibilidade de Licitação Pública.</w:t>
      </w:r>
    </w:p>
    <w:p w:rsidR="000305BE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auto"/>
          <w:sz w:val="23"/>
          <w:szCs w:val="23"/>
        </w:rPr>
      </w:pPr>
      <w:r>
        <w:rPr>
          <w:rFonts w:ascii="Segoe UI" w:hAnsi="Segoe UI" w:cs="Segoe UI"/>
          <w:color w:val="auto"/>
          <w:sz w:val="23"/>
          <w:szCs w:val="23"/>
        </w:rPr>
        <w:lastRenderedPageBreak/>
        <w:t>8.2. Não há modo de disputa, considerando tratar-se de Inexigibilidade de Licitação Pública</w:t>
      </w:r>
      <w:r w:rsidRPr="00422762">
        <w:rPr>
          <w:rFonts w:ascii="Segoe UI" w:hAnsi="Segoe UI" w:cs="Segoe UI"/>
          <w:color w:val="auto"/>
          <w:sz w:val="23"/>
          <w:szCs w:val="23"/>
        </w:rPr>
        <w:t>.</w:t>
      </w:r>
    </w:p>
    <w:p w:rsidR="000305BE" w:rsidRPr="00A918AC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b/>
          <w:color w:val="auto"/>
          <w:sz w:val="23"/>
          <w:szCs w:val="23"/>
        </w:rPr>
      </w:pPr>
      <w:r w:rsidRPr="00A918AC">
        <w:rPr>
          <w:rFonts w:ascii="Segoe UI" w:hAnsi="Segoe UI" w:cs="Segoe UI"/>
          <w:b/>
          <w:color w:val="auto"/>
          <w:sz w:val="23"/>
          <w:szCs w:val="23"/>
        </w:rPr>
        <w:t>8.3. Da Habilitação Jurídica:</w:t>
      </w:r>
    </w:p>
    <w:p w:rsidR="000305BE" w:rsidRPr="00D1537B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auto"/>
          <w:sz w:val="23"/>
          <w:szCs w:val="23"/>
        </w:rPr>
      </w:pPr>
      <w:r>
        <w:rPr>
          <w:rFonts w:ascii="Segoe UI" w:hAnsi="Segoe UI" w:cs="Segoe UI"/>
          <w:color w:val="auto"/>
          <w:sz w:val="23"/>
          <w:szCs w:val="23"/>
        </w:rPr>
        <w:t>8.3</w:t>
      </w:r>
      <w:r w:rsidRPr="00D1537B">
        <w:rPr>
          <w:rFonts w:ascii="Segoe UI" w:hAnsi="Segoe UI" w:cs="Segoe UI"/>
          <w:color w:val="auto"/>
          <w:sz w:val="23"/>
          <w:szCs w:val="23"/>
        </w:rPr>
        <w:t>.1. Empresário individual: inscrição no Registro Público de Empresas Mercantis, a cargo da Junta Comercial respectiva;</w:t>
      </w:r>
    </w:p>
    <w:p w:rsidR="000305BE" w:rsidRPr="00D1537B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auto"/>
          <w:sz w:val="23"/>
          <w:szCs w:val="23"/>
        </w:rPr>
      </w:pPr>
      <w:r>
        <w:rPr>
          <w:rFonts w:ascii="Segoe UI" w:hAnsi="Segoe UI" w:cs="Segoe UI"/>
          <w:color w:val="auto"/>
          <w:sz w:val="23"/>
          <w:szCs w:val="23"/>
        </w:rPr>
        <w:t>8.3</w:t>
      </w:r>
      <w:r w:rsidRPr="00D1537B">
        <w:rPr>
          <w:rFonts w:ascii="Segoe UI" w:hAnsi="Segoe UI" w:cs="Segoe UI"/>
          <w:color w:val="auto"/>
          <w:sz w:val="23"/>
          <w:szCs w:val="23"/>
        </w:rPr>
        <w:t>.2. Microempreendedor Individual – MEI: Certificado da Condição de Microempreendedor Individual – CCMEI;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8.3</w:t>
      </w:r>
      <w:r w:rsidRPr="00D1537B">
        <w:rPr>
          <w:rFonts w:ascii="Segoe UI" w:hAnsi="Segoe UI" w:cs="Segoe UI"/>
          <w:sz w:val="23"/>
          <w:szCs w:val="23"/>
        </w:rPr>
        <w:t xml:space="preserve">.3. </w:t>
      </w:r>
      <w:r w:rsidRPr="00D1537B">
        <w:rPr>
          <w:rFonts w:ascii="Segoe UI" w:hAnsi="Segoe UI" w:cs="Segoe UI"/>
          <w:bCs/>
          <w:sz w:val="23"/>
          <w:szCs w:val="23"/>
        </w:rPr>
        <w:t>Sociedade empresária, sociedade limitada unipessoal – SLU – ou sociedade identificada como empresa individual de responsabilidade limitada – EIRELI:</w:t>
      </w:r>
      <w:r w:rsidRPr="00D1537B">
        <w:rPr>
          <w:rFonts w:ascii="Segoe UI" w:hAnsi="Segoe UI" w:cs="Segoe UI"/>
          <w:sz w:val="23"/>
          <w:szCs w:val="23"/>
        </w:rPr>
        <w:t xml:space="preserve"> inscrição do ato constitutivo, estatuto ou contrato social no Registro Público de Empresas Mercantis, a cargo da Junta Comercial da respectiva sede, acompanhada de documento comprobatório de seus administradores;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8.3</w:t>
      </w:r>
      <w:r w:rsidRPr="00D1537B">
        <w:rPr>
          <w:rFonts w:ascii="Segoe UI" w:hAnsi="Segoe UI" w:cs="Segoe UI"/>
          <w:sz w:val="23"/>
          <w:szCs w:val="23"/>
        </w:rPr>
        <w:t>.4. Sociedade empresária estrangeira com atuação permanente no país: Decreto de autorização para funcionamento no Brasil;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8.3</w:t>
      </w:r>
      <w:r w:rsidRPr="00D1537B">
        <w:rPr>
          <w:rFonts w:ascii="Segoe UI" w:hAnsi="Segoe UI" w:cs="Segoe UI"/>
          <w:sz w:val="23"/>
          <w:szCs w:val="23"/>
        </w:rPr>
        <w:t>.5. Sociedade simples: inscrição do ato constitutivo no Registro Civil de Pessoas Jurídicas do local de sua sede, acompanhada de documento comprobatório de seus administradores;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8.3</w:t>
      </w:r>
      <w:r w:rsidRPr="00D1537B">
        <w:rPr>
          <w:rFonts w:ascii="Segoe UI" w:hAnsi="Segoe UI" w:cs="Segoe UI"/>
          <w:sz w:val="23"/>
          <w:szCs w:val="23"/>
        </w:rPr>
        <w:t>.6. Sociedade cooperativa: ata de fundação e estatuto social, com a ata da assembleia que o aprovou, devidamente arquivado na Junta Comercial ou inscrito no Registro Civil de Pessoas Jurídicas da respectiva sede, além do registro de que trata o art. 107 da Lei nº. 5.7564/1971.</w:t>
      </w:r>
    </w:p>
    <w:p w:rsidR="000305BE" w:rsidRPr="00261FD7" w:rsidRDefault="000305BE" w:rsidP="000305BE">
      <w:pPr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8.3.7</w:t>
      </w:r>
      <w:r w:rsidRPr="00D1537B">
        <w:rPr>
          <w:rFonts w:ascii="Segoe UI" w:hAnsi="Segoe UI" w:cs="Segoe UI"/>
          <w:sz w:val="23"/>
          <w:szCs w:val="23"/>
        </w:rPr>
        <w:t xml:space="preserve">. </w:t>
      </w:r>
      <w:r>
        <w:rPr>
          <w:rFonts w:ascii="Segoe UI" w:hAnsi="Segoe UI" w:cs="Segoe UI"/>
          <w:sz w:val="23"/>
          <w:szCs w:val="23"/>
        </w:rPr>
        <w:t xml:space="preserve">Cadastro de Pessoa Física – CPF – e Carteira de Identidade – </w:t>
      </w:r>
      <w:r>
        <w:rPr>
          <w:rFonts w:ascii="Segoe UI" w:hAnsi="Segoe UI" w:cs="Segoe UI"/>
          <w:b/>
          <w:sz w:val="23"/>
          <w:szCs w:val="23"/>
        </w:rPr>
        <w:t>para licitante pessoa física;</w:t>
      </w:r>
    </w:p>
    <w:p w:rsidR="000305BE" w:rsidRPr="00D07C7A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D07C7A">
        <w:rPr>
          <w:rFonts w:ascii="Segoe UI" w:hAnsi="Segoe UI" w:cs="Segoe UI"/>
          <w:sz w:val="23"/>
          <w:szCs w:val="23"/>
        </w:rPr>
        <w:t>8.3.8. Registro do imóvel no Cartório de Registro de Imóveis da Comarca de Ipanema, estado de Minas Gerais;</w:t>
      </w: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 xml:space="preserve">8.3.9. </w:t>
      </w:r>
      <w:r w:rsidRPr="00D1537B">
        <w:rPr>
          <w:rFonts w:ascii="Segoe UI" w:hAnsi="Segoe UI" w:cs="Segoe UI"/>
          <w:sz w:val="23"/>
          <w:szCs w:val="23"/>
        </w:rPr>
        <w:t>Os documentos apresentados deverão estar acompanhados de todas as alterações ou da consolidação respectiva.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>8.4</w:t>
      </w:r>
      <w:r w:rsidRPr="00D1537B">
        <w:rPr>
          <w:rFonts w:ascii="Segoe UI" w:hAnsi="Segoe UI" w:cs="Segoe UI"/>
          <w:b/>
          <w:sz w:val="23"/>
          <w:szCs w:val="23"/>
        </w:rPr>
        <w:t xml:space="preserve">. </w:t>
      </w:r>
      <w:r>
        <w:rPr>
          <w:rFonts w:ascii="Segoe UI" w:hAnsi="Segoe UI" w:cs="Segoe UI"/>
          <w:b/>
          <w:sz w:val="23"/>
          <w:szCs w:val="23"/>
        </w:rPr>
        <w:t xml:space="preserve">Da </w:t>
      </w:r>
      <w:r w:rsidRPr="00D1537B">
        <w:rPr>
          <w:rFonts w:ascii="Segoe UI" w:hAnsi="Segoe UI" w:cs="Segoe UI"/>
          <w:b/>
          <w:sz w:val="23"/>
          <w:szCs w:val="23"/>
        </w:rPr>
        <w:t>Habilitação fiscal, social e trabalhista: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lastRenderedPageBreak/>
        <w:t>8.4.</w:t>
      </w:r>
      <w:r w:rsidRPr="00D1537B">
        <w:rPr>
          <w:rFonts w:ascii="Segoe UI" w:hAnsi="Segoe UI" w:cs="Segoe UI"/>
          <w:sz w:val="23"/>
          <w:szCs w:val="23"/>
        </w:rPr>
        <w:t>1. Cadastro Nacional de Pessoa Jurídica – CNPJ</w:t>
      </w:r>
      <w:r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b/>
          <w:sz w:val="23"/>
          <w:szCs w:val="23"/>
        </w:rPr>
        <w:t>– dispensado para licitante pessoa física</w:t>
      </w:r>
      <w:r w:rsidRPr="00D1537B">
        <w:rPr>
          <w:rFonts w:ascii="Segoe UI" w:hAnsi="Segoe UI" w:cs="Segoe UI"/>
          <w:sz w:val="23"/>
          <w:szCs w:val="23"/>
        </w:rPr>
        <w:t>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.2. Inscrição no cadastro de contribuintes estadual, relativo ao domicílio ou sede do(a) licitante, pertinente ao seu ramo de atividade e compatível com o objeto contratual;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.3. Prova de regularidade perante a Fazenda Federal;</w:t>
      </w: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.4. Prova de regularidade perante a Fazenda Estadual;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8.4.4.1.</w:t>
      </w:r>
      <w:r w:rsidRPr="00D1537B">
        <w:rPr>
          <w:rFonts w:ascii="Segoe UI" w:hAnsi="Segoe UI" w:cs="Segoe UI"/>
          <w:sz w:val="23"/>
          <w:szCs w:val="23"/>
        </w:rPr>
        <w:t xml:space="preserve"> Caso a licitante seja considerada isento dos tributos estaduais ou 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.5. Prova de regularidade perante a Fazenda Municipal;</w:t>
      </w: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.6. Prova de regularidade relativo à Seguridade Social e ao Fundo de Garantia de Tempo de Serviço – FGTS –, que demonstre cumprimento dos encargos sociais instituídos por lei</w:t>
      </w:r>
      <w:r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b/>
          <w:sz w:val="23"/>
          <w:szCs w:val="23"/>
        </w:rPr>
        <w:t>– dispensado para licitante pessoa física</w:t>
      </w:r>
      <w:r w:rsidRPr="00D1537B">
        <w:rPr>
          <w:rFonts w:ascii="Segoe UI" w:hAnsi="Segoe UI" w:cs="Segoe UI"/>
          <w:sz w:val="23"/>
          <w:szCs w:val="23"/>
        </w:rPr>
        <w:t>;</w:t>
      </w: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.7. Prova de regularidade perante a Justiça do Trabalho;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8.4</w:t>
      </w:r>
      <w:r w:rsidRPr="00D1537B">
        <w:rPr>
          <w:rFonts w:ascii="Segoe UI" w:hAnsi="Segoe UI" w:cs="Segoe UI"/>
          <w:sz w:val="23"/>
          <w:szCs w:val="23"/>
        </w:rPr>
        <w:t>.8. Cumprimento do disposto no inciso XXXIII do art. 7º da Constituição da República de 1988 – CR88</w:t>
      </w:r>
      <w:r w:rsidRPr="00FD419E">
        <w:rPr>
          <w:rFonts w:ascii="Segoe UI" w:hAnsi="Segoe UI" w:cs="Segoe UI"/>
          <w:sz w:val="23"/>
          <w:szCs w:val="23"/>
        </w:rPr>
        <w:t>.</w:t>
      </w:r>
      <w:r w:rsidRPr="00D1537B">
        <w:rPr>
          <w:rFonts w:ascii="Segoe UI" w:hAnsi="Segoe UI" w:cs="Segoe UI"/>
          <w:sz w:val="23"/>
          <w:szCs w:val="23"/>
        </w:rPr>
        <w:t xml:space="preserve"> </w:t>
      </w:r>
    </w:p>
    <w:p w:rsidR="000305BE" w:rsidRPr="00D1537B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auto"/>
          <w:sz w:val="23"/>
          <w:szCs w:val="23"/>
        </w:rPr>
      </w:pPr>
      <w:r>
        <w:rPr>
          <w:rFonts w:ascii="Segoe UI" w:hAnsi="Segoe UI" w:cs="Segoe UI"/>
          <w:color w:val="auto"/>
          <w:sz w:val="23"/>
          <w:szCs w:val="23"/>
        </w:rPr>
        <w:t>8.5.</w:t>
      </w:r>
      <w:r w:rsidRPr="00D1537B">
        <w:rPr>
          <w:rFonts w:ascii="Segoe UI" w:hAnsi="Segoe UI" w:cs="Segoe UI"/>
          <w:color w:val="auto"/>
          <w:sz w:val="23"/>
          <w:szCs w:val="23"/>
        </w:rPr>
        <w:t xml:space="preserve"> Se a licitante for a matriz, todos os documentos deverão estar em nome da matriz, e se a licitante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lastRenderedPageBreak/>
        <w:t>8.6</w:t>
      </w:r>
      <w:r w:rsidRPr="00D1537B">
        <w:rPr>
          <w:rFonts w:ascii="Segoe UI" w:hAnsi="Segoe UI" w:cs="Segoe UI"/>
          <w:sz w:val="23"/>
          <w:szCs w:val="23"/>
        </w:rPr>
        <w:t>. Os documentos de habilitação poderá ser:</w:t>
      </w:r>
    </w:p>
    <w:p w:rsidR="000305BE" w:rsidRPr="00D1537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</w:t>
      </w:r>
      <w:r w:rsidRPr="00D1537B">
        <w:rPr>
          <w:rFonts w:ascii="Segoe UI" w:hAnsi="Segoe UI" w:cs="Segoe UI"/>
          <w:sz w:val="23"/>
          <w:szCs w:val="23"/>
        </w:rPr>
        <w:t>.</w:t>
      </w:r>
      <w:r>
        <w:rPr>
          <w:rFonts w:ascii="Segoe UI" w:hAnsi="Segoe UI" w:cs="Segoe UI"/>
          <w:sz w:val="23"/>
          <w:szCs w:val="23"/>
        </w:rPr>
        <w:t>6</w:t>
      </w:r>
      <w:r w:rsidRPr="00D1537B">
        <w:rPr>
          <w:rFonts w:ascii="Segoe UI" w:hAnsi="Segoe UI" w:cs="Segoe UI"/>
          <w:sz w:val="23"/>
          <w:szCs w:val="23"/>
        </w:rPr>
        <w:t>.1. apresentada em original, por cópia ou por qualquer outro meio expressamente admitido pela Administração;</w:t>
      </w:r>
    </w:p>
    <w:p w:rsidR="000305BE" w:rsidRDefault="000305BE" w:rsidP="000305BE">
      <w:pPr>
        <w:spacing w:after="0" w:line="300" w:lineRule="auto"/>
        <w:jc w:val="both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8.6</w:t>
      </w:r>
      <w:r w:rsidRPr="00D1537B">
        <w:rPr>
          <w:rFonts w:ascii="Segoe UI" w:hAnsi="Segoe UI" w:cs="Segoe UI"/>
          <w:sz w:val="23"/>
          <w:szCs w:val="23"/>
        </w:rPr>
        <w:t>.2. substituída por registro cadastral emitido pela Administração, desde que o registro tenha sido feito em obediência ao disposta na Lei nº. 14.133/2021.</w:t>
      </w:r>
    </w:p>
    <w:p w:rsidR="000305BE" w:rsidRDefault="000305BE" w:rsidP="000305BE">
      <w:pPr>
        <w:spacing w:after="0" w:line="300" w:lineRule="auto"/>
        <w:jc w:val="both"/>
        <w:rPr>
          <w:rFonts w:ascii="Segoe UI" w:hAnsi="Segoe UI" w:cs="Segoe UI"/>
          <w:b/>
          <w:sz w:val="23"/>
          <w:szCs w:val="23"/>
        </w:rPr>
      </w:pP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sz w:val="23"/>
          <w:szCs w:val="23"/>
        </w:rPr>
      </w:pPr>
      <w:r w:rsidRPr="00C725AB">
        <w:rPr>
          <w:rFonts w:ascii="Segoe UI" w:hAnsi="Segoe UI" w:cs="Segoe UI"/>
          <w:b/>
          <w:sz w:val="23"/>
          <w:szCs w:val="23"/>
        </w:rPr>
        <w:t>9. Da estimativa do valor da contratação administrativa</w:t>
      </w:r>
    </w:p>
    <w:p w:rsidR="000305BE" w:rsidRDefault="000305BE" w:rsidP="000305BE">
      <w:pPr>
        <w:pStyle w:val="Nivel2"/>
        <w:spacing w:before="0" w:after="160" w:line="300" w:lineRule="auto"/>
        <w:rPr>
          <w:rFonts w:ascii="Segoe UI" w:hAnsi="Segoe UI" w:cs="Segoe UI"/>
          <w:color w:val="FF0000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9.1. A estimativa do valor da contratação administrativa está no ETP (inciso VI do § 1º do art. 18 da Lei nº. 14.133/2021).</w:t>
      </w:r>
    </w:p>
    <w:p w:rsidR="000305BE" w:rsidRPr="00C725AB" w:rsidRDefault="000305BE" w:rsidP="000305BE">
      <w:pPr>
        <w:spacing w:after="0" w:line="300" w:lineRule="auto"/>
        <w:jc w:val="both"/>
        <w:rPr>
          <w:rFonts w:ascii="Segoe UI" w:hAnsi="Segoe UI" w:cs="Segoe UI"/>
          <w:b/>
          <w:color w:val="000000"/>
          <w:sz w:val="23"/>
          <w:szCs w:val="23"/>
        </w:rPr>
      </w:pP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b/>
          <w:color w:val="000000"/>
          <w:sz w:val="23"/>
          <w:szCs w:val="23"/>
        </w:rPr>
      </w:pPr>
      <w:r w:rsidRPr="00C725AB">
        <w:rPr>
          <w:rFonts w:ascii="Segoe UI" w:hAnsi="Segoe UI" w:cs="Segoe UI"/>
          <w:b/>
          <w:color w:val="000000"/>
          <w:sz w:val="23"/>
          <w:szCs w:val="23"/>
        </w:rPr>
        <w:t>10. Da adequação orçamentária</w:t>
      </w:r>
    </w:p>
    <w:p w:rsidR="000305BE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 w:rsidRPr="00C725AB">
        <w:rPr>
          <w:rFonts w:ascii="Segoe UI" w:hAnsi="Segoe UI" w:cs="Segoe UI"/>
          <w:color w:val="000000"/>
          <w:sz w:val="23"/>
          <w:szCs w:val="23"/>
        </w:rPr>
        <w:t xml:space="preserve">10.1. As despesas decorrentes desta contratação administrativa correrão à conta de recursos específicos consignados no orçamento geral do Município de </w:t>
      </w:r>
      <w:proofErr w:type="spellStart"/>
      <w:r>
        <w:rPr>
          <w:rFonts w:ascii="Segoe UI" w:hAnsi="Segoe UI" w:cs="Segoe UI"/>
          <w:color w:val="000000"/>
          <w:sz w:val="23"/>
          <w:szCs w:val="23"/>
        </w:rPr>
        <w:t>Pocrane</w:t>
      </w:r>
      <w:proofErr w:type="spellEnd"/>
      <w:r>
        <w:rPr>
          <w:rFonts w:ascii="Segoe UI" w:hAnsi="Segoe UI" w:cs="Segoe UI"/>
          <w:color w:val="000000"/>
          <w:sz w:val="23"/>
          <w:szCs w:val="23"/>
        </w:rPr>
        <w:t xml:space="preserve"> – MG</w:t>
      </w:r>
      <w:r w:rsidRPr="00C725AB">
        <w:rPr>
          <w:rFonts w:ascii="Segoe UI" w:hAnsi="Segoe UI" w:cs="Segoe UI"/>
          <w:color w:val="000000"/>
          <w:sz w:val="23"/>
          <w:szCs w:val="23"/>
        </w:rPr>
        <w:t>.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>
        <w:rPr>
          <w:rFonts w:ascii="Segoe UI" w:hAnsi="Segoe UI" w:cs="Segoe UI"/>
          <w:color w:val="000000"/>
          <w:sz w:val="23"/>
          <w:szCs w:val="23"/>
        </w:rPr>
        <w:t>10.1.1. Ficha 46 – Dotação; 24.721.0057.2013-3.3.90.36.00 – 1.500.000.0000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color w:val="000000"/>
          <w:sz w:val="23"/>
          <w:szCs w:val="23"/>
        </w:rPr>
      </w:pPr>
      <w:r w:rsidRPr="00C725AB">
        <w:rPr>
          <w:rFonts w:ascii="Segoe UI" w:hAnsi="Segoe UI" w:cs="Segoe UI"/>
          <w:color w:val="000000"/>
          <w:sz w:val="23"/>
          <w:szCs w:val="23"/>
        </w:rPr>
        <w:t>10.2. A contratação administrativa será atendida pela seguinte dotação orçamentária:</w:t>
      </w:r>
    </w:p>
    <w:p w:rsidR="000305BE" w:rsidRPr="00C725AB" w:rsidRDefault="000305BE" w:rsidP="000305BE">
      <w:pPr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r w:rsidRPr="00C725AB">
        <w:rPr>
          <w:rFonts w:ascii="Segoe UI" w:hAnsi="Segoe UI" w:cs="Segoe UI"/>
          <w:sz w:val="23"/>
          <w:szCs w:val="23"/>
        </w:rPr>
        <w:t>10.3. A dotação relativa aos exercícios financeiros subsequentes será indicada após aprovação da Lei Orçamentária respectiva e liberação dos créditos correspondentes, mediante apostilamento.</w:t>
      </w:r>
    </w:p>
    <w:p w:rsidR="000305BE" w:rsidRPr="00C725AB" w:rsidRDefault="000305BE" w:rsidP="000305BE">
      <w:pPr>
        <w:tabs>
          <w:tab w:val="left" w:pos="2268"/>
        </w:tabs>
        <w:spacing w:after="160" w:line="300" w:lineRule="auto"/>
        <w:jc w:val="both"/>
        <w:rPr>
          <w:rFonts w:ascii="Segoe UI" w:hAnsi="Segoe UI" w:cs="Segoe UI"/>
          <w:sz w:val="23"/>
          <w:szCs w:val="23"/>
        </w:rPr>
      </w:pPr>
      <w:proofErr w:type="spellStart"/>
      <w:r w:rsidRPr="00D07C7A">
        <w:rPr>
          <w:rFonts w:ascii="Segoe UI" w:hAnsi="Segoe UI" w:cs="Segoe UI"/>
          <w:sz w:val="23"/>
          <w:szCs w:val="23"/>
        </w:rPr>
        <w:t>Pocrane</w:t>
      </w:r>
      <w:proofErr w:type="spellEnd"/>
      <w:r w:rsidRPr="00D07C7A">
        <w:rPr>
          <w:rFonts w:ascii="Segoe UI" w:hAnsi="Segoe UI" w:cs="Segoe UI"/>
          <w:sz w:val="23"/>
          <w:szCs w:val="23"/>
        </w:rPr>
        <w:t xml:space="preserve"> </w:t>
      </w:r>
      <w:proofErr w:type="gramStart"/>
      <w:r w:rsidRPr="00D07C7A">
        <w:rPr>
          <w:rFonts w:ascii="Segoe UI" w:hAnsi="Segoe UI" w:cs="Segoe UI"/>
          <w:sz w:val="23"/>
          <w:szCs w:val="23"/>
        </w:rPr>
        <w:t xml:space="preserve">– </w:t>
      </w:r>
      <w:r>
        <w:rPr>
          <w:rFonts w:ascii="Segoe UI" w:hAnsi="Segoe UI" w:cs="Segoe UI"/>
          <w:sz w:val="23"/>
          <w:szCs w:val="23"/>
        </w:rPr>
        <w:t xml:space="preserve"> MG</w:t>
      </w:r>
      <w:proofErr w:type="gramEnd"/>
      <w:r>
        <w:rPr>
          <w:rFonts w:ascii="Segoe UI" w:hAnsi="Segoe UI" w:cs="Segoe UI"/>
          <w:sz w:val="23"/>
          <w:szCs w:val="23"/>
        </w:rPr>
        <w:t>, 10 de</w:t>
      </w:r>
      <w:r w:rsidRPr="00D07C7A">
        <w:rPr>
          <w:rFonts w:ascii="Segoe UI" w:hAnsi="Segoe UI" w:cs="Segoe UI"/>
          <w:sz w:val="23"/>
          <w:szCs w:val="23"/>
        </w:rPr>
        <w:t xml:space="preserve"> </w:t>
      </w:r>
      <w:r>
        <w:rPr>
          <w:rFonts w:ascii="Segoe UI" w:hAnsi="Segoe UI" w:cs="Segoe UI"/>
          <w:sz w:val="23"/>
          <w:szCs w:val="23"/>
        </w:rPr>
        <w:t>maio</w:t>
      </w:r>
      <w:r w:rsidRPr="00D07C7A">
        <w:rPr>
          <w:rFonts w:ascii="Segoe UI" w:hAnsi="Segoe UI" w:cs="Segoe UI"/>
          <w:sz w:val="23"/>
          <w:szCs w:val="23"/>
        </w:rPr>
        <w:t xml:space="preserve"> de 2024</w:t>
      </w:r>
      <w:r w:rsidRPr="00C725AB">
        <w:rPr>
          <w:rFonts w:ascii="Segoe UI" w:hAnsi="Segoe UI" w:cs="Segoe UI"/>
          <w:sz w:val="23"/>
          <w:szCs w:val="23"/>
        </w:rPr>
        <w:t xml:space="preserve">. </w:t>
      </w:r>
    </w:p>
    <w:p w:rsidR="000305BE" w:rsidRDefault="000305BE" w:rsidP="000305BE">
      <w:pPr>
        <w:spacing w:after="0" w:line="240" w:lineRule="auto"/>
        <w:jc w:val="both"/>
        <w:rPr>
          <w:rFonts w:ascii="Segoe UI" w:hAnsi="Segoe UI" w:cs="Segoe UI"/>
          <w:b/>
          <w:sz w:val="23"/>
          <w:szCs w:val="23"/>
        </w:rPr>
      </w:pPr>
    </w:p>
    <w:p w:rsidR="000305BE" w:rsidRDefault="000305BE" w:rsidP="000305BE">
      <w:pPr>
        <w:spacing w:after="0" w:line="240" w:lineRule="auto"/>
        <w:jc w:val="both"/>
        <w:rPr>
          <w:rFonts w:ascii="Segoe UI" w:hAnsi="Segoe UI" w:cs="Segoe UI"/>
          <w:b/>
          <w:sz w:val="23"/>
          <w:szCs w:val="23"/>
        </w:rPr>
      </w:pPr>
      <w:proofErr w:type="gramStart"/>
      <w:r>
        <w:rPr>
          <w:rFonts w:ascii="Segoe UI" w:hAnsi="Segoe UI" w:cs="Segoe UI"/>
          <w:b/>
          <w:sz w:val="23"/>
          <w:szCs w:val="23"/>
        </w:rPr>
        <w:t>Rennan  Marreiro</w:t>
      </w:r>
      <w:proofErr w:type="gramEnd"/>
      <w:r>
        <w:rPr>
          <w:rFonts w:ascii="Segoe UI" w:hAnsi="Segoe UI" w:cs="Segoe UI"/>
          <w:b/>
          <w:sz w:val="23"/>
          <w:szCs w:val="23"/>
        </w:rPr>
        <w:t xml:space="preserve"> Pereira</w:t>
      </w:r>
    </w:p>
    <w:p w:rsidR="000305BE" w:rsidRPr="00C725AB" w:rsidRDefault="000305BE" w:rsidP="000305BE">
      <w:pPr>
        <w:spacing w:after="0" w:line="240" w:lineRule="auto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 xml:space="preserve">Secretário Municipal de Administração e Finanças </w:t>
      </w:r>
    </w:p>
    <w:p w:rsidR="00274007" w:rsidRPr="00D83F8D" w:rsidRDefault="00274007" w:rsidP="00D83F8D"/>
    <w:sectPr w:rsidR="00274007" w:rsidRPr="00D83F8D" w:rsidSect="00BC51B2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86A94" w:rsidRDefault="00786A94" w:rsidP="003C385C">
      <w:pPr>
        <w:spacing w:after="0" w:line="240" w:lineRule="auto"/>
      </w:pPr>
      <w:r>
        <w:separator/>
      </w:r>
    </w:p>
  </w:endnote>
  <w:endnote w:type="continuationSeparator" w:id="0">
    <w:p w:rsidR="00786A94" w:rsidRDefault="00786A94" w:rsidP="003C3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763" w:rsidRPr="00EF1763" w:rsidRDefault="00EF1763" w:rsidP="00EF1763">
    <w:pPr>
      <w:pStyle w:val="Rodap"/>
      <w:jc w:val="center"/>
      <w:rPr>
        <w:rFonts w:ascii="Arial" w:hAnsi="Arial" w:cs="Arial"/>
      </w:rPr>
    </w:pPr>
    <w:r w:rsidRPr="00EF1763">
      <w:rPr>
        <w:rFonts w:ascii="Arial" w:hAnsi="Arial" w:cs="Arial"/>
      </w:rPr>
      <w:t>Construindo um novo tempo</w:t>
    </w:r>
    <w:r w:rsidR="00477F8F">
      <w:rPr>
        <w:rFonts w:ascii="Arial" w:hAnsi="Arial" w:cs="Arial"/>
      </w:rPr>
      <w:t xml:space="preserve"> “</w:t>
    </w:r>
    <w:r w:rsidRPr="00EF1763">
      <w:rPr>
        <w:rFonts w:ascii="Arial" w:hAnsi="Arial" w:cs="Arial"/>
      </w:rPr>
      <w:t>É aqui que eu moro,</w:t>
    </w:r>
    <w:r w:rsidR="00477F8F">
      <w:rPr>
        <w:rFonts w:ascii="Arial" w:hAnsi="Arial" w:cs="Arial"/>
      </w:rPr>
      <w:t xml:space="preserve"> é aqui que eu quero viver”</w:t>
    </w:r>
  </w:p>
  <w:p w:rsidR="00EF1763" w:rsidRPr="00EF1763" w:rsidRDefault="00EF1763" w:rsidP="00EF1763">
    <w:pPr>
      <w:pStyle w:val="Rodap"/>
      <w:jc w:val="center"/>
      <w:rPr>
        <w:rFonts w:ascii="Arial" w:hAnsi="Arial" w:cs="Arial"/>
      </w:rPr>
    </w:pPr>
    <w:r w:rsidRPr="00EF1763">
      <w:rPr>
        <w:rFonts w:ascii="Arial" w:hAnsi="Arial" w:cs="Arial"/>
      </w:rPr>
      <w:t>-AD</w:t>
    </w:r>
    <w:r w:rsidR="00BB26B2">
      <w:rPr>
        <w:rFonts w:ascii="Arial" w:hAnsi="Arial" w:cs="Arial"/>
      </w:rPr>
      <w:t>M</w:t>
    </w:r>
    <w:r w:rsidRPr="00EF1763">
      <w:rPr>
        <w:rFonts w:ascii="Arial" w:hAnsi="Arial" w:cs="Arial"/>
      </w:rPr>
      <w:t xml:space="preserve"> 2021-2024-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86A94" w:rsidRDefault="00786A94" w:rsidP="003C385C">
      <w:pPr>
        <w:spacing w:after="0" w:line="240" w:lineRule="auto"/>
      </w:pPr>
      <w:r>
        <w:separator/>
      </w:r>
    </w:p>
  </w:footnote>
  <w:footnote w:type="continuationSeparator" w:id="0">
    <w:p w:rsidR="00786A94" w:rsidRDefault="00786A94" w:rsidP="003C3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27F07" w:rsidRPr="002B3C79" w:rsidRDefault="007759D7" w:rsidP="007759D7">
    <w:pPr>
      <w:pStyle w:val="Cabealho"/>
      <w:rPr>
        <w:color w:val="218326"/>
        <w:sz w:val="20"/>
        <w:szCs w:val="20"/>
      </w:rPr>
    </w:pPr>
    <w:r>
      <w:rPr>
        <w:b/>
        <w:noProof/>
        <w:color w:val="218326"/>
        <w:sz w:val="32"/>
        <w:szCs w:val="32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-83185</wp:posOffset>
          </wp:positionH>
          <wp:positionV relativeFrom="margin">
            <wp:posOffset>-1132840</wp:posOffset>
          </wp:positionV>
          <wp:extent cx="949960" cy="946150"/>
          <wp:effectExtent l="0" t="0" r="2540" b="635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9960" cy="946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759D7" w:rsidRDefault="007759D7" w:rsidP="007759D7">
    <w:pPr>
      <w:pStyle w:val="Cabealho"/>
      <w:rPr>
        <w:b/>
        <w:color w:val="218326"/>
        <w:sz w:val="32"/>
        <w:szCs w:val="32"/>
      </w:rPr>
    </w:pPr>
    <w:r>
      <w:rPr>
        <w:b/>
        <w:color w:val="218326"/>
        <w:sz w:val="32"/>
        <w:szCs w:val="32"/>
      </w:rPr>
      <w:tab/>
      <w:t xml:space="preserve">       </w:t>
    </w:r>
    <w:r w:rsidRPr="00BE060D">
      <w:rPr>
        <w:b/>
        <w:color w:val="218326"/>
        <w:sz w:val="32"/>
        <w:szCs w:val="32"/>
      </w:rPr>
      <w:t>PREFEITURA MUNICIPAL DE POCRANE/MG</w:t>
    </w:r>
  </w:p>
  <w:p w:rsidR="007759D7" w:rsidRPr="009A076C" w:rsidRDefault="007759D7" w:rsidP="007759D7">
    <w:pPr>
      <w:pStyle w:val="Cabealho"/>
      <w:jc w:val="center"/>
      <w:rPr>
        <w:b/>
        <w:color w:val="218326"/>
        <w:sz w:val="32"/>
        <w:szCs w:val="32"/>
      </w:rPr>
    </w:pPr>
    <w:r>
      <w:rPr>
        <w:color w:val="218326"/>
        <w:sz w:val="20"/>
        <w:szCs w:val="20"/>
      </w:rPr>
      <w:t xml:space="preserve">  </w:t>
    </w: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36960-000</w:t>
    </w:r>
  </w:p>
  <w:p w:rsidR="007759D7" w:rsidRPr="00337271" w:rsidRDefault="007759D7" w:rsidP="007759D7">
    <w:pPr>
      <w:pStyle w:val="Cabealho"/>
      <w:jc w:val="center"/>
      <w:rPr>
        <w:color w:val="218326"/>
        <w:sz w:val="20"/>
        <w:szCs w:val="20"/>
        <w:lang w:val="en-US"/>
      </w:rPr>
    </w:pPr>
    <w:r>
      <w:rPr>
        <w:color w:val="218326"/>
        <w:sz w:val="20"/>
        <w:szCs w:val="20"/>
        <w:lang w:val="en-US"/>
      </w:rPr>
      <w:t xml:space="preserve">           </w:t>
    </w:r>
    <w:r w:rsidRPr="00337271">
      <w:rPr>
        <w:color w:val="218326"/>
        <w:sz w:val="20"/>
        <w:szCs w:val="20"/>
        <w:lang w:val="en-US"/>
      </w:rPr>
      <w:t>CNPJ: 18.334.318/0001-74</w:t>
    </w:r>
  </w:p>
  <w:p w:rsidR="007759D7" w:rsidRPr="00337271" w:rsidRDefault="007759D7" w:rsidP="007759D7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Pr="00337271">
        <w:rPr>
          <w:rStyle w:val="Hyperlink"/>
          <w:sz w:val="20"/>
          <w:szCs w:val="20"/>
          <w:lang w:val="en-US"/>
        </w:rPr>
        <w:t>prefeiturapocrane@pocrane.mg.gov.br</w:t>
      </w:r>
    </w:hyperlink>
  </w:p>
  <w:p w:rsidR="007759D7" w:rsidRPr="002B3C79" w:rsidRDefault="007759D7" w:rsidP="007759D7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 xml:space="preserve">     Fone: </w:t>
    </w:r>
    <w:r w:rsidR="00802FB8">
      <w:rPr>
        <w:color w:val="218326"/>
        <w:sz w:val="20"/>
        <w:szCs w:val="20"/>
      </w:rPr>
      <w:t>0800 033 2020</w:t>
    </w:r>
  </w:p>
  <w:p w:rsidR="003C385C" w:rsidRDefault="003C385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060685"/>
    <w:multiLevelType w:val="multilevel"/>
    <w:tmpl w:val="86AE371A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9DC0CE9"/>
    <w:multiLevelType w:val="hybridMultilevel"/>
    <w:tmpl w:val="0D04C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26AAD"/>
    <w:multiLevelType w:val="hybridMultilevel"/>
    <w:tmpl w:val="59F46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55A06"/>
    <w:multiLevelType w:val="hybridMultilevel"/>
    <w:tmpl w:val="D40088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57669A"/>
    <w:multiLevelType w:val="multilevel"/>
    <w:tmpl w:val="C914B028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087CCE"/>
    <w:multiLevelType w:val="hybridMultilevel"/>
    <w:tmpl w:val="5B16F7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017115">
    <w:abstractNumId w:val="5"/>
  </w:num>
  <w:num w:numId="2" w16cid:durableId="1472404820">
    <w:abstractNumId w:val="3"/>
  </w:num>
  <w:num w:numId="3" w16cid:durableId="401564805">
    <w:abstractNumId w:val="2"/>
  </w:num>
  <w:num w:numId="4" w16cid:durableId="1402485442">
    <w:abstractNumId w:val="1"/>
  </w:num>
  <w:num w:numId="5" w16cid:durableId="901017660">
    <w:abstractNumId w:val="4"/>
  </w:num>
  <w:num w:numId="6" w16cid:durableId="949356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A12"/>
    <w:rsid w:val="0000344B"/>
    <w:rsid w:val="00013096"/>
    <w:rsid w:val="00026442"/>
    <w:rsid w:val="000305BE"/>
    <w:rsid w:val="000344A7"/>
    <w:rsid w:val="00034524"/>
    <w:rsid w:val="00065083"/>
    <w:rsid w:val="00067943"/>
    <w:rsid w:val="00070734"/>
    <w:rsid w:val="00081D47"/>
    <w:rsid w:val="00090463"/>
    <w:rsid w:val="000B7117"/>
    <w:rsid w:val="000B7D7C"/>
    <w:rsid w:val="000D1434"/>
    <w:rsid w:val="00121D46"/>
    <w:rsid w:val="001264DD"/>
    <w:rsid w:val="00127A42"/>
    <w:rsid w:val="001722B1"/>
    <w:rsid w:val="0017300A"/>
    <w:rsid w:val="00193524"/>
    <w:rsid w:val="001B2796"/>
    <w:rsid w:val="001C709E"/>
    <w:rsid w:val="00216181"/>
    <w:rsid w:val="00274007"/>
    <w:rsid w:val="002A4C0A"/>
    <w:rsid w:val="002C4159"/>
    <w:rsid w:val="002D5DBD"/>
    <w:rsid w:val="002D6E22"/>
    <w:rsid w:val="002D7441"/>
    <w:rsid w:val="00306E17"/>
    <w:rsid w:val="00310AB2"/>
    <w:rsid w:val="00322C14"/>
    <w:rsid w:val="00327A18"/>
    <w:rsid w:val="00377AE0"/>
    <w:rsid w:val="00391984"/>
    <w:rsid w:val="00393FBB"/>
    <w:rsid w:val="00395B02"/>
    <w:rsid w:val="003A46F9"/>
    <w:rsid w:val="003B75EC"/>
    <w:rsid w:val="003C385C"/>
    <w:rsid w:val="003C4676"/>
    <w:rsid w:val="003D1343"/>
    <w:rsid w:val="003D1F27"/>
    <w:rsid w:val="004131F6"/>
    <w:rsid w:val="00427F07"/>
    <w:rsid w:val="00431322"/>
    <w:rsid w:val="0044524B"/>
    <w:rsid w:val="00452A12"/>
    <w:rsid w:val="004545AC"/>
    <w:rsid w:val="0045613D"/>
    <w:rsid w:val="00463B75"/>
    <w:rsid w:val="00470B1D"/>
    <w:rsid w:val="00474D67"/>
    <w:rsid w:val="00477F8F"/>
    <w:rsid w:val="004B0FAD"/>
    <w:rsid w:val="004E6E34"/>
    <w:rsid w:val="00500AEB"/>
    <w:rsid w:val="00544A50"/>
    <w:rsid w:val="00554C35"/>
    <w:rsid w:val="00566E16"/>
    <w:rsid w:val="005B2CD7"/>
    <w:rsid w:val="005B6F00"/>
    <w:rsid w:val="005B7074"/>
    <w:rsid w:val="005C0561"/>
    <w:rsid w:val="005E27EA"/>
    <w:rsid w:val="005E593E"/>
    <w:rsid w:val="00605AC2"/>
    <w:rsid w:val="00607275"/>
    <w:rsid w:val="00620847"/>
    <w:rsid w:val="00671632"/>
    <w:rsid w:val="00674602"/>
    <w:rsid w:val="006864C3"/>
    <w:rsid w:val="006B37C7"/>
    <w:rsid w:val="006B5E89"/>
    <w:rsid w:val="006C61EA"/>
    <w:rsid w:val="006D7BB5"/>
    <w:rsid w:val="006F4A22"/>
    <w:rsid w:val="006F630D"/>
    <w:rsid w:val="00705A7C"/>
    <w:rsid w:val="0071681F"/>
    <w:rsid w:val="00716CEA"/>
    <w:rsid w:val="007326E4"/>
    <w:rsid w:val="0073632D"/>
    <w:rsid w:val="0073665D"/>
    <w:rsid w:val="00743D72"/>
    <w:rsid w:val="00743E3C"/>
    <w:rsid w:val="00762409"/>
    <w:rsid w:val="00762FEF"/>
    <w:rsid w:val="00770298"/>
    <w:rsid w:val="00771232"/>
    <w:rsid w:val="007759D7"/>
    <w:rsid w:val="00777816"/>
    <w:rsid w:val="00780B82"/>
    <w:rsid w:val="00786A94"/>
    <w:rsid w:val="007A419B"/>
    <w:rsid w:val="007E545A"/>
    <w:rsid w:val="007F4594"/>
    <w:rsid w:val="007F6CCF"/>
    <w:rsid w:val="00802FB8"/>
    <w:rsid w:val="00803CAF"/>
    <w:rsid w:val="0081090C"/>
    <w:rsid w:val="00814BCD"/>
    <w:rsid w:val="00815F8F"/>
    <w:rsid w:val="00832449"/>
    <w:rsid w:val="00837678"/>
    <w:rsid w:val="00852BD5"/>
    <w:rsid w:val="008545CB"/>
    <w:rsid w:val="00856664"/>
    <w:rsid w:val="00870873"/>
    <w:rsid w:val="00877DD0"/>
    <w:rsid w:val="008E240D"/>
    <w:rsid w:val="009119FE"/>
    <w:rsid w:val="00913456"/>
    <w:rsid w:val="009242BC"/>
    <w:rsid w:val="0094621E"/>
    <w:rsid w:val="00954658"/>
    <w:rsid w:val="0096404F"/>
    <w:rsid w:val="009657D8"/>
    <w:rsid w:val="009A6ECF"/>
    <w:rsid w:val="009A710A"/>
    <w:rsid w:val="009C1068"/>
    <w:rsid w:val="009C1941"/>
    <w:rsid w:val="009F15AF"/>
    <w:rsid w:val="00A23E4F"/>
    <w:rsid w:val="00A24ED4"/>
    <w:rsid w:val="00A25289"/>
    <w:rsid w:val="00A32A40"/>
    <w:rsid w:val="00A34946"/>
    <w:rsid w:val="00A35918"/>
    <w:rsid w:val="00A43DCD"/>
    <w:rsid w:val="00A4549F"/>
    <w:rsid w:val="00A53F13"/>
    <w:rsid w:val="00A7178A"/>
    <w:rsid w:val="00A86AF1"/>
    <w:rsid w:val="00A8756F"/>
    <w:rsid w:val="00AC0404"/>
    <w:rsid w:val="00AC5906"/>
    <w:rsid w:val="00AC6ABE"/>
    <w:rsid w:val="00AC7997"/>
    <w:rsid w:val="00AF4C59"/>
    <w:rsid w:val="00B02548"/>
    <w:rsid w:val="00B15D30"/>
    <w:rsid w:val="00B237F9"/>
    <w:rsid w:val="00B30A8D"/>
    <w:rsid w:val="00B40372"/>
    <w:rsid w:val="00B46DC3"/>
    <w:rsid w:val="00BB26B2"/>
    <w:rsid w:val="00BB2A01"/>
    <w:rsid w:val="00BC51B2"/>
    <w:rsid w:val="00BC5F32"/>
    <w:rsid w:val="00BD444C"/>
    <w:rsid w:val="00BD7FE0"/>
    <w:rsid w:val="00C04126"/>
    <w:rsid w:val="00C65B31"/>
    <w:rsid w:val="00C73D68"/>
    <w:rsid w:val="00C83A67"/>
    <w:rsid w:val="00CA2B84"/>
    <w:rsid w:val="00CD71A1"/>
    <w:rsid w:val="00D250FA"/>
    <w:rsid w:val="00D2616B"/>
    <w:rsid w:val="00D37325"/>
    <w:rsid w:val="00D41A87"/>
    <w:rsid w:val="00D452E9"/>
    <w:rsid w:val="00D71C53"/>
    <w:rsid w:val="00D82606"/>
    <w:rsid w:val="00D83F8D"/>
    <w:rsid w:val="00D92423"/>
    <w:rsid w:val="00DD0821"/>
    <w:rsid w:val="00DD3569"/>
    <w:rsid w:val="00DE39B5"/>
    <w:rsid w:val="00DE3FED"/>
    <w:rsid w:val="00DE5491"/>
    <w:rsid w:val="00E108DC"/>
    <w:rsid w:val="00E419FC"/>
    <w:rsid w:val="00E55A20"/>
    <w:rsid w:val="00E640B8"/>
    <w:rsid w:val="00E645B6"/>
    <w:rsid w:val="00E73E8A"/>
    <w:rsid w:val="00E771AF"/>
    <w:rsid w:val="00E82615"/>
    <w:rsid w:val="00E868DA"/>
    <w:rsid w:val="00EE0722"/>
    <w:rsid w:val="00EE121B"/>
    <w:rsid w:val="00EF1763"/>
    <w:rsid w:val="00EF6447"/>
    <w:rsid w:val="00F16FE8"/>
    <w:rsid w:val="00F23B0A"/>
    <w:rsid w:val="00F27447"/>
    <w:rsid w:val="00F33A34"/>
    <w:rsid w:val="00F5466E"/>
    <w:rsid w:val="00F9324B"/>
    <w:rsid w:val="00F959E8"/>
    <w:rsid w:val="00F96C17"/>
    <w:rsid w:val="00FA4D9A"/>
    <w:rsid w:val="00FB0148"/>
    <w:rsid w:val="00FC587E"/>
    <w:rsid w:val="00FC7350"/>
    <w:rsid w:val="00FD2091"/>
    <w:rsid w:val="00FE5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74E084E-D96D-4FB6-B5FA-E38B565F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D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52A12"/>
    <w:pPr>
      <w:spacing w:after="0" w:line="240" w:lineRule="auto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C3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85C"/>
  </w:style>
  <w:style w:type="paragraph" w:styleId="Rodap">
    <w:name w:val="footer"/>
    <w:basedOn w:val="Normal"/>
    <w:link w:val="RodapChar"/>
    <w:uiPriority w:val="99"/>
    <w:unhideWhenUsed/>
    <w:rsid w:val="003C3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85C"/>
  </w:style>
  <w:style w:type="character" w:styleId="Hyperlink">
    <w:name w:val="Hyperlink"/>
    <w:basedOn w:val="Fontepargpadro"/>
    <w:uiPriority w:val="99"/>
    <w:unhideWhenUsed/>
    <w:rsid w:val="003C385C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6F4A22"/>
    <w:pPr>
      <w:ind w:left="720"/>
      <w:contextualSpacing/>
    </w:pPr>
  </w:style>
  <w:style w:type="table" w:styleId="Tabelacomgrade">
    <w:name w:val="Table Grid"/>
    <w:basedOn w:val="Tabelanormal"/>
    <w:uiPriority w:val="59"/>
    <w:rsid w:val="00D373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tulo">
    <w:name w:val="Subtitle"/>
    <w:basedOn w:val="Normal"/>
    <w:next w:val="Normal"/>
    <w:link w:val="SubttuloChar"/>
    <w:uiPriority w:val="11"/>
    <w:qFormat/>
    <w:rsid w:val="00121D4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121D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markedcontent">
    <w:name w:val="markedcontent"/>
    <w:basedOn w:val="Fontepargpadro"/>
    <w:rsid w:val="00121D46"/>
  </w:style>
  <w:style w:type="paragraph" w:styleId="Corpodetexto">
    <w:name w:val="Body Text"/>
    <w:basedOn w:val="Normal"/>
    <w:link w:val="CorpodetextoChar"/>
    <w:uiPriority w:val="1"/>
    <w:qFormat/>
    <w:rsid w:val="00121D4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21D46"/>
    <w:rPr>
      <w:rFonts w:ascii="Calibri" w:eastAsia="Calibri" w:hAnsi="Calibri" w:cs="Calibri"/>
      <w:lang w:val="pt-PT"/>
    </w:rPr>
  </w:style>
  <w:style w:type="character" w:customStyle="1" w:styleId="Nivel2Char">
    <w:name w:val="Nivel 2 Char"/>
    <w:basedOn w:val="Fontepargpadro"/>
    <w:link w:val="Nivel2"/>
    <w:locked/>
    <w:rsid w:val="009C1068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9C1068"/>
    <w:pPr>
      <w:spacing w:before="120" w:after="120"/>
      <w:jc w:val="both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5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itao@pocrane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pocrane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33A1B-1486-4A75-A789-EF83A9F69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2076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User-011</cp:lastModifiedBy>
  <cp:revision>2</cp:revision>
  <cp:lastPrinted>2024-03-13T11:49:00Z</cp:lastPrinted>
  <dcterms:created xsi:type="dcterms:W3CDTF">2024-07-31T13:25:00Z</dcterms:created>
  <dcterms:modified xsi:type="dcterms:W3CDTF">2024-07-31T13:25:00Z</dcterms:modified>
</cp:coreProperties>
</file>