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0E43" w:rsidRDefault="00790E43" w:rsidP="00790E43">
      <w:pPr>
        <w:tabs>
          <w:tab w:val="left" w:pos="2268"/>
        </w:tabs>
        <w:spacing w:after="0" w:line="300" w:lineRule="auto"/>
        <w:jc w:val="center"/>
        <w:rPr>
          <w:rFonts w:ascii="Segoe UI" w:hAnsi="Segoe UI" w:cs="Segoe UI"/>
          <w:b/>
          <w:sz w:val="23"/>
          <w:szCs w:val="23"/>
        </w:rPr>
      </w:pPr>
    </w:p>
    <w:p w:rsidR="00790E43" w:rsidRPr="00650D5C" w:rsidRDefault="00790E43" w:rsidP="00790E43">
      <w:pPr>
        <w:tabs>
          <w:tab w:val="left" w:pos="2268"/>
        </w:tabs>
        <w:spacing w:after="0" w:line="300" w:lineRule="auto"/>
        <w:jc w:val="center"/>
        <w:rPr>
          <w:rFonts w:cstheme="minorHAnsi"/>
          <w:b/>
          <w:sz w:val="24"/>
          <w:szCs w:val="24"/>
        </w:rPr>
      </w:pPr>
      <w:r w:rsidRPr="00650D5C">
        <w:rPr>
          <w:rFonts w:cstheme="minorHAnsi"/>
          <w:b/>
          <w:sz w:val="24"/>
          <w:szCs w:val="24"/>
        </w:rPr>
        <w:t>ESTUDO TÉCNICO PRELIMINAR – ETP</w:t>
      </w:r>
    </w:p>
    <w:p w:rsidR="00790E43" w:rsidRPr="00650D5C" w:rsidRDefault="00790E43" w:rsidP="00790E43">
      <w:pPr>
        <w:tabs>
          <w:tab w:val="left" w:pos="2268"/>
        </w:tabs>
        <w:spacing w:after="0" w:line="300" w:lineRule="auto"/>
        <w:jc w:val="center"/>
        <w:rPr>
          <w:rFonts w:cstheme="minorHAnsi"/>
          <w:b/>
          <w:sz w:val="24"/>
          <w:szCs w:val="24"/>
        </w:rPr>
      </w:pPr>
    </w:p>
    <w:p w:rsidR="00790E43" w:rsidRPr="00650D5C" w:rsidRDefault="00790E43" w:rsidP="00790E43">
      <w:pPr>
        <w:tabs>
          <w:tab w:val="left" w:pos="2268"/>
        </w:tabs>
        <w:spacing w:after="0" w:line="300" w:lineRule="auto"/>
        <w:jc w:val="both"/>
        <w:rPr>
          <w:rFonts w:cstheme="minorHAnsi"/>
          <w:sz w:val="24"/>
          <w:szCs w:val="24"/>
        </w:rPr>
      </w:pPr>
    </w:p>
    <w:p w:rsidR="00790E43" w:rsidRPr="00650D5C" w:rsidRDefault="00790E43" w:rsidP="00790E43">
      <w:pPr>
        <w:tabs>
          <w:tab w:val="left" w:pos="2268"/>
        </w:tabs>
        <w:spacing w:after="160" w:line="300" w:lineRule="auto"/>
        <w:jc w:val="both"/>
        <w:rPr>
          <w:rFonts w:cstheme="minorHAnsi"/>
          <w:b/>
          <w:sz w:val="24"/>
          <w:szCs w:val="24"/>
        </w:rPr>
      </w:pPr>
      <w:r w:rsidRPr="00650D5C">
        <w:rPr>
          <w:rFonts w:cstheme="minorHAnsi"/>
          <w:b/>
          <w:sz w:val="24"/>
          <w:szCs w:val="24"/>
        </w:rPr>
        <w:t xml:space="preserve">1. Descrição da necessidade da contratação, considerando o problema a ser resolvido sob a perspectiva do interesse </w:t>
      </w:r>
      <w:proofErr w:type="gramStart"/>
      <w:r w:rsidRPr="00650D5C">
        <w:rPr>
          <w:rFonts w:cstheme="minorHAnsi"/>
          <w:b/>
          <w:sz w:val="24"/>
          <w:szCs w:val="24"/>
        </w:rPr>
        <w:t>público</w:t>
      </w:r>
      <w:proofErr w:type="gramEnd"/>
    </w:p>
    <w:p w:rsidR="00790E43" w:rsidRPr="00650D5C" w:rsidRDefault="00790E43" w:rsidP="00650D5C">
      <w:pPr>
        <w:jc w:val="both"/>
        <w:rPr>
          <w:rFonts w:cstheme="minorHAnsi"/>
          <w:sz w:val="24"/>
          <w:szCs w:val="24"/>
        </w:rPr>
      </w:pPr>
      <w:r w:rsidRPr="00650D5C">
        <w:rPr>
          <w:rFonts w:cstheme="minorHAnsi"/>
          <w:sz w:val="24"/>
          <w:szCs w:val="24"/>
        </w:rPr>
        <w:t>1.1</w:t>
      </w:r>
      <w:r w:rsidRPr="00650D5C">
        <w:rPr>
          <w:rFonts w:cstheme="minorHAnsi"/>
          <w:color w:val="C00000"/>
          <w:sz w:val="24"/>
          <w:szCs w:val="24"/>
        </w:rPr>
        <w:t xml:space="preserve">. </w:t>
      </w:r>
      <w:r w:rsidRPr="00650D5C">
        <w:rPr>
          <w:rFonts w:cstheme="minorHAnsi"/>
          <w:sz w:val="24"/>
          <w:szCs w:val="24"/>
        </w:rPr>
        <w:t xml:space="preserve">O Poder Executivo Municipal se encontra com o seguinte problema a ser resolvido: Necessidade de aquisição 01 (uma) </w:t>
      </w:r>
      <w:proofErr w:type="spellStart"/>
      <w:proofErr w:type="gramStart"/>
      <w:r w:rsidRPr="00650D5C">
        <w:rPr>
          <w:rFonts w:cstheme="minorHAnsi"/>
          <w:sz w:val="24"/>
          <w:szCs w:val="24"/>
        </w:rPr>
        <w:t>VANs</w:t>
      </w:r>
      <w:proofErr w:type="spellEnd"/>
      <w:proofErr w:type="gramEnd"/>
      <w:r w:rsidRPr="00650D5C">
        <w:rPr>
          <w:rFonts w:cstheme="minorHAnsi"/>
          <w:sz w:val="24"/>
          <w:szCs w:val="24"/>
        </w:rPr>
        <w:t xml:space="preserve"> 15+1 com DPM (Dispositivo de Poltrona Móvel) TIPO VAN/MINIBUS; zero KM; primeiro emplacamento feito pelo município; van original de fábrica, em atendimento as demandas da Secretaria Municipal de Educação,</w:t>
      </w:r>
      <w:r w:rsidR="003C5DCB" w:rsidRPr="00650D5C">
        <w:rPr>
          <w:rFonts w:cstheme="minorHAnsi"/>
          <w:sz w:val="24"/>
          <w:szCs w:val="24"/>
        </w:rPr>
        <w:t xml:space="preserve"> e </w:t>
      </w:r>
      <w:r w:rsidR="003C5DCB" w:rsidRPr="00650D5C">
        <w:rPr>
          <w:rFonts w:cstheme="minorHAnsi"/>
          <w:iCs/>
          <w:sz w:val="24"/>
          <w:szCs w:val="24"/>
        </w:rPr>
        <w:t xml:space="preserve">de acordo com o </w:t>
      </w:r>
      <w:r w:rsidR="003C5DCB" w:rsidRPr="00650D5C">
        <w:rPr>
          <w:rFonts w:cstheme="minorHAnsi"/>
          <w:sz w:val="24"/>
          <w:szCs w:val="24"/>
        </w:rPr>
        <w:t xml:space="preserve">Convênio n. 1261001878/2025/SEE; </w:t>
      </w:r>
      <w:r w:rsidRPr="00650D5C">
        <w:rPr>
          <w:rFonts w:cstheme="minorHAnsi"/>
          <w:sz w:val="24"/>
          <w:szCs w:val="24"/>
        </w:rPr>
        <w:t xml:space="preserve">visto que o numero de rotas escolares tem aumentado em razão da extensão territorial de </w:t>
      </w:r>
      <w:proofErr w:type="spellStart"/>
      <w:r w:rsidRPr="00650D5C">
        <w:rPr>
          <w:rFonts w:cstheme="minorHAnsi"/>
          <w:sz w:val="24"/>
          <w:szCs w:val="24"/>
        </w:rPr>
        <w:t>Pocrane</w:t>
      </w:r>
      <w:proofErr w:type="spellEnd"/>
      <w:r w:rsidRPr="00650D5C">
        <w:rPr>
          <w:rFonts w:cstheme="minorHAnsi"/>
          <w:sz w:val="24"/>
          <w:szCs w:val="24"/>
        </w:rPr>
        <w:t xml:space="preserve">, sendo que são muitas estradas rurais, essas estradas na sua maioria são precárias, estreitas sendo difícil manobrar ônibus escolar e necessário que também tenhamos veículos menores, para melhor atendimento aos nossos alunos;    </w:t>
      </w:r>
    </w:p>
    <w:p w:rsidR="00790E43" w:rsidRPr="00650D5C" w:rsidRDefault="00790E43" w:rsidP="00790E43">
      <w:pPr>
        <w:tabs>
          <w:tab w:val="left" w:pos="2268"/>
        </w:tabs>
        <w:spacing w:after="160" w:line="300" w:lineRule="auto"/>
        <w:jc w:val="both"/>
        <w:rPr>
          <w:rFonts w:cstheme="minorHAnsi"/>
          <w:b/>
          <w:sz w:val="24"/>
          <w:szCs w:val="24"/>
        </w:rPr>
      </w:pPr>
      <w:r w:rsidRPr="00650D5C">
        <w:rPr>
          <w:rFonts w:cstheme="minorHAnsi"/>
          <w:b/>
          <w:sz w:val="24"/>
          <w:szCs w:val="24"/>
        </w:rPr>
        <w:t>2. Demonstração da previsão da contratação no plano de contratações anual, sempre que elaborado, de modo a indicar o seu alinhamento com o planejamento da Administração;</w:t>
      </w:r>
    </w:p>
    <w:p w:rsidR="00790E43" w:rsidRPr="00650D5C" w:rsidRDefault="00790E43" w:rsidP="00790E43">
      <w:pPr>
        <w:tabs>
          <w:tab w:val="left" w:pos="2268"/>
        </w:tabs>
        <w:spacing w:after="160" w:line="300" w:lineRule="auto"/>
        <w:jc w:val="both"/>
        <w:rPr>
          <w:rFonts w:cstheme="minorHAnsi"/>
          <w:sz w:val="24"/>
          <w:szCs w:val="24"/>
        </w:rPr>
      </w:pPr>
      <w:r w:rsidRPr="00650D5C">
        <w:rPr>
          <w:rFonts w:cstheme="minorHAnsi"/>
          <w:sz w:val="24"/>
          <w:szCs w:val="24"/>
        </w:rPr>
        <w:t>2.1. Considerando que o Plano de Contratações Anual – PCA – é facultativo (inciso VII do art. 12 da Lei nº. 14.133/2021), esta Administração não fizera para este exercício financeiro.</w:t>
      </w:r>
    </w:p>
    <w:p w:rsidR="00790E43" w:rsidRPr="00650D5C" w:rsidRDefault="00790E43" w:rsidP="00790E43">
      <w:pPr>
        <w:tabs>
          <w:tab w:val="left" w:pos="2268"/>
        </w:tabs>
        <w:spacing w:after="160" w:line="300" w:lineRule="auto"/>
        <w:jc w:val="both"/>
        <w:rPr>
          <w:rFonts w:cstheme="minorHAnsi"/>
          <w:b/>
          <w:sz w:val="24"/>
          <w:szCs w:val="24"/>
        </w:rPr>
      </w:pPr>
      <w:r w:rsidRPr="00650D5C">
        <w:rPr>
          <w:rFonts w:cstheme="minorHAnsi"/>
          <w:b/>
          <w:sz w:val="24"/>
          <w:szCs w:val="24"/>
        </w:rPr>
        <w:t>3. Dos requisitos da contratação administrativa</w:t>
      </w:r>
    </w:p>
    <w:p w:rsidR="00790E43" w:rsidRPr="00650D5C" w:rsidRDefault="00790E43" w:rsidP="00790E43">
      <w:pPr>
        <w:tabs>
          <w:tab w:val="left" w:pos="2268"/>
        </w:tabs>
        <w:spacing w:after="160" w:line="300" w:lineRule="auto"/>
        <w:jc w:val="both"/>
        <w:rPr>
          <w:rFonts w:cstheme="minorHAnsi"/>
          <w:sz w:val="24"/>
          <w:szCs w:val="24"/>
        </w:rPr>
      </w:pPr>
      <w:r w:rsidRPr="00650D5C">
        <w:rPr>
          <w:rFonts w:cstheme="minorHAnsi"/>
          <w:sz w:val="24"/>
          <w:szCs w:val="24"/>
        </w:rPr>
        <w:t>3.1. A contratação administrativa deverá observar os seguintes requisitos:</w:t>
      </w:r>
    </w:p>
    <w:p w:rsidR="00790E43" w:rsidRPr="00650D5C" w:rsidRDefault="00790E43" w:rsidP="00790E43">
      <w:pPr>
        <w:tabs>
          <w:tab w:val="left" w:pos="2268"/>
        </w:tabs>
        <w:spacing w:after="160" w:line="300" w:lineRule="auto"/>
        <w:jc w:val="both"/>
        <w:rPr>
          <w:rFonts w:cstheme="minorHAnsi"/>
          <w:sz w:val="24"/>
          <w:szCs w:val="24"/>
        </w:rPr>
      </w:pPr>
      <w:r w:rsidRPr="00650D5C">
        <w:rPr>
          <w:rFonts w:cstheme="minorHAnsi"/>
          <w:sz w:val="24"/>
          <w:szCs w:val="24"/>
        </w:rPr>
        <w:t xml:space="preserve">3.1.1. </w:t>
      </w:r>
      <w:proofErr w:type="gramStart"/>
      <w:r w:rsidRPr="00650D5C">
        <w:rPr>
          <w:rFonts w:cstheme="minorHAnsi"/>
          <w:sz w:val="24"/>
          <w:szCs w:val="24"/>
        </w:rPr>
        <w:t>sustentabilidade</w:t>
      </w:r>
      <w:proofErr w:type="gramEnd"/>
      <w:r w:rsidRPr="00650D5C">
        <w:rPr>
          <w:rFonts w:cstheme="minorHAnsi"/>
          <w:sz w:val="24"/>
          <w:szCs w:val="24"/>
        </w:rPr>
        <w:t xml:space="preserve"> ambiental.</w:t>
      </w:r>
    </w:p>
    <w:p w:rsidR="00790E43" w:rsidRPr="00650D5C" w:rsidRDefault="00790E43" w:rsidP="00790E43">
      <w:pPr>
        <w:tabs>
          <w:tab w:val="left" w:pos="2268"/>
        </w:tabs>
        <w:spacing w:after="160" w:line="300" w:lineRule="auto"/>
        <w:jc w:val="both"/>
        <w:rPr>
          <w:rFonts w:cstheme="minorHAnsi"/>
          <w:sz w:val="24"/>
          <w:szCs w:val="24"/>
        </w:rPr>
      </w:pPr>
      <w:r w:rsidRPr="00650D5C">
        <w:rPr>
          <w:rFonts w:cstheme="minorHAnsi"/>
          <w:sz w:val="24"/>
          <w:szCs w:val="24"/>
        </w:rPr>
        <w:t>3.1.2. Não será permitida a subcontratação do objeto.</w:t>
      </w:r>
    </w:p>
    <w:p w:rsidR="00790E43" w:rsidRPr="00650D5C" w:rsidRDefault="00790E43" w:rsidP="00790E43">
      <w:pPr>
        <w:tabs>
          <w:tab w:val="left" w:pos="2268"/>
        </w:tabs>
        <w:spacing w:after="160" w:line="300" w:lineRule="auto"/>
        <w:jc w:val="both"/>
        <w:rPr>
          <w:rFonts w:cstheme="minorHAnsi"/>
          <w:sz w:val="24"/>
          <w:szCs w:val="24"/>
        </w:rPr>
      </w:pPr>
      <w:r w:rsidRPr="00650D5C">
        <w:rPr>
          <w:rFonts w:cstheme="minorHAnsi"/>
          <w:sz w:val="24"/>
          <w:szCs w:val="24"/>
        </w:rPr>
        <w:t>3.8. Não haverá exigência da garantia da contratação de que trata o art. 96 e seguintes da Lei nº. 14.133/2021 em razão de ser um fornecimento de bem comum.</w:t>
      </w:r>
    </w:p>
    <w:p w:rsidR="00650D5C" w:rsidRPr="00650D5C" w:rsidRDefault="00790E43" w:rsidP="00790E43">
      <w:pPr>
        <w:pStyle w:val="PargrafodaLista"/>
        <w:spacing w:after="160" w:line="300" w:lineRule="auto"/>
        <w:ind w:left="0"/>
        <w:contextualSpacing w:val="0"/>
        <w:jc w:val="both"/>
        <w:rPr>
          <w:rFonts w:cstheme="minorHAnsi"/>
          <w:b/>
          <w:sz w:val="24"/>
          <w:szCs w:val="24"/>
        </w:rPr>
      </w:pPr>
      <w:r w:rsidRPr="00650D5C">
        <w:rPr>
          <w:rFonts w:cstheme="minorHAnsi"/>
          <w:b/>
          <w:sz w:val="24"/>
          <w:szCs w:val="24"/>
        </w:rPr>
        <w:t>4. Das estimativas das quantidades para a contratação, acompanhadas das memórias de cálculo e dos documentos que lhes dão suporte, que considerem interdependências com outras contratações, de modo a possibilitar economia de escala;</w:t>
      </w:r>
    </w:p>
    <w:p w:rsidR="00790E43" w:rsidRPr="00650D5C" w:rsidRDefault="00790E43" w:rsidP="00790E43">
      <w:pPr>
        <w:pStyle w:val="PargrafodaLista"/>
        <w:spacing w:after="160" w:line="300" w:lineRule="auto"/>
        <w:ind w:left="0"/>
        <w:contextualSpacing w:val="0"/>
        <w:jc w:val="both"/>
        <w:rPr>
          <w:rFonts w:cstheme="minorHAnsi"/>
          <w:b/>
          <w:sz w:val="24"/>
          <w:szCs w:val="24"/>
        </w:rPr>
      </w:pPr>
      <w:r w:rsidRPr="00650D5C">
        <w:rPr>
          <w:rFonts w:cstheme="minorHAnsi"/>
          <w:sz w:val="24"/>
          <w:szCs w:val="24"/>
        </w:rPr>
        <w:t>4.1. As estimativas das quantidades para a contratação administrativa são as seguintes:</w:t>
      </w:r>
    </w:p>
    <w:p w:rsidR="00790E43" w:rsidRPr="00650D5C" w:rsidRDefault="00790E43" w:rsidP="00790E43">
      <w:pPr>
        <w:pStyle w:val="PargrafodaLista"/>
        <w:spacing w:after="0" w:line="300" w:lineRule="auto"/>
        <w:ind w:left="0"/>
        <w:contextualSpacing w:val="0"/>
        <w:jc w:val="both"/>
        <w:rPr>
          <w:rFonts w:cstheme="minorHAnsi"/>
          <w:sz w:val="24"/>
          <w:szCs w:val="24"/>
        </w:rPr>
      </w:pPr>
      <w:r w:rsidRPr="00650D5C">
        <w:rPr>
          <w:rFonts w:cstheme="minorHAnsi"/>
          <w:sz w:val="24"/>
          <w:szCs w:val="24"/>
        </w:rPr>
        <w:t xml:space="preserve">DESCRIÇÃO DO OBJETO; </w:t>
      </w:r>
    </w:p>
    <w:p w:rsidR="00790E43" w:rsidRPr="00650D5C" w:rsidRDefault="00790E43" w:rsidP="00790E43">
      <w:pPr>
        <w:pStyle w:val="Corpodetexto"/>
        <w:ind w:left="0"/>
        <w:jc w:val="center"/>
        <w:rPr>
          <w:rFonts w:asciiTheme="minorHAnsi" w:hAnsiTheme="minorHAnsi" w:cstheme="minorHAnsi"/>
          <w:b/>
          <w:sz w:val="24"/>
          <w:szCs w:val="24"/>
          <w:lang w:val="pt-BR"/>
        </w:rPr>
      </w:pPr>
    </w:p>
    <w:tbl>
      <w:tblPr>
        <w:tblW w:w="9086" w:type="dxa"/>
        <w:tblInd w:w="56" w:type="dxa"/>
        <w:tblCellMar>
          <w:left w:w="70" w:type="dxa"/>
          <w:right w:w="70" w:type="dxa"/>
        </w:tblCellMar>
        <w:tblLook w:val="04A0" w:firstRow="1" w:lastRow="0" w:firstColumn="1" w:lastColumn="0" w:noHBand="0" w:noVBand="1"/>
      </w:tblPr>
      <w:tblGrid>
        <w:gridCol w:w="1041"/>
        <w:gridCol w:w="4079"/>
        <w:gridCol w:w="848"/>
        <w:gridCol w:w="1586"/>
        <w:gridCol w:w="1532"/>
      </w:tblGrid>
      <w:tr w:rsidR="00790E43" w:rsidRPr="00650D5C" w:rsidTr="00AA4AB0">
        <w:trPr>
          <w:trHeight w:val="600"/>
        </w:trPr>
        <w:tc>
          <w:tcPr>
            <w:tcW w:w="10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0E43" w:rsidRPr="00650D5C" w:rsidRDefault="00790E43" w:rsidP="00AA4AB0">
            <w:pPr>
              <w:rPr>
                <w:rFonts w:eastAsia="Times New Roman" w:cstheme="minorHAnsi"/>
                <w:b/>
                <w:bCs/>
                <w:color w:val="000000"/>
                <w:sz w:val="24"/>
                <w:szCs w:val="24"/>
              </w:rPr>
            </w:pPr>
            <w:r w:rsidRPr="00650D5C">
              <w:rPr>
                <w:rFonts w:eastAsia="Times New Roman" w:cstheme="minorHAnsi"/>
                <w:b/>
                <w:bCs/>
                <w:color w:val="000000"/>
                <w:sz w:val="24"/>
                <w:szCs w:val="24"/>
              </w:rPr>
              <w:lastRenderedPageBreak/>
              <w:t>Item</w:t>
            </w:r>
            <w:proofErr w:type="gramStart"/>
            <w:r w:rsidRPr="00650D5C">
              <w:rPr>
                <w:rFonts w:eastAsia="Times New Roman" w:cstheme="minorHAnsi"/>
                <w:b/>
                <w:bCs/>
                <w:color w:val="000000"/>
                <w:sz w:val="24"/>
                <w:szCs w:val="24"/>
              </w:rPr>
              <w:t xml:space="preserve">  </w:t>
            </w:r>
          </w:p>
        </w:tc>
        <w:tc>
          <w:tcPr>
            <w:tcW w:w="4079" w:type="dxa"/>
            <w:tcBorders>
              <w:top w:val="single" w:sz="4" w:space="0" w:color="auto"/>
              <w:left w:val="nil"/>
              <w:bottom w:val="single" w:sz="4" w:space="0" w:color="auto"/>
              <w:right w:val="single" w:sz="4" w:space="0" w:color="auto"/>
            </w:tcBorders>
            <w:shd w:val="clear" w:color="auto" w:fill="auto"/>
            <w:vAlign w:val="center"/>
            <w:hideMark/>
          </w:tcPr>
          <w:p w:rsidR="00790E43" w:rsidRPr="00650D5C" w:rsidRDefault="00790E43" w:rsidP="00AA4AB0">
            <w:pPr>
              <w:jc w:val="center"/>
              <w:rPr>
                <w:rFonts w:eastAsia="Times New Roman" w:cstheme="minorHAnsi"/>
                <w:b/>
                <w:bCs/>
                <w:color w:val="000000"/>
                <w:sz w:val="24"/>
                <w:szCs w:val="24"/>
              </w:rPr>
            </w:pPr>
            <w:proofErr w:type="gramEnd"/>
            <w:r w:rsidRPr="00650D5C">
              <w:rPr>
                <w:rFonts w:eastAsia="Times New Roman" w:cstheme="minorHAnsi"/>
                <w:b/>
                <w:bCs/>
                <w:color w:val="000000"/>
                <w:sz w:val="24"/>
                <w:szCs w:val="24"/>
              </w:rPr>
              <w:t>Descrição</w:t>
            </w:r>
            <w:proofErr w:type="gramStart"/>
            <w:r w:rsidRPr="00650D5C">
              <w:rPr>
                <w:rFonts w:eastAsia="Times New Roman" w:cstheme="minorHAnsi"/>
                <w:b/>
                <w:bCs/>
                <w:color w:val="000000"/>
                <w:sz w:val="24"/>
                <w:szCs w:val="24"/>
              </w:rPr>
              <w:t xml:space="preserve">  </w:t>
            </w:r>
          </w:p>
        </w:tc>
        <w:tc>
          <w:tcPr>
            <w:tcW w:w="848" w:type="dxa"/>
            <w:tcBorders>
              <w:top w:val="single" w:sz="4" w:space="0" w:color="auto"/>
              <w:left w:val="nil"/>
              <w:bottom w:val="single" w:sz="4" w:space="0" w:color="auto"/>
              <w:right w:val="single" w:sz="4" w:space="0" w:color="auto"/>
            </w:tcBorders>
            <w:shd w:val="clear" w:color="auto" w:fill="auto"/>
            <w:vAlign w:val="center"/>
            <w:hideMark/>
          </w:tcPr>
          <w:p w:rsidR="00790E43" w:rsidRPr="00650D5C" w:rsidRDefault="00790E43" w:rsidP="00AA4AB0">
            <w:pPr>
              <w:jc w:val="center"/>
              <w:rPr>
                <w:rFonts w:eastAsia="Times New Roman" w:cstheme="minorHAnsi"/>
                <w:b/>
                <w:bCs/>
                <w:color w:val="000000"/>
                <w:sz w:val="24"/>
                <w:szCs w:val="24"/>
              </w:rPr>
            </w:pPr>
            <w:proofErr w:type="gramEnd"/>
            <w:r w:rsidRPr="00650D5C">
              <w:rPr>
                <w:rFonts w:eastAsia="Times New Roman" w:cstheme="minorHAnsi"/>
                <w:b/>
                <w:bCs/>
                <w:color w:val="000000"/>
                <w:sz w:val="24"/>
                <w:szCs w:val="24"/>
              </w:rPr>
              <w:t>Quant.</w:t>
            </w:r>
            <w:proofErr w:type="gramStart"/>
            <w:r w:rsidRPr="00650D5C">
              <w:rPr>
                <w:rFonts w:eastAsia="Times New Roman" w:cstheme="minorHAnsi"/>
                <w:b/>
                <w:bCs/>
                <w:color w:val="000000"/>
                <w:sz w:val="24"/>
                <w:szCs w:val="24"/>
              </w:rPr>
              <w:t xml:space="preserve">  </w:t>
            </w:r>
          </w:p>
        </w:tc>
        <w:tc>
          <w:tcPr>
            <w:tcW w:w="1586" w:type="dxa"/>
            <w:tcBorders>
              <w:top w:val="single" w:sz="4" w:space="0" w:color="auto"/>
              <w:left w:val="nil"/>
              <w:bottom w:val="single" w:sz="4" w:space="0" w:color="auto"/>
              <w:right w:val="single" w:sz="4" w:space="0" w:color="auto"/>
            </w:tcBorders>
            <w:shd w:val="clear" w:color="auto" w:fill="auto"/>
            <w:vAlign w:val="center"/>
            <w:hideMark/>
          </w:tcPr>
          <w:p w:rsidR="00790E43" w:rsidRPr="00650D5C" w:rsidRDefault="00790E43" w:rsidP="00AA4AB0">
            <w:pPr>
              <w:jc w:val="center"/>
              <w:rPr>
                <w:rFonts w:eastAsia="Times New Roman" w:cstheme="minorHAnsi"/>
                <w:b/>
                <w:bCs/>
                <w:color w:val="000000"/>
                <w:sz w:val="24"/>
                <w:szCs w:val="24"/>
              </w:rPr>
            </w:pPr>
            <w:proofErr w:type="gramEnd"/>
            <w:r w:rsidRPr="00650D5C">
              <w:rPr>
                <w:rFonts w:eastAsia="Times New Roman" w:cstheme="minorHAnsi"/>
                <w:b/>
                <w:bCs/>
                <w:color w:val="000000"/>
                <w:sz w:val="24"/>
                <w:szCs w:val="24"/>
              </w:rPr>
              <w:t xml:space="preserve">Valor Unit </w:t>
            </w:r>
          </w:p>
        </w:tc>
        <w:tc>
          <w:tcPr>
            <w:tcW w:w="1532" w:type="dxa"/>
            <w:tcBorders>
              <w:top w:val="single" w:sz="4" w:space="0" w:color="auto"/>
              <w:left w:val="nil"/>
              <w:bottom w:val="single" w:sz="4" w:space="0" w:color="auto"/>
              <w:right w:val="single" w:sz="4" w:space="0" w:color="auto"/>
            </w:tcBorders>
            <w:shd w:val="clear" w:color="auto" w:fill="auto"/>
            <w:vAlign w:val="center"/>
            <w:hideMark/>
          </w:tcPr>
          <w:p w:rsidR="00790E43" w:rsidRPr="00650D5C" w:rsidRDefault="00790E43" w:rsidP="00AA4AB0">
            <w:pPr>
              <w:jc w:val="center"/>
              <w:rPr>
                <w:rFonts w:eastAsia="Times New Roman" w:cstheme="minorHAnsi"/>
                <w:b/>
                <w:bCs/>
                <w:color w:val="000000"/>
                <w:sz w:val="24"/>
                <w:szCs w:val="24"/>
              </w:rPr>
            </w:pPr>
            <w:r w:rsidRPr="00650D5C">
              <w:rPr>
                <w:rFonts w:eastAsia="Times New Roman" w:cstheme="minorHAnsi"/>
                <w:b/>
                <w:bCs/>
                <w:color w:val="000000"/>
                <w:sz w:val="24"/>
                <w:szCs w:val="24"/>
              </w:rPr>
              <w:t xml:space="preserve">Valor Total </w:t>
            </w:r>
          </w:p>
        </w:tc>
      </w:tr>
      <w:tr w:rsidR="00790E43" w:rsidRPr="00650D5C" w:rsidTr="00AA4AB0">
        <w:trPr>
          <w:trHeight w:val="600"/>
        </w:trPr>
        <w:tc>
          <w:tcPr>
            <w:tcW w:w="10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0E43" w:rsidRPr="00650D5C" w:rsidRDefault="00790E43" w:rsidP="00AA4AB0">
            <w:pPr>
              <w:jc w:val="center"/>
              <w:rPr>
                <w:rFonts w:eastAsia="Times New Roman" w:cstheme="minorHAnsi"/>
                <w:b/>
                <w:bCs/>
                <w:color w:val="000000"/>
                <w:sz w:val="24"/>
                <w:szCs w:val="24"/>
              </w:rPr>
            </w:pPr>
            <w:r w:rsidRPr="00650D5C">
              <w:rPr>
                <w:rFonts w:eastAsia="Times New Roman" w:cstheme="minorHAnsi"/>
                <w:b/>
                <w:bCs/>
                <w:color w:val="000000"/>
                <w:sz w:val="24"/>
                <w:szCs w:val="24"/>
              </w:rPr>
              <w:t xml:space="preserve">01 </w:t>
            </w:r>
          </w:p>
        </w:tc>
        <w:tc>
          <w:tcPr>
            <w:tcW w:w="4079" w:type="dxa"/>
            <w:tcBorders>
              <w:top w:val="single" w:sz="4" w:space="0" w:color="auto"/>
              <w:left w:val="nil"/>
              <w:bottom w:val="single" w:sz="4" w:space="0" w:color="auto"/>
              <w:right w:val="single" w:sz="4" w:space="0" w:color="auto"/>
            </w:tcBorders>
            <w:shd w:val="clear" w:color="auto" w:fill="auto"/>
            <w:vAlign w:val="center"/>
            <w:hideMark/>
          </w:tcPr>
          <w:p w:rsidR="00790E43" w:rsidRPr="00650D5C" w:rsidRDefault="00790E43" w:rsidP="00AA4AB0">
            <w:pPr>
              <w:jc w:val="both"/>
              <w:rPr>
                <w:rFonts w:eastAsia="Times New Roman" w:cstheme="minorHAnsi"/>
                <w:bCs/>
                <w:sz w:val="24"/>
                <w:szCs w:val="24"/>
              </w:rPr>
            </w:pPr>
            <w:r w:rsidRPr="00650D5C">
              <w:rPr>
                <w:rFonts w:eastAsia="Times New Roman" w:cstheme="minorHAnsi"/>
                <w:bCs/>
                <w:sz w:val="24"/>
                <w:szCs w:val="24"/>
              </w:rPr>
              <w:t>VAN 15 +1 COM DPM (Dispositivo de Poltrona Móvel) TIPO VAN/MINIBUS;</w:t>
            </w:r>
          </w:p>
          <w:p w:rsidR="00790E43" w:rsidRPr="00650D5C" w:rsidRDefault="00790E43" w:rsidP="00751119">
            <w:pPr>
              <w:jc w:val="both"/>
              <w:rPr>
                <w:rFonts w:eastAsia="Times New Roman" w:cstheme="minorHAnsi"/>
                <w:bCs/>
                <w:sz w:val="24"/>
                <w:szCs w:val="24"/>
              </w:rPr>
            </w:pPr>
            <w:r w:rsidRPr="00650D5C">
              <w:rPr>
                <w:rFonts w:eastAsia="Times New Roman" w:cstheme="minorHAnsi"/>
                <w:bCs/>
                <w:sz w:val="24"/>
                <w:szCs w:val="24"/>
              </w:rPr>
              <w:t>Novo Zero KM; Van Original de fábrica, não será permitido Furgão transformado; Mínimo 2025/2025, com capacidade mínima de 15+1 lugares; Adaptado DPM (Dispositivo de Poltrona Móvel</w:t>
            </w:r>
            <w:proofErr w:type="gramStart"/>
            <w:r w:rsidRPr="00650D5C">
              <w:rPr>
                <w:rFonts w:eastAsia="Times New Roman" w:cstheme="minorHAnsi"/>
                <w:bCs/>
                <w:sz w:val="24"/>
                <w:szCs w:val="24"/>
              </w:rPr>
              <w:t xml:space="preserve"> )</w:t>
            </w:r>
            <w:proofErr w:type="gramEnd"/>
            <w:r w:rsidRPr="00650D5C">
              <w:rPr>
                <w:rFonts w:eastAsia="Times New Roman" w:cstheme="minorHAnsi"/>
                <w:bCs/>
                <w:sz w:val="24"/>
                <w:szCs w:val="24"/>
              </w:rPr>
              <w:t xml:space="preserve"> para embarque e desembarque de estudantes com deficiência ou mobilidade reduzida, combustível diesel; tração traseira; 4 Cilindros potência  de no Mínimo 135 cv, torque mínimo de 370Nm; freio de serviço ABS/EBD/EBL: Com ar condicionado duplo(cabine e salão); rádio com entrada UBS; </w:t>
            </w:r>
            <w:proofErr w:type="spellStart"/>
            <w:r w:rsidRPr="00650D5C">
              <w:rPr>
                <w:rFonts w:eastAsia="Times New Roman" w:cstheme="minorHAnsi"/>
                <w:bCs/>
                <w:sz w:val="24"/>
                <w:szCs w:val="24"/>
              </w:rPr>
              <w:t>airbag</w:t>
            </w:r>
            <w:proofErr w:type="spellEnd"/>
            <w:r w:rsidRPr="00650D5C">
              <w:rPr>
                <w:rFonts w:eastAsia="Times New Roman" w:cstheme="minorHAnsi"/>
                <w:bCs/>
                <w:sz w:val="24"/>
                <w:szCs w:val="24"/>
              </w:rPr>
              <w:t xml:space="preserve"> </w:t>
            </w:r>
            <w:r w:rsidR="000406CE" w:rsidRPr="00650D5C">
              <w:rPr>
                <w:rFonts w:eastAsia="Times New Roman" w:cstheme="minorHAnsi"/>
                <w:bCs/>
                <w:sz w:val="24"/>
                <w:szCs w:val="24"/>
              </w:rPr>
              <w:t xml:space="preserve">simples, teto alto, apoios de cabeça nos bancos dianteiros; bancos recicláveis; cortinas; bagageiro; vidros elétricos; travas elétricas; cinto de segurança para motorista e passageiros; tacógrafo digital; chave codificadora; direção hidráulica ou elétrica ou eletro hidráulica; mínimo de 6 marchas a frente e 1 a ré; pneus radicais sem câmara; freio a disco nas 4 rodas; sistema de freios ABS; tanque combustível   </w:t>
            </w:r>
            <w:r w:rsidR="00751119" w:rsidRPr="00650D5C">
              <w:rPr>
                <w:rFonts w:eastAsia="Times New Roman" w:cstheme="minorHAnsi"/>
                <w:bCs/>
                <w:sz w:val="24"/>
                <w:szCs w:val="24"/>
              </w:rPr>
              <w:t xml:space="preserve">de no mínimo 65 litros; estribo na porta lateral para facilitar o embarque e desembarque dos passageiros; jogo completo de tapetes; garantia de 12 meses sem limites de KM, fornecida por concessionária autorizada ou fabricante. Primeiro emplacamento do município. O emplacamento será de responsabilidade do município. </w:t>
            </w:r>
            <w:r w:rsidR="00751119" w:rsidRPr="00650D5C">
              <w:rPr>
                <w:rFonts w:eastAsia="Times New Roman" w:cstheme="minorHAnsi"/>
                <w:bCs/>
                <w:sz w:val="24"/>
                <w:szCs w:val="24"/>
              </w:rPr>
              <w:lastRenderedPageBreak/>
              <w:t xml:space="preserve">Entende-se por veiculo automotor novo aquele </w:t>
            </w:r>
            <w:proofErr w:type="spellStart"/>
            <w:r w:rsidR="00751119" w:rsidRPr="00650D5C">
              <w:rPr>
                <w:rFonts w:eastAsia="Times New Roman" w:cstheme="minorHAnsi"/>
                <w:bCs/>
                <w:sz w:val="24"/>
                <w:szCs w:val="24"/>
              </w:rPr>
              <w:t>adiquirido</w:t>
            </w:r>
            <w:proofErr w:type="spellEnd"/>
            <w:r w:rsidR="00751119" w:rsidRPr="00650D5C">
              <w:rPr>
                <w:rFonts w:eastAsia="Times New Roman" w:cstheme="minorHAnsi"/>
                <w:bCs/>
                <w:sz w:val="24"/>
                <w:szCs w:val="24"/>
              </w:rPr>
              <w:t xml:space="preserve"> através de fabricante/montadora ou concessionária. </w:t>
            </w:r>
          </w:p>
        </w:tc>
        <w:tc>
          <w:tcPr>
            <w:tcW w:w="848" w:type="dxa"/>
            <w:tcBorders>
              <w:top w:val="single" w:sz="4" w:space="0" w:color="auto"/>
              <w:left w:val="nil"/>
              <w:bottom w:val="single" w:sz="4" w:space="0" w:color="auto"/>
              <w:right w:val="single" w:sz="4" w:space="0" w:color="auto"/>
            </w:tcBorders>
            <w:shd w:val="clear" w:color="auto" w:fill="auto"/>
            <w:vAlign w:val="center"/>
            <w:hideMark/>
          </w:tcPr>
          <w:p w:rsidR="00790E43" w:rsidRPr="00650D5C" w:rsidRDefault="00790E43" w:rsidP="00AA4AB0">
            <w:pPr>
              <w:jc w:val="center"/>
              <w:rPr>
                <w:rFonts w:eastAsia="Times New Roman" w:cstheme="minorHAnsi"/>
                <w:bCs/>
                <w:sz w:val="24"/>
                <w:szCs w:val="24"/>
              </w:rPr>
            </w:pPr>
            <w:r w:rsidRPr="00650D5C">
              <w:rPr>
                <w:rFonts w:eastAsia="Times New Roman" w:cstheme="minorHAnsi"/>
                <w:bCs/>
                <w:sz w:val="24"/>
                <w:szCs w:val="24"/>
              </w:rPr>
              <w:lastRenderedPageBreak/>
              <w:t>01</w:t>
            </w:r>
          </w:p>
        </w:tc>
        <w:tc>
          <w:tcPr>
            <w:tcW w:w="1586" w:type="dxa"/>
            <w:tcBorders>
              <w:top w:val="single" w:sz="4" w:space="0" w:color="auto"/>
              <w:left w:val="nil"/>
              <w:bottom w:val="single" w:sz="4" w:space="0" w:color="auto"/>
              <w:right w:val="single" w:sz="4" w:space="0" w:color="auto"/>
            </w:tcBorders>
            <w:shd w:val="clear" w:color="auto" w:fill="auto"/>
            <w:vAlign w:val="center"/>
            <w:hideMark/>
          </w:tcPr>
          <w:p w:rsidR="00790E43" w:rsidRPr="00650D5C" w:rsidRDefault="00790E43" w:rsidP="00AA4AB0">
            <w:pPr>
              <w:jc w:val="center"/>
              <w:rPr>
                <w:rFonts w:eastAsia="Times New Roman" w:cstheme="minorHAnsi"/>
                <w:bCs/>
                <w:sz w:val="24"/>
                <w:szCs w:val="24"/>
              </w:rPr>
            </w:pPr>
            <w:r w:rsidRPr="00650D5C">
              <w:rPr>
                <w:rFonts w:eastAsia="Times New Roman" w:cstheme="minorHAnsi"/>
                <w:bCs/>
                <w:sz w:val="24"/>
                <w:szCs w:val="24"/>
              </w:rPr>
              <w:t>R$: 373.400,00</w:t>
            </w:r>
          </w:p>
        </w:tc>
        <w:tc>
          <w:tcPr>
            <w:tcW w:w="1532" w:type="dxa"/>
            <w:tcBorders>
              <w:top w:val="single" w:sz="4" w:space="0" w:color="auto"/>
              <w:left w:val="nil"/>
              <w:bottom w:val="single" w:sz="4" w:space="0" w:color="auto"/>
              <w:right w:val="single" w:sz="4" w:space="0" w:color="auto"/>
            </w:tcBorders>
            <w:shd w:val="clear" w:color="auto" w:fill="auto"/>
            <w:vAlign w:val="center"/>
            <w:hideMark/>
          </w:tcPr>
          <w:p w:rsidR="00790E43" w:rsidRPr="00650D5C" w:rsidRDefault="00790E43" w:rsidP="00AA4AB0">
            <w:pPr>
              <w:jc w:val="center"/>
              <w:rPr>
                <w:rFonts w:eastAsia="Times New Roman" w:cstheme="minorHAnsi"/>
                <w:bCs/>
                <w:sz w:val="24"/>
                <w:szCs w:val="24"/>
              </w:rPr>
            </w:pPr>
            <w:r w:rsidRPr="00650D5C">
              <w:rPr>
                <w:rFonts w:eastAsia="Times New Roman" w:cstheme="minorHAnsi"/>
                <w:bCs/>
                <w:sz w:val="24"/>
                <w:szCs w:val="24"/>
              </w:rPr>
              <w:t>R$: 373.400,00</w:t>
            </w:r>
          </w:p>
        </w:tc>
      </w:tr>
    </w:tbl>
    <w:p w:rsidR="00790E43" w:rsidRPr="00650D5C" w:rsidRDefault="00790E43" w:rsidP="00790E43">
      <w:pPr>
        <w:rPr>
          <w:rFonts w:cstheme="minorHAnsi"/>
          <w:sz w:val="24"/>
          <w:szCs w:val="24"/>
        </w:rPr>
      </w:pPr>
    </w:p>
    <w:p w:rsidR="00790E43" w:rsidRPr="00650D5C" w:rsidRDefault="00790E43" w:rsidP="00790E43">
      <w:pPr>
        <w:pStyle w:val="PargrafodaLista"/>
        <w:spacing w:after="160" w:line="300" w:lineRule="auto"/>
        <w:ind w:left="0"/>
        <w:contextualSpacing w:val="0"/>
        <w:jc w:val="both"/>
        <w:rPr>
          <w:rFonts w:cstheme="minorHAnsi"/>
          <w:sz w:val="24"/>
          <w:szCs w:val="24"/>
        </w:rPr>
      </w:pPr>
      <w:r w:rsidRPr="00650D5C">
        <w:rPr>
          <w:rFonts w:cstheme="minorHAnsi"/>
          <w:sz w:val="24"/>
          <w:szCs w:val="24"/>
        </w:rPr>
        <w:t>4.2. Considerando que se trata de fornecimento comum não há memórias de cálculo e outros documentos.</w:t>
      </w:r>
    </w:p>
    <w:p w:rsidR="00790E43" w:rsidRPr="00650D5C" w:rsidRDefault="00790E43" w:rsidP="00790E43">
      <w:pPr>
        <w:tabs>
          <w:tab w:val="left" w:pos="2268"/>
        </w:tabs>
        <w:spacing w:after="160" w:line="300" w:lineRule="auto"/>
        <w:jc w:val="both"/>
        <w:rPr>
          <w:rFonts w:cstheme="minorHAnsi"/>
          <w:b/>
          <w:sz w:val="24"/>
          <w:szCs w:val="24"/>
        </w:rPr>
      </w:pPr>
      <w:r w:rsidRPr="00650D5C">
        <w:rPr>
          <w:rFonts w:cstheme="minorHAnsi"/>
          <w:b/>
          <w:sz w:val="24"/>
          <w:szCs w:val="24"/>
        </w:rPr>
        <w:t>5. Do levantamento de mercado, que consiste na análise das alternativas possíveis, e justificativa técnica e econômica da escolha do tipo de solução a contratar;</w:t>
      </w:r>
    </w:p>
    <w:p w:rsidR="00790E43" w:rsidRPr="00650D5C" w:rsidRDefault="00790E43" w:rsidP="00790E43">
      <w:pPr>
        <w:jc w:val="both"/>
        <w:rPr>
          <w:rFonts w:cstheme="minorHAnsi"/>
          <w:sz w:val="24"/>
          <w:szCs w:val="24"/>
        </w:rPr>
      </w:pPr>
      <w:r w:rsidRPr="00650D5C">
        <w:rPr>
          <w:rFonts w:cstheme="minorHAnsi"/>
          <w:sz w:val="24"/>
          <w:szCs w:val="24"/>
        </w:rPr>
        <w:t xml:space="preserve">5.1.  Após levantamento de mercado, </w:t>
      </w:r>
      <w:proofErr w:type="gramStart"/>
      <w:r w:rsidRPr="00650D5C">
        <w:rPr>
          <w:rFonts w:cstheme="minorHAnsi"/>
          <w:sz w:val="24"/>
          <w:szCs w:val="24"/>
        </w:rPr>
        <w:t>encontrou-se</w:t>
      </w:r>
      <w:proofErr w:type="gramEnd"/>
      <w:r w:rsidRPr="00650D5C">
        <w:rPr>
          <w:rFonts w:cstheme="minorHAnsi"/>
          <w:sz w:val="24"/>
          <w:szCs w:val="24"/>
        </w:rPr>
        <w:t xml:space="preserve"> as seguintes alternativas possível: </w:t>
      </w:r>
    </w:p>
    <w:p w:rsidR="00790E43" w:rsidRPr="00650D5C" w:rsidRDefault="00790E43" w:rsidP="00790E43">
      <w:pPr>
        <w:jc w:val="both"/>
        <w:rPr>
          <w:rFonts w:cstheme="minorHAnsi"/>
          <w:iCs/>
          <w:sz w:val="24"/>
          <w:szCs w:val="24"/>
        </w:rPr>
      </w:pPr>
      <w:proofErr w:type="gramStart"/>
      <w:r w:rsidRPr="00650D5C">
        <w:rPr>
          <w:rFonts w:cstheme="minorHAnsi"/>
          <w:sz w:val="24"/>
          <w:szCs w:val="24"/>
        </w:rPr>
        <w:t>1</w:t>
      </w:r>
      <w:proofErr w:type="gramEnd"/>
      <w:r w:rsidRPr="00650D5C">
        <w:rPr>
          <w:rFonts w:cstheme="minorHAnsi"/>
          <w:sz w:val="24"/>
          <w:szCs w:val="24"/>
        </w:rPr>
        <w:t xml:space="preserve">) ADESÃO,   tendo sido escolhido como tipo de solução a abertura de </w:t>
      </w:r>
      <w:r w:rsidRPr="00650D5C">
        <w:rPr>
          <w:rStyle w:val="Ttulodecabedamensagem"/>
          <w:rFonts w:asciiTheme="minorHAnsi" w:hAnsiTheme="minorHAnsi" w:cstheme="minorHAnsi"/>
          <w:sz w:val="24"/>
          <w:szCs w:val="24"/>
        </w:rPr>
        <w:t xml:space="preserve"> </w:t>
      </w:r>
      <w:r w:rsidRPr="00650D5C">
        <w:rPr>
          <w:rFonts w:eastAsia="Times New Roman" w:cstheme="minorHAnsi"/>
          <w:snapToGrid w:val="0"/>
          <w:sz w:val="24"/>
          <w:szCs w:val="24"/>
        </w:rPr>
        <w:t xml:space="preserve">Procedimento Administrativo de </w:t>
      </w:r>
      <w:r w:rsidRPr="00650D5C">
        <w:rPr>
          <w:rFonts w:cstheme="minorHAnsi"/>
          <w:iCs/>
          <w:sz w:val="24"/>
          <w:szCs w:val="24"/>
        </w:rPr>
        <w:t>Adesão, na condição de carona á</w:t>
      </w:r>
      <w:r w:rsidRPr="00650D5C">
        <w:rPr>
          <w:rStyle w:val="Ttulodecabedamensagem"/>
          <w:rFonts w:asciiTheme="minorHAnsi" w:hAnsiTheme="minorHAnsi" w:cstheme="minorHAnsi"/>
          <w:sz w:val="24"/>
          <w:szCs w:val="24"/>
        </w:rPr>
        <w:t xml:space="preserve"> </w:t>
      </w:r>
      <w:r w:rsidRPr="00650D5C">
        <w:rPr>
          <w:rFonts w:cstheme="minorHAnsi"/>
          <w:iCs/>
          <w:sz w:val="24"/>
          <w:szCs w:val="24"/>
        </w:rPr>
        <w:t xml:space="preserve">Adesão, à Ata de Registro de Preço Nº 020/2025 com vigência até agosto/2026,  resultante do Pregão Eletrônico: 012/2025, Processo Licitatório 019/2025, promovido pelo CODAP (Consórcio Público para o Desenvolvimento do Alto Paraopeba - CODAP), que tem por objeto Registro de Preços para a futura e eventual aquisição de veículos, para o CODAP e Municípios que compõe o Consórcio, pelo período de 12 (doze) meses, conforme especificações e condições descritas nos anexos que integram o Edital da Licitação e a Proposta da Contratada que ora passam a fazer parte deste instrumento independente da transcrição por ser de conhecimento das partes,  de acordo com as especificações e condições especificadas no Anexo I – Termo de Referencia. </w:t>
      </w:r>
    </w:p>
    <w:p w:rsidR="00790E43" w:rsidRPr="00650D5C" w:rsidRDefault="00790E43" w:rsidP="00790E43">
      <w:pPr>
        <w:jc w:val="both"/>
        <w:rPr>
          <w:rFonts w:cstheme="minorHAnsi"/>
          <w:iCs/>
          <w:sz w:val="24"/>
          <w:szCs w:val="24"/>
        </w:rPr>
      </w:pPr>
      <w:r w:rsidRPr="00650D5C">
        <w:rPr>
          <w:rFonts w:cstheme="minorHAnsi"/>
          <w:iCs/>
          <w:sz w:val="24"/>
          <w:szCs w:val="24"/>
        </w:rPr>
        <w:t>5.1.1. Uma das Soluções, que poderíamos adotar, seria a realização de um Pregão Eletrônico, visto que trata de bem comum, dando toda a publicidade e transparência necessária ao procedimento, mas devemos levar em consideração todo tempo, demora</w:t>
      </w:r>
      <w:proofErr w:type="gramStart"/>
      <w:r w:rsidRPr="00650D5C">
        <w:rPr>
          <w:rFonts w:cstheme="minorHAnsi"/>
          <w:iCs/>
          <w:sz w:val="24"/>
          <w:szCs w:val="24"/>
        </w:rPr>
        <w:t xml:space="preserve">  </w:t>
      </w:r>
      <w:proofErr w:type="gramEnd"/>
      <w:r w:rsidRPr="00650D5C">
        <w:rPr>
          <w:rFonts w:cstheme="minorHAnsi"/>
          <w:iCs/>
          <w:sz w:val="24"/>
          <w:szCs w:val="24"/>
        </w:rPr>
        <w:t xml:space="preserve">e gastos que um Processo Licitatório leva para ficar pronto; </w:t>
      </w:r>
    </w:p>
    <w:p w:rsidR="00790E43" w:rsidRPr="00650D5C" w:rsidRDefault="00790E43" w:rsidP="00790E43">
      <w:pPr>
        <w:jc w:val="both"/>
        <w:rPr>
          <w:rFonts w:cstheme="minorHAnsi"/>
          <w:sz w:val="24"/>
          <w:szCs w:val="24"/>
        </w:rPr>
      </w:pPr>
      <w:r w:rsidRPr="00650D5C">
        <w:rPr>
          <w:rFonts w:cstheme="minorHAnsi"/>
          <w:iCs/>
          <w:sz w:val="24"/>
          <w:szCs w:val="24"/>
        </w:rPr>
        <w:t>5.1.2.  A Adesão a ata de Registro de Preços,</w:t>
      </w:r>
      <w:proofErr w:type="gramStart"/>
      <w:r w:rsidRPr="00650D5C">
        <w:rPr>
          <w:rFonts w:cstheme="minorHAnsi"/>
          <w:iCs/>
          <w:sz w:val="24"/>
          <w:szCs w:val="24"/>
        </w:rPr>
        <w:t xml:space="preserve"> </w:t>
      </w:r>
      <w:r w:rsidR="00122A69" w:rsidRPr="00650D5C">
        <w:rPr>
          <w:rFonts w:cstheme="minorHAnsi"/>
          <w:iCs/>
          <w:sz w:val="24"/>
          <w:szCs w:val="24"/>
        </w:rPr>
        <w:t xml:space="preserve"> </w:t>
      </w:r>
      <w:proofErr w:type="gramEnd"/>
      <w:r w:rsidR="00122A69" w:rsidRPr="00650D5C">
        <w:rPr>
          <w:rFonts w:cstheme="minorHAnsi"/>
          <w:iCs/>
          <w:sz w:val="24"/>
          <w:szCs w:val="24"/>
        </w:rPr>
        <w:t>também seria um</w:t>
      </w:r>
      <w:r w:rsidRPr="00650D5C">
        <w:rPr>
          <w:rFonts w:cstheme="minorHAnsi"/>
          <w:sz w:val="24"/>
          <w:szCs w:val="24"/>
        </w:rPr>
        <w:t xml:space="preserve"> tipo de solução a contratar por se tratar de empresa que já atende outros órgãos públicos, com capacidade técnica e operacional aprovada entre os gestores de onde a contratada já atua, </w:t>
      </w:r>
      <w:r w:rsidR="00122A69" w:rsidRPr="00650D5C">
        <w:rPr>
          <w:rFonts w:cstheme="minorHAnsi"/>
          <w:sz w:val="24"/>
          <w:szCs w:val="24"/>
        </w:rPr>
        <w:t xml:space="preserve"> minimizando </w:t>
      </w:r>
      <w:r w:rsidRPr="00650D5C">
        <w:rPr>
          <w:rFonts w:cstheme="minorHAnsi"/>
          <w:sz w:val="24"/>
          <w:szCs w:val="24"/>
        </w:rPr>
        <w:t>o risco de contratação de empresa que não atenda nossas demandas</w:t>
      </w:r>
      <w:r w:rsidR="00122A69" w:rsidRPr="00650D5C">
        <w:rPr>
          <w:rFonts w:cstheme="minorHAnsi"/>
          <w:sz w:val="24"/>
          <w:szCs w:val="24"/>
        </w:rPr>
        <w:t>, e atrasam o andamento dos serviços</w:t>
      </w:r>
      <w:r w:rsidRPr="00650D5C">
        <w:rPr>
          <w:rFonts w:cstheme="minorHAnsi"/>
          <w:sz w:val="24"/>
          <w:szCs w:val="24"/>
        </w:rPr>
        <w:t>,</w:t>
      </w:r>
      <w:r w:rsidR="00122A69" w:rsidRPr="00650D5C">
        <w:rPr>
          <w:rFonts w:cstheme="minorHAnsi"/>
          <w:sz w:val="24"/>
          <w:szCs w:val="24"/>
        </w:rPr>
        <w:t xml:space="preserve"> alem de que</w:t>
      </w:r>
      <w:r w:rsidRPr="00650D5C">
        <w:rPr>
          <w:rFonts w:cstheme="minorHAnsi"/>
          <w:sz w:val="24"/>
          <w:szCs w:val="24"/>
        </w:rPr>
        <w:t xml:space="preserve"> o risco de ter que fazer cancelamento de contrato, uma nova licitação e </w:t>
      </w:r>
      <w:proofErr w:type="spellStart"/>
      <w:r w:rsidRPr="00650D5C">
        <w:rPr>
          <w:rFonts w:cstheme="minorHAnsi"/>
          <w:sz w:val="24"/>
          <w:szCs w:val="24"/>
        </w:rPr>
        <w:t>etc</w:t>
      </w:r>
      <w:proofErr w:type="spellEnd"/>
      <w:r w:rsidRPr="00650D5C">
        <w:rPr>
          <w:rFonts w:cstheme="minorHAnsi"/>
          <w:sz w:val="24"/>
          <w:szCs w:val="24"/>
        </w:rPr>
        <w:t>, serão minimizados;</w:t>
      </w:r>
    </w:p>
    <w:p w:rsidR="00790E43" w:rsidRPr="00650D5C" w:rsidRDefault="00790E43" w:rsidP="00650D5C">
      <w:pPr>
        <w:pStyle w:val="Nivel2"/>
        <w:spacing w:before="0" w:after="160" w:line="300" w:lineRule="auto"/>
        <w:rPr>
          <w:rFonts w:asciiTheme="minorHAnsi" w:hAnsiTheme="minorHAnsi" w:cstheme="minorHAnsi"/>
          <w:color w:val="auto"/>
          <w:sz w:val="24"/>
          <w:szCs w:val="24"/>
        </w:rPr>
      </w:pPr>
      <w:r w:rsidRPr="00650D5C">
        <w:rPr>
          <w:rFonts w:asciiTheme="minorHAnsi" w:hAnsiTheme="minorHAnsi" w:cstheme="minorHAnsi"/>
          <w:color w:val="auto"/>
          <w:sz w:val="24"/>
          <w:szCs w:val="24"/>
        </w:rPr>
        <w:t xml:space="preserve">5.1.2.1 A justificativa econômica da escolha do tipo de solução a contratar se deu por tratar de pesquisa de mercado onde foi encontrada a ata Registro de Preços do CODAP (Consórcio </w:t>
      </w:r>
      <w:r w:rsidRPr="00650D5C">
        <w:rPr>
          <w:rFonts w:asciiTheme="minorHAnsi" w:hAnsiTheme="minorHAnsi" w:cstheme="minorHAnsi"/>
          <w:color w:val="auto"/>
          <w:sz w:val="24"/>
          <w:szCs w:val="24"/>
        </w:rPr>
        <w:lastRenderedPageBreak/>
        <w:t>Público para o Desenvolvimento do Alto Paraopeba - CODAP), e este já possui o Processo nº 09/025, pregão Eletrônico</w:t>
      </w:r>
      <w:proofErr w:type="gramStart"/>
      <w:r w:rsidRPr="00650D5C">
        <w:rPr>
          <w:rFonts w:asciiTheme="minorHAnsi" w:hAnsiTheme="minorHAnsi" w:cstheme="minorHAnsi"/>
          <w:color w:val="auto"/>
          <w:sz w:val="24"/>
          <w:szCs w:val="24"/>
        </w:rPr>
        <w:t xml:space="preserve">  </w:t>
      </w:r>
      <w:proofErr w:type="gramEnd"/>
      <w:r w:rsidRPr="00650D5C">
        <w:rPr>
          <w:rFonts w:asciiTheme="minorHAnsi" w:hAnsiTheme="minorHAnsi" w:cstheme="minorHAnsi"/>
          <w:color w:val="auto"/>
          <w:sz w:val="24"/>
          <w:szCs w:val="24"/>
        </w:rPr>
        <w:t xml:space="preserve">nº 12/2025, realizado, constatou-se que a adesão poderia evitar abertura de um novo processo, evitando gastos com elaboração, publicação e tempo. </w:t>
      </w:r>
    </w:p>
    <w:p w:rsidR="00790E43" w:rsidRPr="00650D5C" w:rsidRDefault="00790E43" w:rsidP="00790E43">
      <w:pPr>
        <w:spacing w:after="160" w:line="300" w:lineRule="auto"/>
        <w:jc w:val="both"/>
        <w:rPr>
          <w:rFonts w:cstheme="minorHAnsi"/>
          <w:b/>
          <w:bCs/>
          <w:sz w:val="24"/>
          <w:szCs w:val="24"/>
        </w:rPr>
      </w:pPr>
      <w:r w:rsidRPr="00650D5C">
        <w:rPr>
          <w:rFonts w:cstheme="minorHAnsi"/>
          <w:b/>
          <w:bCs/>
          <w:sz w:val="24"/>
          <w:szCs w:val="24"/>
        </w:rPr>
        <w:t>6. Da justificativa para o parcelamento ou não da contratação</w:t>
      </w:r>
    </w:p>
    <w:p w:rsidR="00790E43" w:rsidRPr="00650D5C" w:rsidRDefault="00790E43" w:rsidP="00790E43">
      <w:pPr>
        <w:spacing w:after="160" w:line="300" w:lineRule="auto"/>
        <w:jc w:val="both"/>
        <w:rPr>
          <w:rFonts w:cstheme="minorHAnsi"/>
          <w:bCs/>
          <w:sz w:val="24"/>
          <w:szCs w:val="24"/>
        </w:rPr>
      </w:pPr>
      <w:r w:rsidRPr="00650D5C">
        <w:rPr>
          <w:rFonts w:cstheme="minorHAnsi"/>
          <w:bCs/>
          <w:sz w:val="24"/>
          <w:szCs w:val="24"/>
        </w:rPr>
        <w:t xml:space="preserve">6.1. Não haverá parcelamento para esta contratação. </w:t>
      </w:r>
    </w:p>
    <w:p w:rsidR="00790E43" w:rsidRPr="00650D5C" w:rsidRDefault="00790E43" w:rsidP="00790E43">
      <w:pPr>
        <w:spacing w:after="160" w:line="300" w:lineRule="auto"/>
        <w:jc w:val="both"/>
        <w:rPr>
          <w:rFonts w:cstheme="minorHAnsi"/>
          <w:b/>
          <w:bCs/>
          <w:sz w:val="24"/>
          <w:szCs w:val="24"/>
        </w:rPr>
      </w:pPr>
      <w:r w:rsidRPr="00650D5C">
        <w:rPr>
          <w:rFonts w:cstheme="minorHAnsi"/>
          <w:b/>
          <w:bCs/>
          <w:sz w:val="24"/>
          <w:szCs w:val="24"/>
        </w:rPr>
        <w:t xml:space="preserve">7. Do demonstrativo dos resultados pretendidos em termo de economicidade e de melhor aproveitamento dos recursos humanos, materiais e financeiros </w:t>
      </w:r>
      <w:proofErr w:type="gramStart"/>
      <w:r w:rsidRPr="00650D5C">
        <w:rPr>
          <w:rFonts w:cstheme="minorHAnsi"/>
          <w:b/>
          <w:bCs/>
          <w:sz w:val="24"/>
          <w:szCs w:val="24"/>
        </w:rPr>
        <w:t>disponíveis</w:t>
      </w:r>
      <w:proofErr w:type="gramEnd"/>
    </w:p>
    <w:p w:rsidR="00790E43" w:rsidRPr="00650D5C" w:rsidRDefault="00790E43" w:rsidP="00650D5C">
      <w:pPr>
        <w:pStyle w:val="textojustificado"/>
        <w:spacing w:before="120" w:beforeAutospacing="0" w:after="120" w:afterAutospacing="0"/>
        <w:ind w:left="120" w:right="120"/>
        <w:jc w:val="both"/>
        <w:rPr>
          <w:rFonts w:asciiTheme="minorHAnsi" w:hAnsiTheme="minorHAnsi" w:cstheme="minorHAnsi"/>
        </w:rPr>
      </w:pPr>
      <w:r w:rsidRPr="00650D5C">
        <w:rPr>
          <w:rFonts w:ascii="MS Gothic" w:eastAsia="MS Gothic" w:hAnsi="MS Gothic" w:cs="MS Gothic" w:hint="eastAsia"/>
        </w:rPr>
        <w:t>➢</w:t>
      </w:r>
      <w:r w:rsidRPr="00650D5C">
        <w:rPr>
          <w:rFonts w:asciiTheme="minorHAnsi" w:hAnsiTheme="minorHAnsi" w:cstheme="minorHAnsi"/>
        </w:rPr>
        <w:t xml:space="preserve"> Satisfação da comunidade: Promover a satisfação dos cidadãos através da garantia de uma frota de veículos em bom estado de conservação e pleno funcionamento, refletindo o compromisso da administração municipal com a prestação de serviços de qualidade à população. Esses resultados visam atender às necessidades da população de </w:t>
      </w:r>
      <w:proofErr w:type="spellStart"/>
      <w:r w:rsidRPr="00650D5C">
        <w:rPr>
          <w:rFonts w:asciiTheme="minorHAnsi" w:hAnsiTheme="minorHAnsi" w:cstheme="minorHAnsi"/>
        </w:rPr>
        <w:t>Pocrane</w:t>
      </w:r>
      <w:proofErr w:type="spellEnd"/>
      <w:r w:rsidRPr="00650D5C">
        <w:rPr>
          <w:rFonts w:asciiTheme="minorHAnsi" w:hAnsiTheme="minorHAnsi" w:cstheme="minorHAnsi"/>
        </w:rPr>
        <w:t>, garantindo uma frota de veículos operacional, segura e eficiente para o atendimento das demandas municipais.</w:t>
      </w:r>
    </w:p>
    <w:p w:rsidR="00790E43" w:rsidRPr="00650D5C" w:rsidRDefault="00790E43" w:rsidP="00790E43">
      <w:pPr>
        <w:spacing w:after="160" w:line="300" w:lineRule="auto"/>
        <w:jc w:val="both"/>
        <w:rPr>
          <w:rFonts w:cstheme="minorHAnsi"/>
          <w:b/>
          <w:bCs/>
          <w:sz w:val="24"/>
          <w:szCs w:val="24"/>
        </w:rPr>
      </w:pPr>
      <w:r w:rsidRPr="00650D5C">
        <w:rPr>
          <w:rFonts w:cstheme="minorHAnsi"/>
          <w:b/>
          <w:bCs/>
          <w:sz w:val="24"/>
          <w:szCs w:val="24"/>
        </w:rPr>
        <w:t xml:space="preserve">8. Das providências a serem adotadas pela Administração previamente à celebração do contrato administrativo, inclusive quanto à capacitação de servidores públicos municipais para fiscalização e gestão </w:t>
      </w:r>
      <w:proofErr w:type="gramStart"/>
      <w:r w:rsidRPr="00650D5C">
        <w:rPr>
          <w:rFonts w:cstheme="minorHAnsi"/>
          <w:b/>
          <w:bCs/>
          <w:sz w:val="24"/>
          <w:szCs w:val="24"/>
        </w:rPr>
        <w:t>contratual</w:t>
      </w:r>
      <w:proofErr w:type="gramEnd"/>
    </w:p>
    <w:p w:rsidR="00790E43" w:rsidRPr="00650D5C" w:rsidRDefault="00790E43" w:rsidP="00790E43">
      <w:pPr>
        <w:spacing w:after="0" w:line="300" w:lineRule="auto"/>
        <w:jc w:val="both"/>
        <w:rPr>
          <w:rFonts w:cstheme="minorHAnsi"/>
          <w:bCs/>
          <w:sz w:val="24"/>
          <w:szCs w:val="24"/>
        </w:rPr>
      </w:pPr>
      <w:r w:rsidRPr="00650D5C">
        <w:rPr>
          <w:rFonts w:cstheme="minorHAnsi"/>
          <w:bCs/>
          <w:sz w:val="24"/>
          <w:szCs w:val="24"/>
        </w:rPr>
        <w:t xml:space="preserve">9.1.  Administração irá informar o nome do Gestor do Contrato; </w:t>
      </w:r>
    </w:p>
    <w:p w:rsidR="00790E43" w:rsidRPr="00650D5C" w:rsidRDefault="00790E43" w:rsidP="00790E43">
      <w:pPr>
        <w:spacing w:after="0" w:line="300" w:lineRule="auto"/>
        <w:jc w:val="both"/>
        <w:rPr>
          <w:rFonts w:cstheme="minorHAnsi"/>
          <w:bCs/>
          <w:sz w:val="24"/>
          <w:szCs w:val="24"/>
        </w:rPr>
      </w:pPr>
      <w:r w:rsidRPr="00650D5C">
        <w:rPr>
          <w:rFonts w:cstheme="minorHAnsi"/>
          <w:bCs/>
          <w:sz w:val="24"/>
          <w:szCs w:val="24"/>
        </w:rPr>
        <w:t xml:space="preserve">9.2. A administração irá informar o nome do liquidante responsável para liquidação dos serviços e materiais; </w:t>
      </w:r>
    </w:p>
    <w:p w:rsidR="00790E43" w:rsidRPr="00650D5C" w:rsidRDefault="00790E43" w:rsidP="00790E43">
      <w:pPr>
        <w:spacing w:after="160" w:line="300" w:lineRule="auto"/>
        <w:jc w:val="both"/>
        <w:rPr>
          <w:rFonts w:cstheme="minorHAnsi"/>
          <w:b/>
          <w:bCs/>
          <w:sz w:val="24"/>
          <w:szCs w:val="24"/>
        </w:rPr>
      </w:pPr>
      <w:r w:rsidRPr="00650D5C">
        <w:rPr>
          <w:rFonts w:cstheme="minorHAnsi"/>
          <w:b/>
          <w:bCs/>
          <w:sz w:val="24"/>
          <w:szCs w:val="24"/>
        </w:rPr>
        <w:t xml:space="preserve">11. Das contratações correlatas e/ou interdependentes </w:t>
      </w:r>
    </w:p>
    <w:p w:rsidR="00790E43" w:rsidRPr="00650D5C" w:rsidRDefault="00790E43" w:rsidP="00790E43">
      <w:pPr>
        <w:spacing w:after="160" w:line="300" w:lineRule="auto"/>
        <w:jc w:val="both"/>
        <w:rPr>
          <w:rFonts w:cstheme="minorHAnsi"/>
          <w:bCs/>
          <w:sz w:val="24"/>
          <w:szCs w:val="24"/>
        </w:rPr>
      </w:pPr>
      <w:r w:rsidRPr="00650D5C">
        <w:rPr>
          <w:rFonts w:cstheme="minorHAnsi"/>
          <w:bCs/>
          <w:sz w:val="24"/>
          <w:szCs w:val="24"/>
        </w:rPr>
        <w:t xml:space="preserve">11.1. Não Existem contratações correlatas, tendo por este o motivo que ser realizado nova contratação. </w:t>
      </w:r>
    </w:p>
    <w:p w:rsidR="00790E43" w:rsidRPr="00650D5C" w:rsidRDefault="00790E43" w:rsidP="00790E43">
      <w:pPr>
        <w:spacing w:after="160" w:line="300" w:lineRule="auto"/>
        <w:jc w:val="both"/>
        <w:rPr>
          <w:rFonts w:cstheme="minorHAnsi"/>
          <w:b/>
          <w:bCs/>
          <w:sz w:val="24"/>
          <w:szCs w:val="24"/>
        </w:rPr>
      </w:pPr>
      <w:r w:rsidRPr="00650D5C">
        <w:rPr>
          <w:rFonts w:cstheme="minorHAnsi"/>
          <w:b/>
          <w:bCs/>
          <w:sz w:val="24"/>
          <w:szCs w:val="24"/>
        </w:rPr>
        <w:t xml:space="preserve">12. Da descrição de possíveis impactos ambientais e respectivas medidas mitigadoras, incluídos requisitos de baixo consumo de energia e de outros recursos, bem como logística reversa para desfazimento e reciclagem de bens e refugos, quando </w:t>
      </w:r>
      <w:proofErr w:type="gramStart"/>
      <w:r w:rsidRPr="00650D5C">
        <w:rPr>
          <w:rFonts w:cstheme="minorHAnsi"/>
          <w:b/>
          <w:bCs/>
          <w:sz w:val="24"/>
          <w:szCs w:val="24"/>
        </w:rPr>
        <w:t>aplicável</w:t>
      </w:r>
      <w:proofErr w:type="gramEnd"/>
    </w:p>
    <w:p w:rsidR="00790E43" w:rsidRPr="00650D5C" w:rsidRDefault="00790E43" w:rsidP="00790E43">
      <w:pPr>
        <w:spacing w:after="160" w:line="300" w:lineRule="auto"/>
        <w:jc w:val="both"/>
        <w:rPr>
          <w:rFonts w:cstheme="minorHAnsi"/>
          <w:bCs/>
          <w:sz w:val="24"/>
          <w:szCs w:val="24"/>
        </w:rPr>
      </w:pPr>
      <w:r w:rsidRPr="00650D5C">
        <w:rPr>
          <w:rFonts w:cstheme="minorHAnsi"/>
          <w:bCs/>
          <w:sz w:val="24"/>
          <w:szCs w:val="24"/>
        </w:rPr>
        <w:t xml:space="preserve">12.1. Como se trata de fornecimento comum não </w:t>
      </w:r>
      <w:proofErr w:type="gramStart"/>
      <w:r w:rsidRPr="00650D5C">
        <w:rPr>
          <w:rFonts w:cstheme="minorHAnsi"/>
          <w:bCs/>
          <w:sz w:val="24"/>
          <w:szCs w:val="24"/>
        </w:rPr>
        <w:t>existe impactos ambientais</w:t>
      </w:r>
      <w:proofErr w:type="gramEnd"/>
      <w:r w:rsidRPr="00650D5C">
        <w:rPr>
          <w:rFonts w:cstheme="minorHAnsi"/>
          <w:bCs/>
          <w:sz w:val="24"/>
          <w:szCs w:val="24"/>
        </w:rPr>
        <w:t xml:space="preserve"> e respectivas medidas mitigadoras.</w:t>
      </w:r>
    </w:p>
    <w:p w:rsidR="00790E43" w:rsidRPr="00650D5C" w:rsidRDefault="00790E43" w:rsidP="00790E43">
      <w:pPr>
        <w:pStyle w:val="Nvel2Opcional"/>
        <w:numPr>
          <w:ilvl w:val="0"/>
          <w:numId w:val="0"/>
        </w:numPr>
        <w:rPr>
          <w:rFonts w:asciiTheme="minorHAnsi" w:hAnsiTheme="minorHAnsi" w:cstheme="minorHAnsi"/>
          <w:b/>
          <w:color w:val="auto"/>
          <w:sz w:val="24"/>
          <w:szCs w:val="24"/>
        </w:rPr>
      </w:pPr>
      <w:r w:rsidRPr="00650D5C">
        <w:rPr>
          <w:rFonts w:asciiTheme="minorHAnsi" w:hAnsiTheme="minorHAnsi" w:cstheme="minorHAnsi"/>
          <w:b/>
          <w:color w:val="auto"/>
          <w:sz w:val="24"/>
          <w:szCs w:val="24"/>
        </w:rPr>
        <w:t>13. Da possibilidade de adesão – Da Demonstração de que os valores registrados estão compatíveis com os valores praticados pelo mercado na forma do art. 23 da Lei nº. 14.133/2021</w:t>
      </w:r>
    </w:p>
    <w:p w:rsidR="00790E43" w:rsidRPr="00650D5C" w:rsidRDefault="00790E43" w:rsidP="00790E43">
      <w:pPr>
        <w:jc w:val="both"/>
        <w:rPr>
          <w:rFonts w:cstheme="minorHAnsi"/>
          <w:iCs/>
          <w:sz w:val="24"/>
          <w:szCs w:val="24"/>
        </w:rPr>
      </w:pPr>
      <w:r w:rsidRPr="00650D5C">
        <w:rPr>
          <w:rFonts w:cstheme="minorHAnsi"/>
          <w:sz w:val="24"/>
          <w:szCs w:val="24"/>
        </w:rPr>
        <w:t xml:space="preserve">13.1. Após a realização da </w:t>
      </w:r>
      <w:r w:rsidR="00122A69" w:rsidRPr="00650D5C">
        <w:rPr>
          <w:rFonts w:cstheme="minorHAnsi"/>
          <w:sz w:val="24"/>
          <w:szCs w:val="24"/>
        </w:rPr>
        <w:t xml:space="preserve">pesquisa de valor de mercado </w:t>
      </w:r>
      <w:r w:rsidRPr="00650D5C">
        <w:rPr>
          <w:rFonts w:cstheme="minorHAnsi"/>
          <w:sz w:val="24"/>
          <w:szCs w:val="24"/>
        </w:rPr>
        <w:t>a contratação</w:t>
      </w:r>
      <w:r w:rsidR="00122A69" w:rsidRPr="00650D5C">
        <w:rPr>
          <w:rFonts w:cstheme="minorHAnsi"/>
          <w:sz w:val="24"/>
          <w:szCs w:val="24"/>
        </w:rPr>
        <w:t>,</w:t>
      </w:r>
      <w:proofErr w:type="gramStart"/>
      <w:r w:rsidR="00122A69" w:rsidRPr="00650D5C">
        <w:rPr>
          <w:rFonts w:cstheme="minorHAnsi"/>
          <w:sz w:val="24"/>
          <w:szCs w:val="24"/>
        </w:rPr>
        <w:t xml:space="preserve"> </w:t>
      </w:r>
      <w:r w:rsidRPr="00650D5C">
        <w:rPr>
          <w:rFonts w:cstheme="minorHAnsi"/>
          <w:sz w:val="24"/>
          <w:szCs w:val="24"/>
        </w:rPr>
        <w:t xml:space="preserve"> </w:t>
      </w:r>
      <w:proofErr w:type="gramEnd"/>
      <w:r w:rsidRPr="00650D5C">
        <w:rPr>
          <w:rFonts w:cstheme="minorHAnsi"/>
          <w:sz w:val="24"/>
          <w:szCs w:val="24"/>
        </w:rPr>
        <w:t xml:space="preserve">nos termos do item único deste ETP, a Administração encontrou ainda a Ata de Registro de Preços – ARP – nº. </w:t>
      </w:r>
      <w:r w:rsidRPr="00650D5C">
        <w:rPr>
          <w:rFonts w:cstheme="minorHAnsi"/>
          <w:sz w:val="24"/>
          <w:szCs w:val="24"/>
        </w:rPr>
        <w:lastRenderedPageBreak/>
        <w:t xml:space="preserve">20/2025 celebrada pelo </w:t>
      </w:r>
      <w:r w:rsidRPr="00650D5C">
        <w:rPr>
          <w:rFonts w:cstheme="minorHAnsi"/>
          <w:iCs/>
          <w:sz w:val="24"/>
          <w:szCs w:val="24"/>
        </w:rPr>
        <w:t>CODAP (Consórcio Público para o Desenvolvimento do Alto Paraopeba - CODAP)</w:t>
      </w:r>
      <w:r w:rsidRPr="00650D5C">
        <w:rPr>
          <w:rFonts w:cstheme="minorHAnsi"/>
          <w:sz w:val="24"/>
          <w:szCs w:val="24"/>
        </w:rPr>
        <w:t xml:space="preserve">, no qual a empresa DEVA VEÍCULOS LTDA, foi vencedora da ata de nº 20/2025, cujo objeto é </w:t>
      </w:r>
      <w:r w:rsidRPr="00650D5C">
        <w:rPr>
          <w:rFonts w:cstheme="minorHAnsi"/>
          <w:iCs/>
          <w:sz w:val="24"/>
          <w:szCs w:val="24"/>
        </w:rPr>
        <w:t>resultante do Pregão Eletrônico: 012/2025, Processo Licitatório 019/2025, promovido pelo CODAP (Consórcio Público para o Desenvolvimento do Alto Paraopeba - CODAP), que tem por objeto Registro de Preços para a futura e eventual aquisição de veículos, para o CODAP e Municípios que compõe o Consórcio, pelo período de 12 (doze) meses, conforme especificações e condições descritas nos anexos que integram o Edital da Licitação e a Proposta da Contratada que ora passam a fazer parte deste instrumento independente da transcrição por ser de conhecimento das partes,</w:t>
      </w:r>
      <w:proofErr w:type="gramStart"/>
      <w:r w:rsidRPr="00650D5C">
        <w:rPr>
          <w:rFonts w:cstheme="minorHAnsi"/>
          <w:iCs/>
          <w:sz w:val="24"/>
          <w:szCs w:val="24"/>
        </w:rPr>
        <w:t xml:space="preserve">  </w:t>
      </w:r>
      <w:proofErr w:type="gramEnd"/>
      <w:r w:rsidRPr="00650D5C">
        <w:rPr>
          <w:rFonts w:cstheme="minorHAnsi"/>
          <w:iCs/>
          <w:sz w:val="24"/>
          <w:szCs w:val="24"/>
        </w:rPr>
        <w:t xml:space="preserve">de acordo com as especificações e condições especificadas no Anexo I – Termo de Referencia. </w:t>
      </w:r>
    </w:p>
    <w:p w:rsidR="00790E43" w:rsidRPr="00650D5C" w:rsidRDefault="00790E43" w:rsidP="00650D5C">
      <w:pPr>
        <w:tabs>
          <w:tab w:val="left" w:pos="2268"/>
        </w:tabs>
        <w:spacing w:after="160" w:line="300" w:lineRule="auto"/>
        <w:jc w:val="both"/>
        <w:rPr>
          <w:rFonts w:cstheme="minorHAnsi"/>
          <w:sz w:val="24"/>
          <w:szCs w:val="24"/>
        </w:rPr>
      </w:pPr>
      <w:r w:rsidRPr="00650D5C">
        <w:rPr>
          <w:rFonts w:cstheme="minorHAnsi"/>
          <w:sz w:val="24"/>
          <w:szCs w:val="24"/>
        </w:rPr>
        <w:t>13.2. Em análise ao valor estimado da contratação administrativa apurado na forma do art. 23 da Lei nº. 14.133/2021</w:t>
      </w:r>
      <w:proofErr w:type="gramStart"/>
      <w:r w:rsidRPr="00650D5C">
        <w:rPr>
          <w:rFonts w:cstheme="minorHAnsi"/>
          <w:sz w:val="24"/>
          <w:szCs w:val="24"/>
        </w:rPr>
        <w:t>, resta</w:t>
      </w:r>
      <w:proofErr w:type="gramEnd"/>
      <w:r w:rsidRPr="00650D5C">
        <w:rPr>
          <w:rFonts w:cstheme="minorHAnsi"/>
          <w:sz w:val="24"/>
          <w:szCs w:val="24"/>
        </w:rPr>
        <w:t xml:space="preserve"> demonstrado que os valores registrados estão compatíveis com os valores praticados no mercado (inciso II do § 2º do art. 86 da Lei nº. 14.133/2021).</w:t>
      </w:r>
    </w:p>
    <w:p w:rsidR="00790E43" w:rsidRPr="00650D5C" w:rsidRDefault="00790E43" w:rsidP="00650D5C">
      <w:pPr>
        <w:tabs>
          <w:tab w:val="left" w:pos="1178"/>
          <w:tab w:val="center" w:pos="4252"/>
        </w:tabs>
        <w:jc w:val="both"/>
        <w:rPr>
          <w:rFonts w:cstheme="minorHAnsi"/>
          <w:b/>
          <w:sz w:val="24"/>
          <w:szCs w:val="24"/>
        </w:rPr>
      </w:pPr>
      <w:r w:rsidRPr="00650D5C">
        <w:rPr>
          <w:rFonts w:cstheme="minorHAnsi"/>
          <w:b/>
          <w:sz w:val="24"/>
          <w:szCs w:val="24"/>
        </w:rPr>
        <w:t>14. JUSTIFICATIVA PARA ADESÃO À ATA DE REGISTRO DE PREÇOS</w:t>
      </w:r>
    </w:p>
    <w:p w:rsidR="00790E43" w:rsidRPr="00650D5C" w:rsidRDefault="00790E43" w:rsidP="00790E43">
      <w:pPr>
        <w:jc w:val="both"/>
        <w:rPr>
          <w:rFonts w:cstheme="minorHAnsi"/>
          <w:iCs/>
          <w:sz w:val="24"/>
          <w:szCs w:val="24"/>
        </w:rPr>
      </w:pPr>
      <w:r w:rsidRPr="00650D5C">
        <w:rPr>
          <w:rFonts w:cstheme="minorHAnsi"/>
          <w:sz w:val="24"/>
          <w:szCs w:val="24"/>
        </w:rPr>
        <w:t xml:space="preserve">14.1. A Secretaria Municipal de Educação e cultura do Município de </w:t>
      </w:r>
      <w:proofErr w:type="spellStart"/>
      <w:r w:rsidRPr="00650D5C">
        <w:rPr>
          <w:rFonts w:cstheme="minorHAnsi"/>
          <w:sz w:val="24"/>
          <w:szCs w:val="24"/>
        </w:rPr>
        <w:t>Pocrane</w:t>
      </w:r>
      <w:proofErr w:type="spellEnd"/>
      <w:r w:rsidRPr="00650D5C">
        <w:rPr>
          <w:rFonts w:cstheme="minorHAnsi"/>
          <w:sz w:val="24"/>
          <w:szCs w:val="24"/>
        </w:rPr>
        <w:t xml:space="preserve"> – MG</w:t>
      </w:r>
      <w:proofErr w:type="gramStart"/>
      <w:r w:rsidRPr="00650D5C">
        <w:rPr>
          <w:rFonts w:cstheme="minorHAnsi"/>
          <w:sz w:val="24"/>
          <w:szCs w:val="24"/>
        </w:rPr>
        <w:t>, possui</w:t>
      </w:r>
      <w:proofErr w:type="gramEnd"/>
      <w:r w:rsidRPr="00650D5C">
        <w:rPr>
          <w:rFonts w:cstheme="minorHAnsi"/>
          <w:sz w:val="24"/>
          <w:szCs w:val="24"/>
        </w:rPr>
        <w:t xml:space="preserve"> a necessidade de abertura de</w:t>
      </w:r>
      <w:r w:rsidRPr="00650D5C">
        <w:rPr>
          <w:rStyle w:val="Ttulodecabedamensagem"/>
          <w:rFonts w:asciiTheme="minorHAnsi" w:hAnsiTheme="minorHAnsi" w:cstheme="minorHAnsi"/>
          <w:sz w:val="24"/>
          <w:szCs w:val="24"/>
        </w:rPr>
        <w:t xml:space="preserve"> </w:t>
      </w:r>
      <w:r w:rsidRPr="00650D5C">
        <w:rPr>
          <w:rFonts w:eastAsia="Times New Roman" w:cstheme="minorHAnsi"/>
          <w:snapToGrid w:val="0"/>
          <w:sz w:val="24"/>
          <w:szCs w:val="24"/>
        </w:rPr>
        <w:t xml:space="preserve">Procedimento Administrativo de </w:t>
      </w:r>
      <w:r w:rsidRPr="00650D5C">
        <w:rPr>
          <w:rFonts w:cstheme="minorHAnsi"/>
          <w:iCs/>
          <w:sz w:val="24"/>
          <w:szCs w:val="24"/>
        </w:rPr>
        <w:t>Adesão, na condição de carona á</w:t>
      </w:r>
      <w:r w:rsidRPr="00650D5C">
        <w:rPr>
          <w:rStyle w:val="Ttulodecabedamensagem"/>
          <w:rFonts w:asciiTheme="minorHAnsi" w:hAnsiTheme="minorHAnsi" w:cstheme="minorHAnsi"/>
          <w:sz w:val="24"/>
          <w:szCs w:val="24"/>
        </w:rPr>
        <w:t xml:space="preserve"> </w:t>
      </w:r>
      <w:r w:rsidRPr="00650D5C">
        <w:rPr>
          <w:rFonts w:cstheme="minorHAnsi"/>
          <w:iCs/>
          <w:sz w:val="24"/>
          <w:szCs w:val="24"/>
        </w:rPr>
        <w:t xml:space="preserve">Adesão, à Ata de Registro de Preço Nº 020/2025 com vigência até agosto/2026, resultante do Pregão Eletrônico: 012/2025, Processo Licitatório 019/2025, promovido pelo CODAP (Consórcio Público para o Desenvolvimento do Alto Paraopeba - CODAP), que tem por objeto Registro de Preços para a futura e eventual aquisição de veículos, para o CODAP e Municípios que compõe o Consórcio, pelo período de 12 (doze) meses, conforme especificações e condições descritas nos anexos que integram o Edital da Licitação e a Proposta da Contratada que ora passam a fazer parte deste instrumento independente da transcrição por ser de conhecimento das partes,  de acordo com as especificações e condições especificadas no Anexo I – Termo de Referencia. </w:t>
      </w:r>
    </w:p>
    <w:p w:rsidR="00790E43" w:rsidRPr="00650D5C" w:rsidRDefault="00790E43" w:rsidP="00790E43">
      <w:pPr>
        <w:jc w:val="both"/>
        <w:rPr>
          <w:rFonts w:cstheme="minorHAnsi"/>
          <w:sz w:val="24"/>
          <w:szCs w:val="24"/>
        </w:rPr>
      </w:pPr>
      <w:r w:rsidRPr="00650D5C">
        <w:rPr>
          <w:rFonts w:cstheme="minorHAnsi"/>
          <w:sz w:val="24"/>
          <w:szCs w:val="24"/>
        </w:rPr>
        <w:t xml:space="preserve">14.1.1 No intuito de acelerar a aquisição em questão, foram realizadas consultas a atas de registro de preços vigentes nos sítios de diversos municípios, onde foi identificado o pregão Eletrônico 12/2025 realizado pelo </w:t>
      </w:r>
      <w:r w:rsidRPr="00650D5C">
        <w:rPr>
          <w:rFonts w:cstheme="minorHAnsi"/>
          <w:iCs/>
          <w:sz w:val="24"/>
          <w:szCs w:val="24"/>
        </w:rPr>
        <w:t>CODAP (Consórcio Público para o Desenvolvimento do Alto Paraopeba - CODAP), que tem por objeto Registro de Preços para a futura e eventual aquisição de veículos, para o CODAP e Municípios que compõe o Consórcio, pelo período de 12 (doze) meses, conforme especificações e condições descritas nos anexos que integram o Edital da Licitação e a Proposta da Contratada que ora passam a fazer parte deste instrumento independente da transcrição por ser de conhecimento das partes,</w:t>
      </w:r>
      <w:proofErr w:type="gramStart"/>
      <w:r w:rsidRPr="00650D5C">
        <w:rPr>
          <w:rFonts w:cstheme="minorHAnsi"/>
          <w:iCs/>
          <w:sz w:val="24"/>
          <w:szCs w:val="24"/>
        </w:rPr>
        <w:t xml:space="preserve">  </w:t>
      </w:r>
      <w:proofErr w:type="gramEnd"/>
      <w:r w:rsidRPr="00650D5C">
        <w:rPr>
          <w:rFonts w:cstheme="minorHAnsi"/>
          <w:iCs/>
          <w:sz w:val="24"/>
          <w:szCs w:val="24"/>
        </w:rPr>
        <w:t>de acordo com as especificações e condições especificadas no Anexo I – Termo de Referencia</w:t>
      </w:r>
      <w:r w:rsidRPr="00650D5C">
        <w:rPr>
          <w:rFonts w:cstheme="minorHAnsi"/>
          <w:sz w:val="24"/>
          <w:szCs w:val="24"/>
        </w:rPr>
        <w:t xml:space="preserve">, no qual a empresa DEVA VEÍCULOS LTDA, foi vencedora da ata de nº 20/2025, processo administrativo </w:t>
      </w:r>
      <w:r w:rsidRPr="00650D5C">
        <w:rPr>
          <w:rFonts w:cstheme="minorHAnsi"/>
          <w:sz w:val="24"/>
          <w:szCs w:val="24"/>
        </w:rPr>
        <w:lastRenderedPageBreak/>
        <w:t xml:space="preserve">019/2025 do item 36, cujas especificações atendem a necessidade do Secretaria Municipal de Educação, do município de </w:t>
      </w:r>
      <w:proofErr w:type="spellStart"/>
      <w:r w:rsidRPr="00650D5C">
        <w:rPr>
          <w:rFonts w:cstheme="minorHAnsi"/>
          <w:sz w:val="24"/>
          <w:szCs w:val="24"/>
        </w:rPr>
        <w:t>Pocrane</w:t>
      </w:r>
      <w:proofErr w:type="spellEnd"/>
      <w:r w:rsidRPr="00650D5C">
        <w:rPr>
          <w:rFonts w:cstheme="minorHAnsi"/>
          <w:sz w:val="24"/>
          <w:szCs w:val="24"/>
        </w:rPr>
        <w:t xml:space="preserve"> - MG. </w:t>
      </w:r>
    </w:p>
    <w:p w:rsidR="00790E43" w:rsidRPr="00650D5C" w:rsidRDefault="00790E43" w:rsidP="00790E43">
      <w:pPr>
        <w:jc w:val="both"/>
        <w:rPr>
          <w:rFonts w:cstheme="minorHAnsi"/>
          <w:sz w:val="24"/>
          <w:szCs w:val="24"/>
        </w:rPr>
      </w:pPr>
      <w:r w:rsidRPr="00650D5C">
        <w:rPr>
          <w:rFonts w:cstheme="minorHAnsi"/>
          <w:sz w:val="24"/>
          <w:szCs w:val="24"/>
        </w:rPr>
        <w:t>Foram efetuadas pesquisas de preços</w:t>
      </w:r>
      <w:r w:rsidR="009C50AE" w:rsidRPr="00650D5C">
        <w:rPr>
          <w:rFonts w:cstheme="minorHAnsi"/>
          <w:sz w:val="24"/>
          <w:szCs w:val="24"/>
        </w:rPr>
        <w:t xml:space="preserve"> realizada </w:t>
      </w:r>
      <w:proofErr w:type="gramStart"/>
      <w:r w:rsidR="009C50AE" w:rsidRPr="00650D5C">
        <w:rPr>
          <w:rFonts w:cstheme="minorHAnsi"/>
          <w:sz w:val="24"/>
          <w:szCs w:val="24"/>
        </w:rPr>
        <w:t>no compras</w:t>
      </w:r>
      <w:proofErr w:type="gramEnd"/>
      <w:r w:rsidR="009C50AE" w:rsidRPr="00650D5C">
        <w:rPr>
          <w:rFonts w:cstheme="minorHAnsi"/>
          <w:sz w:val="24"/>
          <w:szCs w:val="24"/>
        </w:rPr>
        <w:t xml:space="preserve"> </w:t>
      </w:r>
      <w:proofErr w:type="spellStart"/>
      <w:r w:rsidR="009C50AE" w:rsidRPr="00650D5C">
        <w:rPr>
          <w:rFonts w:cstheme="minorHAnsi"/>
          <w:sz w:val="24"/>
          <w:szCs w:val="24"/>
        </w:rPr>
        <w:t>gov</w:t>
      </w:r>
      <w:proofErr w:type="spellEnd"/>
      <w:r w:rsidRPr="00650D5C">
        <w:rPr>
          <w:rFonts w:cstheme="minorHAnsi"/>
          <w:sz w:val="24"/>
          <w:szCs w:val="24"/>
        </w:rPr>
        <w:t xml:space="preserve">, conforme pode-se verificar nos orçamentos anexos, os valores propostos encontram-se acima do valor registrado, sendo assim demonstrado que a aquisição através de adesão ao registro de preços, é vantajosa para o município, tendo em vista que na proposta registrada constam preços abaixo dos valores praticados no mercado, gerando economia para a administração, diante disto justifica-se a Adesão ao Registro de Preços do citado órgão.     </w:t>
      </w:r>
    </w:p>
    <w:p w:rsidR="00790E43" w:rsidRPr="00650D5C" w:rsidRDefault="00790E43" w:rsidP="00790E43">
      <w:pPr>
        <w:jc w:val="both"/>
        <w:rPr>
          <w:rFonts w:cstheme="minorHAnsi"/>
          <w:sz w:val="24"/>
          <w:szCs w:val="24"/>
        </w:rPr>
      </w:pPr>
      <w:r w:rsidRPr="00650D5C">
        <w:rPr>
          <w:rFonts w:cstheme="minorHAnsi"/>
          <w:sz w:val="24"/>
          <w:szCs w:val="24"/>
        </w:rPr>
        <w:t xml:space="preserve">14.1.2 Justifica-se ainda que a adesão a Ata de Registro de Preços cumpre os princípios da </w:t>
      </w:r>
      <w:proofErr w:type="spellStart"/>
      <w:r w:rsidRPr="00650D5C">
        <w:rPr>
          <w:rFonts w:cstheme="minorHAnsi"/>
          <w:sz w:val="24"/>
          <w:szCs w:val="24"/>
        </w:rPr>
        <w:t>vantajosidade</w:t>
      </w:r>
      <w:proofErr w:type="spellEnd"/>
      <w:r w:rsidRPr="00650D5C">
        <w:rPr>
          <w:rFonts w:cstheme="minorHAnsi"/>
          <w:sz w:val="24"/>
          <w:szCs w:val="24"/>
        </w:rPr>
        <w:t xml:space="preserve">, economicidade, eficácia e eficiência, uma vez que, com este procedimento, o Município de </w:t>
      </w:r>
      <w:proofErr w:type="spellStart"/>
      <w:r w:rsidRPr="00650D5C">
        <w:rPr>
          <w:rFonts w:cstheme="minorHAnsi"/>
          <w:sz w:val="24"/>
          <w:szCs w:val="24"/>
        </w:rPr>
        <w:t>Pocrane</w:t>
      </w:r>
      <w:proofErr w:type="spellEnd"/>
      <w:r w:rsidRPr="00650D5C">
        <w:rPr>
          <w:rFonts w:cstheme="minorHAnsi"/>
          <w:sz w:val="24"/>
          <w:szCs w:val="24"/>
        </w:rPr>
        <w:t xml:space="preserve"> - MG</w:t>
      </w:r>
      <w:proofErr w:type="gramStart"/>
      <w:r w:rsidRPr="00650D5C">
        <w:rPr>
          <w:rFonts w:cstheme="minorHAnsi"/>
          <w:sz w:val="24"/>
          <w:szCs w:val="24"/>
        </w:rPr>
        <w:t>, adquire</w:t>
      </w:r>
      <w:proofErr w:type="gramEnd"/>
      <w:r w:rsidRPr="00650D5C">
        <w:rPr>
          <w:rFonts w:cstheme="minorHAnsi"/>
          <w:sz w:val="24"/>
          <w:szCs w:val="24"/>
        </w:rPr>
        <w:t xml:space="preserve"> os produtos já aceitos por outros municípios, fator que propicia segurança de que o referido objeto atende a determinados requisitos de qualidade, e com um preço mais acessível em relação ao praticado pelo mercado, devidamente comprovado pela diferença entre o preço registrado e os orçados no mercado, conforme orçamentos apresentados. </w:t>
      </w:r>
    </w:p>
    <w:p w:rsidR="00790E43" w:rsidRPr="00650D5C" w:rsidRDefault="00790E43" w:rsidP="00790E43">
      <w:pPr>
        <w:jc w:val="both"/>
        <w:rPr>
          <w:rFonts w:cstheme="minorHAnsi"/>
          <w:b/>
          <w:sz w:val="24"/>
          <w:szCs w:val="24"/>
        </w:rPr>
      </w:pPr>
      <w:r w:rsidRPr="00650D5C">
        <w:rPr>
          <w:rFonts w:cstheme="minorHAnsi"/>
          <w:b/>
          <w:sz w:val="24"/>
          <w:szCs w:val="24"/>
        </w:rPr>
        <w:t xml:space="preserve">14.2. JUSTIFICATIVA DO QUANTITATIVO </w:t>
      </w:r>
    </w:p>
    <w:p w:rsidR="00790E43" w:rsidRPr="00650D5C" w:rsidRDefault="00790E43" w:rsidP="00790E43">
      <w:pPr>
        <w:pStyle w:val="has-text-align-justify"/>
        <w:shd w:val="clear" w:color="auto" w:fill="FFFFFF"/>
        <w:spacing w:before="0" w:beforeAutospacing="0" w:after="0" w:afterAutospacing="0"/>
        <w:jc w:val="both"/>
        <w:rPr>
          <w:rFonts w:asciiTheme="minorHAnsi" w:hAnsiTheme="minorHAnsi" w:cstheme="minorHAnsi"/>
        </w:rPr>
      </w:pPr>
      <w:r w:rsidRPr="00650D5C">
        <w:rPr>
          <w:rFonts w:asciiTheme="minorHAnsi" w:hAnsiTheme="minorHAnsi" w:cstheme="minorHAnsi"/>
        </w:rPr>
        <w:t xml:space="preserve">14.2.1. Justifica-se o quantitativo solicitado ao qual atenderá a demanda da Secretaria Municipal de Educação do município de </w:t>
      </w:r>
      <w:proofErr w:type="spellStart"/>
      <w:r w:rsidRPr="00650D5C">
        <w:rPr>
          <w:rFonts w:asciiTheme="minorHAnsi" w:hAnsiTheme="minorHAnsi" w:cstheme="minorHAnsi"/>
        </w:rPr>
        <w:t>Pocrane</w:t>
      </w:r>
      <w:proofErr w:type="spellEnd"/>
      <w:r w:rsidRPr="00650D5C">
        <w:rPr>
          <w:rFonts w:asciiTheme="minorHAnsi" w:hAnsiTheme="minorHAnsi" w:cstheme="minorHAnsi"/>
        </w:rPr>
        <w:t xml:space="preserve"> - MG, acrescendo assim o consumo de tais materiais além da </w:t>
      </w:r>
      <w:proofErr w:type="gramStart"/>
      <w:r w:rsidRPr="00650D5C">
        <w:rPr>
          <w:rFonts w:asciiTheme="minorHAnsi" w:hAnsiTheme="minorHAnsi" w:cstheme="minorHAnsi"/>
        </w:rPr>
        <w:t>implementação</w:t>
      </w:r>
      <w:proofErr w:type="gramEnd"/>
      <w:r w:rsidRPr="00650D5C">
        <w:rPr>
          <w:rFonts w:asciiTheme="minorHAnsi" w:hAnsiTheme="minorHAnsi" w:cstheme="minorHAnsi"/>
        </w:rPr>
        <w:t xml:space="preserve"> em toda rede do município. As especificações técnicas e quantitativos dos materiais a serem adquiridos, estão de acordo com o previsto no artigo</w:t>
      </w:r>
      <w:proofErr w:type="gramStart"/>
      <w:r w:rsidRPr="00650D5C">
        <w:rPr>
          <w:rFonts w:asciiTheme="minorHAnsi" w:hAnsiTheme="minorHAnsi" w:cstheme="minorHAnsi"/>
        </w:rPr>
        <w:t xml:space="preserve">  </w:t>
      </w:r>
      <w:proofErr w:type="gramEnd"/>
      <w:r w:rsidRPr="00650D5C">
        <w:rPr>
          <w:rFonts w:asciiTheme="minorHAnsi" w:hAnsiTheme="minorHAnsi" w:cstheme="minorHAnsi"/>
        </w:rPr>
        <w:t>86, §§ 2º e seguintes.</w:t>
      </w:r>
    </w:p>
    <w:p w:rsidR="00790E43" w:rsidRPr="00650D5C" w:rsidRDefault="00790E43" w:rsidP="00790E43">
      <w:pPr>
        <w:pStyle w:val="has-text-align-justify"/>
        <w:shd w:val="clear" w:color="auto" w:fill="FFFFFF"/>
        <w:spacing w:before="0" w:beforeAutospacing="0" w:after="0" w:afterAutospacing="0"/>
        <w:jc w:val="both"/>
        <w:rPr>
          <w:rFonts w:asciiTheme="minorHAnsi" w:hAnsiTheme="minorHAnsi" w:cstheme="minorHAnsi"/>
        </w:rPr>
      </w:pPr>
    </w:p>
    <w:p w:rsidR="00790E43" w:rsidRPr="00650D5C" w:rsidRDefault="00790E43" w:rsidP="00790E43">
      <w:pPr>
        <w:pStyle w:val="has-text-align-justify"/>
        <w:shd w:val="clear" w:color="auto" w:fill="FFFFFF"/>
        <w:spacing w:before="0" w:beforeAutospacing="0" w:after="0" w:afterAutospacing="0"/>
        <w:jc w:val="both"/>
        <w:rPr>
          <w:rFonts w:asciiTheme="minorHAnsi" w:hAnsiTheme="minorHAnsi" w:cstheme="minorHAnsi"/>
        </w:rPr>
      </w:pPr>
      <w:r w:rsidRPr="00650D5C">
        <w:rPr>
          <w:rFonts w:asciiTheme="minorHAnsi" w:hAnsiTheme="minorHAnsi" w:cstheme="minorHAnsi"/>
        </w:rPr>
        <w:t xml:space="preserve">14.2.2. No § 2º estão previstos os requisitos que deverão ser demonstrados pelo órgão ou entidade interessada na adesão. Em suma, há exigência de apresentação de justificativa da vantagem da adesão, que não deve ser genérica nem simplória. Não basta indicar, por exemplo, uma urgência que decorreria do provável desabastecimento ou da descontinuidade do serviço público (que são as duas hipóteses referidas pelo inciso I do § 2º). É necessário efetivamente dizer qual a vantagem da adesão (ou quais as vantagens) em vista de outras soluções juridicamente admissíveis, tais como a realização de uma licitação ou a contratação direta por emergência, nas hipóteses de desabastecimento ou descontinuidade do serviço. Além disso, o interessado deverá demonstrar a compatibilidade dos valores registrados com os praticados pelo mercado, e deverá consultar previamente e receber o aceite do órgão ou entidade gerenciadora e do </w:t>
      </w:r>
      <w:proofErr w:type="gramStart"/>
      <w:r w:rsidRPr="00650D5C">
        <w:rPr>
          <w:rFonts w:asciiTheme="minorHAnsi" w:hAnsiTheme="minorHAnsi" w:cstheme="minorHAnsi"/>
        </w:rPr>
        <w:t>fornecedor.</w:t>
      </w:r>
      <w:proofErr w:type="gramEnd"/>
      <w:r w:rsidRPr="00650D5C">
        <w:rPr>
          <w:rFonts w:asciiTheme="minorHAnsi" w:hAnsiTheme="minorHAnsi" w:cstheme="minorHAnsi"/>
        </w:rPr>
        <w:t>⁸ Todos esses elementos deverão ser evidenciados em um processo administrativo instaurado pelo interessado para o fim de decidir “pegar carona” em uma Ata de Registro de Preços.</w:t>
      </w:r>
    </w:p>
    <w:p w:rsidR="00790E43" w:rsidRPr="00650D5C" w:rsidRDefault="00790E43" w:rsidP="00790E43">
      <w:pPr>
        <w:pStyle w:val="has-text-align-justify"/>
        <w:shd w:val="clear" w:color="auto" w:fill="FFFFFF"/>
        <w:spacing w:before="0" w:beforeAutospacing="0" w:after="0" w:afterAutospacing="0"/>
        <w:jc w:val="both"/>
        <w:rPr>
          <w:rFonts w:asciiTheme="minorHAnsi" w:hAnsiTheme="minorHAnsi" w:cstheme="minorHAnsi"/>
        </w:rPr>
      </w:pPr>
    </w:p>
    <w:p w:rsidR="00790E43" w:rsidRPr="00650D5C" w:rsidRDefault="00790E43" w:rsidP="00790E43">
      <w:pPr>
        <w:pStyle w:val="has-text-align-justify"/>
        <w:shd w:val="clear" w:color="auto" w:fill="FFFFFF"/>
        <w:spacing w:before="0" w:beforeAutospacing="0" w:after="0" w:afterAutospacing="0"/>
        <w:jc w:val="both"/>
        <w:rPr>
          <w:rFonts w:asciiTheme="minorHAnsi" w:hAnsiTheme="minorHAnsi" w:cstheme="minorHAnsi"/>
        </w:rPr>
      </w:pPr>
      <w:r w:rsidRPr="00650D5C">
        <w:rPr>
          <w:rFonts w:asciiTheme="minorHAnsi" w:hAnsiTheme="minorHAnsi" w:cstheme="minorHAnsi"/>
        </w:rPr>
        <w:t xml:space="preserve">14.2.3. Nos §§ 4º a 7º estão previstos limites quantitativos para a adesão, que devem ser controlados pelo órgão ou entidade gerenciadora da Ata de Registro de </w:t>
      </w:r>
      <w:proofErr w:type="gramStart"/>
      <w:r w:rsidRPr="00650D5C">
        <w:rPr>
          <w:rFonts w:asciiTheme="minorHAnsi" w:hAnsiTheme="minorHAnsi" w:cstheme="minorHAnsi"/>
        </w:rPr>
        <w:t>Preços.</w:t>
      </w:r>
      <w:proofErr w:type="gramEnd"/>
      <w:r w:rsidRPr="00650D5C">
        <w:rPr>
          <w:rFonts w:asciiTheme="minorHAnsi" w:hAnsiTheme="minorHAnsi" w:cstheme="minorHAnsi"/>
        </w:rPr>
        <w:t>⁹</w:t>
      </w:r>
    </w:p>
    <w:p w:rsidR="00790E43" w:rsidRPr="00650D5C" w:rsidRDefault="00790E43" w:rsidP="00790E43">
      <w:pPr>
        <w:pStyle w:val="has-text-align-justify"/>
        <w:shd w:val="clear" w:color="auto" w:fill="FFFFFF"/>
        <w:spacing w:before="0" w:beforeAutospacing="0" w:after="0" w:afterAutospacing="0"/>
        <w:jc w:val="both"/>
        <w:rPr>
          <w:rFonts w:asciiTheme="minorHAnsi" w:hAnsiTheme="minorHAnsi" w:cstheme="minorHAnsi"/>
        </w:rPr>
      </w:pPr>
    </w:p>
    <w:p w:rsidR="00790E43" w:rsidRPr="00650D5C" w:rsidRDefault="00790E43" w:rsidP="00790E43">
      <w:pPr>
        <w:pStyle w:val="NormalWeb"/>
        <w:shd w:val="clear" w:color="auto" w:fill="FFFFFF"/>
        <w:spacing w:before="0" w:beforeAutospacing="0" w:after="0" w:afterAutospacing="0"/>
        <w:jc w:val="both"/>
        <w:textAlignment w:val="baseline"/>
        <w:rPr>
          <w:rFonts w:asciiTheme="minorHAnsi" w:hAnsiTheme="minorHAnsi" w:cstheme="minorHAnsi"/>
        </w:rPr>
      </w:pPr>
      <w:r w:rsidRPr="00650D5C">
        <w:rPr>
          <w:rFonts w:asciiTheme="minorHAnsi" w:hAnsiTheme="minorHAnsi" w:cstheme="minorHAnsi"/>
        </w:rPr>
        <w:lastRenderedPageBreak/>
        <w:t>14.2.4. Também o Decreto Federal nº 11.462/2023, ao regulamentar o Sistema de Registro de Preços no âmbito do Executivo Federal, admitiu a adesão a tais instrumentos auxiliares ainda regidos pelo Decreto Federal nº 7.892/2013, durante suas vigências (das Atas). Nessa linha, o § 2º de seu artigo 38 estabeleceu que as atas de registro de preços regidas pelo Decreto nº 7.892/2013, durante suas vigências, poderiam ser utilizadas por qualquer órgão ou entidade da Administração Pública federal, municipal, distrital ou estadual que não tenha participado do certame licitatório, mediante anuência do órgão gerenciador.</w:t>
      </w:r>
    </w:p>
    <w:p w:rsidR="00790E43" w:rsidRPr="00650D5C" w:rsidRDefault="00790E43" w:rsidP="00790E43">
      <w:pPr>
        <w:pStyle w:val="has-text-align-justify"/>
        <w:shd w:val="clear" w:color="auto" w:fill="FFFFFF"/>
        <w:spacing w:before="0" w:beforeAutospacing="0" w:after="0" w:afterAutospacing="0"/>
        <w:jc w:val="both"/>
        <w:rPr>
          <w:rFonts w:asciiTheme="minorHAnsi" w:hAnsiTheme="minorHAnsi" w:cstheme="minorHAnsi"/>
        </w:rPr>
      </w:pPr>
    </w:p>
    <w:p w:rsidR="00790E43" w:rsidRPr="00650D5C" w:rsidRDefault="00790E43" w:rsidP="00790E43">
      <w:pPr>
        <w:jc w:val="both"/>
        <w:rPr>
          <w:rFonts w:cstheme="minorHAnsi"/>
          <w:sz w:val="24"/>
          <w:szCs w:val="24"/>
        </w:rPr>
      </w:pPr>
      <w:r w:rsidRPr="00650D5C">
        <w:rPr>
          <w:rFonts w:cstheme="minorHAnsi"/>
          <w:sz w:val="24"/>
          <w:szCs w:val="24"/>
        </w:rPr>
        <w:t xml:space="preserve">14.2.4. Demonstrados explicitamente na requisição. Em atenção ao artigo 3º, do Decreto 7.892/2013, informamos que o quantitativo do </w:t>
      </w:r>
      <w:r w:rsidR="007D23E9" w:rsidRPr="00650D5C">
        <w:rPr>
          <w:rFonts w:cstheme="minorHAnsi"/>
          <w:sz w:val="24"/>
          <w:szCs w:val="24"/>
        </w:rPr>
        <w:t>bem</w:t>
      </w:r>
      <w:r w:rsidRPr="00650D5C">
        <w:rPr>
          <w:rFonts w:cstheme="minorHAnsi"/>
          <w:sz w:val="24"/>
          <w:szCs w:val="24"/>
        </w:rPr>
        <w:t xml:space="preserve"> requisitado leva em consideração o atendimento das necessidades da Administração, dentro do período máximo da vigência da Ata de Registro de Preços – inclusive o atendimento de situações imprevisíveis, tendo em vista que a Ata de Registro de Preços não permite qualquer aditivo. A estimativa dos materiais a serem adquiridos e sua provável utilização foi baseada em função da média planejada pelo setor responsável.</w:t>
      </w:r>
    </w:p>
    <w:p w:rsidR="00790E43" w:rsidRPr="00650D5C" w:rsidRDefault="00790E43" w:rsidP="00790E43">
      <w:pPr>
        <w:jc w:val="both"/>
        <w:rPr>
          <w:rFonts w:cstheme="minorHAnsi"/>
          <w:sz w:val="24"/>
          <w:szCs w:val="24"/>
        </w:rPr>
      </w:pPr>
      <w:r w:rsidRPr="00650D5C">
        <w:rPr>
          <w:rFonts w:cstheme="minorHAnsi"/>
          <w:sz w:val="24"/>
          <w:szCs w:val="24"/>
        </w:rPr>
        <w:t>14.3.  JUSTIFICATIVA DAS VANTAGENS ADVINDAS DA ADESÃO À ATA DE REGISTRO DE PREÇOS Nº 20/2025</w:t>
      </w:r>
    </w:p>
    <w:p w:rsidR="00790E43" w:rsidRPr="00650D5C" w:rsidRDefault="00790E43" w:rsidP="00790E43">
      <w:pPr>
        <w:jc w:val="both"/>
        <w:rPr>
          <w:rFonts w:cstheme="minorHAnsi"/>
          <w:spacing w:val="-4"/>
          <w:sz w:val="24"/>
          <w:szCs w:val="24"/>
        </w:rPr>
      </w:pPr>
      <w:r w:rsidRPr="00650D5C">
        <w:rPr>
          <w:rFonts w:cstheme="minorHAnsi"/>
          <w:sz w:val="24"/>
          <w:szCs w:val="24"/>
        </w:rPr>
        <w:t xml:space="preserve">14.3.1. A escolha pela adesão justifica-se pela necessidade de aquisição 01 (uma) </w:t>
      </w:r>
      <w:proofErr w:type="spellStart"/>
      <w:proofErr w:type="gramStart"/>
      <w:r w:rsidRPr="00650D5C">
        <w:rPr>
          <w:rFonts w:cstheme="minorHAnsi"/>
          <w:sz w:val="24"/>
          <w:szCs w:val="24"/>
        </w:rPr>
        <w:t>VANs</w:t>
      </w:r>
      <w:proofErr w:type="spellEnd"/>
      <w:proofErr w:type="gramEnd"/>
      <w:r w:rsidRPr="00650D5C">
        <w:rPr>
          <w:rFonts w:cstheme="minorHAnsi"/>
          <w:sz w:val="24"/>
          <w:szCs w:val="24"/>
        </w:rPr>
        <w:t xml:space="preserve"> 15+1 com DPM (Dispositivo de Poltrona Móvel) TIPO VAN/MINIBUS; zero KM; primeiro emplacamento feito pelo município; van original de fábrica, em atendimento as demandas da S</w:t>
      </w:r>
      <w:r w:rsidR="007D23E9" w:rsidRPr="00650D5C">
        <w:rPr>
          <w:rFonts w:cstheme="minorHAnsi"/>
          <w:sz w:val="24"/>
          <w:szCs w:val="24"/>
        </w:rPr>
        <w:t>ecretaria Municipal de Educação</w:t>
      </w:r>
      <w:r w:rsidRPr="00650D5C">
        <w:rPr>
          <w:rFonts w:cstheme="minorHAnsi"/>
          <w:sz w:val="24"/>
          <w:szCs w:val="24"/>
        </w:rPr>
        <w:t xml:space="preserve">, visto que o numero de rotas escolares tem aumentado em razão da extensão territorial de </w:t>
      </w:r>
      <w:proofErr w:type="spellStart"/>
      <w:r w:rsidRPr="00650D5C">
        <w:rPr>
          <w:rFonts w:cstheme="minorHAnsi"/>
          <w:sz w:val="24"/>
          <w:szCs w:val="24"/>
        </w:rPr>
        <w:t>Pocrane</w:t>
      </w:r>
      <w:proofErr w:type="spellEnd"/>
      <w:r w:rsidRPr="00650D5C">
        <w:rPr>
          <w:rFonts w:cstheme="minorHAnsi"/>
          <w:iCs/>
          <w:sz w:val="24"/>
          <w:szCs w:val="24"/>
        </w:rPr>
        <w:t xml:space="preserve">, de acordo com as especificações e condições especificadas no Anexo I do Edital do Pregão Eletrônico nº 012/2025. </w:t>
      </w:r>
    </w:p>
    <w:p w:rsidR="00790E43" w:rsidRPr="00650D5C" w:rsidRDefault="00790E43" w:rsidP="00650D5C">
      <w:pPr>
        <w:jc w:val="both"/>
        <w:rPr>
          <w:rFonts w:cstheme="minorHAnsi"/>
          <w:sz w:val="24"/>
          <w:szCs w:val="24"/>
        </w:rPr>
      </w:pPr>
      <w:r w:rsidRPr="00650D5C">
        <w:rPr>
          <w:rFonts w:cstheme="minorHAnsi"/>
          <w:sz w:val="24"/>
          <w:szCs w:val="24"/>
        </w:rPr>
        <w:t>14.3.2. Observa-se uma agilidade, por não ter que realizar novo processo licitatório e economicidade em relação aos preços pesquisados em comparação aos da empresa vencedora do certame da Ata de Registro de Preços no 020/2025 do Pregão Eletrônico no 012/2025. A aquisição dos bens será conforme cronograma de requisição anexa</w:t>
      </w:r>
      <w:proofErr w:type="gramStart"/>
      <w:r w:rsidRPr="00650D5C">
        <w:rPr>
          <w:rFonts w:cstheme="minorHAnsi"/>
          <w:sz w:val="24"/>
          <w:szCs w:val="24"/>
        </w:rPr>
        <w:t xml:space="preserve">  </w:t>
      </w:r>
      <w:proofErr w:type="gramEnd"/>
      <w:r w:rsidRPr="00650D5C">
        <w:rPr>
          <w:rFonts w:cstheme="minorHAnsi"/>
          <w:sz w:val="24"/>
          <w:szCs w:val="24"/>
        </w:rPr>
        <w:t xml:space="preserve">e os critérios definidos pelo Município de </w:t>
      </w:r>
      <w:proofErr w:type="spellStart"/>
      <w:r w:rsidRPr="00650D5C">
        <w:rPr>
          <w:rFonts w:cstheme="minorHAnsi"/>
          <w:sz w:val="24"/>
          <w:szCs w:val="24"/>
        </w:rPr>
        <w:t>Pocrane</w:t>
      </w:r>
      <w:proofErr w:type="spellEnd"/>
      <w:r w:rsidRPr="00650D5C">
        <w:rPr>
          <w:rFonts w:cstheme="minorHAnsi"/>
          <w:sz w:val="24"/>
          <w:szCs w:val="24"/>
        </w:rPr>
        <w:t xml:space="preserve"> – MG, por pessoa designada por esta, que ficará responsável por organizar e administrar, bem como promover autorizações, distribuição e controle da quantidade dos materiais a serem adquiridos no decorrer do contrato. Diante disso, o modo escolhido para a aquisição da solução em questão foi </w:t>
      </w:r>
      <w:proofErr w:type="gramStart"/>
      <w:r w:rsidRPr="00650D5C">
        <w:rPr>
          <w:rFonts w:cstheme="minorHAnsi"/>
          <w:sz w:val="24"/>
          <w:szCs w:val="24"/>
        </w:rPr>
        <w:t>a</w:t>
      </w:r>
      <w:proofErr w:type="gramEnd"/>
      <w:r w:rsidRPr="00650D5C">
        <w:rPr>
          <w:rFonts w:cstheme="minorHAnsi"/>
          <w:sz w:val="24"/>
          <w:szCs w:val="24"/>
        </w:rPr>
        <w:t xml:space="preserve"> adesão à Ata de Registro </w:t>
      </w:r>
      <w:r w:rsidR="007D23E9" w:rsidRPr="00650D5C">
        <w:rPr>
          <w:rFonts w:cstheme="minorHAnsi"/>
          <w:sz w:val="24"/>
          <w:szCs w:val="24"/>
        </w:rPr>
        <w:t>de</w:t>
      </w:r>
      <w:r w:rsidRPr="00650D5C">
        <w:rPr>
          <w:rFonts w:cstheme="minorHAnsi"/>
          <w:sz w:val="24"/>
          <w:szCs w:val="24"/>
        </w:rPr>
        <w:t xml:space="preserve"> Preços 20/2025, do </w:t>
      </w:r>
      <w:r w:rsidRPr="00650D5C">
        <w:rPr>
          <w:rFonts w:cstheme="minorHAnsi"/>
          <w:iCs/>
          <w:sz w:val="24"/>
          <w:szCs w:val="24"/>
        </w:rPr>
        <w:t xml:space="preserve">CODAP (Consórcio Público para o Desenvolvimento do Alto Paraopeba - CODAP), que tem por objeto Registro de Preços para a futura e eventual aquisição de veículos, para o CODAP e Municípios que compõe o Consórcio, pelo período de 12 (doze) meses, conforme especificações e condições descritas nos anexos que integram o Edital da Licitação e a Proposta da Contratada que ora passam a fazer parte deste instrumento independente da transcrição por ser de conhecimento das partes,  de acordo com as especificações e condições especificadas no Anexo I – Termo de </w:t>
      </w:r>
      <w:r w:rsidRPr="00650D5C">
        <w:rPr>
          <w:rFonts w:cstheme="minorHAnsi"/>
          <w:iCs/>
          <w:sz w:val="24"/>
          <w:szCs w:val="24"/>
        </w:rPr>
        <w:lastRenderedPageBreak/>
        <w:t>Referencia</w:t>
      </w:r>
      <w:r w:rsidRPr="00650D5C">
        <w:rPr>
          <w:rFonts w:cstheme="minorHAnsi"/>
          <w:sz w:val="24"/>
          <w:szCs w:val="24"/>
        </w:rPr>
        <w:t xml:space="preserve">, uma vez que este procedimento gerará economicidade e celeridade processual para </w:t>
      </w:r>
      <w:r w:rsidR="00545DAD" w:rsidRPr="00650D5C">
        <w:rPr>
          <w:rFonts w:cstheme="minorHAnsi"/>
          <w:sz w:val="24"/>
          <w:szCs w:val="24"/>
        </w:rPr>
        <w:t>o município</w:t>
      </w:r>
      <w:r w:rsidRPr="00650D5C">
        <w:rPr>
          <w:rFonts w:cstheme="minorHAnsi"/>
          <w:sz w:val="24"/>
          <w:szCs w:val="24"/>
        </w:rPr>
        <w:t xml:space="preserve">. </w:t>
      </w:r>
    </w:p>
    <w:p w:rsidR="00790E43" w:rsidRPr="00650D5C" w:rsidRDefault="00790E43" w:rsidP="00790E43">
      <w:pPr>
        <w:spacing w:before="240" w:after="60"/>
        <w:jc w:val="both"/>
        <w:rPr>
          <w:rFonts w:eastAsia="Times New Roman" w:cstheme="minorHAnsi"/>
          <w:b/>
          <w:sz w:val="24"/>
          <w:szCs w:val="24"/>
        </w:rPr>
      </w:pPr>
      <w:r w:rsidRPr="00650D5C">
        <w:rPr>
          <w:rFonts w:eastAsia="Times New Roman" w:cstheme="minorHAnsi"/>
          <w:b/>
          <w:sz w:val="24"/>
          <w:szCs w:val="24"/>
        </w:rPr>
        <w:t>14.4. JUSTIFICATIVA DA NECESSIDADE DA CONTRATAÇÃO</w:t>
      </w:r>
    </w:p>
    <w:p w:rsidR="00790E43" w:rsidRPr="00650D5C" w:rsidRDefault="00790E43" w:rsidP="00790E43">
      <w:pPr>
        <w:jc w:val="both"/>
        <w:rPr>
          <w:rFonts w:cstheme="minorHAnsi"/>
          <w:sz w:val="24"/>
          <w:szCs w:val="24"/>
        </w:rPr>
      </w:pPr>
      <w:r w:rsidRPr="00650D5C">
        <w:rPr>
          <w:rFonts w:cstheme="minorHAnsi"/>
          <w:sz w:val="24"/>
          <w:szCs w:val="24"/>
        </w:rPr>
        <w:t xml:space="preserve">14.4.1 O Poder Executivo Municipal se encontra com o seguinte problema a ser resolvido: Necessidade de aquisição (01) uma </w:t>
      </w:r>
      <w:proofErr w:type="spellStart"/>
      <w:proofErr w:type="gramStart"/>
      <w:r w:rsidRPr="00650D5C">
        <w:rPr>
          <w:rFonts w:cstheme="minorHAnsi"/>
          <w:sz w:val="24"/>
          <w:szCs w:val="24"/>
        </w:rPr>
        <w:t>VANs</w:t>
      </w:r>
      <w:proofErr w:type="spellEnd"/>
      <w:proofErr w:type="gramEnd"/>
      <w:r w:rsidRPr="00650D5C">
        <w:rPr>
          <w:rFonts w:cstheme="minorHAnsi"/>
          <w:sz w:val="24"/>
          <w:szCs w:val="24"/>
        </w:rPr>
        <w:t xml:space="preserve"> 15+1 com DPM (Dispositivo de Poltrona Móvel) TIPO VAN/MINIBUS; zero KM; primeiro emplacamento feito pelo município; van original de fábrica, em atendimento as demandas da Secretaria Municipal de Educação, </w:t>
      </w:r>
      <w:r w:rsidR="007D23E9" w:rsidRPr="00650D5C">
        <w:rPr>
          <w:rFonts w:cstheme="minorHAnsi"/>
          <w:sz w:val="24"/>
          <w:szCs w:val="24"/>
        </w:rPr>
        <w:t xml:space="preserve">e de acordo Convênio n. 1261001878/2025/SEE, </w:t>
      </w:r>
      <w:r w:rsidRPr="00650D5C">
        <w:rPr>
          <w:rFonts w:cstheme="minorHAnsi"/>
          <w:sz w:val="24"/>
          <w:szCs w:val="24"/>
        </w:rPr>
        <w:t xml:space="preserve">visto que o numero de rotas escolares tem aumentado em razão da extensão territorial de </w:t>
      </w:r>
      <w:proofErr w:type="spellStart"/>
      <w:r w:rsidRPr="00650D5C">
        <w:rPr>
          <w:rFonts w:cstheme="minorHAnsi"/>
          <w:sz w:val="24"/>
          <w:szCs w:val="24"/>
        </w:rPr>
        <w:t>Pocrane</w:t>
      </w:r>
      <w:proofErr w:type="spellEnd"/>
      <w:r w:rsidRPr="00650D5C">
        <w:rPr>
          <w:rFonts w:cstheme="minorHAnsi"/>
          <w:sz w:val="24"/>
          <w:szCs w:val="24"/>
        </w:rPr>
        <w:t xml:space="preserve">, sendo que são muitas estradas rurais, essas estradas na sua maioria são precárias, estreitas sendo difícil manobrar ônibus escolar e necessário que também tenhamos veículos menores, para melhor atendimento aos nossos alunos;    </w:t>
      </w:r>
    </w:p>
    <w:p w:rsidR="00790E43" w:rsidRPr="00650D5C" w:rsidRDefault="00790E43" w:rsidP="00790E43">
      <w:pPr>
        <w:jc w:val="both"/>
        <w:rPr>
          <w:rFonts w:cstheme="minorHAnsi"/>
          <w:b/>
          <w:sz w:val="24"/>
          <w:szCs w:val="24"/>
        </w:rPr>
      </w:pPr>
      <w:r w:rsidRPr="00650D5C">
        <w:rPr>
          <w:rFonts w:cstheme="minorHAnsi"/>
          <w:b/>
          <w:sz w:val="24"/>
          <w:szCs w:val="24"/>
        </w:rPr>
        <w:t xml:space="preserve">14.5. JUSTIFICATIVA DA NOVA ADESÃO; </w:t>
      </w:r>
    </w:p>
    <w:p w:rsidR="00790E43" w:rsidRPr="00650D5C" w:rsidRDefault="00790E43" w:rsidP="00790E43">
      <w:pPr>
        <w:spacing w:before="240" w:after="60"/>
        <w:jc w:val="both"/>
        <w:rPr>
          <w:rFonts w:eastAsia="Times New Roman" w:cstheme="minorHAnsi"/>
          <w:sz w:val="24"/>
          <w:szCs w:val="24"/>
        </w:rPr>
      </w:pPr>
      <w:r w:rsidRPr="00650D5C">
        <w:rPr>
          <w:rFonts w:eastAsia="Times New Roman" w:cstheme="minorHAnsi"/>
          <w:sz w:val="24"/>
          <w:szCs w:val="24"/>
        </w:rPr>
        <w:t xml:space="preserve">14.5.1.  Diante da ampliação da demanda por transporte de alunos da rede municipal de ensino, especialmente em áreas rurais e de difícil acesso, torna-se necessária </w:t>
      </w:r>
      <w:proofErr w:type="gramStart"/>
      <w:r w:rsidRPr="00650D5C">
        <w:rPr>
          <w:rFonts w:eastAsia="Times New Roman" w:cstheme="minorHAnsi"/>
          <w:sz w:val="24"/>
          <w:szCs w:val="24"/>
        </w:rPr>
        <w:t>a</w:t>
      </w:r>
      <w:proofErr w:type="gramEnd"/>
      <w:r w:rsidRPr="00650D5C">
        <w:rPr>
          <w:rFonts w:eastAsia="Times New Roman" w:cstheme="minorHAnsi"/>
          <w:sz w:val="24"/>
          <w:szCs w:val="24"/>
        </w:rPr>
        <w:t xml:space="preserve"> aquisição de mais 01 uma van com características idênticas àquela já contratada, visando garantir segurança, conforto e regularidade no deslocamento dos estudantes.</w:t>
      </w:r>
    </w:p>
    <w:p w:rsidR="00790E43" w:rsidRPr="00650D5C" w:rsidRDefault="00790E43" w:rsidP="00790E43">
      <w:pPr>
        <w:spacing w:before="240" w:after="60"/>
        <w:jc w:val="both"/>
        <w:rPr>
          <w:rFonts w:eastAsia="Times New Roman" w:cstheme="minorHAnsi"/>
          <w:sz w:val="24"/>
          <w:szCs w:val="24"/>
        </w:rPr>
      </w:pPr>
      <w:r w:rsidRPr="00650D5C">
        <w:rPr>
          <w:rFonts w:eastAsia="Times New Roman" w:cstheme="minorHAnsi"/>
          <w:sz w:val="24"/>
          <w:szCs w:val="24"/>
        </w:rPr>
        <w:t>14.5.3. A adesão à referida ata se justifica pela continuidade da política pública de acesso à educação, pela economicidade proporcionada pelo registro de preços vigente, e pela urgência na ampliação da frota municipal para atendimento da demanda escolar.</w:t>
      </w:r>
    </w:p>
    <w:p w:rsidR="00790E43" w:rsidRPr="00650D5C" w:rsidRDefault="00790E43" w:rsidP="00650D5C">
      <w:pPr>
        <w:spacing w:before="240" w:after="60"/>
        <w:jc w:val="both"/>
        <w:rPr>
          <w:rFonts w:eastAsia="Times New Roman" w:cstheme="minorHAnsi"/>
          <w:sz w:val="24"/>
          <w:szCs w:val="24"/>
        </w:rPr>
      </w:pPr>
      <w:r w:rsidRPr="00650D5C">
        <w:rPr>
          <w:rFonts w:eastAsia="Times New Roman" w:cstheme="minorHAnsi"/>
          <w:sz w:val="24"/>
          <w:szCs w:val="24"/>
        </w:rPr>
        <w:t>14.5.4.</w:t>
      </w:r>
      <w:r w:rsidR="007D23E9" w:rsidRPr="00650D5C">
        <w:rPr>
          <w:rFonts w:eastAsia="Times New Roman" w:cstheme="minorHAnsi"/>
          <w:sz w:val="24"/>
          <w:szCs w:val="24"/>
        </w:rPr>
        <w:t xml:space="preserve"> </w:t>
      </w:r>
      <w:r w:rsidRPr="00650D5C">
        <w:rPr>
          <w:rFonts w:eastAsia="Times New Roman" w:cstheme="minorHAnsi"/>
          <w:sz w:val="24"/>
          <w:szCs w:val="24"/>
        </w:rPr>
        <w:t>Assim, propõe-se a formalização de adesão à Ata de Registro de Preços nº 20/2025, com vistas à aquisição de mais uma unidade do veículo tipo van, conforme especificações técnicas já homologadas, respeitando os limites legais e os princípios da administração pública.</w:t>
      </w:r>
    </w:p>
    <w:p w:rsidR="00790E43" w:rsidRPr="00650D5C" w:rsidRDefault="00790E43" w:rsidP="00790E43">
      <w:pPr>
        <w:spacing w:after="160" w:line="300" w:lineRule="auto"/>
        <w:jc w:val="both"/>
        <w:rPr>
          <w:rFonts w:cstheme="minorHAnsi"/>
          <w:b/>
          <w:bCs/>
          <w:sz w:val="24"/>
          <w:szCs w:val="24"/>
        </w:rPr>
      </w:pPr>
      <w:r w:rsidRPr="00650D5C">
        <w:rPr>
          <w:rFonts w:cstheme="minorHAnsi"/>
          <w:b/>
          <w:bCs/>
          <w:sz w:val="24"/>
          <w:szCs w:val="24"/>
        </w:rPr>
        <w:t>15. Do posicionamento conclusivo sobre a adequação da contratação para o atendimento da necessidade a que se destina</w:t>
      </w:r>
    </w:p>
    <w:p w:rsidR="00790E43" w:rsidRPr="00650D5C" w:rsidRDefault="00790E43" w:rsidP="00790E43">
      <w:pPr>
        <w:jc w:val="both"/>
        <w:rPr>
          <w:rFonts w:cstheme="minorHAnsi"/>
          <w:iCs/>
          <w:sz w:val="24"/>
          <w:szCs w:val="24"/>
        </w:rPr>
      </w:pPr>
      <w:r w:rsidRPr="00650D5C">
        <w:rPr>
          <w:rFonts w:cstheme="minorHAnsi"/>
          <w:bCs/>
          <w:sz w:val="24"/>
          <w:szCs w:val="24"/>
        </w:rPr>
        <w:t xml:space="preserve">15.1. Considerando a necessidade da aquisição </w:t>
      </w:r>
      <w:proofErr w:type="gramStart"/>
      <w:r w:rsidRPr="00650D5C">
        <w:rPr>
          <w:rFonts w:cstheme="minorHAnsi"/>
          <w:bCs/>
          <w:sz w:val="24"/>
          <w:szCs w:val="24"/>
        </w:rPr>
        <w:t>do veículos</w:t>
      </w:r>
      <w:proofErr w:type="gramEnd"/>
      <w:r w:rsidRPr="00650D5C">
        <w:rPr>
          <w:rFonts w:cstheme="minorHAnsi"/>
          <w:bCs/>
          <w:sz w:val="24"/>
          <w:szCs w:val="24"/>
        </w:rPr>
        <w:t xml:space="preserve"> Vans para uso do transporte coletivo de alunos  a conclusão que se chega neste ETP é de que o mais adequado é a </w:t>
      </w:r>
      <w:r w:rsidRPr="00650D5C">
        <w:rPr>
          <w:rFonts w:cstheme="minorHAnsi"/>
          <w:sz w:val="24"/>
          <w:szCs w:val="24"/>
        </w:rPr>
        <w:t xml:space="preserve">ADESÃO à Ata de Registro de Preços oriunda do Processo Licitatório nº 019/2025 Pregão Eletrônico n° 012/2025 – SISTEMA DE REGISTRO DE PREÇOS. Objetivando: </w:t>
      </w:r>
      <w:r w:rsidRPr="00650D5C">
        <w:rPr>
          <w:rFonts w:cstheme="minorHAnsi"/>
          <w:iCs/>
          <w:sz w:val="24"/>
          <w:szCs w:val="24"/>
        </w:rPr>
        <w:t xml:space="preserve">Registro de Preços para a futura e eventual aquisição de veículos, para o CODAP e Municípios que compõe o Consórcio, pelo período de 12 (doze) meses, conforme especificações e condições descritas nos anexos que integram o Edital da Licitação e a Proposta da Contratada que ora passam a fazer parte deste instrumento independente da transcrição por ser de conhecimento das </w:t>
      </w:r>
      <w:r w:rsidR="00650D5C">
        <w:rPr>
          <w:rFonts w:cstheme="minorHAnsi"/>
          <w:iCs/>
          <w:sz w:val="24"/>
          <w:szCs w:val="24"/>
        </w:rPr>
        <w:lastRenderedPageBreak/>
        <w:t xml:space="preserve">partes, </w:t>
      </w:r>
      <w:r w:rsidRPr="00650D5C">
        <w:rPr>
          <w:rFonts w:cstheme="minorHAnsi"/>
          <w:iCs/>
          <w:sz w:val="24"/>
          <w:szCs w:val="24"/>
        </w:rPr>
        <w:t xml:space="preserve">de acordo com as especificações e condições especificadas no Anexo I – Termo de Referencia. </w:t>
      </w:r>
    </w:p>
    <w:p w:rsidR="00790E43" w:rsidRPr="00650D5C" w:rsidRDefault="00790E43" w:rsidP="00790E43">
      <w:pPr>
        <w:spacing w:after="160" w:line="300" w:lineRule="auto"/>
        <w:jc w:val="both"/>
        <w:rPr>
          <w:rFonts w:cstheme="minorHAnsi"/>
          <w:bCs/>
          <w:sz w:val="24"/>
          <w:szCs w:val="24"/>
        </w:rPr>
      </w:pPr>
      <w:r w:rsidRPr="00650D5C">
        <w:rPr>
          <w:rFonts w:cstheme="minorHAnsi"/>
          <w:b/>
          <w:bCs/>
          <w:sz w:val="24"/>
          <w:szCs w:val="24"/>
        </w:rPr>
        <w:t>16. Das disposições gerais</w:t>
      </w:r>
    </w:p>
    <w:p w:rsidR="00790E43" w:rsidRPr="00650D5C" w:rsidRDefault="00790E43" w:rsidP="00790E43">
      <w:pPr>
        <w:spacing w:after="160" w:line="300" w:lineRule="auto"/>
        <w:jc w:val="both"/>
        <w:rPr>
          <w:rFonts w:cstheme="minorHAnsi"/>
          <w:bCs/>
          <w:sz w:val="24"/>
          <w:szCs w:val="24"/>
        </w:rPr>
      </w:pPr>
      <w:r w:rsidRPr="00650D5C">
        <w:rPr>
          <w:rFonts w:cstheme="minorHAnsi"/>
          <w:bCs/>
          <w:sz w:val="24"/>
          <w:szCs w:val="24"/>
        </w:rPr>
        <w:t>16.1. Admite-se que os elementos constantes do ETP sejam retificados durante a adesão.</w:t>
      </w:r>
    </w:p>
    <w:p w:rsidR="00790E43" w:rsidRPr="00650D5C" w:rsidRDefault="00790E43" w:rsidP="00790E43">
      <w:pPr>
        <w:spacing w:after="160" w:line="300" w:lineRule="auto"/>
        <w:jc w:val="both"/>
        <w:rPr>
          <w:rFonts w:cstheme="minorHAnsi"/>
          <w:bCs/>
          <w:sz w:val="24"/>
          <w:szCs w:val="24"/>
        </w:rPr>
      </w:pPr>
      <w:r w:rsidRPr="00650D5C">
        <w:rPr>
          <w:rFonts w:cstheme="minorHAnsi"/>
          <w:bCs/>
          <w:sz w:val="24"/>
          <w:szCs w:val="24"/>
        </w:rPr>
        <w:t>16.2. Faz parte integrante deste ETP:</w:t>
      </w:r>
    </w:p>
    <w:p w:rsidR="00790E43" w:rsidRPr="00650D5C" w:rsidRDefault="00790E43" w:rsidP="00790E43">
      <w:pPr>
        <w:spacing w:after="160" w:line="300" w:lineRule="auto"/>
        <w:jc w:val="both"/>
        <w:rPr>
          <w:rFonts w:cstheme="minorHAnsi"/>
          <w:bCs/>
          <w:sz w:val="24"/>
          <w:szCs w:val="24"/>
        </w:rPr>
      </w:pPr>
      <w:r w:rsidRPr="00650D5C">
        <w:rPr>
          <w:rFonts w:cstheme="minorHAnsi"/>
          <w:bCs/>
          <w:sz w:val="24"/>
          <w:szCs w:val="24"/>
        </w:rPr>
        <w:t>16.2.1. Anexo I – Procedimento para apuração do valor previamente estimado da contratação administrativa;</w:t>
      </w:r>
    </w:p>
    <w:p w:rsidR="00790E43" w:rsidRPr="00650D5C" w:rsidRDefault="00790E43" w:rsidP="00790E43">
      <w:pPr>
        <w:jc w:val="both"/>
        <w:rPr>
          <w:rFonts w:cstheme="minorHAnsi"/>
          <w:bCs/>
          <w:sz w:val="24"/>
          <w:szCs w:val="24"/>
        </w:rPr>
      </w:pPr>
      <w:r w:rsidRPr="00650D5C">
        <w:rPr>
          <w:rFonts w:cstheme="minorHAnsi"/>
          <w:bCs/>
          <w:sz w:val="24"/>
          <w:szCs w:val="24"/>
        </w:rPr>
        <w:t xml:space="preserve">16.2.2. Anexo II – ARP </w:t>
      </w:r>
      <w:r w:rsidR="00650D5C">
        <w:rPr>
          <w:rFonts w:cstheme="minorHAnsi"/>
          <w:sz w:val="24"/>
          <w:szCs w:val="24"/>
        </w:rPr>
        <w:t xml:space="preserve">nº. 20/2025 celebrada pelo </w:t>
      </w:r>
      <w:r w:rsidRPr="00650D5C">
        <w:rPr>
          <w:rFonts w:cstheme="minorHAnsi"/>
          <w:sz w:val="24"/>
          <w:szCs w:val="24"/>
        </w:rPr>
        <w:t xml:space="preserve">CODAP </w:t>
      </w:r>
      <w:r w:rsidRPr="00650D5C">
        <w:rPr>
          <w:rFonts w:cstheme="minorHAnsi"/>
          <w:iCs/>
          <w:sz w:val="24"/>
          <w:szCs w:val="24"/>
        </w:rPr>
        <w:t xml:space="preserve">(Consórcio Público para o Desenvolvimento do Alto Paraopeba - CODAP), </w:t>
      </w:r>
      <w:r w:rsidRPr="00650D5C">
        <w:rPr>
          <w:rFonts w:cstheme="minorHAnsi"/>
          <w:sz w:val="24"/>
          <w:szCs w:val="24"/>
        </w:rPr>
        <w:t>com A EMPRESA DEVA VEÍCULOS LTDA</w:t>
      </w:r>
      <w:r w:rsidRPr="00650D5C">
        <w:rPr>
          <w:rFonts w:cstheme="minorHAnsi"/>
          <w:bCs/>
          <w:sz w:val="24"/>
          <w:szCs w:val="24"/>
        </w:rPr>
        <w:t>.</w:t>
      </w:r>
    </w:p>
    <w:p w:rsidR="00790E43" w:rsidRPr="00650D5C" w:rsidRDefault="00790E43" w:rsidP="00790E43">
      <w:pPr>
        <w:spacing w:after="160" w:line="300" w:lineRule="auto"/>
        <w:jc w:val="both"/>
        <w:rPr>
          <w:rFonts w:cstheme="minorHAnsi"/>
          <w:sz w:val="24"/>
          <w:szCs w:val="24"/>
        </w:rPr>
      </w:pPr>
    </w:p>
    <w:p w:rsidR="00790E43" w:rsidRPr="00650D5C" w:rsidRDefault="00650D5C" w:rsidP="00790E43">
      <w:pPr>
        <w:tabs>
          <w:tab w:val="left" w:pos="2268"/>
        </w:tabs>
        <w:spacing w:after="160" w:line="300" w:lineRule="auto"/>
        <w:jc w:val="both"/>
        <w:rPr>
          <w:rFonts w:cstheme="minorHAnsi"/>
          <w:sz w:val="24"/>
          <w:szCs w:val="24"/>
        </w:rPr>
      </w:pPr>
      <w:proofErr w:type="spellStart"/>
      <w:r>
        <w:rPr>
          <w:rFonts w:cstheme="minorHAnsi"/>
          <w:sz w:val="24"/>
          <w:szCs w:val="24"/>
        </w:rPr>
        <w:t>Pocrane</w:t>
      </w:r>
      <w:proofErr w:type="spellEnd"/>
      <w:r>
        <w:rPr>
          <w:rFonts w:cstheme="minorHAnsi"/>
          <w:sz w:val="24"/>
          <w:szCs w:val="24"/>
        </w:rPr>
        <w:t xml:space="preserve"> </w:t>
      </w:r>
      <w:r w:rsidR="00790E43" w:rsidRPr="00650D5C">
        <w:rPr>
          <w:rFonts w:cstheme="minorHAnsi"/>
          <w:sz w:val="24"/>
          <w:szCs w:val="24"/>
        </w:rPr>
        <w:t xml:space="preserve">– MG, </w:t>
      </w:r>
      <w:r w:rsidR="000956FB" w:rsidRPr="00650D5C">
        <w:rPr>
          <w:rFonts w:cstheme="minorHAnsi"/>
          <w:sz w:val="24"/>
          <w:szCs w:val="24"/>
        </w:rPr>
        <w:t>16</w:t>
      </w:r>
      <w:r w:rsidR="00790E43" w:rsidRPr="00650D5C">
        <w:rPr>
          <w:rFonts w:cstheme="minorHAnsi"/>
          <w:sz w:val="24"/>
          <w:szCs w:val="24"/>
        </w:rPr>
        <w:t xml:space="preserve"> de</w:t>
      </w:r>
      <w:r w:rsidR="007D23E9" w:rsidRPr="00650D5C">
        <w:rPr>
          <w:rFonts w:cstheme="minorHAnsi"/>
          <w:sz w:val="24"/>
          <w:szCs w:val="24"/>
        </w:rPr>
        <w:t xml:space="preserve"> janeiro</w:t>
      </w:r>
      <w:r w:rsidR="00790E43" w:rsidRPr="00650D5C">
        <w:rPr>
          <w:rFonts w:cstheme="minorHAnsi"/>
          <w:sz w:val="24"/>
          <w:szCs w:val="24"/>
        </w:rPr>
        <w:t xml:space="preserve"> de 202</w:t>
      </w:r>
      <w:r w:rsidR="007D23E9" w:rsidRPr="00650D5C">
        <w:rPr>
          <w:rFonts w:cstheme="minorHAnsi"/>
          <w:sz w:val="24"/>
          <w:szCs w:val="24"/>
        </w:rPr>
        <w:t>6</w:t>
      </w:r>
      <w:r w:rsidR="00790E43" w:rsidRPr="00650D5C">
        <w:rPr>
          <w:rFonts w:cstheme="minorHAnsi"/>
          <w:sz w:val="24"/>
          <w:szCs w:val="24"/>
        </w:rPr>
        <w:t xml:space="preserve">. </w:t>
      </w:r>
    </w:p>
    <w:p w:rsidR="00790E43" w:rsidRPr="00650D5C" w:rsidRDefault="00790E43" w:rsidP="00790E43">
      <w:pPr>
        <w:tabs>
          <w:tab w:val="left" w:pos="2268"/>
        </w:tabs>
        <w:spacing w:after="160" w:line="300" w:lineRule="auto"/>
        <w:jc w:val="both"/>
        <w:rPr>
          <w:rFonts w:cstheme="minorHAnsi"/>
          <w:sz w:val="24"/>
          <w:szCs w:val="24"/>
        </w:rPr>
      </w:pPr>
    </w:p>
    <w:p w:rsidR="00790E43" w:rsidRPr="00650D5C" w:rsidRDefault="00790E43" w:rsidP="00790E43">
      <w:pPr>
        <w:spacing w:after="0" w:line="300" w:lineRule="auto"/>
        <w:jc w:val="both"/>
        <w:rPr>
          <w:rFonts w:cstheme="minorHAnsi"/>
          <w:b/>
          <w:sz w:val="24"/>
          <w:szCs w:val="24"/>
          <w:highlight w:val="yellow"/>
        </w:rPr>
      </w:pPr>
    </w:p>
    <w:p w:rsidR="00790E43" w:rsidRPr="00650D5C" w:rsidRDefault="00650D5C" w:rsidP="00790E43">
      <w:pPr>
        <w:spacing w:after="0" w:line="240" w:lineRule="auto"/>
        <w:jc w:val="both"/>
        <w:rPr>
          <w:rFonts w:cstheme="minorHAnsi"/>
          <w:b/>
          <w:sz w:val="24"/>
          <w:szCs w:val="24"/>
        </w:rPr>
      </w:pPr>
      <w:r>
        <w:rPr>
          <w:rFonts w:cstheme="minorHAnsi"/>
          <w:b/>
          <w:sz w:val="24"/>
          <w:szCs w:val="24"/>
        </w:rPr>
        <w:t xml:space="preserve">Sueli Silva de Paula </w:t>
      </w:r>
      <w:bookmarkStart w:id="0" w:name="_GoBack"/>
      <w:bookmarkEnd w:id="0"/>
    </w:p>
    <w:p w:rsidR="00790E43" w:rsidRPr="00650D5C" w:rsidRDefault="00790E43" w:rsidP="00790E43">
      <w:pPr>
        <w:spacing w:after="0" w:line="240" w:lineRule="auto"/>
        <w:jc w:val="both"/>
        <w:rPr>
          <w:rFonts w:cstheme="minorHAnsi"/>
          <w:b/>
          <w:sz w:val="24"/>
          <w:szCs w:val="24"/>
        </w:rPr>
      </w:pPr>
      <w:r w:rsidRPr="00650D5C">
        <w:rPr>
          <w:rFonts w:cstheme="minorHAnsi"/>
          <w:b/>
          <w:sz w:val="24"/>
          <w:szCs w:val="24"/>
        </w:rPr>
        <w:t xml:space="preserve">Secretário Municipal de Educação </w:t>
      </w:r>
    </w:p>
    <w:p w:rsidR="00790E43" w:rsidRPr="00650D5C" w:rsidRDefault="00790E43" w:rsidP="00790E43">
      <w:pPr>
        <w:tabs>
          <w:tab w:val="left" w:pos="2268"/>
        </w:tabs>
        <w:spacing w:after="0" w:line="300" w:lineRule="auto"/>
        <w:jc w:val="center"/>
        <w:rPr>
          <w:rFonts w:cstheme="minorHAnsi"/>
          <w:b/>
          <w:sz w:val="24"/>
          <w:szCs w:val="24"/>
        </w:rPr>
      </w:pPr>
    </w:p>
    <w:p w:rsidR="00790E43" w:rsidRPr="006F5274" w:rsidRDefault="00790E43" w:rsidP="00790E43">
      <w:pPr>
        <w:tabs>
          <w:tab w:val="left" w:pos="2268"/>
        </w:tabs>
        <w:spacing w:after="0" w:line="300" w:lineRule="auto"/>
        <w:jc w:val="center"/>
        <w:rPr>
          <w:rFonts w:ascii="Segoe UI" w:hAnsi="Segoe UI" w:cs="Segoe UI"/>
          <w:b/>
          <w:sz w:val="23"/>
          <w:szCs w:val="23"/>
        </w:rPr>
      </w:pPr>
    </w:p>
    <w:p w:rsidR="00790E43" w:rsidRDefault="00790E43" w:rsidP="00790E43">
      <w:pPr>
        <w:tabs>
          <w:tab w:val="left" w:pos="2268"/>
        </w:tabs>
        <w:spacing w:after="0" w:line="300" w:lineRule="auto"/>
        <w:jc w:val="center"/>
        <w:rPr>
          <w:rFonts w:ascii="Segoe UI" w:hAnsi="Segoe UI" w:cs="Segoe UI"/>
          <w:b/>
          <w:sz w:val="23"/>
          <w:szCs w:val="23"/>
        </w:rPr>
      </w:pPr>
    </w:p>
    <w:p w:rsidR="00790E43" w:rsidRDefault="00790E43" w:rsidP="00790E43">
      <w:pPr>
        <w:jc w:val="center"/>
        <w:rPr>
          <w:b/>
          <w:highlight w:val="magenta"/>
        </w:rPr>
      </w:pPr>
    </w:p>
    <w:p w:rsidR="00790E43" w:rsidRDefault="00790E43" w:rsidP="00790E43">
      <w:pPr>
        <w:jc w:val="center"/>
        <w:rPr>
          <w:b/>
          <w:highlight w:val="magenta"/>
        </w:rPr>
      </w:pPr>
    </w:p>
    <w:p w:rsidR="00790E43" w:rsidRDefault="00790E43" w:rsidP="00790E43">
      <w:pPr>
        <w:tabs>
          <w:tab w:val="left" w:pos="2268"/>
        </w:tabs>
        <w:spacing w:after="0" w:line="300" w:lineRule="auto"/>
        <w:jc w:val="center"/>
        <w:rPr>
          <w:rFonts w:ascii="Segoe UI" w:hAnsi="Segoe UI" w:cs="Segoe UI"/>
          <w:b/>
          <w:sz w:val="23"/>
          <w:szCs w:val="23"/>
        </w:rPr>
      </w:pPr>
    </w:p>
    <w:p w:rsidR="009C50AE" w:rsidRDefault="009C50AE" w:rsidP="00790E43">
      <w:pPr>
        <w:tabs>
          <w:tab w:val="left" w:pos="2268"/>
        </w:tabs>
        <w:spacing w:after="0" w:line="300" w:lineRule="auto"/>
        <w:jc w:val="center"/>
        <w:rPr>
          <w:rFonts w:ascii="Segoe UI" w:hAnsi="Segoe UI" w:cs="Segoe UI"/>
          <w:b/>
          <w:sz w:val="23"/>
          <w:szCs w:val="23"/>
        </w:rPr>
      </w:pPr>
    </w:p>
    <w:p w:rsidR="009C50AE" w:rsidRDefault="009C50AE" w:rsidP="00790E43">
      <w:pPr>
        <w:tabs>
          <w:tab w:val="left" w:pos="2268"/>
        </w:tabs>
        <w:spacing w:after="0" w:line="300" w:lineRule="auto"/>
        <w:jc w:val="center"/>
        <w:rPr>
          <w:rFonts w:ascii="Segoe UI" w:hAnsi="Segoe UI" w:cs="Segoe UI"/>
          <w:b/>
          <w:sz w:val="23"/>
          <w:szCs w:val="23"/>
        </w:rPr>
      </w:pPr>
    </w:p>
    <w:sectPr w:rsidR="009C50AE" w:rsidSect="00FA3E7B">
      <w:headerReference w:type="default" r:id="rId8"/>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524A" w:rsidRDefault="008F524A" w:rsidP="001143E1">
      <w:pPr>
        <w:spacing w:after="0" w:line="240" w:lineRule="auto"/>
      </w:pPr>
      <w:r>
        <w:separator/>
      </w:r>
    </w:p>
  </w:endnote>
  <w:endnote w:type="continuationSeparator" w:id="0">
    <w:p w:rsidR="008F524A" w:rsidRDefault="008F524A" w:rsidP="001143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524A" w:rsidRDefault="008F524A" w:rsidP="001143E1">
      <w:pPr>
        <w:spacing w:after="0" w:line="240" w:lineRule="auto"/>
      </w:pPr>
      <w:r>
        <w:separator/>
      </w:r>
    </w:p>
  </w:footnote>
  <w:footnote w:type="continuationSeparator" w:id="0">
    <w:p w:rsidR="008F524A" w:rsidRDefault="008F524A" w:rsidP="001143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3E7B" w:rsidRDefault="008F524A">
    <w:pPr>
      <w:pStyle w:val="Cabealho"/>
    </w:pPr>
  </w:p>
  <w:p w:rsidR="00FA3E7B" w:rsidRPr="00605A5D" w:rsidRDefault="00790E43" w:rsidP="00FA3E7B">
    <w:pPr>
      <w:jc w:val="center"/>
      <w:rPr>
        <w:rFonts w:cstheme="minorHAnsi"/>
        <w:sz w:val="28"/>
        <w:szCs w:val="28"/>
      </w:rPr>
    </w:pPr>
    <w:r w:rsidRPr="00605A5D">
      <w:rPr>
        <w:rFonts w:cstheme="minorHAnsi"/>
        <w:noProof/>
        <w:sz w:val="28"/>
        <w:szCs w:val="28"/>
      </w:rPr>
      <w:drawing>
        <wp:anchor distT="0" distB="0" distL="114300" distR="114300" simplePos="0" relativeHeight="251659264" behindDoc="0" locked="0" layoutInCell="1" allowOverlap="1">
          <wp:simplePos x="0" y="0"/>
          <wp:positionH relativeFrom="column">
            <wp:posOffset>-182245</wp:posOffset>
          </wp:positionH>
          <wp:positionV relativeFrom="paragraph">
            <wp:posOffset>31750</wp:posOffset>
          </wp:positionV>
          <wp:extent cx="934720" cy="914400"/>
          <wp:effectExtent l="19050" t="0" r="0" b="0"/>
          <wp:wrapNone/>
          <wp:docPr id="10" name="Imagem 2" descr="A:\brasao.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A:\brasao.jpeg"/>
                  <pic:cNvPicPr>
                    <a:picLocks noChangeAspect="1" noChangeArrowheads="1"/>
                  </pic:cNvPicPr>
                </pic:nvPicPr>
                <pic:blipFill>
                  <a:blip r:embed="rId1" r:link="rId2"/>
                  <a:srcRect/>
                  <a:stretch>
                    <a:fillRect/>
                  </a:stretch>
                </pic:blipFill>
                <pic:spPr bwMode="auto">
                  <a:xfrm>
                    <a:off x="0" y="0"/>
                    <a:ext cx="934720" cy="914400"/>
                  </a:xfrm>
                  <a:prstGeom prst="rect">
                    <a:avLst/>
                  </a:prstGeom>
                  <a:noFill/>
                  <a:ln w="9525">
                    <a:noFill/>
                    <a:miter lim="800000"/>
                    <a:headEnd/>
                    <a:tailEnd/>
                  </a:ln>
                </pic:spPr>
              </pic:pic>
            </a:graphicData>
          </a:graphic>
        </wp:anchor>
      </w:drawing>
    </w:r>
    <w:r w:rsidRPr="00605A5D">
      <w:rPr>
        <w:rFonts w:cstheme="minorHAnsi"/>
        <w:sz w:val="28"/>
        <w:szCs w:val="28"/>
      </w:rPr>
      <w:t>PREFEITURA MUNICIPAL DE POCRANE</w:t>
    </w:r>
  </w:p>
  <w:p w:rsidR="00FA3E7B" w:rsidRPr="00605A5D" w:rsidRDefault="00790E43" w:rsidP="00FA3E7B">
    <w:pPr>
      <w:jc w:val="center"/>
      <w:rPr>
        <w:rFonts w:cstheme="minorHAnsi"/>
        <w:sz w:val="28"/>
        <w:szCs w:val="28"/>
      </w:rPr>
    </w:pPr>
    <w:r w:rsidRPr="00605A5D">
      <w:rPr>
        <w:rFonts w:cstheme="minorHAnsi"/>
        <w:sz w:val="28"/>
        <w:szCs w:val="28"/>
      </w:rPr>
      <w:t>Rua</w:t>
    </w:r>
    <w:proofErr w:type="gramStart"/>
    <w:r w:rsidRPr="00605A5D">
      <w:rPr>
        <w:rFonts w:cstheme="minorHAnsi"/>
        <w:sz w:val="28"/>
        <w:szCs w:val="28"/>
      </w:rPr>
      <w:t xml:space="preserve">  </w:t>
    </w:r>
    <w:proofErr w:type="gramEnd"/>
    <w:r w:rsidRPr="00605A5D">
      <w:rPr>
        <w:rFonts w:cstheme="minorHAnsi"/>
        <w:sz w:val="28"/>
        <w:szCs w:val="28"/>
      </w:rPr>
      <w:t>Nilo Moraes Pinheiro, 322 – POCRANE – MG</w:t>
    </w:r>
  </w:p>
  <w:p w:rsidR="00FA3E7B" w:rsidRPr="00605A5D" w:rsidRDefault="00790E43" w:rsidP="00FA3E7B">
    <w:pPr>
      <w:jc w:val="center"/>
    </w:pPr>
    <w:r w:rsidRPr="00605A5D">
      <w:rPr>
        <w:rFonts w:cstheme="minorHAnsi"/>
        <w:sz w:val="28"/>
        <w:szCs w:val="28"/>
      </w:rPr>
      <w:t>CNPJ 18.334.318/0001-74</w:t>
    </w:r>
  </w:p>
  <w:p w:rsidR="00FA3E7B" w:rsidRDefault="008F524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0F1D14"/>
    <w:multiLevelType w:val="hybridMultilevel"/>
    <w:tmpl w:val="D1AAEE46"/>
    <w:lvl w:ilvl="0" w:tplc="9BAEFDC8">
      <w:start w:val="1"/>
      <w:numFmt w:val="decimal"/>
      <w:pStyle w:val="Nvel2Opcional"/>
      <w:lvlText w:val="%1)"/>
      <w:lvlJc w:val="left"/>
      <w:pPr>
        <w:ind w:left="720" w:hanging="360"/>
      </w:pPr>
      <w:rPr>
        <w:b/>
        <w:bCs/>
      </w:rPr>
    </w:lvl>
    <w:lvl w:ilvl="1" w:tplc="04160019">
      <w:start w:val="1"/>
      <w:numFmt w:val="lowerLetter"/>
      <w:pStyle w:val="Nvel2Opcional"/>
      <w:lvlText w:val="%2."/>
      <w:lvlJc w:val="left"/>
      <w:pPr>
        <w:ind w:left="36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90E43"/>
    <w:rsid w:val="000406CE"/>
    <w:rsid w:val="000956FB"/>
    <w:rsid w:val="000B0414"/>
    <w:rsid w:val="001143E1"/>
    <w:rsid w:val="00122A69"/>
    <w:rsid w:val="00384A13"/>
    <w:rsid w:val="003C5DCB"/>
    <w:rsid w:val="004E2632"/>
    <w:rsid w:val="005012A7"/>
    <w:rsid w:val="00545DAD"/>
    <w:rsid w:val="00555406"/>
    <w:rsid w:val="00650D5C"/>
    <w:rsid w:val="00751119"/>
    <w:rsid w:val="00790E43"/>
    <w:rsid w:val="007D23E9"/>
    <w:rsid w:val="00835113"/>
    <w:rsid w:val="008F524A"/>
    <w:rsid w:val="009C50AE"/>
    <w:rsid w:val="00A9310A"/>
    <w:rsid w:val="00B22173"/>
    <w:rsid w:val="00C66BB0"/>
    <w:rsid w:val="00DB2AD9"/>
    <w:rsid w:val="00EE15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0E43"/>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790E43"/>
    <w:pPr>
      <w:ind w:left="720"/>
      <w:contextualSpacing/>
    </w:pPr>
  </w:style>
  <w:style w:type="paragraph" w:styleId="NormalWeb">
    <w:name w:val="Normal (Web)"/>
    <w:basedOn w:val="Normal"/>
    <w:uiPriority w:val="99"/>
    <w:unhideWhenUsed/>
    <w:rsid w:val="00790E4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ivel2Char">
    <w:name w:val="Nivel 2 Char"/>
    <w:basedOn w:val="Fontepargpadro"/>
    <w:link w:val="Nivel2"/>
    <w:locked/>
    <w:rsid w:val="00790E43"/>
    <w:rPr>
      <w:rFonts w:ascii="Arial" w:hAnsi="Arial" w:cs="Arial"/>
      <w:color w:val="000000"/>
    </w:rPr>
  </w:style>
  <w:style w:type="paragraph" w:customStyle="1" w:styleId="Nivel2">
    <w:name w:val="Nivel 2"/>
    <w:basedOn w:val="Normal"/>
    <w:link w:val="Nivel2Char"/>
    <w:qFormat/>
    <w:rsid w:val="00790E43"/>
    <w:pPr>
      <w:spacing w:before="120" w:after="120"/>
      <w:jc w:val="both"/>
    </w:pPr>
    <w:rPr>
      <w:rFonts w:ascii="Arial" w:eastAsiaTheme="minorHAnsi" w:hAnsi="Arial" w:cs="Arial"/>
      <w:color w:val="000000"/>
      <w:lang w:eastAsia="en-US"/>
    </w:rPr>
  </w:style>
  <w:style w:type="paragraph" w:styleId="Cabealho">
    <w:name w:val="header"/>
    <w:basedOn w:val="Normal"/>
    <w:link w:val="CabealhoChar"/>
    <w:uiPriority w:val="99"/>
    <w:unhideWhenUsed/>
    <w:rsid w:val="00790E4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90E43"/>
    <w:rPr>
      <w:rFonts w:eastAsiaTheme="minorEastAsia"/>
      <w:lang w:eastAsia="pt-BR"/>
    </w:rPr>
  </w:style>
  <w:style w:type="paragraph" w:customStyle="1" w:styleId="Nvel2Opcional">
    <w:name w:val="Nível 2 Opcional"/>
    <w:basedOn w:val="Nivel2"/>
    <w:link w:val="Nvel2OpcionalChar"/>
    <w:qFormat/>
    <w:rsid w:val="00790E43"/>
    <w:pPr>
      <w:numPr>
        <w:ilvl w:val="1"/>
        <w:numId w:val="1"/>
      </w:numPr>
      <w:ind w:left="720"/>
    </w:pPr>
    <w:rPr>
      <w:i/>
      <w:color w:val="FF0000"/>
    </w:rPr>
  </w:style>
  <w:style w:type="paragraph" w:customStyle="1" w:styleId="Nvel3Opcional">
    <w:name w:val="Nível 3 Opcional"/>
    <w:basedOn w:val="Normal"/>
    <w:qFormat/>
    <w:rsid w:val="00790E43"/>
    <w:pPr>
      <w:numPr>
        <w:ilvl w:val="2"/>
        <w:numId w:val="1"/>
      </w:numPr>
      <w:spacing w:before="120" w:after="120"/>
      <w:jc w:val="both"/>
    </w:pPr>
    <w:rPr>
      <w:rFonts w:ascii="Arial" w:eastAsiaTheme="minorHAnsi" w:hAnsi="Arial" w:cs="Arial"/>
      <w:i/>
      <w:iCs/>
      <w:color w:val="FF0000"/>
      <w:lang w:eastAsia="en-US"/>
    </w:rPr>
  </w:style>
  <w:style w:type="character" w:customStyle="1" w:styleId="Nvel2OpcionalChar">
    <w:name w:val="Nível 2 Opcional Char"/>
    <w:basedOn w:val="Fontepargpadro"/>
    <w:link w:val="Nvel2Opcional"/>
    <w:locked/>
    <w:rsid w:val="00790E43"/>
    <w:rPr>
      <w:rFonts w:ascii="Arial" w:hAnsi="Arial" w:cs="Arial"/>
      <w:i/>
      <w:color w:val="FF0000"/>
    </w:rPr>
  </w:style>
  <w:style w:type="paragraph" w:styleId="Corpodetexto">
    <w:name w:val="Body Text"/>
    <w:basedOn w:val="Normal"/>
    <w:link w:val="CorpodetextoChar"/>
    <w:uiPriority w:val="1"/>
    <w:qFormat/>
    <w:rsid w:val="00790E43"/>
    <w:pPr>
      <w:widowControl w:val="0"/>
      <w:autoSpaceDE w:val="0"/>
      <w:autoSpaceDN w:val="0"/>
      <w:spacing w:after="0" w:line="240" w:lineRule="auto"/>
      <w:ind w:left="292"/>
    </w:pPr>
    <w:rPr>
      <w:rFonts w:ascii="Arial" w:eastAsia="Arial" w:hAnsi="Arial" w:cs="Arial"/>
      <w:sz w:val="20"/>
      <w:szCs w:val="20"/>
      <w:lang w:val="pt-PT" w:eastAsia="en-US"/>
    </w:rPr>
  </w:style>
  <w:style w:type="character" w:customStyle="1" w:styleId="CorpodetextoChar">
    <w:name w:val="Corpo de texto Char"/>
    <w:basedOn w:val="Fontepargpadro"/>
    <w:link w:val="Corpodetexto"/>
    <w:uiPriority w:val="1"/>
    <w:rsid w:val="00790E43"/>
    <w:rPr>
      <w:rFonts w:ascii="Arial" w:eastAsia="Arial" w:hAnsi="Arial" w:cs="Arial"/>
      <w:sz w:val="20"/>
      <w:szCs w:val="20"/>
      <w:lang w:val="pt-PT"/>
    </w:rPr>
  </w:style>
  <w:style w:type="paragraph" w:customStyle="1" w:styleId="textojustificado">
    <w:name w:val="texto_justificado"/>
    <w:basedOn w:val="Normal"/>
    <w:rsid w:val="00790E4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decabedamensagem">
    <w:name w:val="Título de cabeç. da mensagem"/>
    <w:rsid w:val="00790E43"/>
    <w:rPr>
      <w:rFonts w:ascii="Arial" w:hAnsi="Arial"/>
      <w:b/>
      <w:spacing w:val="-4"/>
      <w:position w:val="0"/>
      <w:sz w:val="18"/>
      <w:vertAlign w:val="baseline"/>
    </w:rPr>
  </w:style>
  <w:style w:type="paragraph" w:customStyle="1" w:styleId="has-text-align-justify">
    <w:name w:val="has-text-align-justify"/>
    <w:basedOn w:val="Normal"/>
    <w:rsid w:val="00790E43"/>
    <w:pPr>
      <w:spacing w:before="100" w:beforeAutospacing="1" w:after="100" w:afterAutospacing="1" w:line="240" w:lineRule="auto"/>
    </w:pPr>
    <w:rPr>
      <w:rFonts w:ascii="Times New Roman" w:eastAsia="Times New Roman" w:hAnsi="Times New Roman" w:cs="Times New Roman"/>
      <w:sz w:val="24"/>
      <w:szCs w:val="24"/>
    </w:rPr>
  </w:style>
  <w:style w:type="paragraph" w:styleId="Rodap">
    <w:name w:val="footer"/>
    <w:basedOn w:val="Normal"/>
    <w:link w:val="RodapChar"/>
    <w:uiPriority w:val="99"/>
    <w:semiHidden/>
    <w:unhideWhenUsed/>
    <w:rsid w:val="00835113"/>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35113"/>
    <w:rPr>
      <w:rFonts w:eastAsiaTheme="minorEastAsia"/>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file:///A:\brasao.jpeg"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1</Pages>
  <Words>3112</Words>
  <Characters>16809</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Processos-01</cp:lastModifiedBy>
  <cp:revision>11</cp:revision>
  <cp:lastPrinted>2026-01-30T17:45:00Z</cp:lastPrinted>
  <dcterms:created xsi:type="dcterms:W3CDTF">2026-01-29T16:25:00Z</dcterms:created>
  <dcterms:modified xsi:type="dcterms:W3CDTF">2026-02-13T11:59:00Z</dcterms:modified>
</cp:coreProperties>
</file>