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048" w:rsidRPr="00F813B0" w:rsidRDefault="00513048" w:rsidP="00513048">
      <w:pPr>
        <w:spacing w:after="403" w:line="259" w:lineRule="auto"/>
        <w:ind w:left="0" w:right="33" w:firstLine="0"/>
        <w:jc w:val="center"/>
        <w:rPr>
          <w:rFonts w:asciiTheme="minorHAnsi" w:hAnsiTheme="minorHAnsi" w:cstheme="minorHAnsi"/>
          <w:b/>
          <w:szCs w:val="24"/>
        </w:rPr>
      </w:pPr>
      <w:r w:rsidRPr="00F813B0">
        <w:rPr>
          <w:rFonts w:asciiTheme="minorHAnsi" w:hAnsiTheme="minorHAnsi" w:cstheme="minorHAnsi"/>
          <w:b/>
          <w:szCs w:val="24"/>
        </w:rPr>
        <w:t>TERMO DE REFERENCIA</w:t>
      </w:r>
    </w:p>
    <w:p w:rsidR="00513048" w:rsidRPr="00F813B0" w:rsidRDefault="00513048" w:rsidP="00513048">
      <w:pPr>
        <w:pStyle w:val="PargrafodaLista"/>
        <w:numPr>
          <w:ilvl w:val="0"/>
          <w:numId w:val="1"/>
        </w:numPr>
        <w:spacing w:after="403" w:line="259" w:lineRule="auto"/>
        <w:ind w:left="0" w:right="33" w:firstLine="0"/>
        <w:rPr>
          <w:rFonts w:asciiTheme="minorHAnsi" w:hAnsiTheme="minorHAnsi" w:cstheme="minorHAnsi"/>
          <w:b/>
          <w:szCs w:val="24"/>
        </w:rPr>
      </w:pPr>
      <w:r w:rsidRPr="00F813B0">
        <w:rPr>
          <w:rFonts w:asciiTheme="minorHAnsi" w:hAnsiTheme="minorHAnsi" w:cstheme="minorHAnsi"/>
          <w:b/>
          <w:szCs w:val="24"/>
        </w:rPr>
        <w:t xml:space="preserve">CLÁUSULA PRIMEIRA – OBJETO </w:t>
      </w:r>
    </w:p>
    <w:p w:rsidR="00513048" w:rsidRPr="00F813B0" w:rsidRDefault="00513048" w:rsidP="00513048">
      <w:pPr>
        <w:pStyle w:val="PargrafodaLista"/>
        <w:spacing w:after="403" w:line="259" w:lineRule="auto"/>
        <w:ind w:left="0" w:right="33" w:firstLine="0"/>
        <w:rPr>
          <w:rFonts w:asciiTheme="minorHAnsi" w:hAnsiTheme="minorHAnsi" w:cstheme="minorHAnsi"/>
          <w:b/>
          <w:szCs w:val="24"/>
        </w:rPr>
      </w:pPr>
    </w:p>
    <w:p w:rsidR="00513048" w:rsidRPr="00F813B0" w:rsidRDefault="00513048" w:rsidP="00513048">
      <w:pPr>
        <w:pStyle w:val="PargrafodaLista"/>
        <w:numPr>
          <w:ilvl w:val="1"/>
          <w:numId w:val="1"/>
        </w:numPr>
        <w:ind w:left="0" w:firstLine="0"/>
        <w:rPr>
          <w:rFonts w:asciiTheme="minorHAnsi" w:hAnsiTheme="minorHAnsi" w:cstheme="minorHAnsi"/>
          <w:color w:val="auto"/>
          <w:szCs w:val="24"/>
        </w:rPr>
      </w:pPr>
      <w:r w:rsidRPr="00F813B0">
        <w:rPr>
          <w:rFonts w:asciiTheme="minorHAnsi" w:hAnsiTheme="minorHAnsi" w:cstheme="minorHAnsi"/>
          <w:szCs w:val="24"/>
        </w:rPr>
        <w:t xml:space="preserve">O Objeto do presente instrumento é a ADESÃO </w:t>
      </w:r>
      <w:proofErr w:type="gramStart"/>
      <w:r w:rsidRPr="00F813B0">
        <w:rPr>
          <w:rFonts w:asciiTheme="minorHAnsi" w:hAnsiTheme="minorHAnsi" w:cstheme="minorHAnsi"/>
          <w:szCs w:val="24"/>
        </w:rPr>
        <w:t>à</w:t>
      </w:r>
      <w:proofErr w:type="gramEnd"/>
      <w:r w:rsidRPr="00F813B0">
        <w:rPr>
          <w:rFonts w:asciiTheme="minorHAnsi" w:hAnsiTheme="minorHAnsi" w:cstheme="minorHAnsi"/>
          <w:szCs w:val="24"/>
        </w:rPr>
        <w:t xml:space="preserve"> </w:t>
      </w:r>
      <w:r w:rsidRPr="00F813B0">
        <w:rPr>
          <w:rFonts w:asciiTheme="minorHAnsi" w:hAnsiTheme="minorHAnsi" w:cstheme="minorHAnsi"/>
          <w:iCs/>
          <w:szCs w:val="24"/>
        </w:rPr>
        <w:t>Adesão, na condição de carona á</w:t>
      </w:r>
      <w:r w:rsidRPr="00F813B0">
        <w:rPr>
          <w:rStyle w:val="Ttulodecabedamensagem"/>
          <w:rFonts w:asciiTheme="minorHAnsi" w:hAnsiTheme="minorHAnsi" w:cstheme="minorHAnsi"/>
          <w:sz w:val="24"/>
          <w:szCs w:val="24"/>
        </w:rPr>
        <w:t xml:space="preserve"> </w:t>
      </w:r>
      <w:r w:rsidRPr="00F813B0">
        <w:rPr>
          <w:rFonts w:asciiTheme="minorHAnsi" w:hAnsiTheme="minorHAnsi" w:cstheme="minorHAnsi"/>
          <w:iCs/>
          <w:szCs w:val="24"/>
        </w:rPr>
        <w:t xml:space="preserve">Adesão, à Ata de Registro de Preço Nº 020/2025 com vigência até agosto/2026,  resultante do Pregão Eletrônico: 012/2025, Processo Licitatório 019/2025, promovido pelo CODAP (Consórcio Público para o Desenvolvimento do Alto Paraopeba - CODAP), que tem por objeto 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partes,  de acordo com as especificações e condições especificadas no Anexo I – Termo </w:t>
      </w:r>
      <w:r w:rsidRPr="00F813B0">
        <w:rPr>
          <w:rFonts w:asciiTheme="minorHAnsi" w:hAnsiTheme="minorHAnsi" w:cstheme="minorHAnsi"/>
          <w:iCs/>
          <w:color w:val="auto"/>
          <w:szCs w:val="24"/>
        </w:rPr>
        <w:t>de Referencia</w:t>
      </w:r>
      <w:r w:rsidRPr="00F813B0">
        <w:rPr>
          <w:rFonts w:asciiTheme="minorHAnsi" w:hAnsiTheme="minorHAnsi" w:cstheme="minorHAnsi"/>
          <w:color w:val="auto"/>
          <w:szCs w:val="24"/>
        </w:rPr>
        <w:t xml:space="preserve">, a fim de aderir os itens </w:t>
      </w:r>
      <w:proofErr w:type="gramStart"/>
      <w:r w:rsidRPr="00F813B0">
        <w:rPr>
          <w:rFonts w:asciiTheme="minorHAnsi" w:hAnsiTheme="minorHAnsi" w:cstheme="minorHAnsi"/>
          <w:color w:val="auto"/>
          <w:szCs w:val="24"/>
        </w:rPr>
        <w:t>abaixo</w:t>
      </w:r>
      <w:proofErr w:type="gramEnd"/>
      <w:r w:rsidRPr="00F813B0">
        <w:rPr>
          <w:rFonts w:asciiTheme="minorHAnsi" w:hAnsiTheme="minorHAnsi" w:cstheme="minorHAnsi"/>
          <w:color w:val="auto"/>
          <w:szCs w:val="24"/>
        </w:rPr>
        <w:t xml:space="preserve"> relacionados; </w:t>
      </w:r>
    </w:p>
    <w:p w:rsidR="00513048" w:rsidRPr="00F813B0" w:rsidRDefault="00513048" w:rsidP="00513048">
      <w:pPr>
        <w:numPr>
          <w:ilvl w:val="1"/>
          <w:numId w:val="1"/>
        </w:numPr>
        <w:spacing w:after="363" w:line="259" w:lineRule="auto"/>
        <w:ind w:right="323" w:hanging="708"/>
        <w:rPr>
          <w:rFonts w:asciiTheme="minorHAnsi" w:hAnsiTheme="minorHAnsi" w:cstheme="minorHAnsi"/>
          <w:szCs w:val="24"/>
        </w:rPr>
      </w:pPr>
      <w:r w:rsidRPr="00F813B0">
        <w:rPr>
          <w:rFonts w:asciiTheme="minorHAnsi" w:hAnsiTheme="minorHAnsi" w:cstheme="minorHAnsi"/>
          <w:szCs w:val="24"/>
        </w:rPr>
        <w:t xml:space="preserve">Tabela de itens, quantitativos e valores da contratação.  </w:t>
      </w:r>
    </w:p>
    <w:tbl>
      <w:tblPr>
        <w:tblStyle w:val="Tabelacomgrade"/>
        <w:tblW w:w="9639" w:type="dxa"/>
        <w:tblInd w:w="108" w:type="dxa"/>
        <w:tblLayout w:type="fixed"/>
        <w:tblLook w:val="04A0" w:firstRow="1" w:lastRow="0" w:firstColumn="1" w:lastColumn="0" w:noHBand="0" w:noVBand="1"/>
      </w:tblPr>
      <w:tblGrid>
        <w:gridCol w:w="1418"/>
        <w:gridCol w:w="4961"/>
        <w:gridCol w:w="1276"/>
        <w:gridCol w:w="1984"/>
      </w:tblGrid>
      <w:tr w:rsidR="00513048" w:rsidRPr="00F813B0" w:rsidTr="00513048">
        <w:trPr>
          <w:trHeight w:val="1934"/>
        </w:trPr>
        <w:tc>
          <w:tcPr>
            <w:tcW w:w="1418" w:type="dxa"/>
          </w:tcPr>
          <w:p w:rsidR="00513048" w:rsidRPr="00F813B0" w:rsidRDefault="00513048" w:rsidP="00DC165B">
            <w:pPr>
              <w:ind w:left="567" w:firstLine="0"/>
              <w:rPr>
                <w:rFonts w:asciiTheme="minorHAnsi" w:hAnsiTheme="minorHAnsi" w:cstheme="minorHAnsi"/>
                <w:b/>
                <w:sz w:val="24"/>
                <w:szCs w:val="24"/>
              </w:rPr>
            </w:pPr>
            <w:r w:rsidRPr="00F813B0">
              <w:rPr>
                <w:rFonts w:asciiTheme="minorHAnsi" w:hAnsiTheme="minorHAnsi" w:cstheme="minorHAnsi"/>
                <w:b/>
                <w:sz w:val="24"/>
                <w:szCs w:val="24"/>
              </w:rPr>
              <w:t xml:space="preserve">ITEM </w:t>
            </w:r>
          </w:p>
        </w:tc>
        <w:tc>
          <w:tcPr>
            <w:tcW w:w="4961" w:type="dxa"/>
          </w:tcPr>
          <w:p w:rsidR="00513048" w:rsidRPr="00F813B0" w:rsidRDefault="00513048" w:rsidP="00DC165B">
            <w:pPr>
              <w:ind w:left="567" w:firstLine="0"/>
              <w:rPr>
                <w:rFonts w:asciiTheme="minorHAnsi" w:hAnsiTheme="minorHAnsi" w:cstheme="minorHAnsi"/>
                <w:b/>
                <w:sz w:val="24"/>
                <w:szCs w:val="24"/>
              </w:rPr>
            </w:pPr>
            <w:r w:rsidRPr="00F813B0">
              <w:rPr>
                <w:rFonts w:asciiTheme="minorHAnsi" w:hAnsiTheme="minorHAnsi" w:cstheme="minorHAnsi"/>
                <w:b/>
                <w:sz w:val="24"/>
                <w:szCs w:val="24"/>
              </w:rPr>
              <w:t xml:space="preserve">DESCRIÇÃO </w:t>
            </w:r>
          </w:p>
        </w:tc>
        <w:tc>
          <w:tcPr>
            <w:tcW w:w="1276" w:type="dxa"/>
          </w:tcPr>
          <w:p w:rsidR="00513048" w:rsidRPr="00F813B0" w:rsidRDefault="00513048" w:rsidP="00DC165B">
            <w:pPr>
              <w:ind w:left="567" w:firstLine="0"/>
              <w:rPr>
                <w:rFonts w:asciiTheme="minorHAnsi" w:hAnsiTheme="minorHAnsi" w:cstheme="minorHAnsi"/>
                <w:b/>
                <w:sz w:val="24"/>
                <w:szCs w:val="24"/>
              </w:rPr>
            </w:pPr>
            <w:r w:rsidRPr="00F813B0">
              <w:rPr>
                <w:rFonts w:asciiTheme="minorHAnsi" w:hAnsiTheme="minorHAnsi" w:cstheme="minorHAnsi"/>
                <w:b/>
                <w:sz w:val="24"/>
                <w:szCs w:val="24"/>
              </w:rPr>
              <w:t>QTD</w:t>
            </w:r>
          </w:p>
        </w:tc>
        <w:tc>
          <w:tcPr>
            <w:tcW w:w="1984" w:type="dxa"/>
          </w:tcPr>
          <w:p w:rsidR="00513048" w:rsidRPr="00F813B0" w:rsidRDefault="00513048" w:rsidP="00DC165B">
            <w:pPr>
              <w:ind w:left="567" w:firstLine="0"/>
              <w:rPr>
                <w:rFonts w:asciiTheme="minorHAnsi" w:hAnsiTheme="minorHAnsi" w:cstheme="minorHAnsi"/>
                <w:b/>
                <w:sz w:val="24"/>
                <w:szCs w:val="24"/>
              </w:rPr>
            </w:pPr>
            <w:r w:rsidRPr="00F813B0">
              <w:rPr>
                <w:rFonts w:asciiTheme="minorHAnsi" w:hAnsiTheme="minorHAnsi" w:cstheme="minorHAnsi"/>
                <w:b/>
                <w:sz w:val="24"/>
                <w:szCs w:val="24"/>
              </w:rPr>
              <w:t>VALOR</w:t>
            </w:r>
            <w:proofErr w:type="gramStart"/>
            <w:r w:rsidRPr="00F813B0">
              <w:rPr>
                <w:rFonts w:asciiTheme="minorHAnsi" w:hAnsiTheme="minorHAnsi" w:cstheme="minorHAnsi"/>
                <w:b/>
                <w:sz w:val="24"/>
                <w:szCs w:val="24"/>
              </w:rPr>
              <w:t xml:space="preserve">  </w:t>
            </w:r>
          </w:p>
        </w:tc>
        <w:proofErr w:type="gramEnd"/>
      </w:tr>
      <w:tr w:rsidR="00513048" w:rsidRPr="00F813B0" w:rsidTr="00513048">
        <w:tc>
          <w:tcPr>
            <w:tcW w:w="1418" w:type="dxa"/>
          </w:tcPr>
          <w:p w:rsidR="00513048" w:rsidRPr="00F813B0" w:rsidRDefault="00513048" w:rsidP="00DC165B">
            <w:pPr>
              <w:ind w:left="567" w:firstLine="0"/>
              <w:rPr>
                <w:rFonts w:asciiTheme="minorHAnsi" w:hAnsiTheme="minorHAnsi" w:cstheme="minorHAnsi"/>
                <w:sz w:val="24"/>
                <w:szCs w:val="24"/>
              </w:rPr>
            </w:pPr>
            <w:r w:rsidRPr="00F813B0">
              <w:rPr>
                <w:rFonts w:asciiTheme="minorHAnsi" w:hAnsiTheme="minorHAnsi" w:cstheme="minorHAnsi"/>
                <w:sz w:val="24"/>
                <w:szCs w:val="24"/>
              </w:rPr>
              <w:t>36</w:t>
            </w:r>
          </w:p>
        </w:tc>
        <w:tc>
          <w:tcPr>
            <w:tcW w:w="4961" w:type="dxa"/>
          </w:tcPr>
          <w:p w:rsidR="00513048" w:rsidRPr="00F813B0" w:rsidRDefault="00513048" w:rsidP="00DC165B">
            <w:pPr>
              <w:ind w:left="-108" w:firstLine="0"/>
              <w:rPr>
                <w:rFonts w:asciiTheme="minorHAnsi" w:hAnsiTheme="minorHAnsi" w:cstheme="minorHAnsi"/>
                <w:sz w:val="24"/>
                <w:szCs w:val="24"/>
              </w:rPr>
            </w:pPr>
            <w:r w:rsidRPr="00F813B0">
              <w:rPr>
                <w:rFonts w:asciiTheme="minorHAnsi" w:eastAsia="Times New Roman" w:hAnsiTheme="minorHAnsi" w:cstheme="minorHAnsi"/>
                <w:bCs/>
                <w:sz w:val="24"/>
                <w:szCs w:val="24"/>
              </w:rPr>
              <w:t>VAN 15 +1 COM DPM (Dispositivo de Poltrona Móvel) TIPO VAN/MINIBUS; Novo Zero KM; Van Original de fábrica, não será permitido Furgão transformado; Mínimo 2025/2025, com capacidade mínima de 15+1 lugares; Adaptado DPM (Dispositivo de Poltrona Móvel</w:t>
            </w:r>
            <w:proofErr w:type="gramStart"/>
            <w:r w:rsidRPr="00F813B0">
              <w:rPr>
                <w:rFonts w:asciiTheme="minorHAnsi" w:eastAsia="Times New Roman" w:hAnsiTheme="minorHAnsi" w:cstheme="minorHAnsi"/>
                <w:bCs/>
                <w:sz w:val="24"/>
                <w:szCs w:val="24"/>
              </w:rPr>
              <w:t xml:space="preserve"> )</w:t>
            </w:r>
            <w:proofErr w:type="gramEnd"/>
            <w:r w:rsidRPr="00F813B0">
              <w:rPr>
                <w:rFonts w:asciiTheme="minorHAnsi" w:eastAsia="Times New Roman" w:hAnsiTheme="minorHAnsi" w:cstheme="minorHAnsi"/>
                <w:bCs/>
                <w:sz w:val="24"/>
                <w:szCs w:val="24"/>
              </w:rPr>
              <w:t xml:space="preserve"> para embarque e desembarque de estudantes com deficiência ou mobilidade reduzida, combustível diesel; tração traseira; 4 Cilindros potência  de no </w:t>
            </w:r>
            <w:r w:rsidRPr="00F813B0">
              <w:rPr>
                <w:rFonts w:asciiTheme="minorHAnsi" w:eastAsia="Times New Roman" w:hAnsiTheme="minorHAnsi" w:cstheme="minorHAnsi"/>
                <w:bCs/>
                <w:sz w:val="24"/>
                <w:szCs w:val="24"/>
              </w:rPr>
              <w:lastRenderedPageBreak/>
              <w:t xml:space="preserve">Mínimo 135 cv, torque mínimo de 370Nm; freio de serviço ABS/EBD/EBL: Com ar condicionado duplo(cabine e salão); rádio com entrada UBS; </w:t>
            </w:r>
            <w:proofErr w:type="spellStart"/>
            <w:r w:rsidRPr="00F813B0">
              <w:rPr>
                <w:rFonts w:asciiTheme="minorHAnsi" w:eastAsia="Times New Roman" w:hAnsiTheme="minorHAnsi" w:cstheme="minorHAnsi"/>
                <w:bCs/>
                <w:sz w:val="24"/>
                <w:szCs w:val="24"/>
              </w:rPr>
              <w:t>airbag</w:t>
            </w:r>
            <w:proofErr w:type="spellEnd"/>
            <w:r w:rsidRPr="00F813B0">
              <w:rPr>
                <w:rFonts w:asciiTheme="minorHAnsi" w:eastAsia="Times New Roman" w:hAnsiTheme="minorHAnsi" w:cstheme="minorHAnsi"/>
                <w:bCs/>
                <w:sz w:val="24"/>
                <w:szCs w:val="24"/>
              </w:rPr>
              <w:t xml:space="preserve"> simples, teto alto, apoios de cabeça nos bancos dianteiros; bancos recicláveis; cortinas; bagageiro; vidros elétricos; travas elétricas; cinto de segurança para motorista e passageiros; tacógrafo digital; chave codificadora; direção hidráulica ou elétrica ou eletro hidráulica; mínimo de 6 marchas a frente e 1 a ré; pneus radicais sem câmara; freio a disco nas 4 rodas; sistema de freios ABS; tanque combustível   de no mínimo 65 litros; estribo na porta lateral para facilita o embarque e desembarque dos passageiros; jogo completo de tapetes; garantia de 12 meses sem limites de KM, fornecida por concessionária autorizada ou fabricante. Primeiro emplacamento do município. O emplacamento será de responsabilidade do município. Entende-se por veiculo automotor novo aquele </w:t>
            </w:r>
            <w:proofErr w:type="spellStart"/>
            <w:r w:rsidRPr="00F813B0">
              <w:rPr>
                <w:rFonts w:asciiTheme="minorHAnsi" w:eastAsia="Times New Roman" w:hAnsiTheme="minorHAnsi" w:cstheme="minorHAnsi"/>
                <w:bCs/>
                <w:sz w:val="24"/>
                <w:szCs w:val="24"/>
              </w:rPr>
              <w:t>adiquirido</w:t>
            </w:r>
            <w:proofErr w:type="spellEnd"/>
            <w:r w:rsidRPr="00F813B0">
              <w:rPr>
                <w:rFonts w:asciiTheme="minorHAnsi" w:eastAsia="Times New Roman" w:hAnsiTheme="minorHAnsi" w:cstheme="minorHAnsi"/>
                <w:bCs/>
                <w:sz w:val="24"/>
                <w:szCs w:val="24"/>
              </w:rPr>
              <w:t xml:space="preserve"> através de fabricante/montadora ou concessionária.</w:t>
            </w:r>
          </w:p>
        </w:tc>
        <w:tc>
          <w:tcPr>
            <w:tcW w:w="1276" w:type="dxa"/>
          </w:tcPr>
          <w:p w:rsidR="00513048" w:rsidRPr="00F813B0" w:rsidRDefault="00513048" w:rsidP="00DC165B">
            <w:pPr>
              <w:ind w:left="567" w:firstLine="0"/>
              <w:rPr>
                <w:rFonts w:asciiTheme="minorHAnsi" w:hAnsiTheme="minorHAnsi" w:cstheme="minorHAnsi"/>
                <w:sz w:val="24"/>
                <w:szCs w:val="24"/>
              </w:rPr>
            </w:pPr>
            <w:r w:rsidRPr="00F813B0">
              <w:rPr>
                <w:rFonts w:asciiTheme="minorHAnsi" w:hAnsiTheme="minorHAnsi" w:cstheme="minorHAnsi"/>
                <w:sz w:val="24"/>
                <w:szCs w:val="24"/>
              </w:rPr>
              <w:lastRenderedPageBreak/>
              <w:t>01</w:t>
            </w:r>
          </w:p>
        </w:tc>
        <w:tc>
          <w:tcPr>
            <w:tcW w:w="1984" w:type="dxa"/>
          </w:tcPr>
          <w:p w:rsidR="00513048" w:rsidRPr="00F813B0" w:rsidRDefault="00513048" w:rsidP="00DC165B">
            <w:pPr>
              <w:ind w:left="567" w:firstLine="0"/>
              <w:rPr>
                <w:rFonts w:asciiTheme="minorHAnsi" w:hAnsiTheme="minorHAnsi" w:cstheme="minorHAnsi"/>
                <w:sz w:val="24"/>
                <w:szCs w:val="24"/>
              </w:rPr>
            </w:pPr>
            <w:r w:rsidRPr="00F813B0">
              <w:rPr>
                <w:rFonts w:asciiTheme="minorHAnsi" w:hAnsiTheme="minorHAnsi" w:cstheme="minorHAnsi"/>
                <w:sz w:val="24"/>
                <w:szCs w:val="24"/>
              </w:rPr>
              <w:t xml:space="preserve">R$: 373.400,00 </w:t>
            </w:r>
          </w:p>
        </w:tc>
      </w:tr>
    </w:tbl>
    <w:p w:rsidR="00513048" w:rsidRPr="00F813B0" w:rsidRDefault="00513048" w:rsidP="00513048">
      <w:pPr>
        <w:ind w:left="567" w:firstLine="0"/>
        <w:rPr>
          <w:rFonts w:asciiTheme="minorHAnsi" w:hAnsiTheme="minorHAnsi" w:cstheme="minorHAnsi"/>
          <w:szCs w:val="24"/>
        </w:rPr>
      </w:pPr>
    </w:p>
    <w:p w:rsidR="00513048" w:rsidRPr="00F813B0" w:rsidRDefault="00513048" w:rsidP="00513048">
      <w:pPr>
        <w:numPr>
          <w:ilvl w:val="1"/>
          <w:numId w:val="1"/>
        </w:numPr>
        <w:ind w:right="323" w:hanging="708"/>
        <w:rPr>
          <w:rFonts w:asciiTheme="minorHAnsi" w:hAnsiTheme="minorHAnsi" w:cstheme="minorHAnsi"/>
          <w:szCs w:val="24"/>
        </w:rPr>
      </w:pPr>
      <w:r w:rsidRPr="00F813B0">
        <w:rPr>
          <w:rFonts w:asciiTheme="minorHAnsi" w:hAnsiTheme="minorHAnsi" w:cstheme="minorHAnsi"/>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513048" w:rsidRPr="00F813B0" w:rsidRDefault="00513048" w:rsidP="00513048">
      <w:pPr>
        <w:numPr>
          <w:ilvl w:val="1"/>
          <w:numId w:val="1"/>
        </w:numPr>
        <w:spacing w:after="399" w:line="259" w:lineRule="auto"/>
        <w:ind w:right="323" w:hanging="708"/>
        <w:rPr>
          <w:rFonts w:asciiTheme="minorHAnsi" w:hAnsiTheme="minorHAnsi" w:cstheme="minorHAnsi"/>
          <w:szCs w:val="24"/>
        </w:rPr>
      </w:pPr>
      <w:r w:rsidRPr="00F813B0">
        <w:rPr>
          <w:rFonts w:asciiTheme="minorHAnsi" w:hAnsiTheme="minorHAnsi" w:cstheme="minorHAnsi"/>
          <w:szCs w:val="24"/>
        </w:rPr>
        <w:lastRenderedPageBreak/>
        <w:t xml:space="preserve">Vinculam a esta contratação, independentemente de transição: </w:t>
      </w:r>
    </w:p>
    <w:p w:rsidR="00513048" w:rsidRPr="00F813B0" w:rsidRDefault="00513048" w:rsidP="00513048">
      <w:pPr>
        <w:numPr>
          <w:ilvl w:val="2"/>
          <w:numId w:val="1"/>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O Termo de Referência; </w:t>
      </w:r>
    </w:p>
    <w:p w:rsidR="00513048" w:rsidRPr="00F813B0" w:rsidRDefault="00513048" w:rsidP="00513048">
      <w:pPr>
        <w:numPr>
          <w:ilvl w:val="2"/>
          <w:numId w:val="1"/>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O Edital da Licitação </w:t>
      </w:r>
    </w:p>
    <w:p w:rsidR="00513048" w:rsidRPr="00F813B0" w:rsidRDefault="00513048" w:rsidP="00513048">
      <w:pPr>
        <w:numPr>
          <w:ilvl w:val="2"/>
          <w:numId w:val="1"/>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A Proposta do Contratado </w:t>
      </w:r>
    </w:p>
    <w:p w:rsidR="00513048" w:rsidRPr="00F813B0" w:rsidRDefault="00513048" w:rsidP="00513048">
      <w:pPr>
        <w:numPr>
          <w:ilvl w:val="2"/>
          <w:numId w:val="1"/>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Eventuais anexos dos documentos supracitados.</w:t>
      </w:r>
    </w:p>
    <w:p w:rsidR="00513048" w:rsidRPr="00F813B0" w:rsidRDefault="00513048" w:rsidP="00513048">
      <w:pPr>
        <w:numPr>
          <w:ilvl w:val="2"/>
          <w:numId w:val="1"/>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Termo de aceite</w:t>
      </w:r>
      <w:proofErr w:type="gramStart"/>
      <w:r w:rsidRPr="00F813B0">
        <w:rPr>
          <w:rFonts w:asciiTheme="minorHAnsi" w:hAnsiTheme="minorHAnsi" w:cstheme="minorHAnsi"/>
          <w:szCs w:val="24"/>
        </w:rPr>
        <w:t xml:space="preserve">   </w:t>
      </w:r>
    </w:p>
    <w:p w:rsidR="00513048" w:rsidRPr="00F813B0" w:rsidRDefault="00513048" w:rsidP="00513048">
      <w:pPr>
        <w:numPr>
          <w:ilvl w:val="0"/>
          <w:numId w:val="2"/>
        </w:numPr>
        <w:spacing w:after="400" w:line="259" w:lineRule="auto"/>
        <w:ind w:right="33" w:hanging="708"/>
        <w:rPr>
          <w:rFonts w:asciiTheme="minorHAnsi" w:hAnsiTheme="minorHAnsi" w:cstheme="minorHAnsi"/>
          <w:szCs w:val="24"/>
        </w:rPr>
      </w:pPr>
      <w:proofErr w:type="gramEnd"/>
      <w:r w:rsidRPr="00F813B0">
        <w:rPr>
          <w:rFonts w:asciiTheme="minorHAnsi" w:hAnsiTheme="minorHAnsi" w:cstheme="minorHAnsi"/>
          <w:szCs w:val="24"/>
        </w:rPr>
        <w:t xml:space="preserve">CLÁUSULA SEGUNDA – VIGÊNCIA E PRORROGAÇÃO </w:t>
      </w:r>
    </w:p>
    <w:p w:rsidR="00513048" w:rsidRPr="00F813B0" w:rsidRDefault="00513048" w:rsidP="00513048">
      <w:pPr>
        <w:numPr>
          <w:ilvl w:val="1"/>
          <w:numId w:val="4"/>
        </w:numPr>
        <w:ind w:right="33" w:hanging="708"/>
        <w:rPr>
          <w:rFonts w:asciiTheme="minorHAnsi" w:hAnsiTheme="minorHAnsi" w:cstheme="minorHAnsi"/>
          <w:color w:val="auto"/>
          <w:szCs w:val="24"/>
        </w:rPr>
      </w:pPr>
      <w:r w:rsidRPr="00F813B0">
        <w:rPr>
          <w:rFonts w:asciiTheme="minorHAnsi" w:hAnsiTheme="minorHAnsi" w:cstheme="minorHAnsi"/>
          <w:szCs w:val="24"/>
        </w:rPr>
        <w:t xml:space="preserve">O prazo de vigência da contratação </w:t>
      </w:r>
      <w:r w:rsidRPr="00F813B0">
        <w:rPr>
          <w:rFonts w:asciiTheme="minorHAnsi" w:hAnsiTheme="minorHAnsi" w:cstheme="minorHAnsi"/>
          <w:color w:val="auto"/>
          <w:szCs w:val="24"/>
        </w:rPr>
        <w:t xml:space="preserve">é da sua assinatura até 21 de agosto 2026.  </w:t>
      </w:r>
    </w:p>
    <w:p w:rsidR="00513048" w:rsidRPr="00F813B0" w:rsidRDefault="00513048" w:rsidP="00513048">
      <w:pPr>
        <w:numPr>
          <w:ilvl w:val="1"/>
          <w:numId w:val="4"/>
        </w:numPr>
        <w:spacing w:after="123" w:line="259" w:lineRule="auto"/>
        <w:ind w:right="33" w:hanging="708"/>
        <w:rPr>
          <w:rFonts w:asciiTheme="minorHAnsi" w:hAnsiTheme="minorHAnsi" w:cstheme="minorHAnsi"/>
          <w:color w:val="auto"/>
          <w:szCs w:val="24"/>
        </w:rPr>
      </w:pPr>
      <w:r w:rsidRPr="00F813B0">
        <w:rPr>
          <w:rFonts w:asciiTheme="minorHAnsi" w:hAnsiTheme="minorHAnsi" w:cstheme="minorHAnsi"/>
          <w:color w:val="auto"/>
          <w:szCs w:val="24"/>
        </w:rPr>
        <w:t xml:space="preserve">O presente contrato poderá ser prorrogável na forma dos artigos 106 e 107 da Lei n° </w:t>
      </w:r>
    </w:p>
    <w:p w:rsidR="00513048" w:rsidRPr="00F813B0" w:rsidRDefault="00513048" w:rsidP="00513048">
      <w:pPr>
        <w:spacing w:after="400" w:line="259" w:lineRule="auto"/>
        <w:ind w:left="10" w:right="33"/>
        <w:rPr>
          <w:rFonts w:asciiTheme="minorHAnsi" w:hAnsiTheme="minorHAnsi" w:cstheme="minorHAnsi"/>
          <w:color w:val="auto"/>
          <w:szCs w:val="24"/>
        </w:rPr>
      </w:pPr>
      <w:r w:rsidRPr="00F813B0">
        <w:rPr>
          <w:rFonts w:asciiTheme="minorHAnsi" w:hAnsiTheme="minorHAnsi" w:cstheme="minorHAnsi"/>
          <w:color w:val="auto"/>
          <w:szCs w:val="24"/>
        </w:rPr>
        <w:t xml:space="preserve">14.133/2021, quando for o caso.  </w:t>
      </w:r>
    </w:p>
    <w:p w:rsidR="00513048" w:rsidRPr="00F813B0" w:rsidRDefault="00513048" w:rsidP="00513048">
      <w:pPr>
        <w:numPr>
          <w:ilvl w:val="1"/>
          <w:numId w:val="4"/>
        </w:numPr>
        <w:spacing w:after="231"/>
        <w:ind w:right="33" w:hanging="708"/>
        <w:rPr>
          <w:rFonts w:asciiTheme="minorHAnsi" w:hAnsiTheme="minorHAnsi" w:cstheme="minorHAnsi"/>
          <w:szCs w:val="24"/>
        </w:rPr>
      </w:pPr>
      <w:r w:rsidRPr="00F813B0">
        <w:rPr>
          <w:rFonts w:asciiTheme="minorHAnsi" w:hAnsiTheme="minorHAnsi" w:cstheme="minorHAnsi"/>
          <w:szCs w:val="24"/>
        </w:rPr>
        <w:t xml:space="preserve">A prorrogação de que trata o item 2.2.  </w:t>
      </w:r>
      <w:proofErr w:type="gramStart"/>
      <w:r w:rsidRPr="00F813B0">
        <w:rPr>
          <w:rFonts w:asciiTheme="minorHAnsi" w:hAnsiTheme="minorHAnsi" w:cstheme="minorHAnsi"/>
          <w:szCs w:val="24"/>
        </w:rPr>
        <w:t>é</w:t>
      </w:r>
      <w:proofErr w:type="gramEnd"/>
      <w:r w:rsidRPr="00F813B0">
        <w:rPr>
          <w:rFonts w:asciiTheme="minorHAnsi" w:hAnsiTheme="minorHAnsi" w:cstheme="minorHAnsi"/>
          <w:szCs w:val="24"/>
        </w:rPr>
        <w:t xml:space="preserve"> condicionada ao ateste, pela autoridade competente, de que as condições e os preços permanecem vantajosos para a Administração, permitida a negociação com o contratado.  </w:t>
      </w:r>
    </w:p>
    <w:p w:rsidR="00513048" w:rsidRPr="00F813B0" w:rsidRDefault="00513048" w:rsidP="00513048">
      <w:pPr>
        <w:spacing w:after="0" w:line="259" w:lineRule="auto"/>
        <w:ind w:left="0" w:firstLine="0"/>
        <w:jc w:val="left"/>
        <w:rPr>
          <w:rFonts w:asciiTheme="minorHAnsi" w:hAnsiTheme="minorHAnsi" w:cstheme="minorHAnsi"/>
          <w:szCs w:val="24"/>
        </w:rPr>
      </w:pPr>
      <w:r w:rsidRPr="00F813B0">
        <w:rPr>
          <w:rFonts w:asciiTheme="minorHAnsi" w:hAnsiTheme="minorHAnsi" w:cstheme="minorHAnsi"/>
          <w:szCs w:val="24"/>
        </w:rPr>
        <w:t xml:space="preserve"> </w:t>
      </w:r>
    </w:p>
    <w:p w:rsidR="00513048" w:rsidRPr="00F813B0" w:rsidRDefault="00513048" w:rsidP="00513048">
      <w:pPr>
        <w:numPr>
          <w:ilvl w:val="1"/>
          <w:numId w:val="4"/>
        </w:numPr>
        <w:ind w:right="33" w:hanging="708"/>
        <w:rPr>
          <w:rFonts w:asciiTheme="minorHAnsi" w:hAnsiTheme="minorHAnsi" w:cstheme="minorHAnsi"/>
          <w:szCs w:val="24"/>
        </w:rPr>
      </w:pPr>
      <w:r w:rsidRPr="00F813B0">
        <w:rPr>
          <w:rFonts w:asciiTheme="minorHAnsi" w:hAnsiTheme="minorHAnsi" w:cstheme="minorHAnsi"/>
          <w:szCs w:val="24"/>
        </w:rPr>
        <w:t xml:space="preserve">A prorrogação de contrato deverá ser promovida mediante celebração de termo aditivo.  </w:t>
      </w:r>
    </w:p>
    <w:p w:rsidR="00513048" w:rsidRPr="00F813B0" w:rsidRDefault="00513048" w:rsidP="00513048">
      <w:pPr>
        <w:numPr>
          <w:ilvl w:val="1"/>
          <w:numId w:val="4"/>
        </w:numPr>
        <w:ind w:right="33" w:hanging="708"/>
        <w:rPr>
          <w:rFonts w:asciiTheme="minorHAnsi" w:hAnsiTheme="minorHAnsi" w:cstheme="minorHAnsi"/>
          <w:szCs w:val="24"/>
        </w:rPr>
      </w:pPr>
      <w:r w:rsidRPr="00F813B0">
        <w:rPr>
          <w:rFonts w:asciiTheme="minorHAnsi" w:hAnsiTheme="minorHAnsi" w:cstheme="minorHAnsi"/>
          <w:szCs w:val="24"/>
        </w:rPr>
        <w:t xml:space="preserve">O contrato não poderá ser prorrogado quando o contratado tiver sido penalizado nas sanções de declaração de inidoneidade ou impedimento de licitar e contratar com poder público, observadas as abrangências de aplicação. </w:t>
      </w:r>
    </w:p>
    <w:p w:rsidR="00513048" w:rsidRPr="00F813B0" w:rsidRDefault="00513048" w:rsidP="00513048">
      <w:pPr>
        <w:numPr>
          <w:ilvl w:val="0"/>
          <w:numId w:val="2"/>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TERCEIRA – MODELOS DE EXECUÇÃO E GESTÃO CONTRATUAIS </w:t>
      </w:r>
    </w:p>
    <w:p w:rsidR="00513048" w:rsidRPr="00F813B0" w:rsidRDefault="00513048" w:rsidP="00513048">
      <w:pPr>
        <w:ind w:left="10" w:right="624"/>
        <w:rPr>
          <w:rFonts w:asciiTheme="minorHAnsi" w:hAnsiTheme="minorHAnsi" w:cstheme="minorHAnsi"/>
          <w:color w:val="auto"/>
          <w:szCs w:val="24"/>
        </w:rPr>
      </w:pPr>
      <w:r w:rsidRPr="00F813B0">
        <w:rPr>
          <w:rFonts w:asciiTheme="minorHAnsi" w:hAnsiTheme="minorHAnsi" w:cstheme="minorHAnsi"/>
          <w:szCs w:val="24"/>
        </w:rPr>
        <w:t>3.1.</w:t>
      </w:r>
      <w:r w:rsidRPr="00F813B0">
        <w:rPr>
          <w:rFonts w:asciiTheme="minorHAnsi" w:eastAsia="Arial" w:hAnsiTheme="minorHAnsi" w:cstheme="minorHAnsi"/>
          <w:szCs w:val="24"/>
        </w:rPr>
        <w:t xml:space="preserve"> </w:t>
      </w:r>
      <w:r w:rsidRPr="00F813B0">
        <w:rPr>
          <w:rFonts w:asciiTheme="minorHAnsi" w:hAnsiTheme="minorHAnsi" w:cstheme="minorHAnsi"/>
          <w:color w:val="auto"/>
          <w:szCs w:val="24"/>
        </w:rPr>
        <w:t xml:space="preserve">O regime de execução contratual, os modelos de gestão e de execução, assim como os prazos e condições de conclusão, </w:t>
      </w:r>
      <w:proofErr w:type="gramStart"/>
      <w:r w:rsidRPr="00F813B0">
        <w:rPr>
          <w:rFonts w:asciiTheme="minorHAnsi" w:hAnsiTheme="minorHAnsi" w:cstheme="minorHAnsi"/>
          <w:color w:val="auto"/>
          <w:szCs w:val="24"/>
        </w:rPr>
        <w:t>entrega</w:t>
      </w:r>
      <w:proofErr w:type="gramEnd"/>
      <w:r w:rsidRPr="00F813B0">
        <w:rPr>
          <w:rFonts w:asciiTheme="minorHAnsi" w:hAnsiTheme="minorHAnsi" w:cstheme="minorHAnsi"/>
          <w:color w:val="auto"/>
          <w:szCs w:val="24"/>
        </w:rPr>
        <w:t xml:space="preserve">, observação e recebimento do objeto constam no </w:t>
      </w:r>
      <w:r w:rsidRPr="00F813B0">
        <w:rPr>
          <w:rFonts w:asciiTheme="minorHAnsi" w:hAnsiTheme="minorHAnsi" w:cstheme="minorHAnsi"/>
          <w:color w:val="auto"/>
          <w:szCs w:val="24"/>
        </w:rPr>
        <w:lastRenderedPageBreak/>
        <w:t>Termo de Referência, edital e seus anexos do Processo 19/2025, Pregão Eletrônico 12/2025, ata de registro de preços 20/2025 do CODAP.</w:t>
      </w:r>
    </w:p>
    <w:p w:rsidR="00513048" w:rsidRPr="00F813B0" w:rsidRDefault="00513048" w:rsidP="00513048">
      <w:pPr>
        <w:numPr>
          <w:ilvl w:val="0"/>
          <w:numId w:val="2"/>
        </w:numPr>
        <w:spacing w:after="365" w:line="259" w:lineRule="auto"/>
        <w:ind w:right="33" w:hanging="708"/>
        <w:rPr>
          <w:rFonts w:asciiTheme="minorHAnsi" w:hAnsiTheme="minorHAnsi" w:cstheme="minorHAnsi"/>
          <w:color w:val="auto"/>
          <w:szCs w:val="24"/>
        </w:rPr>
      </w:pPr>
      <w:r w:rsidRPr="00F813B0">
        <w:rPr>
          <w:rFonts w:asciiTheme="minorHAnsi" w:hAnsiTheme="minorHAnsi" w:cstheme="minorHAnsi"/>
          <w:color w:val="auto"/>
          <w:szCs w:val="24"/>
        </w:rPr>
        <w:t xml:space="preserve">CLÁUSULA QUARTA – SUBCONTRATAÇÃO </w:t>
      </w:r>
    </w:p>
    <w:p w:rsidR="00513048" w:rsidRPr="00F813B0" w:rsidRDefault="00513048" w:rsidP="00513048">
      <w:pPr>
        <w:spacing w:after="400" w:line="259" w:lineRule="auto"/>
        <w:ind w:left="10" w:right="33"/>
        <w:rPr>
          <w:rFonts w:asciiTheme="minorHAnsi" w:hAnsiTheme="minorHAnsi" w:cstheme="minorHAnsi"/>
          <w:szCs w:val="24"/>
        </w:rPr>
      </w:pPr>
      <w:r w:rsidRPr="00F813B0">
        <w:rPr>
          <w:rFonts w:asciiTheme="minorHAnsi" w:hAnsiTheme="minorHAnsi" w:cstheme="minorHAnsi"/>
          <w:szCs w:val="24"/>
        </w:rPr>
        <w:t xml:space="preserve">4.1. Não será admitida a subcontratação do objeto contratual.  </w:t>
      </w:r>
    </w:p>
    <w:p w:rsidR="00513048" w:rsidRPr="00F813B0" w:rsidRDefault="00513048" w:rsidP="00513048">
      <w:pPr>
        <w:numPr>
          <w:ilvl w:val="0"/>
          <w:numId w:val="2"/>
        </w:numPr>
        <w:spacing w:after="363"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QUINTA – PAGAMENTO </w:t>
      </w:r>
    </w:p>
    <w:p w:rsidR="00513048" w:rsidRPr="00F813B0" w:rsidRDefault="00513048" w:rsidP="00513048">
      <w:pPr>
        <w:ind w:left="10" w:right="403"/>
        <w:rPr>
          <w:rFonts w:asciiTheme="minorHAnsi" w:hAnsiTheme="minorHAnsi" w:cstheme="minorHAnsi"/>
          <w:szCs w:val="24"/>
        </w:rPr>
      </w:pPr>
      <w:r w:rsidRPr="00F813B0">
        <w:rPr>
          <w:rFonts w:asciiTheme="minorHAnsi" w:hAnsiTheme="minorHAnsi" w:cstheme="minorHAnsi"/>
          <w:szCs w:val="24"/>
        </w:rPr>
        <w:t xml:space="preserve">5.1. O prazo para pagamento ao contratado será em até 30(trinta) dias após entrega e liquidação. </w:t>
      </w:r>
    </w:p>
    <w:p w:rsidR="00513048" w:rsidRPr="00F813B0" w:rsidRDefault="00513048" w:rsidP="00513048">
      <w:pPr>
        <w:numPr>
          <w:ilvl w:val="0"/>
          <w:numId w:val="2"/>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SEXTA – REAJUSTE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t xml:space="preserve">Os preços inicialmente contratados são fixos e irreajustáveis no prazo de um ano contado da data do orçamento estimado, do processo 19/2025, Pregão Eletrônico 12/2025, realizada pelo CODAP.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t>Após o interregno de um ano, e independentemente de pedido do contratado, os preços iniciais serão reajustados, mediante a aplicação, pelo contratante, do índice que será definido e formalizado no ato da contratação pelos órgãos participantes em contrato formal assinado pelas partes</w:t>
      </w:r>
      <w:r w:rsidRPr="00F813B0">
        <w:rPr>
          <w:rFonts w:asciiTheme="minorHAnsi" w:hAnsiTheme="minorHAnsi" w:cstheme="minorHAnsi"/>
          <w:i/>
          <w:szCs w:val="24"/>
        </w:rPr>
        <w:t>,</w:t>
      </w:r>
      <w:r w:rsidRPr="00F813B0">
        <w:rPr>
          <w:rFonts w:asciiTheme="minorHAnsi" w:hAnsiTheme="minorHAnsi" w:cstheme="minorHAnsi"/>
          <w:szCs w:val="24"/>
        </w:rPr>
        <w:t xml:space="preserve"> exclusivamente para as obrigações iniciadas e concluídas após a ocorrência da anualidade.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t xml:space="preserve">Nos reajustes subsequentes ao primeiro, o interregno mínimo de um ano será contado a partir dos efeitos financeiros do último reajuste.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F813B0">
        <w:rPr>
          <w:rFonts w:asciiTheme="minorHAnsi" w:hAnsiTheme="minorHAnsi" w:cstheme="minorHAnsi"/>
          <w:szCs w:val="24"/>
        </w:rPr>
        <w:t>divulgado(s)</w:t>
      </w:r>
      <w:proofErr w:type="gramEnd"/>
      <w:r w:rsidRPr="00F813B0">
        <w:rPr>
          <w:rFonts w:asciiTheme="minorHAnsi" w:hAnsiTheme="minorHAnsi" w:cstheme="minorHAnsi"/>
          <w:szCs w:val="24"/>
        </w:rPr>
        <w:t xml:space="preserve"> o(s) índice(s) definitivo(s).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lastRenderedPageBreak/>
        <w:t xml:space="preserve">Nas aferições finais, o(s) índice(s) utilizado(s) para reajuste </w:t>
      </w:r>
      <w:proofErr w:type="gramStart"/>
      <w:r w:rsidRPr="00F813B0">
        <w:rPr>
          <w:rFonts w:asciiTheme="minorHAnsi" w:hAnsiTheme="minorHAnsi" w:cstheme="minorHAnsi"/>
          <w:szCs w:val="24"/>
        </w:rPr>
        <w:t>será(</w:t>
      </w:r>
      <w:proofErr w:type="spellStart"/>
      <w:proofErr w:type="gramEnd"/>
      <w:r w:rsidRPr="00F813B0">
        <w:rPr>
          <w:rFonts w:asciiTheme="minorHAnsi" w:hAnsiTheme="minorHAnsi" w:cstheme="minorHAnsi"/>
          <w:szCs w:val="24"/>
        </w:rPr>
        <w:t>ão</w:t>
      </w:r>
      <w:proofErr w:type="spellEnd"/>
      <w:r w:rsidRPr="00F813B0">
        <w:rPr>
          <w:rFonts w:asciiTheme="minorHAnsi" w:hAnsiTheme="minorHAnsi" w:cstheme="minorHAnsi"/>
          <w:szCs w:val="24"/>
        </w:rPr>
        <w:t xml:space="preserve">), obrigatoriamente, o(s) definitivo(s).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t xml:space="preserve">Caso o(s) índice(s) estabelecido(s) para reajustamento venha(m) a ser extinto(s) ou de qualquer forma não possa(m) mais ser utilizado(s), </w:t>
      </w:r>
      <w:proofErr w:type="gramStart"/>
      <w:r w:rsidRPr="00F813B0">
        <w:rPr>
          <w:rFonts w:asciiTheme="minorHAnsi" w:hAnsiTheme="minorHAnsi" w:cstheme="minorHAnsi"/>
          <w:szCs w:val="24"/>
        </w:rPr>
        <w:t>será(</w:t>
      </w:r>
      <w:proofErr w:type="spellStart"/>
      <w:proofErr w:type="gramEnd"/>
      <w:r w:rsidRPr="00F813B0">
        <w:rPr>
          <w:rFonts w:asciiTheme="minorHAnsi" w:hAnsiTheme="minorHAnsi" w:cstheme="minorHAnsi"/>
          <w:szCs w:val="24"/>
        </w:rPr>
        <w:t>ão</w:t>
      </w:r>
      <w:proofErr w:type="spellEnd"/>
      <w:r w:rsidRPr="00F813B0">
        <w:rPr>
          <w:rFonts w:asciiTheme="minorHAnsi" w:hAnsiTheme="minorHAnsi" w:cstheme="minorHAnsi"/>
          <w:szCs w:val="24"/>
        </w:rPr>
        <w:t xml:space="preserve">) adotado(s), em substituição, o(s) que vier(em) a ser determinado(s) pela legislação então em vigor. </w:t>
      </w:r>
    </w:p>
    <w:p w:rsidR="00513048" w:rsidRPr="00F813B0" w:rsidRDefault="00513048" w:rsidP="00513048">
      <w:pPr>
        <w:numPr>
          <w:ilvl w:val="1"/>
          <w:numId w:val="3"/>
        </w:numPr>
        <w:ind w:right="410" w:hanging="708"/>
        <w:rPr>
          <w:rFonts w:asciiTheme="minorHAnsi" w:hAnsiTheme="minorHAnsi" w:cstheme="minorHAnsi"/>
          <w:szCs w:val="24"/>
        </w:rPr>
      </w:pPr>
      <w:r w:rsidRPr="00F813B0">
        <w:rPr>
          <w:rFonts w:asciiTheme="minorHAnsi" w:hAnsiTheme="minorHAnsi" w:cstheme="minorHAnsi"/>
          <w:szCs w:val="24"/>
        </w:rPr>
        <w:t xml:space="preserve">Na ausência de previsão legal quanto ao índice substituto, as partes elegerão novo índice oficial, para reajustamento do preço do valor remanescente, por meio de termo aditivo.  </w:t>
      </w:r>
    </w:p>
    <w:p w:rsidR="00513048" w:rsidRPr="00F813B0" w:rsidRDefault="00513048" w:rsidP="00513048">
      <w:pPr>
        <w:numPr>
          <w:ilvl w:val="1"/>
          <w:numId w:val="3"/>
        </w:numPr>
        <w:spacing w:after="400" w:line="259" w:lineRule="auto"/>
        <w:ind w:right="410" w:hanging="708"/>
        <w:rPr>
          <w:rFonts w:asciiTheme="minorHAnsi" w:hAnsiTheme="minorHAnsi" w:cstheme="minorHAnsi"/>
          <w:szCs w:val="24"/>
        </w:rPr>
      </w:pPr>
      <w:r w:rsidRPr="00F813B0">
        <w:rPr>
          <w:rFonts w:asciiTheme="minorHAnsi" w:hAnsiTheme="minorHAnsi" w:cstheme="minorHAnsi"/>
          <w:szCs w:val="24"/>
        </w:rPr>
        <w:t xml:space="preserve">O reajuste será realizado por </w:t>
      </w:r>
      <w:proofErr w:type="spellStart"/>
      <w:r w:rsidRPr="00F813B0">
        <w:rPr>
          <w:rFonts w:asciiTheme="minorHAnsi" w:hAnsiTheme="minorHAnsi" w:cstheme="minorHAnsi"/>
          <w:szCs w:val="24"/>
        </w:rPr>
        <w:t>apostilamento</w:t>
      </w:r>
      <w:proofErr w:type="spellEnd"/>
      <w:r w:rsidRPr="00F813B0">
        <w:rPr>
          <w:rFonts w:asciiTheme="minorHAnsi" w:hAnsiTheme="minorHAnsi" w:cstheme="minorHAnsi"/>
          <w:szCs w:val="24"/>
        </w:rPr>
        <w:t xml:space="preserve">. </w:t>
      </w:r>
    </w:p>
    <w:p w:rsidR="00513048" w:rsidRPr="00F813B0" w:rsidRDefault="00513048" w:rsidP="00513048">
      <w:pPr>
        <w:numPr>
          <w:ilvl w:val="0"/>
          <w:numId w:val="5"/>
        </w:numPr>
        <w:spacing w:after="399"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SÉTIMA – OBRIGAÇÕES DO CONTRATANTE </w:t>
      </w:r>
    </w:p>
    <w:p w:rsidR="00513048" w:rsidRPr="00F813B0" w:rsidRDefault="00513048" w:rsidP="00513048">
      <w:pPr>
        <w:numPr>
          <w:ilvl w:val="1"/>
          <w:numId w:val="5"/>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São obrigações do Contratante: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Exigir o cumprimento de todas as obrigações assumidas pelo Contratado, de acordo com o contrato e seus anexos; </w:t>
      </w:r>
    </w:p>
    <w:p w:rsidR="00513048" w:rsidRPr="00F813B0" w:rsidRDefault="00513048" w:rsidP="00513048">
      <w:pPr>
        <w:numPr>
          <w:ilvl w:val="1"/>
          <w:numId w:val="5"/>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Receber o objeto no prazo e condições estabelecidas no Termo de Referência;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Notificar o Contratado, por escrito, sobre vícios, defeitos ou incorreções verificadas no objeto fornecido, para que seja por ele substituído, reparado ou corrigido, no total ou em parte, às suas expensas; </w:t>
      </w:r>
    </w:p>
    <w:p w:rsidR="00513048" w:rsidRPr="00F813B0" w:rsidRDefault="00513048" w:rsidP="00513048">
      <w:pPr>
        <w:numPr>
          <w:ilvl w:val="1"/>
          <w:numId w:val="5"/>
        </w:numPr>
        <w:spacing w:after="123"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Acompanhar e fiscalizar a execução do contrato e o cumprimento das obrigações pelo </w:t>
      </w:r>
    </w:p>
    <w:p w:rsidR="00513048" w:rsidRPr="00F813B0" w:rsidRDefault="00513048" w:rsidP="00513048">
      <w:pPr>
        <w:spacing w:line="259" w:lineRule="auto"/>
        <w:ind w:left="709" w:right="33"/>
        <w:rPr>
          <w:rFonts w:asciiTheme="minorHAnsi" w:hAnsiTheme="minorHAnsi" w:cstheme="minorHAnsi"/>
          <w:szCs w:val="24"/>
        </w:rPr>
      </w:pPr>
      <w:r w:rsidRPr="00F813B0">
        <w:rPr>
          <w:rFonts w:asciiTheme="minorHAnsi" w:hAnsiTheme="minorHAnsi" w:cstheme="minorHAnsi"/>
          <w:szCs w:val="24"/>
        </w:rPr>
        <w:t xml:space="preserve">Contratado; </w:t>
      </w:r>
    </w:p>
    <w:p w:rsidR="00513048" w:rsidRPr="00F813B0" w:rsidRDefault="00513048" w:rsidP="00513048">
      <w:pPr>
        <w:numPr>
          <w:ilvl w:val="1"/>
          <w:numId w:val="5"/>
        </w:numPr>
        <w:spacing w:after="276" w:line="361" w:lineRule="auto"/>
        <w:ind w:right="33" w:hanging="708"/>
        <w:rPr>
          <w:rFonts w:asciiTheme="minorHAnsi" w:hAnsiTheme="minorHAnsi" w:cstheme="minorHAnsi"/>
          <w:szCs w:val="24"/>
        </w:rPr>
      </w:pPr>
      <w:r w:rsidRPr="00F813B0">
        <w:rPr>
          <w:rFonts w:asciiTheme="minorHAnsi" w:hAnsiTheme="minorHAnsi" w:cstheme="minorHAnsi"/>
          <w:szCs w:val="24"/>
        </w:rPr>
        <w:t xml:space="preserve">Efetuar o pagamento ao Contratado do valor correspondente ao fornecimento do objeto, no prazo, forma e condições estabelecidos no presente Contrato e no Termo de Referência. </w:t>
      </w:r>
    </w:p>
    <w:p w:rsidR="00513048" w:rsidRPr="00F813B0" w:rsidRDefault="00513048" w:rsidP="00513048">
      <w:pPr>
        <w:numPr>
          <w:ilvl w:val="1"/>
          <w:numId w:val="5"/>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Aplicar ao Contratado as sanções previstas na lei e neste Contrato;</w:t>
      </w:r>
      <w:proofErr w:type="gramStart"/>
      <w:r w:rsidRPr="00F813B0">
        <w:rPr>
          <w:rFonts w:asciiTheme="minorHAnsi" w:hAnsiTheme="minorHAnsi" w:cstheme="minorHAnsi"/>
          <w:szCs w:val="24"/>
        </w:rPr>
        <w:t xml:space="preserve">  </w:t>
      </w:r>
    </w:p>
    <w:p w:rsidR="00513048" w:rsidRPr="00F813B0" w:rsidRDefault="00513048" w:rsidP="00513048">
      <w:pPr>
        <w:numPr>
          <w:ilvl w:val="1"/>
          <w:numId w:val="5"/>
        </w:numPr>
        <w:ind w:right="33" w:hanging="708"/>
        <w:rPr>
          <w:rFonts w:asciiTheme="minorHAnsi" w:hAnsiTheme="minorHAnsi" w:cstheme="minorHAnsi"/>
          <w:szCs w:val="24"/>
        </w:rPr>
      </w:pPr>
      <w:proofErr w:type="gramEnd"/>
      <w:r w:rsidRPr="00F813B0">
        <w:rPr>
          <w:rFonts w:asciiTheme="minorHAnsi" w:hAnsiTheme="minorHAnsi" w:cstheme="minorHAnsi"/>
          <w:szCs w:val="24"/>
        </w:rPr>
        <w:lastRenderedPageBreak/>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A Administração terá o prazo de 40 (quarenta) dias, a contar da data do protocolo do requerimento para decidir, admitida a prorrogação motivada, por igual período.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Responder eventuais pedidos de reestabelecimento do equilíbrio </w:t>
      </w:r>
      <w:proofErr w:type="spellStart"/>
      <w:r w:rsidRPr="00F813B0">
        <w:rPr>
          <w:rFonts w:asciiTheme="minorHAnsi" w:hAnsiTheme="minorHAnsi" w:cstheme="minorHAnsi"/>
          <w:szCs w:val="24"/>
        </w:rPr>
        <w:t>econômicofinanceiro</w:t>
      </w:r>
      <w:proofErr w:type="spellEnd"/>
      <w:r w:rsidRPr="00F813B0">
        <w:rPr>
          <w:rFonts w:asciiTheme="minorHAnsi" w:hAnsiTheme="minorHAnsi" w:cstheme="minorHAnsi"/>
          <w:szCs w:val="24"/>
        </w:rPr>
        <w:t xml:space="preserve"> feitos pelo contratado no prazo máximo de 40 (quarenta) dias.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13048" w:rsidRPr="00F813B0" w:rsidRDefault="00513048" w:rsidP="00513048">
      <w:pPr>
        <w:numPr>
          <w:ilvl w:val="0"/>
          <w:numId w:val="5"/>
        </w:numPr>
        <w:spacing w:after="363"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OITAVA - OBRIGAÇÕES DO CONTRATADO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Responsabilizar-se pelos vícios e danos decorrentes do objeto, de acordo com o Código de Defesa do Consumidor (</w:t>
      </w:r>
      <w:r w:rsidRPr="00F813B0">
        <w:rPr>
          <w:rFonts w:asciiTheme="minorHAnsi" w:hAnsiTheme="minorHAnsi" w:cstheme="minorHAnsi"/>
          <w:szCs w:val="24"/>
          <w:u w:val="single" w:color="000000"/>
        </w:rPr>
        <w:t>Lei nº 8.078, de 1990</w:t>
      </w:r>
      <w:r w:rsidRPr="00F813B0">
        <w:rPr>
          <w:rFonts w:asciiTheme="minorHAnsi" w:hAnsiTheme="minorHAnsi" w:cstheme="minorHAnsi"/>
          <w:szCs w:val="24"/>
        </w:rPr>
        <w:t xml:space="preserve">);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Comunicar ao contratante, no prazo máximo de 24 (vinte e quatro) horas que antecede a data da entrega, os motivos que impossibilitem o cumprimento do prazo previsto, com a devida comprovação;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Atender às determinações regulares emitidas pelo fiscal ou gestor do contrato ou autoridade superior (</w:t>
      </w:r>
      <w:r w:rsidRPr="00F813B0">
        <w:rPr>
          <w:rFonts w:asciiTheme="minorHAnsi" w:hAnsiTheme="minorHAnsi" w:cstheme="minorHAnsi"/>
          <w:szCs w:val="24"/>
          <w:u w:val="single" w:color="000000"/>
        </w:rPr>
        <w:t>art. 137, II, da Lei n.º 14.133, de 2021</w:t>
      </w:r>
      <w:r w:rsidRPr="00F813B0">
        <w:rPr>
          <w:rFonts w:asciiTheme="minorHAnsi" w:hAnsiTheme="minorHAnsi" w:cstheme="minorHAnsi"/>
          <w:szCs w:val="24"/>
        </w:rPr>
        <w:t xml:space="preserve">) e prestar todo esclarecimento ou informação por eles solicitados;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lastRenderedPageBreak/>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roofErr w:type="gramStart"/>
      <w:r w:rsidRPr="00F813B0">
        <w:rPr>
          <w:rFonts w:asciiTheme="minorHAnsi" w:hAnsiTheme="minorHAnsi" w:cstheme="minorHAnsi"/>
          <w:szCs w:val="24"/>
        </w:rPr>
        <w:t xml:space="preserve">  </w:t>
      </w:r>
    </w:p>
    <w:p w:rsidR="00513048" w:rsidRPr="00F813B0" w:rsidRDefault="00513048" w:rsidP="00513048">
      <w:pPr>
        <w:numPr>
          <w:ilvl w:val="1"/>
          <w:numId w:val="6"/>
        </w:numPr>
        <w:ind w:right="619"/>
        <w:rPr>
          <w:rFonts w:asciiTheme="minorHAnsi" w:hAnsiTheme="minorHAnsi" w:cstheme="minorHAnsi"/>
          <w:szCs w:val="24"/>
        </w:rPr>
      </w:pPr>
      <w:proofErr w:type="gramEnd"/>
      <w:r w:rsidRPr="00F813B0">
        <w:rPr>
          <w:rFonts w:asciiTheme="minorHAnsi" w:hAnsiTheme="minorHAnsi" w:cstheme="minorHAnsi"/>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Comunicar ao Fiscal do contrato, no prazo de 24 (vinte e quatro) horas, qualquer ocorrência anormal ou acidente que se verifique no local da execução do objeto contratual.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Paralisar, por determinação do contratante, qualquer atividade que não esteja sendo executada de acordo com a boa técnica ou que ponha em risco a segurança de pessoas ou bens de terceiros.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Manter durante toda a vigência do contrato, em compatibilidade com as obrigações assumidas, todas as condições exigidas para habilitação na licitação;</w:t>
      </w:r>
      <w:proofErr w:type="gramStart"/>
      <w:r w:rsidRPr="00F813B0">
        <w:rPr>
          <w:rFonts w:asciiTheme="minorHAnsi" w:hAnsiTheme="minorHAnsi" w:cstheme="minorHAnsi"/>
          <w:szCs w:val="24"/>
        </w:rPr>
        <w:t xml:space="preserve">  </w:t>
      </w:r>
    </w:p>
    <w:p w:rsidR="00513048" w:rsidRPr="00F813B0" w:rsidRDefault="00513048" w:rsidP="00513048">
      <w:pPr>
        <w:numPr>
          <w:ilvl w:val="1"/>
          <w:numId w:val="6"/>
        </w:numPr>
        <w:ind w:right="619"/>
        <w:rPr>
          <w:rFonts w:asciiTheme="minorHAnsi" w:hAnsiTheme="minorHAnsi" w:cstheme="minorHAnsi"/>
          <w:szCs w:val="24"/>
        </w:rPr>
      </w:pPr>
      <w:proofErr w:type="gramEnd"/>
      <w:r w:rsidRPr="00F813B0">
        <w:rPr>
          <w:rFonts w:asciiTheme="minorHAnsi" w:hAnsiTheme="minorHAnsi" w:cstheme="minorHAnsi"/>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 (</w:t>
      </w:r>
      <w:r w:rsidRPr="00F813B0">
        <w:rPr>
          <w:rFonts w:asciiTheme="minorHAnsi" w:hAnsiTheme="minorHAnsi" w:cstheme="minorHAnsi"/>
          <w:szCs w:val="24"/>
          <w:u w:val="single" w:color="000000"/>
        </w:rPr>
        <w:t>art. 116, da Lei n.º 14.133,</w:t>
      </w:r>
      <w:r w:rsidRPr="00F813B0">
        <w:rPr>
          <w:rFonts w:asciiTheme="minorHAnsi" w:hAnsiTheme="minorHAnsi" w:cstheme="minorHAnsi"/>
          <w:szCs w:val="24"/>
        </w:rPr>
        <w:t xml:space="preserve"> </w:t>
      </w:r>
      <w:r w:rsidRPr="00F813B0">
        <w:rPr>
          <w:rFonts w:asciiTheme="minorHAnsi" w:hAnsiTheme="minorHAnsi" w:cstheme="minorHAnsi"/>
          <w:szCs w:val="24"/>
          <w:u w:val="single" w:color="000000"/>
        </w:rPr>
        <w:t>de 2021</w:t>
      </w:r>
      <w:r w:rsidRPr="00F813B0">
        <w:rPr>
          <w:rFonts w:asciiTheme="minorHAnsi" w:hAnsiTheme="minorHAnsi" w:cstheme="minorHAnsi"/>
          <w:szCs w:val="24"/>
        </w:rPr>
        <w:t xml:space="preserve">);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Guardar sigilo sobre todas as informações obtidas em decorrência do cumprimento do contrato;</w:t>
      </w:r>
      <w:proofErr w:type="gramStart"/>
      <w:r w:rsidRPr="00F813B0">
        <w:rPr>
          <w:rFonts w:asciiTheme="minorHAnsi" w:hAnsiTheme="minorHAnsi" w:cstheme="minorHAnsi"/>
          <w:szCs w:val="24"/>
        </w:rPr>
        <w:t xml:space="preserve">  </w:t>
      </w:r>
    </w:p>
    <w:p w:rsidR="00513048" w:rsidRPr="00F813B0" w:rsidRDefault="00513048" w:rsidP="00513048">
      <w:pPr>
        <w:numPr>
          <w:ilvl w:val="1"/>
          <w:numId w:val="6"/>
        </w:numPr>
        <w:ind w:right="619"/>
        <w:rPr>
          <w:rFonts w:asciiTheme="minorHAnsi" w:hAnsiTheme="minorHAnsi" w:cstheme="minorHAnsi"/>
          <w:szCs w:val="24"/>
        </w:rPr>
      </w:pPr>
      <w:proofErr w:type="gramEnd"/>
      <w:r w:rsidRPr="00F813B0">
        <w:rPr>
          <w:rFonts w:asciiTheme="minorHAnsi" w:hAnsiTheme="minorHAnsi" w:cstheme="minorHAnsi"/>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F813B0">
        <w:rPr>
          <w:rFonts w:asciiTheme="minorHAnsi" w:hAnsiTheme="minorHAnsi" w:cstheme="minorHAnsi"/>
          <w:szCs w:val="24"/>
          <w:u w:val="single" w:color="000000"/>
        </w:rPr>
        <w:t>art. 124, II, d, da Lei nº 14.133, de 2021.</w:t>
      </w:r>
      <w:r w:rsidRPr="00F813B0">
        <w:rPr>
          <w:rFonts w:asciiTheme="minorHAnsi" w:hAnsiTheme="minorHAnsi" w:cstheme="minorHAnsi"/>
          <w:szCs w:val="24"/>
        </w:rPr>
        <w:t xml:space="preserve">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Cumprir, além dos postulados legais vigentes de âmbito federal, estadual ou municipal, as normas de segurança do contratante;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for o caso;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Orientar e treinar seus empregados sobre os deveres previstos na Lei nº 13.709, de 14 de agosto de 2018, adotando medidas eficazes para proteção de dados pessoais a que tenha acesso por força da execução deste contrato, quando for o caso; </w:t>
      </w:r>
    </w:p>
    <w:p w:rsidR="00513048" w:rsidRPr="00F813B0" w:rsidRDefault="00513048" w:rsidP="00513048">
      <w:pPr>
        <w:numPr>
          <w:ilvl w:val="1"/>
          <w:numId w:val="6"/>
        </w:numPr>
        <w:ind w:right="619"/>
        <w:rPr>
          <w:rFonts w:asciiTheme="minorHAnsi" w:hAnsiTheme="minorHAnsi" w:cstheme="minorHAnsi"/>
          <w:szCs w:val="24"/>
        </w:rPr>
      </w:pPr>
      <w:r w:rsidRPr="00F813B0">
        <w:rPr>
          <w:rFonts w:asciiTheme="minorHAnsi" w:hAnsiTheme="minorHAnsi" w:cstheme="minorHAnsi"/>
          <w:szCs w:val="24"/>
        </w:rPr>
        <w:t xml:space="preserve">Conduzir os trabalhos com estrita observância às normas da legislação pertinente, cumprindo as determinações dos Poderes Públicos, mantendo sempre limpo o local de execução do objeto e nas melhores condições de segurança, higiene e disciplina, quando for o caso. </w:t>
      </w:r>
    </w:p>
    <w:p w:rsidR="00513048" w:rsidRPr="00F813B0" w:rsidRDefault="00513048" w:rsidP="00513048">
      <w:pPr>
        <w:numPr>
          <w:ilvl w:val="1"/>
          <w:numId w:val="6"/>
        </w:numPr>
        <w:spacing w:after="230"/>
        <w:ind w:right="619"/>
        <w:rPr>
          <w:rFonts w:asciiTheme="minorHAnsi" w:hAnsiTheme="minorHAnsi" w:cstheme="minorHAnsi"/>
          <w:szCs w:val="24"/>
        </w:rPr>
      </w:pPr>
      <w:r w:rsidRPr="00F813B0">
        <w:rPr>
          <w:rFonts w:asciiTheme="minorHAnsi" w:hAnsiTheme="minorHAnsi" w:cstheme="minorHAnsi"/>
          <w:szCs w:val="24"/>
        </w:rPr>
        <w:lastRenderedPageBreak/>
        <w:t xml:space="preserve">Submeter previamente, por escrito, ao contratante, para análise e aprovação, quaisquer mudanças nos métodos executivos que fujam às especificações do memorial descritivo ou instrumento congênere, quando for o caso. </w:t>
      </w:r>
    </w:p>
    <w:p w:rsidR="00513048" w:rsidRPr="00F813B0" w:rsidRDefault="00513048" w:rsidP="00513048">
      <w:pPr>
        <w:ind w:left="10" w:right="620"/>
        <w:rPr>
          <w:rFonts w:asciiTheme="minorHAnsi" w:hAnsiTheme="minorHAnsi" w:cstheme="minorHAnsi"/>
          <w:szCs w:val="24"/>
        </w:rPr>
      </w:pPr>
      <w:r w:rsidRPr="00F813B0">
        <w:rPr>
          <w:rFonts w:asciiTheme="minorHAnsi" w:hAnsiTheme="minorHAnsi" w:cstheme="minorHAnsi"/>
          <w:szCs w:val="24"/>
        </w:rPr>
        <w:t xml:space="preserve">Não permitir a utilização de qualquer trabalho do menor de dezesseis anos, exceto na condição de aprendiz para os maiores de quatorze anos, nem permitir a utilização do trabalho do menor de dezoito anos em trabalho noturno, perigoso ou insalubre, quando for o caso. </w:t>
      </w:r>
    </w:p>
    <w:p w:rsidR="00513048" w:rsidRPr="00F813B0" w:rsidRDefault="00513048" w:rsidP="00513048">
      <w:pPr>
        <w:numPr>
          <w:ilvl w:val="0"/>
          <w:numId w:val="5"/>
        </w:numPr>
        <w:spacing w:after="363"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NONA – GARANTIA DE EXECUÇÃO </w:t>
      </w:r>
    </w:p>
    <w:p w:rsidR="00513048" w:rsidRPr="00F813B0" w:rsidRDefault="00513048" w:rsidP="00513048">
      <w:pPr>
        <w:numPr>
          <w:ilvl w:val="1"/>
          <w:numId w:val="5"/>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Não haverá exigência de garantia contratual da execução deste objeto.  </w:t>
      </w:r>
    </w:p>
    <w:p w:rsidR="00513048" w:rsidRPr="00F813B0" w:rsidRDefault="00513048" w:rsidP="00513048">
      <w:pPr>
        <w:numPr>
          <w:ilvl w:val="0"/>
          <w:numId w:val="5"/>
        </w:numPr>
        <w:spacing w:after="363" w:line="259" w:lineRule="auto"/>
        <w:ind w:right="33" w:hanging="708"/>
        <w:rPr>
          <w:rFonts w:asciiTheme="minorHAnsi" w:hAnsiTheme="minorHAnsi" w:cstheme="minorHAnsi"/>
          <w:szCs w:val="24"/>
        </w:rPr>
      </w:pPr>
      <w:r w:rsidRPr="00F813B0">
        <w:rPr>
          <w:rFonts w:asciiTheme="minorHAnsi" w:hAnsiTheme="minorHAnsi" w:cstheme="minorHAnsi"/>
          <w:szCs w:val="24"/>
        </w:rPr>
        <w:t xml:space="preserve">CLÁUSULA DÉCIMA – INFRAÇÕES E SANÇÕES ADMINISTRATIVAS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Comete infração administrativa, nos termos da Lei Federal n° 14.133/2021, o contratado que: </w:t>
      </w:r>
    </w:p>
    <w:p w:rsidR="00513048" w:rsidRPr="00F813B0" w:rsidRDefault="00513048" w:rsidP="00513048">
      <w:pPr>
        <w:numPr>
          <w:ilvl w:val="2"/>
          <w:numId w:val="5"/>
        </w:numPr>
        <w:spacing w:after="400" w:line="259" w:lineRule="auto"/>
        <w:ind w:right="33" w:hanging="708"/>
        <w:rPr>
          <w:rFonts w:asciiTheme="minorHAnsi" w:hAnsiTheme="minorHAnsi" w:cstheme="minorHAnsi"/>
          <w:szCs w:val="24"/>
        </w:rPr>
      </w:pPr>
      <w:proofErr w:type="gramStart"/>
      <w:r w:rsidRPr="00F813B0">
        <w:rPr>
          <w:rFonts w:asciiTheme="minorHAnsi" w:hAnsiTheme="minorHAnsi" w:cstheme="minorHAnsi"/>
          <w:szCs w:val="24"/>
        </w:rPr>
        <w:t>der</w:t>
      </w:r>
      <w:proofErr w:type="gramEnd"/>
      <w:r w:rsidRPr="00F813B0">
        <w:rPr>
          <w:rFonts w:asciiTheme="minorHAnsi" w:hAnsiTheme="minorHAnsi" w:cstheme="minorHAnsi"/>
          <w:szCs w:val="24"/>
        </w:rPr>
        <w:t xml:space="preserve"> causa à inexecução parcial do contrato; </w:t>
      </w:r>
    </w:p>
    <w:p w:rsidR="00513048" w:rsidRPr="00F813B0" w:rsidRDefault="00513048" w:rsidP="00513048">
      <w:pPr>
        <w:numPr>
          <w:ilvl w:val="2"/>
          <w:numId w:val="5"/>
        </w:numPr>
        <w:ind w:right="33" w:hanging="708"/>
        <w:rPr>
          <w:rFonts w:asciiTheme="minorHAnsi" w:hAnsiTheme="minorHAnsi" w:cstheme="minorHAnsi"/>
          <w:szCs w:val="24"/>
        </w:rPr>
      </w:pPr>
      <w:proofErr w:type="gramStart"/>
      <w:r w:rsidRPr="00F813B0">
        <w:rPr>
          <w:rFonts w:asciiTheme="minorHAnsi" w:hAnsiTheme="minorHAnsi" w:cstheme="minorHAnsi"/>
          <w:szCs w:val="24"/>
        </w:rPr>
        <w:t>der</w:t>
      </w:r>
      <w:proofErr w:type="gramEnd"/>
      <w:r w:rsidRPr="00F813B0">
        <w:rPr>
          <w:rFonts w:asciiTheme="minorHAnsi" w:hAnsiTheme="minorHAnsi" w:cstheme="minorHAnsi"/>
          <w:szCs w:val="24"/>
        </w:rPr>
        <w:t xml:space="preserve"> causa à inexecução parcial do contrato que cause grave dano à Administração ou ao funcionamento dos serviços públicos ou ao interesse coletivo; </w:t>
      </w:r>
    </w:p>
    <w:p w:rsidR="00513048" w:rsidRPr="00F813B0" w:rsidRDefault="00513048" w:rsidP="00513048">
      <w:pPr>
        <w:numPr>
          <w:ilvl w:val="2"/>
          <w:numId w:val="5"/>
        </w:numPr>
        <w:spacing w:after="400" w:line="259" w:lineRule="auto"/>
        <w:ind w:right="33" w:hanging="708"/>
        <w:rPr>
          <w:rFonts w:asciiTheme="minorHAnsi" w:hAnsiTheme="minorHAnsi" w:cstheme="minorHAnsi"/>
          <w:szCs w:val="24"/>
        </w:rPr>
      </w:pPr>
      <w:proofErr w:type="gramStart"/>
      <w:r w:rsidRPr="00F813B0">
        <w:rPr>
          <w:rFonts w:asciiTheme="minorHAnsi" w:hAnsiTheme="minorHAnsi" w:cstheme="minorHAnsi"/>
          <w:szCs w:val="24"/>
        </w:rPr>
        <w:t>der</w:t>
      </w:r>
      <w:proofErr w:type="gramEnd"/>
      <w:r w:rsidRPr="00F813B0">
        <w:rPr>
          <w:rFonts w:asciiTheme="minorHAnsi" w:hAnsiTheme="minorHAnsi" w:cstheme="minorHAnsi"/>
          <w:szCs w:val="24"/>
        </w:rPr>
        <w:t xml:space="preserve"> causa à inexecução total do contrato; </w:t>
      </w:r>
    </w:p>
    <w:p w:rsidR="00513048" w:rsidRPr="00F813B0" w:rsidRDefault="00513048" w:rsidP="00513048">
      <w:pPr>
        <w:numPr>
          <w:ilvl w:val="2"/>
          <w:numId w:val="5"/>
        </w:numPr>
        <w:ind w:right="33" w:hanging="708"/>
        <w:rPr>
          <w:rFonts w:asciiTheme="minorHAnsi" w:hAnsiTheme="minorHAnsi" w:cstheme="minorHAnsi"/>
          <w:szCs w:val="24"/>
        </w:rPr>
      </w:pPr>
      <w:proofErr w:type="gramStart"/>
      <w:r w:rsidRPr="00F813B0">
        <w:rPr>
          <w:rFonts w:asciiTheme="minorHAnsi" w:hAnsiTheme="minorHAnsi" w:cstheme="minorHAnsi"/>
          <w:szCs w:val="24"/>
        </w:rPr>
        <w:t>ensejar</w:t>
      </w:r>
      <w:proofErr w:type="gramEnd"/>
      <w:r w:rsidRPr="00F813B0">
        <w:rPr>
          <w:rFonts w:asciiTheme="minorHAnsi" w:hAnsiTheme="minorHAnsi" w:cstheme="minorHAnsi"/>
          <w:szCs w:val="24"/>
        </w:rPr>
        <w:t xml:space="preserve"> o retardamento da execução ou da entrega do objeto da contratação sem motivo justificado; </w:t>
      </w:r>
    </w:p>
    <w:p w:rsidR="00513048" w:rsidRPr="00F813B0" w:rsidRDefault="00513048" w:rsidP="00513048">
      <w:pPr>
        <w:numPr>
          <w:ilvl w:val="2"/>
          <w:numId w:val="5"/>
        </w:numPr>
        <w:ind w:right="33" w:hanging="708"/>
        <w:rPr>
          <w:rFonts w:asciiTheme="minorHAnsi" w:hAnsiTheme="minorHAnsi" w:cstheme="minorHAnsi"/>
          <w:szCs w:val="24"/>
        </w:rPr>
      </w:pPr>
      <w:proofErr w:type="gramStart"/>
      <w:r w:rsidRPr="00F813B0">
        <w:rPr>
          <w:rFonts w:asciiTheme="minorHAnsi" w:hAnsiTheme="minorHAnsi" w:cstheme="minorHAnsi"/>
          <w:szCs w:val="24"/>
        </w:rPr>
        <w:t>apresentar</w:t>
      </w:r>
      <w:proofErr w:type="gramEnd"/>
      <w:r w:rsidRPr="00F813B0">
        <w:rPr>
          <w:rFonts w:asciiTheme="minorHAnsi" w:hAnsiTheme="minorHAnsi" w:cstheme="minorHAnsi"/>
          <w:szCs w:val="24"/>
        </w:rPr>
        <w:t xml:space="preserve"> documentação falsa ou prestar declaração falsa durante a execução do contrato; </w:t>
      </w:r>
    </w:p>
    <w:p w:rsidR="00513048" w:rsidRPr="00F813B0" w:rsidRDefault="00513048" w:rsidP="00513048">
      <w:pPr>
        <w:numPr>
          <w:ilvl w:val="2"/>
          <w:numId w:val="5"/>
        </w:numPr>
        <w:spacing w:after="400" w:line="259" w:lineRule="auto"/>
        <w:ind w:right="33" w:hanging="708"/>
        <w:rPr>
          <w:rFonts w:asciiTheme="minorHAnsi" w:hAnsiTheme="minorHAnsi" w:cstheme="minorHAnsi"/>
          <w:szCs w:val="24"/>
        </w:rPr>
      </w:pPr>
      <w:proofErr w:type="gramStart"/>
      <w:r w:rsidRPr="00F813B0">
        <w:rPr>
          <w:rFonts w:asciiTheme="minorHAnsi" w:hAnsiTheme="minorHAnsi" w:cstheme="minorHAnsi"/>
          <w:szCs w:val="24"/>
        </w:rPr>
        <w:t>praticar</w:t>
      </w:r>
      <w:proofErr w:type="gramEnd"/>
      <w:r w:rsidRPr="00F813B0">
        <w:rPr>
          <w:rFonts w:asciiTheme="minorHAnsi" w:hAnsiTheme="minorHAnsi" w:cstheme="minorHAnsi"/>
          <w:szCs w:val="24"/>
        </w:rPr>
        <w:t xml:space="preserve"> ato fraudulento na execução do contrato; </w:t>
      </w:r>
    </w:p>
    <w:p w:rsidR="00513048" w:rsidRPr="00F813B0" w:rsidRDefault="00513048" w:rsidP="00513048">
      <w:pPr>
        <w:numPr>
          <w:ilvl w:val="2"/>
          <w:numId w:val="5"/>
        </w:numPr>
        <w:spacing w:after="400" w:line="259" w:lineRule="auto"/>
        <w:ind w:right="33" w:hanging="708"/>
        <w:rPr>
          <w:rFonts w:asciiTheme="minorHAnsi" w:hAnsiTheme="minorHAnsi" w:cstheme="minorHAnsi"/>
          <w:szCs w:val="24"/>
        </w:rPr>
      </w:pPr>
      <w:proofErr w:type="gramStart"/>
      <w:r w:rsidRPr="00F813B0">
        <w:rPr>
          <w:rFonts w:asciiTheme="minorHAnsi" w:hAnsiTheme="minorHAnsi" w:cstheme="minorHAnsi"/>
          <w:szCs w:val="24"/>
        </w:rPr>
        <w:t>comportar</w:t>
      </w:r>
      <w:proofErr w:type="gramEnd"/>
      <w:r w:rsidRPr="00F813B0">
        <w:rPr>
          <w:rFonts w:asciiTheme="minorHAnsi" w:hAnsiTheme="minorHAnsi" w:cstheme="minorHAnsi"/>
          <w:szCs w:val="24"/>
        </w:rPr>
        <w:t xml:space="preserve">-se de modo inidôneo ou cometer fraude de qualquer natureza; </w:t>
      </w:r>
    </w:p>
    <w:p w:rsidR="00513048" w:rsidRPr="00F813B0" w:rsidRDefault="00513048" w:rsidP="00513048">
      <w:pPr>
        <w:numPr>
          <w:ilvl w:val="2"/>
          <w:numId w:val="5"/>
        </w:numPr>
        <w:spacing w:after="399" w:line="259" w:lineRule="auto"/>
        <w:ind w:right="33" w:hanging="708"/>
        <w:rPr>
          <w:rFonts w:asciiTheme="minorHAnsi" w:hAnsiTheme="minorHAnsi" w:cstheme="minorHAnsi"/>
          <w:szCs w:val="24"/>
        </w:rPr>
      </w:pPr>
      <w:proofErr w:type="gramStart"/>
      <w:r w:rsidRPr="00F813B0">
        <w:rPr>
          <w:rFonts w:asciiTheme="minorHAnsi" w:hAnsiTheme="minorHAnsi" w:cstheme="minorHAnsi"/>
          <w:szCs w:val="24"/>
        </w:rPr>
        <w:lastRenderedPageBreak/>
        <w:t>praticar</w:t>
      </w:r>
      <w:proofErr w:type="gramEnd"/>
      <w:r w:rsidRPr="00F813B0">
        <w:rPr>
          <w:rFonts w:asciiTheme="minorHAnsi" w:hAnsiTheme="minorHAnsi" w:cstheme="minorHAnsi"/>
          <w:szCs w:val="24"/>
        </w:rPr>
        <w:t xml:space="preserve"> ato lesivo previsto no </w:t>
      </w:r>
      <w:r w:rsidRPr="00F813B0">
        <w:rPr>
          <w:rFonts w:asciiTheme="minorHAnsi" w:hAnsiTheme="minorHAnsi" w:cstheme="minorHAnsi"/>
          <w:szCs w:val="24"/>
          <w:u w:val="single" w:color="000000"/>
        </w:rPr>
        <w:t>art. 5º da Lei nº 12.846, de 1º de agosto de 2013</w:t>
      </w:r>
      <w:r w:rsidRPr="00F813B0">
        <w:rPr>
          <w:rFonts w:asciiTheme="minorHAnsi" w:hAnsiTheme="minorHAnsi" w:cstheme="minorHAnsi"/>
          <w:szCs w:val="24"/>
        </w:rPr>
        <w:t xml:space="preserve">.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Serão aplicadas ao contratado que incorrer nas infrações acima descritas as seguintes sanções: </w:t>
      </w:r>
    </w:p>
    <w:p w:rsidR="00513048" w:rsidRPr="00F813B0" w:rsidRDefault="00513048" w:rsidP="00513048">
      <w:pPr>
        <w:numPr>
          <w:ilvl w:val="2"/>
          <w:numId w:val="5"/>
        </w:numPr>
        <w:spacing w:after="400" w:line="259" w:lineRule="auto"/>
        <w:ind w:right="33" w:hanging="708"/>
        <w:rPr>
          <w:rFonts w:asciiTheme="minorHAnsi" w:hAnsiTheme="minorHAnsi" w:cstheme="minorHAnsi"/>
          <w:color w:val="FF0000"/>
          <w:szCs w:val="24"/>
        </w:rPr>
      </w:pPr>
      <w:proofErr w:type="gramStart"/>
      <w:r w:rsidRPr="00F813B0">
        <w:rPr>
          <w:rFonts w:asciiTheme="minorHAnsi" w:hAnsiTheme="minorHAnsi" w:cstheme="minorHAnsi"/>
          <w:szCs w:val="24"/>
        </w:rPr>
        <w:t>advertência</w:t>
      </w:r>
      <w:proofErr w:type="gramEnd"/>
      <w:r w:rsidRPr="00F813B0">
        <w:rPr>
          <w:rFonts w:asciiTheme="minorHAnsi" w:hAnsiTheme="minorHAnsi" w:cstheme="minorHAnsi"/>
          <w:szCs w:val="24"/>
        </w:rPr>
        <w:t xml:space="preserve">; </w:t>
      </w:r>
    </w:p>
    <w:p w:rsidR="00513048" w:rsidRPr="00F813B0" w:rsidRDefault="00513048" w:rsidP="00513048">
      <w:pPr>
        <w:numPr>
          <w:ilvl w:val="2"/>
          <w:numId w:val="5"/>
        </w:numPr>
        <w:ind w:right="33" w:hanging="708"/>
        <w:rPr>
          <w:rFonts w:asciiTheme="minorHAnsi" w:hAnsiTheme="minorHAnsi" w:cstheme="minorHAnsi"/>
          <w:color w:val="auto"/>
          <w:szCs w:val="24"/>
        </w:rPr>
      </w:pPr>
      <w:proofErr w:type="gramStart"/>
      <w:r w:rsidRPr="00F813B0">
        <w:rPr>
          <w:rFonts w:asciiTheme="minorHAnsi" w:hAnsiTheme="minorHAnsi" w:cstheme="minorHAnsi"/>
          <w:color w:val="auto"/>
          <w:szCs w:val="24"/>
        </w:rPr>
        <w:t>impedimento</w:t>
      </w:r>
      <w:proofErr w:type="gramEnd"/>
      <w:r w:rsidRPr="00F813B0">
        <w:rPr>
          <w:rFonts w:asciiTheme="minorHAnsi" w:hAnsiTheme="minorHAnsi" w:cstheme="minorHAnsi"/>
          <w:color w:val="auto"/>
          <w:szCs w:val="24"/>
        </w:rPr>
        <w:t xml:space="preserve"> de licitar e contratar com a CODAP, bem como com qualquer um dos municípios consorciados, por prazo não superior a 03 (três) anos. </w:t>
      </w:r>
    </w:p>
    <w:p w:rsidR="00513048" w:rsidRPr="00F813B0" w:rsidRDefault="00513048" w:rsidP="00513048">
      <w:pPr>
        <w:numPr>
          <w:ilvl w:val="2"/>
          <w:numId w:val="5"/>
        </w:numPr>
        <w:ind w:right="33" w:hanging="708"/>
        <w:rPr>
          <w:rFonts w:asciiTheme="minorHAnsi" w:hAnsiTheme="minorHAnsi" w:cstheme="minorHAnsi"/>
          <w:szCs w:val="24"/>
        </w:rPr>
      </w:pPr>
      <w:proofErr w:type="gramStart"/>
      <w:r w:rsidRPr="00F813B0">
        <w:rPr>
          <w:rFonts w:asciiTheme="minorHAnsi" w:hAnsiTheme="minorHAnsi" w:cstheme="minorHAnsi"/>
          <w:szCs w:val="24"/>
        </w:rPr>
        <w:t>por</w:t>
      </w:r>
      <w:proofErr w:type="gramEnd"/>
      <w:r w:rsidRPr="00F813B0">
        <w:rPr>
          <w:rFonts w:asciiTheme="minorHAnsi" w:hAnsiTheme="minorHAnsi" w:cstheme="minorHAnsi"/>
          <w:szCs w:val="24"/>
        </w:rPr>
        <w:t xml:space="preserve"> atraso superior a 5 (cinco) dias da entrega do objeto, fica o FORNECEDOR constituído em mora, sujeito a multa de 0,5% (meio por cento) por dia de atraso, incidente sobre o valor total do contrato a ser calculado desde o 6° (sexto) dia de atraso até o efetivo cumprimento da obrigação limitado a 30 (trinta) dias; </w:t>
      </w:r>
    </w:p>
    <w:p w:rsidR="00513048" w:rsidRPr="00F813B0" w:rsidRDefault="00513048" w:rsidP="00513048">
      <w:pPr>
        <w:numPr>
          <w:ilvl w:val="2"/>
          <w:numId w:val="5"/>
        </w:numPr>
        <w:spacing w:after="231"/>
        <w:ind w:left="709" w:right="33" w:hanging="709"/>
        <w:rPr>
          <w:rFonts w:asciiTheme="minorHAnsi" w:hAnsiTheme="minorHAnsi" w:cstheme="minorHAnsi"/>
          <w:szCs w:val="24"/>
        </w:rPr>
      </w:pPr>
      <w:proofErr w:type="gramStart"/>
      <w:r w:rsidRPr="00F813B0">
        <w:rPr>
          <w:rFonts w:asciiTheme="minorHAnsi" w:hAnsiTheme="minorHAnsi" w:cstheme="minorHAnsi"/>
          <w:szCs w:val="24"/>
        </w:rPr>
        <w:t>em</w:t>
      </w:r>
      <w:proofErr w:type="gramEnd"/>
      <w:r w:rsidRPr="00F813B0">
        <w:rPr>
          <w:rFonts w:asciiTheme="minorHAnsi" w:hAnsiTheme="minorHAnsi" w:cstheme="minorHAnsi"/>
          <w:szCs w:val="24"/>
        </w:rPr>
        <w:t xml:space="preserve"> caso de inexecução parcial ou de qualquer outra irregularidade do objeto poderá ser aplicada multa de 10% (dez por cento) calculada sobre o valor do contrato, ou proporcional por cada descumprimento; </w:t>
      </w:r>
    </w:p>
    <w:p w:rsidR="00513048" w:rsidRPr="00F813B0" w:rsidRDefault="00513048" w:rsidP="00513048">
      <w:pPr>
        <w:numPr>
          <w:ilvl w:val="2"/>
          <w:numId w:val="5"/>
        </w:numPr>
        <w:ind w:right="33" w:hanging="708"/>
        <w:rPr>
          <w:rFonts w:asciiTheme="minorHAnsi" w:hAnsiTheme="minorHAnsi" w:cstheme="minorHAnsi"/>
          <w:szCs w:val="24"/>
        </w:rPr>
      </w:pPr>
      <w:proofErr w:type="gramStart"/>
      <w:r w:rsidRPr="00F813B0">
        <w:rPr>
          <w:rFonts w:asciiTheme="minorHAnsi" w:hAnsiTheme="minorHAnsi" w:cstheme="minorHAnsi"/>
          <w:szCs w:val="24"/>
        </w:rPr>
        <w:t>transcorridos</w:t>
      </w:r>
      <w:proofErr w:type="gramEnd"/>
      <w:r w:rsidRPr="00F813B0">
        <w:rPr>
          <w:rFonts w:asciiTheme="minorHAnsi" w:hAnsiTheme="minorHAnsi" w:cstheme="minorHAnsi"/>
          <w:szCs w:val="24"/>
        </w:rPr>
        <w:t xml:space="preserve"> 30 (trinta) dias do prazo de entrega estabelecido no contrato, será considerado rescindido o Contrato, cancelado o Registro de Preços e aplicado a multa de 15% (quinze por cento) por inexecução total, calculada sobre o valor da contratação; </w:t>
      </w:r>
    </w:p>
    <w:p w:rsidR="00513048" w:rsidRPr="00F813B0" w:rsidRDefault="00513048" w:rsidP="00513048">
      <w:pPr>
        <w:numPr>
          <w:ilvl w:val="2"/>
          <w:numId w:val="5"/>
        </w:numPr>
        <w:ind w:right="33" w:hanging="708"/>
        <w:rPr>
          <w:rFonts w:asciiTheme="minorHAnsi" w:hAnsiTheme="minorHAnsi" w:cstheme="minorHAnsi"/>
          <w:color w:val="auto"/>
          <w:szCs w:val="24"/>
        </w:rPr>
      </w:pPr>
      <w:proofErr w:type="gramStart"/>
      <w:r w:rsidRPr="00F813B0">
        <w:rPr>
          <w:rFonts w:asciiTheme="minorHAnsi" w:hAnsiTheme="minorHAnsi" w:cstheme="minorHAnsi"/>
          <w:szCs w:val="24"/>
        </w:rPr>
        <w:t>dependendo</w:t>
      </w:r>
      <w:proofErr w:type="gramEnd"/>
      <w:r w:rsidRPr="00F813B0">
        <w:rPr>
          <w:rFonts w:asciiTheme="minorHAnsi" w:hAnsiTheme="minorHAnsi" w:cstheme="minorHAnsi"/>
          <w:szCs w:val="24"/>
        </w:rPr>
        <w:t xml:space="preserve"> do </w:t>
      </w:r>
      <w:r w:rsidRPr="00F813B0">
        <w:rPr>
          <w:rFonts w:asciiTheme="minorHAnsi" w:hAnsiTheme="minorHAnsi" w:cstheme="minorHAnsi"/>
          <w:color w:val="auto"/>
          <w:szCs w:val="24"/>
        </w:rPr>
        <w:t>descumprimento, se gerar algum prejuízo ao C</w:t>
      </w:r>
      <w:r w:rsidR="00F41CA0" w:rsidRPr="00F813B0">
        <w:rPr>
          <w:rFonts w:asciiTheme="minorHAnsi" w:hAnsiTheme="minorHAnsi" w:cstheme="minorHAnsi"/>
          <w:color w:val="auto"/>
          <w:szCs w:val="24"/>
        </w:rPr>
        <w:t>ODAP</w:t>
      </w:r>
      <w:r w:rsidRPr="00F813B0">
        <w:rPr>
          <w:rFonts w:asciiTheme="minorHAnsi" w:hAnsiTheme="minorHAnsi" w:cstheme="minorHAnsi"/>
          <w:color w:val="auto"/>
          <w:szCs w:val="24"/>
        </w:rPr>
        <w:t xml:space="preserve"> ou a qualquer um dos municípios consorciados, poderá ser requerido do Fornecedor o valor de perdas e danos conforme caso, após Processo Administrativo de reconhecimento da responsabilidade. </w:t>
      </w:r>
    </w:p>
    <w:p w:rsidR="00513048" w:rsidRPr="00F813B0" w:rsidRDefault="00513048" w:rsidP="00513048">
      <w:pPr>
        <w:numPr>
          <w:ilvl w:val="2"/>
          <w:numId w:val="5"/>
        </w:numPr>
        <w:spacing w:after="123" w:line="259" w:lineRule="auto"/>
        <w:ind w:right="33" w:hanging="708"/>
        <w:rPr>
          <w:rFonts w:asciiTheme="minorHAnsi" w:hAnsiTheme="minorHAnsi" w:cstheme="minorHAnsi"/>
          <w:szCs w:val="24"/>
        </w:rPr>
      </w:pPr>
      <w:proofErr w:type="gramStart"/>
      <w:r w:rsidRPr="00F813B0">
        <w:rPr>
          <w:rFonts w:asciiTheme="minorHAnsi" w:hAnsiTheme="minorHAnsi" w:cstheme="minorHAnsi"/>
          <w:szCs w:val="24"/>
        </w:rPr>
        <w:t>declaração</w:t>
      </w:r>
      <w:proofErr w:type="gramEnd"/>
      <w:r w:rsidRPr="00F813B0">
        <w:rPr>
          <w:rFonts w:asciiTheme="minorHAnsi" w:hAnsiTheme="minorHAnsi" w:cstheme="minorHAnsi"/>
          <w:szCs w:val="24"/>
        </w:rPr>
        <w:t xml:space="preserve"> de inidoneidade, nos termos do art. 156, IV e §§ 5º e 6º, da Lei Federal nº </w:t>
      </w:r>
    </w:p>
    <w:p w:rsidR="00513048" w:rsidRPr="00F813B0" w:rsidRDefault="00513048" w:rsidP="00513048">
      <w:pPr>
        <w:spacing w:after="400" w:line="259" w:lineRule="auto"/>
        <w:ind w:left="10" w:right="33"/>
        <w:rPr>
          <w:rFonts w:asciiTheme="minorHAnsi" w:hAnsiTheme="minorHAnsi" w:cstheme="minorHAnsi"/>
          <w:szCs w:val="24"/>
        </w:rPr>
      </w:pPr>
      <w:r w:rsidRPr="00F813B0">
        <w:rPr>
          <w:rFonts w:asciiTheme="minorHAnsi" w:hAnsiTheme="minorHAnsi" w:cstheme="minorHAnsi"/>
          <w:szCs w:val="24"/>
        </w:rPr>
        <w:t xml:space="preserve">14.133, de 2021.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O licitante ou contratado também terá responsabilidade administrativa pelas infrações previstas no art. 155, da Lei Federal nº 14.133, de 2021.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lastRenderedPageBreak/>
        <w:t xml:space="preserve">A aplicação das sanções ao responsável pelas infrações administrativas seguirá as disposições previstas nos art. 156 a 163, da Lei Federal nº 14.133, de 2021. </w:t>
      </w:r>
    </w:p>
    <w:p w:rsidR="00513048" w:rsidRPr="00F813B0" w:rsidRDefault="00513048" w:rsidP="00513048">
      <w:pPr>
        <w:numPr>
          <w:ilvl w:val="1"/>
          <w:numId w:val="5"/>
        </w:numPr>
        <w:ind w:right="33" w:hanging="708"/>
        <w:rPr>
          <w:rFonts w:asciiTheme="minorHAnsi" w:hAnsiTheme="minorHAnsi" w:cstheme="minorHAnsi"/>
          <w:szCs w:val="24"/>
        </w:rPr>
      </w:pPr>
      <w:r w:rsidRPr="00F813B0">
        <w:rPr>
          <w:rFonts w:asciiTheme="minorHAnsi" w:hAnsiTheme="minorHAnsi" w:cstheme="minorHAnsi"/>
          <w:szCs w:val="24"/>
        </w:rPr>
        <w:t xml:space="preserve">Na hipótese de aplicação de penalidade de multa, após os procedimentos legais, será emitida notificação de cobrança ao licitante, que deverá fazer o recolhimento do valor no prazo estabelecido na decisão do processo administrativo, </w:t>
      </w:r>
      <w:proofErr w:type="gramStart"/>
      <w:r w:rsidRPr="00F813B0">
        <w:rPr>
          <w:rFonts w:asciiTheme="minorHAnsi" w:hAnsiTheme="minorHAnsi" w:cstheme="minorHAnsi"/>
          <w:szCs w:val="24"/>
        </w:rPr>
        <w:t>sob pena</w:t>
      </w:r>
      <w:proofErr w:type="gramEnd"/>
      <w:r w:rsidRPr="00F813B0">
        <w:rPr>
          <w:rFonts w:asciiTheme="minorHAnsi" w:hAnsiTheme="minorHAnsi" w:cstheme="minorHAnsi"/>
          <w:szCs w:val="24"/>
        </w:rPr>
        <w:t xml:space="preserve"> de cobrança judicial. </w:t>
      </w:r>
    </w:p>
    <w:p w:rsidR="00513048" w:rsidRPr="00F813B0" w:rsidRDefault="00513048" w:rsidP="00513048">
      <w:pPr>
        <w:numPr>
          <w:ilvl w:val="0"/>
          <w:numId w:val="5"/>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t>CLÁUSULA DÉCIMA PRIMEIRA – DOTAÇÃO ORÇAMENTÁRIA</w:t>
      </w:r>
      <w:proofErr w:type="gramStart"/>
      <w:r w:rsidRPr="00F813B0">
        <w:rPr>
          <w:rFonts w:asciiTheme="minorHAnsi" w:hAnsiTheme="minorHAnsi" w:cstheme="minorHAnsi"/>
          <w:szCs w:val="24"/>
        </w:rPr>
        <w:t xml:space="preserve">  </w:t>
      </w:r>
    </w:p>
    <w:p w:rsidR="00513048" w:rsidRPr="00F813B0" w:rsidRDefault="00513048" w:rsidP="00513048">
      <w:pPr>
        <w:tabs>
          <w:tab w:val="left" w:pos="2268"/>
        </w:tabs>
        <w:spacing w:after="160" w:line="300" w:lineRule="auto"/>
        <w:ind w:left="709" w:firstLine="0"/>
        <w:rPr>
          <w:rFonts w:asciiTheme="minorHAnsi" w:hAnsiTheme="minorHAnsi" w:cstheme="minorHAnsi"/>
          <w:color w:val="auto"/>
          <w:szCs w:val="24"/>
        </w:rPr>
      </w:pPr>
      <w:proofErr w:type="gramEnd"/>
      <w:r w:rsidRPr="00F813B0">
        <w:rPr>
          <w:rFonts w:asciiTheme="minorHAnsi" w:hAnsiTheme="minorHAnsi" w:cstheme="minorHAnsi"/>
          <w:color w:val="auto"/>
          <w:szCs w:val="24"/>
        </w:rPr>
        <w:t xml:space="preserve">As despesas decorrentes </w:t>
      </w:r>
      <w:proofErr w:type="gramStart"/>
      <w:r w:rsidRPr="00F813B0">
        <w:rPr>
          <w:rFonts w:asciiTheme="minorHAnsi" w:hAnsiTheme="minorHAnsi" w:cstheme="minorHAnsi"/>
          <w:color w:val="auto"/>
          <w:szCs w:val="24"/>
        </w:rPr>
        <w:t>da presente</w:t>
      </w:r>
      <w:proofErr w:type="gramEnd"/>
      <w:r w:rsidRPr="00F813B0">
        <w:rPr>
          <w:rFonts w:asciiTheme="minorHAnsi" w:hAnsiTheme="minorHAnsi" w:cstheme="minorHAnsi"/>
          <w:color w:val="auto"/>
          <w:szCs w:val="24"/>
        </w:rPr>
        <w:t xml:space="preserve"> contratação correrão à conta de recursos específicos consignados no Orçamento Geral do Município de </w:t>
      </w:r>
      <w:proofErr w:type="spellStart"/>
      <w:r w:rsidRPr="00F813B0">
        <w:rPr>
          <w:rFonts w:asciiTheme="minorHAnsi" w:hAnsiTheme="minorHAnsi" w:cstheme="minorHAnsi"/>
          <w:color w:val="auto"/>
          <w:szCs w:val="24"/>
        </w:rPr>
        <w:t>Pocrane</w:t>
      </w:r>
      <w:proofErr w:type="spellEnd"/>
      <w:r w:rsidRPr="00F813B0">
        <w:rPr>
          <w:rFonts w:asciiTheme="minorHAnsi" w:hAnsiTheme="minorHAnsi" w:cstheme="minorHAnsi"/>
          <w:color w:val="auto"/>
          <w:szCs w:val="24"/>
        </w:rPr>
        <w:t xml:space="preserve"> - MG deste exercício, na dotação abaixo discriminada:  </w:t>
      </w:r>
    </w:p>
    <w:p w:rsidR="00E81CC6" w:rsidRPr="00F813B0" w:rsidRDefault="00E81CC6" w:rsidP="00E81CC6">
      <w:pPr>
        <w:tabs>
          <w:tab w:val="left" w:pos="2268"/>
        </w:tabs>
        <w:spacing w:after="160" w:line="300" w:lineRule="auto"/>
        <w:rPr>
          <w:rFonts w:asciiTheme="minorHAnsi" w:hAnsiTheme="minorHAnsi" w:cstheme="minorHAnsi"/>
          <w:color w:val="auto"/>
          <w:szCs w:val="24"/>
        </w:rPr>
      </w:pPr>
      <w:proofErr w:type="spellStart"/>
      <w:r w:rsidRPr="00F813B0">
        <w:rPr>
          <w:rFonts w:asciiTheme="minorHAnsi" w:hAnsiTheme="minorHAnsi" w:cstheme="minorHAnsi"/>
          <w:color w:val="auto"/>
          <w:szCs w:val="24"/>
        </w:rPr>
        <w:t>Dot</w:t>
      </w:r>
      <w:proofErr w:type="spellEnd"/>
      <w:r w:rsidRPr="00F813B0">
        <w:rPr>
          <w:rFonts w:asciiTheme="minorHAnsi" w:hAnsiTheme="minorHAnsi" w:cstheme="minorHAnsi"/>
          <w:color w:val="auto"/>
          <w:szCs w:val="24"/>
        </w:rPr>
        <w:t>. Orçamentária 02.06.60</w:t>
      </w:r>
    </w:p>
    <w:p w:rsidR="00E81CC6" w:rsidRPr="00F813B0" w:rsidRDefault="00E81CC6" w:rsidP="00E81CC6">
      <w:pPr>
        <w:tabs>
          <w:tab w:val="left" w:pos="2268"/>
        </w:tabs>
        <w:spacing w:after="160" w:line="300" w:lineRule="auto"/>
        <w:rPr>
          <w:rFonts w:asciiTheme="minorHAnsi" w:hAnsiTheme="minorHAnsi" w:cstheme="minorHAnsi"/>
          <w:color w:val="auto"/>
          <w:szCs w:val="24"/>
        </w:rPr>
      </w:pPr>
      <w:r w:rsidRPr="00F813B0">
        <w:rPr>
          <w:rFonts w:asciiTheme="minorHAnsi" w:hAnsiTheme="minorHAnsi" w:cstheme="minorHAnsi"/>
          <w:color w:val="auto"/>
          <w:szCs w:val="24"/>
        </w:rPr>
        <w:t>Gestão/Unidade: 10.301</w:t>
      </w:r>
    </w:p>
    <w:p w:rsidR="00E81CC6" w:rsidRPr="00F813B0" w:rsidRDefault="00E81CC6" w:rsidP="00E81CC6">
      <w:pPr>
        <w:tabs>
          <w:tab w:val="left" w:pos="2268"/>
        </w:tabs>
        <w:spacing w:after="160" w:line="300" w:lineRule="auto"/>
        <w:rPr>
          <w:rFonts w:asciiTheme="minorHAnsi" w:hAnsiTheme="minorHAnsi" w:cstheme="minorHAnsi"/>
          <w:color w:val="auto"/>
          <w:szCs w:val="24"/>
        </w:rPr>
      </w:pPr>
      <w:r w:rsidRPr="00F813B0">
        <w:rPr>
          <w:rFonts w:asciiTheme="minorHAnsi" w:hAnsiTheme="minorHAnsi" w:cstheme="minorHAnsi"/>
          <w:color w:val="auto"/>
          <w:szCs w:val="24"/>
        </w:rPr>
        <w:t>Programa de Trabalho: 0069</w:t>
      </w:r>
    </w:p>
    <w:p w:rsidR="00E81CC6" w:rsidRPr="00F813B0" w:rsidRDefault="00E81CC6" w:rsidP="00E81CC6">
      <w:pPr>
        <w:tabs>
          <w:tab w:val="left" w:pos="2268"/>
        </w:tabs>
        <w:spacing w:after="160" w:line="300" w:lineRule="auto"/>
        <w:rPr>
          <w:rFonts w:asciiTheme="minorHAnsi" w:hAnsiTheme="minorHAnsi" w:cstheme="minorHAnsi"/>
          <w:szCs w:val="24"/>
        </w:rPr>
      </w:pPr>
      <w:r w:rsidRPr="00F813B0">
        <w:rPr>
          <w:rFonts w:asciiTheme="minorHAnsi" w:hAnsiTheme="minorHAnsi" w:cstheme="minorHAnsi"/>
          <w:szCs w:val="24"/>
        </w:rPr>
        <w:t xml:space="preserve">Ficha: 128 </w:t>
      </w:r>
    </w:p>
    <w:p w:rsidR="00E81CC6" w:rsidRPr="00F813B0" w:rsidRDefault="00E81CC6" w:rsidP="00E81CC6">
      <w:pPr>
        <w:tabs>
          <w:tab w:val="left" w:pos="2268"/>
        </w:tabs>
        <w:spacing w:after="160" w:line="300" w:lineRule="auto"/>
        <w:rPr>
          <w:rFonts w:asciiTheme="minorHAnsi" w:hAnsiTheme="minorHAnsi" w:cstheme="minorHAnsi"/>
          <w:szCs w:val="24"/>
        </w:rPr>
      </w:pPr>
      <w:r w:rsidRPr="00F813B0">
        <w:rPr>
          <w:rFonts w:asciiTheme="minorHAnsi" w:hAnsiTheme="minorHAnsi" w:cstheme="minorHAnsi"/>
          <w:szCs w:val="24"/>
        </w:rPr>
        <w:t>Fonte de Recurso: 2571.000.0000</w:t>
      </w:r>
    </w:p>
    <w:p w:rsidR="00E81CC6" w:rsidRPr="00F813B0" w:rsidRDefault="00E81CC6" w:rsidP="00E81CC6">
      <w:pPr>
        <w:tabs>
          <w:tab w:val="left" w:pos="2268"/>
        </w:tabs>
        <w:spacing w:after="160" w:line="300" w:lineRule="auto"/>
        <w:rPr>
          <w:rFonts w:asciiTheme="minorHAnsi" w:hAnsiTheme="minorHAnsi" w:cstheme="minorHAnsi"/>
          <w:szCs w:val="24"/>
        </w:rPr>
      </w:pPr>
      <w:r w:rsidRPr="00F813B0">
        <w:rPr>
          <w:rFonts w:asciiTheme="minorHAnsi" w:hAnsiTheme="minorHAnsi" w:cstheme="minorHAnsi"/>
          <w:szCs w:val="24"/>
        </w:rPr>
        <w:t>Elemento de Despesa: 449052</w:t>
      </w:r>
    </w:p>
    <w:p w:rsidR="00513048" w:rsidRPr="00F813B0" w:rsidRDefault="00513048" w:rsidP="00513048">
      <w:pPr>
        <w:tabs>
          <w:tab w:val="left" w:pos="2268"/>
        </w:tabs>
        <w:spacing w:after="160" w:line="300" w:lineRule="auto"/>
        <w:ind w:left="709" w:firstLine="0"/>
        <w:rPr>
          <w:rFonts w:asciiTheme="minorHAnsi" w:hAnsiTheme="minorHAnsi" w:cstheme="minorHAnsi"/>
          <w:color w:val="FF0000"/>
          <w:szCs w:val="24"/>
        </w:rPr>
      </w:pPr>
    </w:p>
    <w:p w:rsidR="00513048" w:rsidRPr="00F813B0" w:rsidRDefault="00513048" w:rsidP="00513048">
      <w:pPr>
        <w:tabs>
          <w:tab w:val="left" w:pos="2268"/>
        </w:tabs>
        <w:spacing w:after="160" w:line="300" w:lineRule="auto"/>
        <w:ind w:left="709" w:firstLine="0"/>
        <w:rPr>
          <w:rFonts w:asciiTheme="minorHAnsi" w:hAnsiTheme="minorHAnsi" w:cstheme="minorHAnsi"/>
          <w:szCs w:val="24"/>
        </w:rPr>
      </w:pPr>
    </w:p>
    <w:p w:rsidR="00513048" w:rsidRPr="00F813B0" w:rsidRDefault="00513048" w:rsidP="00513048">
      <w:pPr>
        <w:pStyle w:val="PargrafodaLista"/>
        <w:numPr>
          <w:ilvl w:val="0"/>
          <w:numId w:val="7"/>
        </w:numPr>
        <w:ind w:left="0" w:right="619"/>
        <w:rPr>
          <w:rFonts w:asciiTheme="minorHAnsi" w:hAnsiTheme="minorHAnsi" w:cstheme="minorHAnsi"/>
          <w:szCs w:val="24"/>
        </w:rPr>
      </w:pPr>
      <w:r w:rsidRPr="00F813B0">
        <w:rPr>
          <w:rFonts w:asciiTheme="minorHAnsi" w:hAnsiTheme="minorHAnsi" w:cstheme="minorHAnsi"/>
          <w:szCs w:val="24"/>
        </w:rPr>
        <w:t xml:space="preserve">A dotação relativa aos exercícios financeiros subsequentes será indicada após aprovação da Lei Orçamentária respectiva e liberação dos créditos correspondentes, mediante </w:t>
      </w:r>
      <w:proofErr w:type="spellStart"/>
      <w:r w:rsidRPr="00F813B0">
        <w:rPr>
          <w:rFonts w:asciiTheme="minorHAnsi" w:hAnsiTheme="minorHAnsi" w:cstheme="minorHAnsi"/>
          <w:szCs w:val="24"/>
        </w:rPr>
        <w:t>apostilamento</w:t>
      </w:r>
      <w:proofErr w:type="spellEnd"/>
      <w:r w:rsidRPr="00F813B0">
        <w:rPr>
          <w:rFonts w:asciiTheme="minorHAnsi" w:hAnsiTheme="minorHAnsi" w:cstheme="minorHAnsi"/>
          <w:szCs w:val="24"/>
        </w:rPr>
        <w:t xml:space="preserve">.  </w:t>
      </w:r>
    </w:p>
    <w:p w:rsidR="00513048" w:rsidRPr="00F813B0" w:rsidRDefault="00513048" w:rsidP="00513048">
      <w:pPr>
        <w:numPr>
          <w:ilvl w:val="0"/>
          <w:numId w:val="7"/>
        </w:numPr>
        <w:spacing w:after="363" w:line="259" w:lineRule="auto"/>
        <w:ind w:right="33" w:hanging="708"/>
        <w:rPr>
          <w:rFonts w:asciiTheme="minorHAnsi" w:hAnsiTheme="minorHAnsi" w:cstheme="minorHAnsi"/>
          <w:szCs w:val="24"/>
        </w:rPr>
      </w:pPr>
      <w:r w:rsidRPr="00F813B0">
        <w:rPr>
          <w:rFonts w:asciiTheme="minorHAnsi" w:hAnsiTheme="minorHAnsi" w:cstheme="minorHAnsi"/>
          <w:szCs w:val="24"/>
        </w:rPr>
        <w:t>CLÁUSULA DÉCIMA SEGUNDA – DOS CASOS OMISSOS</w:t>
      </w:r>
      <w:proofErr w:type="gramStart"/>
      <w:r w:rsidRPr="00F813B0">
        <w:rPr>
          <w:rFonts w:asciiTheme="minorHAnsi" w:hAnsiTheme="minorHAnsi" w:cstheme="minorHAnsi"/>
          <w:szCs w:val="24"/>
        </w:rPr>
        <w:t xml:space="preserve">  </w:t>
      </w:r>
    </w:p>
    <w:p w:rsidR="00513048" w:rsidRPr="00F813B0" w:rsidRDefault="00513048" w:rsidP="00513048">
      <w:pPr>
        <w:ind w:left="10" w:right="612"/>
        <w:rPr>
          <w:rFonts w:asciiTheme="minorHAnsi" w:hAnsiTheme="minorHAnsi" w:cstheme="minorHAnsi"/>
          <w:szCs w:val="24"/>
        </w:rPr>
      </w:pPr>
      <w:proofErr w:type="gramEnd"/>
      <w:r w:rsidRPr="00F813B0">
        <w:rPr>
          <w:rFonts w:asciiTheme="minorHAnsi" w:hAnsiTheme="minorHAnsi" w:cstheme="minorHAnsi"/>
          <w:szCs w:val="24"/>
        </w:rPr>
        <w:t xml:space="preserve">Os casos omissos serão decididos pelo contratante, segundo as disposições contidas na Lei </w:t>
      </w:r>
      <w:r w:rsidRPr="00F813B0">
        <w:rPr>
          <w:rFonts w:asciiTheme="minorHAnsi" w:hAnsiTheme="minorHAnsi" w:cstheme="minorHAnsi"/>
          <w:szCs w:val="24"/>
          <w:u w:val="single" w:color="000000"/>
        </w:rPr>
        <w:t>nº</w:t>
      </w:r>
      <w:r w:rsidRPr="00F813B0">
        <w:rPr>
          <w:rFonts w:asciiTheme="minorHAnsi" w:hAnsiTheme="minorHAnsi" w:cstheme="minorHAnsi"/>
          <w:szCs w:val="24"/>
        </w:rPr>
        <w:t xml:space="preserve"> </w:t>
      </w:r>
      <w:r w:rsidRPr="00F813B0">
        <w:rPr>
          <w:rFonts w:asciiTheme="minorHAnsi" w:hAnsiTheme="minorHAnsi" w:cstheme="minorHAnsi"/>
          <w:szCs w:val="24"/>
          <w:u w:val="single" w:color="000000"/>
        </w:rPr>
        <w:t>14.133, de 2021</w:t>
      </w:r>
      <w:r w:rsidRPr="00F813B0">
        <w:rPr>
          <w:rFonts w:asciiTheme="minorHAnsi" w:hAnsiTheme="minorHAnsi" w:cstheme="minorHAnsi"/>
          <w:szCs w:val="24"/>
        </w:rPr>
        <w:t xml:space="preserve">, e demais normas aplicáveis e, subsidiariamente, segundo as disposições contidas na </w:t>
      </w:r>
      <w:r w:rsidRPr="00F813B0">
        <w:rPr>
          <w:rFonts w:asciiTheme="minorHAnsi" w:hAnsiTheme="minorHAnsi" w:cstheme="minorHAnsi"/>
          <w:szCs w:val="24"/>
          <w:u w:val="single" w:color="000000"/>
        </w:rPr>
        <w:t xml:space="preserve">Lei nº 8.078, de </w:t>
      </w:r>
      <w:proofErr w:type="gramStart"/>
      <w:r w:rsidRPr="00F813B0">
        <w:rPr>
          <w:rFonts w:asciiTheme="minorHAnsi" w:hAnsiTheme="minorHAnsi" w:cstheme="minorHAnsi"/>
          <w:szCs w:val="24"/>
          <w:u w:val="single" w:color="000000"/>
        </w:rPr>
        <w:t>1990 – Código</w:t>
      </w:r>
      <w:proofErr w:type="gramEnd"/>
      <w:r w:rsidRPr="00F813B0">
        <w:rPr>
          <w:rFonts w:asciiTheme="minorHAnsi" w:hAnsiTheme="minorHAnsi" w:cstheme="minorHAnsi"/>
          <w:szCs w:val="24"/>
          <w:u w:val="single" w:color="000000"/>
        </w:rPr>
        <w:t xml:space="preserve"> de Defesa do Consumidor</w:t>
      </w:r>
      <w:r w:rsidRPr="00F813B0">
        <w:rPr>
          <w:rFonts w:asciiTheme="minorHAnsi" w:hAnsiTheme="minorHAnsi" w:cstheme="minorHAnsi"/>
          <w:szCs w:val="24"/>
        </w:rPr>
        <w:t xml:space="preserve"> – e normas e princípios gerais dos contratos. </w:t>
      </w:r>
    </w:p>
    <w:p w:rsidR="00513048" w:rsidRPr="00F813B0" w:rsidRDefault="00513048" w:rsidP="00513048">
      <w:pPr>
        <w:numPr>
          <w:ilvl w:val="0"/>
          <w:numId w:val="7"/>
        </w:numPr>
        <w:spacing w:after="400" w:line="259" w:lineRule="auto"/>
        <w:ind w:right="33" w:hanging="708"/>
        <w:rPr>
          <w:rFonts w:asciiTheme="minorHAnsi" w:hAnsiTheme="minorHAnsi" w:cstheme="minorHAnsi"/>
          <w:szCs w:val="24"/>
        </w:rPr>
      </w:pPr>
      <w:r w:rsidRPr="00F813B0">
        <w:rPr>
          <w:rFonts w:asciiTheme="minorHAnsi" w:hAnsiTheme="minorHAnsi" w:cstheme="minorHAnsi"/>
          <w:szCs w:val="24"/>
        </w:rPr>
        <w:lastRenderedPageBreak/>
        <w:t xml:space="preserve">CLÁUSULA DÉCIMA TERCEIRA – ALTERAÇÕES </w:t>
      </w:r>
    </w:p>
    <w:p w:rsidR="00513048" w:rsidRPr="00F813B0" w:rsidRDefault="00513048" w:rsidP="00513048">
      <w:pPr>
        <w:numPr>
          <w:ilvl w:val="1"/>
          <w:numId w:val="7"/>
        </w:numPr>
        <w:ind w:right="615"/>
        <w:rPr>
          <w:rFonts w:asciiTheme="minorHAnsi" w:hAnsiTheme="minorHAnsi" w:cstheme="minorHAnsi"/>
          <w:szCs w:val="24"/>
        </w:rPr>
      </w:pPr>
      <w:r w:rsidRPr="00F813B0">
        <w:rPr>
          <w:rFonts w:asciiTheme="minorHAnsi" w:hAnsiTheme="minorHAnsi" w:cstheme="minorHAnsi"/>
          <w:szCs w:val="24"/>
        </w:rPr>
        <w:t xml:space="preserve">Eventuais alterações contratuais reger-se-ão pela disciplina dos </w:t>
      </w:r>
      <w:proofErr w:type="spellStart"/>
      <w:r w:rsidRPr="00F813B0">
        <w:rPr>
          <w:rFonts w:asciiTheme="minorHAnsi" w:hAnsiTheme="minorHAnsi" w:cstheme="minorHAnsi"/>
          <w:szCs w:val="24"/>
          <w:u w:val="single" w:color="000000"/>
        </w:rPr>
        <w:t>arts</w:t>
      </w:r>
      <w:proofErr w:type="spellEnd"/>
      <w:r w:rsidRPr="00F813B0">
        <w:rPr>
          <w:rFonts w:asciiTheme="minorHAnsi" w:hAnsiTheme="minorHAnsi" w:cstheme="minorHAnsi"/>
          <w:szCs w:val="24"/>
          <w:u w:val="single" w:color="000000"/>
        </w:rPr>
        <w:t>. 124 e seguintes</w:t>
      </w:r>
      <w:r w:rsidRPr="00F813B0">
        <w:rPr>
          <w:rFonts w:asciiTheme="minorHAnsi" w:hAnsiTheme="minorHAnsi" w:cstheme="minorHAnsi"/>
          <w:szCs w:val="24"/>
        </w:rPr>
        <w:t xml:space="preserve"> </w:t>
      </w:r>
      <w:r w:rsidRPr="00F813B0">
        <w:rPr>
          <w:rFonts w:asciiTheme="minorHAnsi" w:hAnsiTheme="minorHAnsi" w:cstheme="minorHAnsi"/>
          <w:szCs w:val="24"/>
          <w:u w:val="single" w:color="000000"/>
        </w:rPr>
        <w:t>da Lei nº 14.133, de 2021.</w:t>
      </w:r>
      <w:r w:rsidRPr="00F813B0">
        <w:rPr>
          <w:rFonts w:asciiTheme="minorHAnsi" w:hAnsiTheme="minorHAnsi" w:cstheme="minorHAnsi"/>
          <w:szCs w:val="24"/>
        </w:rPr>
        <w:t xml:space="preserve"> </w:t>
      </w:r>
    </w:p>
    <w:p w:rsidR="00513048" w:rsidRPr="00F813B0" w:rsidRDefault="00513048" w:rsidP="00513048">
      <w:pPr>
        <w:numPr>
          <w:ilvl w:val="1"/>
          <w:numId w:val="7"/>
        </w:numPr>
        <w:ind w:right="615"/>
        <w:rPr>
          <w:rFonts w:asciiTheme="minorHAnsi" w:hAnsiTheme="minorHAnsi" w:cstheme="minorHAnsi"/>
          <w:szCs w:val="24"/>
        </w:rPr>
      </w:pPr>
      <w:r w:rsidRPr="00F813B0">
        <w:rPr>
          <w:rFonts w:asciiTheme="minorHAnsi" w:hAnsiTheme="minorHAnsi" w:cstheme="minorHAnsi"/>
          <w:szCs w:val="24"/>
        </w:rPr>
        <w:t xml:space="preserve">O contratado é </w:t>
      </w:r>
      <w:proofErr w:type="gramStart"/>
      <w:r w:rsidRPr="00F813B0">
        <w:rPr>
          <w:rFonts w:asciiTheme="minorHAnsi" w:hAnsiTheme="minorHAnsi" w:cstheme="minorHAnsi"/>
          <w:szCs w:val="24"/>
        </w:rPr>
        <w:t>obrigado a aceitar, nas mesmas condições contratuais, os acréscimos ou supressões que se fizerem necessários, até o limite de 25% (vinte e cinco por cento) do valor inicial atualizado do contrato</w:t>
      </w:r>
      <w:proofErr w:type="gramEnd"/>
      <w:r w:rsidRPr="00F813B0">
        <w:rPr>
          <w:rFonts w:asciiTheme="minorHAnsi" w:hAnsiTheme="minorHAnsi" w:cstheme="minorHAnsi"/>
          <w:szCs w:val="24"/>
        </w:rPr>
        <w:t xml:space="preserve">. </w:t>
      </w:r>
    </w:p>
    <w:p w:rsidR="00513048" w:rsidRPr="00F813B0" w:rsidRDefault="00513048" w:rsidP="00513048">
      <w:pPr>
        <w:numPr>
          <w:ilvl w:val="1"/>
          <w:numId w:val="7"/>
        </w:numPr>
        <w:ind w:right="615"/>
        <w:rPr>
          <w:rFonts w:asciiTheme="minorHAnsi" w:hAnsiTheme="minorHAnsi" w:cstheme="minorHAnsi"/>
          <w:szCs w:val="24"/>
        </w:rPr>
      </w:pPr>
      <w:r w:rsidRPr="00F813B0">
        <w:rPr>
          <w:rFonts w:asciiTheme="minorHAnsi" w:hAnsiTheme="minorHAnsi" w:cstheme="minorHAnsi"/>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F813B0">
        <w:rPr>
          <w:rFonts w:asciiTheme="minorHAnsi" w:hAnsiTheme="minorHAnsi" w:cstheme="minorHAnsi"/>
          <w:szCs w:val="24"/>
        </w:rPr>
        <w:t>1</w:t>
      </w:r>
      <w:proofErr w:type="gramEnd"/>
      <w:r w:rsidRPr="00F813B0">
        <w:rPr>
          <w:rFonts w:asciiTheme="minorHAnsi" w:hAnsiTheme="minorHAnsi" w:cstheme="minorHAnsi"/>
          <w:szCs w:val="24"/>
        </w:rPr>
        <w:t xml:space="preserve"> (um) mês (art. 132 da Lei nº 14.133, de 2021). </w:t>
      </w:r>
    </w:p>
    <w:p w:rsidR="00513048" w:rsidRPr="00F813B0" w:rsidRDefault="00513048" w:rsidP="00513048">
      <w:pPr>
        <w:numPr>
          <w:ilvl w:val="1"/>
          <w:numId w:val="7"/>
        </w:numPr>
        <w:spacing w:after="399" w:line="259" w:lineRule="auto"/>
        <w:ind w:left="-5" w:right="615"/>
        <w:jc w:val="left"/>
        <w:rPr>
          <w:rFonts w:asciiTheme="minorHAnsi" w:hAnsiTheme="minorHAnsi" w:cstheme="minorHAnsi"/>
          <w:szCs w:val="24"/>
        </w:rPr>
      </w:pPr>
      <w:r w:rsidRPr="00F813B0">
        <w:rPr>
          <w:rFonts w:asciiTheme="minorHAnsi" w:hAnsiTheme="minorHAnsi" w:cstheme="minorHAnsi"/>
          <w:szCs w:val="24"/>
        </w:rPr>
        <w:t xml:space="preserve">Registros que não caracterizam alteração do contrato podem ser realizados por simples apostila, dispensada a celebração de termo aditivo, na forma do </w:t>
      </w:r>
      <w:r w:rsidRPr="00F813B0">
        <w:rPr>
          <w:rFonts w:asciiTheme="minorHAnsi" w:hAnsiTheme="minorHAnsi" w:cstheme="minorHAnsi"/>
          <w:szCs w:val="24"/>
          <w:u w:val="single" w:color="000000"/>
        </w:rPr>
        <w:t>art. 136 da Lei nº</w:t>
      </w:r>
      <w:r w:rsidRPr="00F813B0">
        <w:rPr>
          <w:rFonts w:asciiTheme="minorHAnsi" w:hAnsiTheme="minorHAnsi" w:cstheme="minorHAnsi"/>
          <w:szCs w:val="24"/>
        </w:rPr>
        <w:t xml:space="preserve"> </w:t>
      </w:r>
      <w:r w:rsidRPr="00F813B0">
        <w:rPr>
          <w:rFonts w:asciiTheme="minorHAnsi" w:hAnsiTheme="minorHAnsi" w:cstheme="minorHAnsi"/>
          <w:szCs w:val="24"/>
          <w:u w:val="single" w:color="000000"/>
        </w:rPr>
        <w:t>14.133, de 2021.</w:t>
      </w:r>
      <w:r w:rsidRPr="00F813B0">
        <w:rPr>
          <w:rFonts w:asciiTheme="minorHAnsi" w:hAnsiTheme="minorHAnsi" w:cstheme="minorHAnsi"/>
          <w:szCs w:val="24"/>
        </w:rPr>
        <w:t xml:space="preserve"> </w:t>
      </w:r>
    </w:p>
    <w:p w:rsidR="00513048" w:rsidRPr="00F813B0" w:rsidRDefault="00513048" w:rsidP="00513048">
      <w:pPr>
        <w:spacing w:after="399" w:line="259" w:lineRule="auto"/>
        <w:ind w:left="-5"/>
        <w:jc w:val="left"/>
        <w:rPr>
          <w:rFonts w:asciiTheme="minorHAnsi" w:hAnsiTheme="minorHAnsi" w:cstheme="minorHAnsi"/>
          <w:szCs w:val="24"/>
        </w:rPr>
      </w:pPr>
    </w:p>
    <w:p w:rsidR="00513048" w:rsidRPr="00F813B0" w:rsidRDefault="00513048" w:rsidP="00513048">
      <w:pPr>
        <w:spacing w:after="399" w:line="259" w:lineRule="auto"/>
        <w:ind w:left="-5"/>
        <w:jc w:val="left"/>
        <w:rPr>
          <w:rFonts w:asciiTheme="minorHAnsi" w:hAnsiTheme="minorHAnsi" w:cstheme="minorHAnsi"/>
          <w:szCs w:val="24"/>
        </w:rPr>
      </w:pPr>
      <w:proofErr w:type="spellStart"/>
      <w:r w:rsidRPr="00F813B0">
        <w:rPr>
          <w:rFonts w:asciiTheme="minorHAnsi" w:hAnsiTheme="minorHAnsi" w:cstheme="minorHAnsi"/>
          <w:szCs w:val="24"/>
        </w:rPr>
        <w:t>Pocrane</w:t>
      </w:r>
      <w:proofErr w:type="spellEnd"/>
      <w:r w:rsidRPr="00F813B0">
        <w:rPr>
          <w:rFonts w:asciiTheme="minorHAnsi" w:hAnsiTheme="minorHAnsi" w:cstheme="minorHAnsi"/>
          <w:szCs w:val="24"/>
        </w:rPr>
        <w:t xml:space="preserve"> em 22 de janeiro 2026. </w:t>
      </w:r>
    </w:p>
    <w:p w:rsidR="00513048" w:rsidRPr="00F813B0" w:rsidRDefault="00513048" w:rsidP="00513048">
      <w:pPr>
        <w:spacing w:after="399" w:line="259" w:lineRule="auto"/>
        <w:ind w:left="-5"/>
        <w:jc w:val="left"/>
        <w:rPr>
          <w:rFonts w:asciiTheme="minorHAnsi" w:hAnsiTheme="minorHAnsi" w:cstheme="minorHAnsi"/>
          <w:szCs w:val="24"/>
        </w:rPr>
      </w:pPr>
    </w:p>
    <w:p w:rsidR="00513048" w:rsidRPr="00F813B0" w:rsidRDefault="00513048" w:rsidP="00513048">
      <w:pPr>
        <w:spacing w:after="399" w:line="259" w:lineRule="auto"/>
        <w:ind w:left="-5"/>
        <w:jc w:val="left"/>
        <w:rPr>
          <w:rFonts w:asciiTheme="minorHAnsi" w:hAnsiTheme="minorHAnsi" w:cstheme="minorHAnsi"/>
          <w:szCs w:val="24"/>
        </w:rPr>
      </w:pPr>
      <w:r w:rsidRPr="00F813B0">
        <w:rPr>
          <w:rFonts w:asciiTheme="minorHAnsi" w:hAnsiTheme="minorHAnsi" w:cstheme="minorHAnsi"/>
          <w:szCs w:val="24"/>
        </w:rPr>
        <w:t>____________________________________________</w:t>
      </w:r>
    </w:p>
    <w:p w:rsidR="00513048" w:rsidRPr="00F813B0" w:rsidRDefault="00513048" w:rsidP="00513048">
      <w:pPr>
        <w:spacing w:after="399" w:line="259" w:lineRule="auto"/>
        <w:ind w:left="-5"/>
        <w:jc w:val="left"/>
        <w:rPr>
          <w:rFonts w:asciiTheme="minorHAnsi" w:hAnsiTheme="minorHAnsi" w:cstheme="minorHAnsi"/>
          <w:szCs w:val="24"/>
        </w:rPr>
      </w:pPr>
      <w:r w:rsidRPr="00F813B0">
        <w:rPr>
          <w:rFonts w:asciiTheme="minorHAnsi" w:hAnsiTheme="minorHAnsi" w:cstheme="minorHAnsi"/>
          <w:szCs w:val="24"/>
        </w:rPr>
        <w:t xml:space="preserve">Sueli Silva de Paula </w:t>
      </w:r>
    </w:p>
    <w:p w:rsidR="00513048" w:rsidRPr="00F813B0" w:rsidRDefault="00513048" w:rsidP="00513048">
      <w:pPr>
        <w:spacing w:after="399" w:line="259" w:lineRule="auto"/>
        <w:ind w:left="-5"/>
        <w:jc w:val="left"/>
        <w:rPr>
          <w:rFonts w:asciiTheme="minorHAnsi" w:hAnsiTheme="minorHAnsi" w:cstheme="minorHAnsi"/>
          <w:szCs w:val="24"/>
        </w:rPr>
      </w:pPr>
      <w:r w:rsidRPr="00F813B0">
        <w:rPr>
          <w:rFonts w:asciiTheme="minorHAnsi" w:hAnsiTheme="minorHAnsi" w:cstheme="minorHAnsi"/>
          <w:szCs w:val="24"/>
        </w:rPr>
        <w:t xml:space="preserve">Secretária Municipal de Educação e cultura </w:t>
      </w:r>
    </w:p>
    <w:p w:rsidR="00513048" w:rsidRPr="00F813B0" w:rsidRDefault="00513048" w:rsidP="00513048">
      <w:pPr>
        <w:rPr>
          <w:rFonts w:asciiTheme="minorHAnsi" w:hAnsiTheme="minorHAnsi" w:cstheme="minorHAnsi"/>
          <w:szCs w:val="24"/>
        </w:rPr>
      </w:pPr>
    </w:p>
    <w:p w:rsidR="00513048" w:rsidRPr="00F813B0" w:rsidRDefault="00513048" w:rsidP="00513048">
      <w:pPr>
        <w:rPr>
          <w:rFonts w:asciiTheme="minorHAnsi" w:hAnsiTheme="minorHAnsi" w:cstheme="minorHAnsi"/>
          <w:szCs w:val="24"/>
        </w:rPr>
      </w:pPr>
    </w:p>
    <w:p w:rsidR="008C43FA" w:rsidRPr="00F813B0" w:rsidRDefault="008C43FA">
      <w:pPr>
        <w:rPr>
          <w:rFonts w:asciiTheme="minorHAnsi" w:hAnsiTheme="minorHAnsi" w:cstheme="minorHAnsi"/>
          <w:szCs w:val="24"/>
        </w:rPr>
      </w:pPr>
    </w:p>
    <w:sectPr w:rsidR="008C43FA" w:rsidRPr="00F813B0" w:rsidSect="00826167">
      <w:headerReference w:type="even" r:id="rId8"/>
      <w:headerReference w:type="default" r:id="rId9"/>
      <w:footerReference w:type="even" r:id="rId10"/>
      <w:footerReference w:type="default" r:id="rId11"/>
      <w:headerReference w:type="first" r:id="rId12"/>
      <w:footerReference w:type="first" r:id="rId13"/>
      <w:pgSz w:w="11906" w:h="16838"/>
      <w:pgMar w:top="2580" w:right="800" w:bottom="1049" w:left="1419" w:header="509" w:footer="33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8F9" w:rsidRDefault="007C08F9" w:rsidP="006E3D8E">
      <w:pPr>
        <w:spacing w:after="0" w:line="240" w:lineRule="auto"/>
      </w:pPr>
      <w:r>
        <w:separator/>
      </w:r>
    </w:p>
  </w:endnote>
  <w:endnote w:type="continuationSeparator" w:id="0">
    <w:p w:rsidR="007C08F9" w:rsidRDefault="007C08F9" w:rsidP="006E3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5E" w:rsidRDefault="00F41CA0">
    <w:pPr>
      <w:spacing w:after="0" w:line="259" w:lineRule="auto"/>
      <w:ind w:left="0" w:right="625" w:firstLine="0"/>
      <w:jc w:val="center"/>
    </w:pPr>
    <w:r>
      <w:rPr>
        <w:rFonts w:ascii="Times New Roman" w:eastAsia="Times New Roman" w:hAnsi="Times New Roman" w:cs="Times New Roman"/>
        <w:b/>
        <w:sz w:val="18"/>
      </w:rPr>
      <w:t>_____________________________________________________________________________________________</w:t>
    </w:r>
    <w:r>
      <w:rPr>
        <w:rFonts w:ascii="Times New Roman" w:eastAsia="Times New Roman" w:hAnsi="Times New Roman" w:cs="Times New Roman"/>
        <w:b/>
        <w:color w:val="44546A"/>
        <w:sz w:val="18"/>
      </w:rPr>
      <w:t xml:space="preserve"> </w:t>
    </w:r>
  </w:p>
  <w:p w:rsidR="0020685E" w:rsidRDefault="00F41CA0">
    <w:pPr>
      <w:spacing w:after="36" w:line="259" w:lineRule="auto"/>
      <w:ind w:left="0" w:right="616" w:firstLine="0"/>
      <w:jc w:val="center"/>
    </w:pPr>
    <w:r>
      <w:rPr>
        <w:rFonts w:ascii="Times New Roman" w:eastAsia="Times New Roman" w:hAnsi="Times New Roman" w:cs="Times New Roman"/>
        <w:b/>
        <w:color w:val="0070C0"/>
        <w:sz w:val="18"/>
      </w:rPr>
      <w:t>RUA JUSCELINO BARBOSA, 816 – CENTRO – ALFENAS – MG – CEP 37130-</w:t>
    </w:r>
    <w:proofErr w:type="gramStart"/>
    <w:r>
      <w:rPr>
        <w:rFonts w:ascii="Times New Roman" w:eastAsia="Times New Roman" w:hAnsi="Times New Roman" w:cs="Times New Roman"/>
        <w:b/>
        <w:color w:val="0070C0"/>
        <w:sz w:val="18"/>
      </w:rPr>
      <w:t>167</w:t>
    </w:r>
    <w:proofErr w:type="gramEnd"/>
    <w:r>
      <w:rPr>
        <w:rFonts w:ascii="Times New Roman" w:eastAsia="Times New Roman" w:hAnsi="Times New Roman" w:cs="Times New Roman"/>
        <w:b/>
        <w:color w:val="0070C0"/>
        <w:sz w:val="18"/>
      </w:rPr>
      <w:t xml:space="preserve"> </w:t>
    </w:r>
  </w:p>
  <w:p w:rsidR="0020685E" w:rsidRDefault="00F41CA0">
    <w:pPr>
      <w:spacing w:after="0" w:line="259" w:lineRule="auto"/>
      <w:ind w:left="0" w:right="559" w:firstLine="0"/>
      <w:jc w:val="center"/>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5E" w:rsidRDefault="00F41CA0">
    <w:pPr>
      <w:spacing w:after="0" w:line="259" w:lineRule="auto"/>
      <w:ind w:left="0" w:right="625" w:firstLine="0"/>
      <w:jc w:val="center"/>
    </w:pPr>
    <w:r>
      <w:rPr>
        <w:rFonts w:ascii="Times New Roman" w:eastAsia="Times New Roman" w:hAnsi="Times New Roman" w:cs="Times New Roman"/>
        <w:b/>
        <w:sz w:val="18"/>
      </w:rPr>
      <w:t>_____________________________________________________________________________________________</w:t>
    </w:r>
    <w:r>
      <w:rPr>
        <w:rFonts w:ascii="Times New Roman" w:eastAsia="Times New Roman" w:hAnsi="Times New Roman" w:cs="Times New Roman"/>
        <w:b/>
        <w:color w:val="44546A"/>
        <w:sz w:val="18"/>
      </w:rPr>
      <w:t xml:space="preserve"> </w:t>
    </w:r>
  </w:p>
  <w:p w:rsidR="0020685E" w:rsidRDefault="007C08F9">
    <w:pPr>
      <w:spacing w:after="0" w:line="259" w:lineRule="auto"/>
      <w:ind w:left="0" w:right="559" w:firstLine="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5E" w:rsidRDefault="00F41CA0">
    <w:pPr>
      <w:spacing w:after="0" w:line="259" w:lineRule="auto"/>
      <w:ind w:left="0" w:right="625" w:firstLine="0"/>
      <w:jc w:val="center"/>
    </w:pPr>
    <w:r>
      <w:rPr>
        <w:rFonts w:ascii="Times New Roman" w:eastAsia="Times New Roman" w:hAnsi="Times New Roman" w:cs="Times New Roman"/>
        <w:b/>
        <w:sz w:val="18"/>
      </w:rPr>
      <w:t>_____________________________________________________________________________________________</w:t>
    </w:r>
    <w:r>
      <w:rPr>
        <w:rFonts w:ascii="Times New Roman" w:eastAsia="Times New Roman" w:hAnsi="Times New Roman" w:cs="Times New Roman"/>
        <w:b/>
        <w:color w:val="44546A"/>
        <w:sz w:val="18"/>
      </w:rPr>
      <w:t xml:space="preserve"> </w:t>
    </w:r>
  </w:p>
  <w:p w:rsidR="0020685E" w:rsidRDefault="00F41CA0">
    <w:pPr>
      <w:spacing w:after="36" w:line="259" w:lineRule="auto"/>
      <w:ind w:left="0" w:right="616" w:firstLine="0"/>
      <w:jc w:val="center"/>
    </w:pPr>
    <w:r>
      <w:rPr>
        <w:rFonts w:ascii="Times New Roman" w:eastAsia="Times New Roman" w:hAnsi="Times New Roman" w:cs="Times New Roman"/>
        <w:b/>
        <w:color w:val="0070C0"/>
        <w:sz w:val="18"/>
      </w:rPr>
      <w:t>RUA JUSCELINO BARBOSA, 816 – CENTRO – ALFENAS – MG – CEP 37130-</w:t>
    </w:r>
    <w:proofErr w:type="gramStart"/>
    <w:r>
      <w:rPr>
        <w:rFonts w:ascii="Times New Roman" w:eastAsia="Times New Roman" w:hAnsi="Times New Roman" w:cs="Times New Roman"/>
        <w:b/>
        <w:color w:val="0070C0"/>
        <w:sz w:val="18"/>
      </w:rPr>
      <w:t>167</w:t>
    </w:r>
    <w:proofErr w:type="gramEnd"/>
    <w:r>
      <w:rPr>
        <w:rFonts w:ascii="Times New Roman" w:eastAsia="Times New Roman" w:hAnsi="Times New Roman" w:cs="Times New Roman"/>
        <w:b/>
        <w:color w:val="0070C0"/>
        <w:sz w:val="18"/>
      </w:rPr>
      <w:t xml:space="preserve"> </w:t>
    </w:r>
  </w:p>
  <w:p w:rsidR="0020685E" w:rsidRDefault="00F41CA0">
    <w:pPr>
      <w:spacing w:after="0" w:line="259" w:lineRule="auto"/>
      <w:ind w:left="0" w:right="559" w:firstLine="0"/>
      <w:jc w:val="center"/>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8F9" w:rsidRDefault="007C08F9" w:rsidP="006E3D8E">
      <w:pPr>
        <w:spacing w:after="0" w:line="240" w:lineRule="auto"/>
      </w:pPr>
      <w:r>
        <w:separator/>
      </w:r>
    </w:p>
  </w:footnote>
  <w:footnote w:type="continuationSeparator" w:id="0">
    <w:p w:rsidR="007C08F9" w:rsidRDefault="007C08F9" w:rsidP="006E3D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5E" w:rsidRDefault="00F41CA0">
    <w:pPr>
      <w:spacing w:after="0" w:line="259" w:lineRule="auto"/>
      <w:ind w:left="-1" w:firstLine="0"/>
      <w:jc w:val="left"/>
    </w:pPr>
    <w:r>
      <w:rPr>
        <w:noProof/>
      </w:rPr>
      <w:drawing>
        <wp:anchor distT="0" distB="0" distL="114300" distR="114300" simplePos="0" relativeHeight="251659264" behindDoc="0" locked="0" layoutInCell="1" allowOverlap="0">
          <wp:simplePos x="0" y="0"/>
          <wp:positionH relativeFrom="page">
            <wp:posOffset>900430</wp:posOffset>
          </wp:positionH>
          <wp:positionV relativeFrom="page">
            <wp:posOffset>323215</wp:posOffset>
          </wp:positionV>
          <wp:extent cx="1262380" cy="1310640"/>
          <wp:effectExtent l="0" t="0" r="0" b="0"/>
          <wp:wrapSquare wrapText="bothSides"/>
          <wp:docPr id="10"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262380" cy="1310640"/>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5E" w:rsidRDefault="00F41CA0">
    <w:pPr>
      <w:spacing w:after="0" w:line="259" w:lineRule="auto"/>
      <w:ind w:left="-1" w:firstLine="0"/>
      <w:jc w:val="left"/>
    </w:pPr>
    <w:bookmarkStart w:id="0" w:name="_GoBack"/>
    <w:r w:rsidRPr="00722E0F">
      <w:rPr>
        <w:noProof/>
        <w:sz w:val="22"/>
      </w:rPr>
      <w:drawing>
        <wp:anchor distT="0" distB="0" distL="114300" distR="114300" simplePos="0" relativeHeight="251661312" behindDoc="1" locked="0" layoutInCell="1" allowOverlap="1">
          <wp:simplePos x="0" y="0"/>
          <wp:positionH relativeFrom="column">
            <wp:posOffset>-1064895</wp:posOffset>
          </wp:positionH>
          <wp:positionV relativeFrom="paragraph">
            <wp:posOffset>-426582</wp:posOffset>
          </wp:positionV>
          <wp:extent cx="7767513" cy="11028459"/>
          <wp:effectExtent l="19050" t="0" r="6157" b="0"/>
          <wp:wrapNone/>
          <wp:docPr id="3" name="Imagem 0"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Papel timbrado (c).jpg"/>
                  <pic:cNvPicPr>
                    <a:picLocks noChangeAspect="1" noChangeArrowheads="1"/>
                  </pic:cNvPicPr>
                </pic:nvPicPr>
                <pic:blipFill>
                  <a:blip r:embed="rId1"/>
                  <a:srcRect/>
                  <a:stretch>
                    <a:fillRect/>
                  </a:stretch>
                </pic:blipFill>
                <pic:spPr bwMode="auto">
                  <a:xfrm>
                    <a:off x="0" y="0"/>
                    <a:ext cx="7766243" cy="11028459"/>
                  </a:xfrm>
                  <a:prstGeom prst="rect">
                    <a:avLst/>
                  </a:prstGeom>
                  <a:noFill/>
                  <a:ln w="9525">
                    <a:noFill/>
                    <a:miter lim="800000"/>
                    <a:headEnd/>
                    <a:tailEnd/>
                  </a:ln>
                </pic:spPr>
              </pic:pic>
            </a:graphicData>
          </a:graphic>
        </wp:anchor>
      </w:drawing>
    </w:r>
    <w:bookmarkEnd w:id="0"/>
    <w:r>
      <w:rPr>
        <w:sz w:val="22"/>
      </w:rPr>
      <w:t xml:space="preserve">  </w:t>
    </w:r>
  </w:p>
  <w:p w:rsidR="0020685E" w:rsidRDefault="00F41CA0">
    <w:pPr>
      <w:spacing w:after="0" w:line="259" w:lineRule="auto"/>
      <w:ind w:left="3301" w:firstLine="0"/>
      <w:jc w:val="left"/>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85E" w:rsidRDefault="00F41CA0">
    <w:pPr>
      <w:spacing w:after="0" w:line="259" w:lineRule="auto"/>
      <w:ind w:left="-1" w:firstLine="0"/>
      <w:jc w:val="left"/>
    </w:pPr>
    <w:r>
      <w:rPr>
        <w:noProof/>
      </w:rPr>
      <w:drawing>
        <wp:anchor distT="0" distB="0" distL="114300" distR="114300" simplePos="0" relativeHeight="251660288" behindDoc="0" locked="0" layoutInCell="1" allowOverlap="0">
          <wp:simplePos x="0" y="0"/>
          <wp:positionH relativeFrom="page">
            <wp:posOffset>900430</wp:posOffset>
          </wp:positionH>
          <wp:positionV relativeFrom="page">
            <wp:posOffset>323215</wp:posOffset>
          </wp:positionV>
          <wp:extent cx="1262380" cy="1310640"/>
          <wp:effectExtent l="0" t="0" r="0" b="0"/>
          <wp:wrapSquare wrapText="bothSides"/>
          <wp:docPr id="11" name="Picture 16177"/>
          <wp:cNvGraphicFramePr/>
          <a:graphic xmlns:a="http://schemas.openxmlformats.org/drawingml/2006/main">
            <a:graphicData uri="http://schemas.openxmlformats.org/drawingml/2006/picture">
              <pic:pic xmlns:pic="http://schemas.openxmlformats.org/drawingml/2006/picture">
                <pic:nvPicPr>
                  <pic:cNvPr id="16177" name="Picture 16177"/>
                  <pic:cNvPicPr/>
                </pic:nvPicPr>
                <pic:blipFill>
                  <a:blip r:embed="rId1"/>
                  <a:stretch>
                    <a:fillRect/>
                  </a:stretch>
                </pic:blipFill>
                <pic:spPr>
                  <a:xfrm>
                    <a:off x="0" y="0"/>
                    <a:ext cx="1262380" cy="1310640"/>
                  </a:xfrm>
                  <a:prstGeom prst="rect">
                    <a:avLst/>
                  </a:prstGeom>
                </pic:spPr>
              </pic:pic>
            </a:graphicData>
          </a:graphic>
        </wp:anchor>
      </w:drawing>
    </w:r>
    <w:r>
      <w:rPr>
        <w:sz w:val="22"/>
      </w:rPr>
      <w:t xml:space="preserve">  </w:t>
    </w:r>
  </w:p>
  <w:p w:rsidR="0020685E" w:rsidRDefault="00F41CA0">
    <w:pPr>
      <w:spacing w:after="0" w:line="259" w:lineRule="auto"/>
      <w:ind w:left="3301" w:firstLine="0"/>
      <w:jc w:val="lef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04966"/>
    <w:multiLevelType w:val="multilevel"/>
    <w:tmpl w:val="4906BF3E"/>
    <w:lvl w:ilvl="0">
      <w:start w:val="12"/>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nsid w:val="1C8D7742"/>
    <w:multiLevelType w:val="hybridMultilevel"/>
    <w:tmpl w:val="DA268EC0"/>
    <w:lvl w:ilvl="0" w:tplc="D9067988">
      <w:start w:val="1"/>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7B8523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BF8FB0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EC0F28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B2E64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B0B5B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F47A8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2FE02B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4F81CA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4C8C6838"/>
    <w:multiLevelType w:val="multilevel"/>
    <w:tmpl w:val="EEF60142"/>
    <w:lvl w:ilvl="0">
      <w:start w:val="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nsid w:val="5513012C"/>
    <w:multiLevelType w:val="multilevel"/>
    <w:tmpl w:val="36781D50"/>
    <w:lvl w:ilvl="0">
      <w:start w:val="7"/>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nsid w:val="6F4925A1"/>
    <w:multiLevelType w:val="multilevel"/>
    <w:tmpl w:val="B3D22C94"/>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nsid w:val="73AF4898"/>
    <w:multiLevelType w:val="multilevel"/>
    <w:tmpl w:val="630426A0"/>
    <w:lvl w:ilvl="0">
      <w:start w:val="8"/>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nsid w:val="748D0DFF"/>
    <w:multiLevelType w:val="multilevel"/>
    <w:tmpl w:val="CD68AFFE"/>
    <w:lvl w:ilvl="0">
      <w:start w:val="1"/>
      <w:numFmt w:val="decimal"/>
      <w:lvlText w:val="%1."/>
      <w:lvlJc w:val="left"/>
      <w:pPr>
        <w:ind w:left="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13048"/>
    <w:rsid w:val="00513048"/>
    <w:rsid w:val="006E3D8E"/>
    <w:rsid w:val="007C08F9"/>
    <w:rsid w:val="00871670"/>
    <w:rsid w:val="008C43FA"/>
    <w:rsid w:val="00E81CC6"/>
    <w:rsid w:val="00F41CA0"/>
    <w:rsid w:val="00F813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048"/>
    <w:pPr>
      <w:spacing w:after="266" w:line="369" w:lineRule="auto"/>
      <w:ind w:left="1971" w:hanging="10"/>
      <w:jc w:val="both"/>
    </w:pPr>
    <w:rPr>
      <w:rFonts w:ascii="Calibri" w:eastAsia="Calibri" w:hAnsi="Calibri" w:cs="Calibri"/>
      <w:color w:val="000000"/>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130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513048"/>
    <w:pPr>
      <w:ind w:left="720"/>
      <w:contextualSpacing/>
    </w:pPr>
  </w:style>
  <w:style w:type="character" w:customStyle="1" w:styleId="Ttulodecabedamensagem">
    <w:name w:val="Título de cabeç. da mensagem"/>
    <w:rsid w:val="00513048"/>
    <w:rPr>
      <w:rFonts w:ascii="Arial" w:hAnsi="Arial"/>
      <w:b/>
      <w:spacing w:val="-4"/>
      <w:position w:val="0"/>
      <w:sz w:val="18"/>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2715</Words>
  <Characters>14661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Processos-01</cp:lastModifiedBy>
  <cp:revision>4</cp:revision>
  <cp:lastPrinted>2026-01-30T17:37:00Z</cp:lastPrinted>
  <dcterms:created xsi:type="dcterms:W3CDTF">2026-01-30T14:38:00Z</dcterms:created>
  <dcterms:modified xsi:type="dcterms:W3CDTF">2026-02-13T12:00:00Z</dcterms:modified>
</cp:coreProperties>
</file>