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6CC644C1" w:rsidR="000D06DB" w:rsidRPr="001902DB" w:rsidRDefault="00BA0AC3" w:rsidP="00DC7C84">
            <w:pPr>
              <w:pStyle w:val="TableParagraph"/>
              <w:jc w:val="both"/>
              <w:rPr>
                <w:rFonts w:ascii="Times New Roman" w:hAnsi="Times New Roman" w:cs="Times New Roman"/>
                <w:b/>
                <w:sz w:val="20"/>
                <w:szCs w:val="20"/>
              </w:rPr>
            </w:pPr>
            <w:r w:rsidRPr="001902DB">
              <w:rPr>
                <w:rFonts w:ascii="Times New Roman" w:hAnsi="Times New Roman" w:cs="Times New Roman"/>
                <w:b/>
                <w:sz w:val="20"/>
                <w:szCs w:val="20"/>
              </w:rPr>
              <w:t>Processo</w:t>
            </w:r>
            <w:r w:rsidRPr="001902DB">
              <w:rPr>
                <w:rFonts w:ascii="Times New Roman" w:hAnsi="Times New Roman" w:cs="Times New Roman"/>
                <w:b/>
                <w:spacing w:val="-9"/>
                <w:sz w:val="20"/>
                <w:szCs w:val="20"/>
              </w:rPr>
              <w:t xml:space="preserve"> </w:t>
            </w:r>
            <w:r w:rsidRPr="001902DB">
              <w:rPr>
                <w:rFonts w:ascii="Times New Roman" w:hAnsi="Times New Roman" w:cs="Times New Roman"/>
                <w:b/>
                <w:sz w:val="20"/>
                <w:szCs w:val="20"/>
              </w:rPr>
              <w:t>Licitatório</w:t>
            </w:r>
            <w:r w:rsidRPr="001902DB">
              <w:rPr>
                <w:rFonts w:ascii="Times New Roman" w:hAnsi="Times New Roman" w:cs="Times New Roman"/>
                <w:b/>
                <w:spacing w:val="-5"/>
                <w:sz w:val="20"/>
                <w:szCs w:val="20"/>
              </w:rPr>
              <w:t xml:space="preserve"> </w:t>
            </w:r>
            <w:r w:rsidRPr="00647D77">
              <w:rPr>
                <w:rFonts w:ascii="Times New Roman" w:hAnsi="Times New Roman" w:cs="Times New Roman"/>
                <w:b/>
                <w:sz w:val="20"/>
                <w:szCs w:val="20"/>
              </w:rPr>
              <w:t>Nº</w:t>
            </w:r>
            <w:r w:rsidRPr="00647D77">
              <w:rPr>
                <w:rFonts w:ascii="Times New Roman" w:hAnsi="Times New Roman" w:cs="Times New Roman"/>
                <w:b/>
                <w:spacing w:val="-6"/>
                <w:sz w:val="20"/>
                <w:szCs w:val="20"/>
              </w:rPr>
              <w:t xml:space="preserve"> </w:t>
            </w:r>
            <w:r w:rsidR="00647D77" w:rsidRPr="00647D77">
              <w:rPr>
                <w:rFonts w:ascii="Times New Roman" w:hAnsi="Times New Roman" w:cs="Times New Roman"/>
                <w:b/>
                <w:spacing w:val="-6"/>
                <w:sz w:val="20"/>
                <w:szCs w:val="20"/>
              </w:rPr>
              <w:t>0</w:t>
            </w:r>
            <w:r w:rsidR="00647D77" w:rsidRPr="00647D77">
              <w:rPr>
                <w:rFonts w:ascii="Times New Roman" w:hAnsi="Times New Roman" w:cs="Times New Roman"/>
                <w:b/>
                <w:spacing w:val="-2"/>
                <w:sz w:val="20"/>
                <w:szCs w:val="20"/>
              </w:rPr>
              <w:t>59</w:t>
            </w:r>
            <w:r w:rsidR="00CB1C74" w:rsidRPr="00647D77">
              <w:rPr>
                <w:rFonts w:ascii="Times New Roman" w:hAnsi="Times New Roman" w:cs="Times New Roman"/>
                <w:b/>
                <w:spacing w:val="-2"/>
                <w:sz w:val="20"/>
                <w:szCs w:val="20"/>
              </w:rPr>
              <w:t>/2026</w:t>
            </w:r>
          </w:p>
        </w:tc>
        <w:tc>
          <w:tcPr>
            <w:tcW w:w="4304" w:type="dxa"/>
          </w:tcPr>
          <w:p w14:paraId="55943E14" w14:textId="08E6097A" w:rsidR="000D06DB" w:rsidRPr="00647D77" w:rsidRDefault="00BA0AC3" w:rsidP="001E3122">
            <w:pPr>
              <w:pStyle w:val="TableParagraph"/>
              <w:ind w:left="98"/>
              <w:rPr>
                <w:rFonts w:ascii="Times New Roman" w:hAnsi="Times New Roman" w:cs="Times New Roman"/>
                <w:b/>
                <w:sz w:val="20"/>
                <w:szCs w:val="20"/>
              </w:rPr>
            </w:pPr>
            <w:r w:rsidRPr="00647D77">
              <w:rPr>
                <w:rFonts w:ascii="Times New Roman" w:hAnsi="Times New Roman" w:cs="Times New Roman"/>
                <w:b/>
                <w:sz w:val="20"/>
                <w:szCs w:val="20"/>
              </w:rPr>
              <w:t>Pregão</w:t>
            </w:r>
            <w:r w:rsidRPr="00647D77">
              <w:rPr>
                <w:rFonts w:ascii="Times New Roman" w:hAnsi="Times New Roman" w:cs="Times New Roman"/>
                <w:b/>
                <w:spacing w:val="-7"/>
                <w:sz w:val="20"/>
                <w:szCs w:val="20"/>
              </w:rPr>
              <w:t xml:space="preserve"> </w:t>
            </w:r>
            <w:r w:rsidRPr="00647D77">
              <w:rPr>
                <w:rFonts w:ascii="Times New Roman" w:hAnsi="Times New Roman" w:cs="Times New Roman"/>
                <w:b/>
                <w:sz w:val="20"/>
                <w:szCs w:val="20"/>
              </w:rPr>
              <w:t>Eletrônico</w:t>
            </w:r>
            <w:r w:rsidRPr="00647D77">
              <w:rPr>
                <w:rFonts w:ascii="Times New Roman" w:hAnsi="Times New Roman" w:cs="Times New Roman"/>
                <w:b/>
                <w:spacing w:val="-4"/>
                <w:sz w:val="20"/>
                <w:szCs w:val="20"/>
              </w:rPr>
              <w:t xml:space="preserve"> </w:t>
            </w:r>
            <w:r w:rsidRPr="00647D77">
              <w:rPr>
                <w:rFonts w:ascii="Times New Roman" w:hAnsi="Times New Roman" w:cs="Times New Roman"/>
                <w:b/>
                <w:sz w:val="20"/>
                <w:szCs w:val="20"/>
              </w:rPr>
              <w:t>Nº</w:t>
            </w:r>
            <w:r w:rsidRPr="00647D77">
              <w:rPr>
                <w:rFonts w:ascii="Times New Roman" w:hAnsi="Times New Roman" w:cs="Times New Roman"/>
                <w:b/>
                <w:spacing w:val="-6"/>
                <w:sz w:val="20"/>
                <w:szCs w:val="20"/>
              </w:rPr>
              <w:t xml:space="preserve"> </w:t>
            </w:r>
            <w:r w:rsidR="00647D77" w:rsidRPr="00647D77">
              <w:rPr>
                <w:rFonts w:ascii="Times New Roman" w:hAnsi="Times New Roman" w:cs="Times New Roman"/>
                <w:b/>
                <w:spacing w:val="-2"/>
                <w:sz w:val="20"/>
                <w:szCs w:val="20"/>
              </w:rPr>
              <w:t>016</w:t>
            </w:r>
            <w:r w:rsidR="00CB1C74" w:rsidRPr="00647D77">
              <w:rPr>
                <w:rFonts w:ascii="Times New Roman" w:hAnsi="Times New Roman" w:cs="Times New Roman"/>
                <w:b/>
                <w:spacing w:val="-2"/>
                <w:sz w:val="20"/>
                <w:szCs w:val="20"/>
              </w:rPr>
              <w:t>/2026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00A53A07" w:rsidRPr="00DC7C84">
              <w:rPr>
                <w:rFonts w:ascii="Segoe UI Symbol" w:hAnsi="Segoe UI Symbol" w:cs="Segoe UI Symbol"/>
                <w:sz w:val="20"/>
                <w:szCs w:val="20"/>
              </w:rPr>
              <w:t>☒</w:t>
            </w:r>
            <w:r w:rsidR="00A53A07" w:rsidRPr="00DC7C84">
              <w:rPr>
                <w:rFonts w:ascii="Times New Roman" w:hAnsi="Times New Roman" w:cs="Times New Roman"/>
                <w:spacing w:val="13"/>
                <w:sz w:val="20"/>
                <w:szCs w:val="20"/>
              </w:rPr>
              <w:t xml:space="preserve"> </w:t>
            </w:r>
            <w:r w:rsidR="00501AD1"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tc>
      </w:tr>
      <w:tr w:rsidR="000D06DB" w14:paraId="544102D4" w14:textId="77777777">
        <w:trPr>
          <w:trHeight w:val="248"/>
        </w:trPr>
        <w:tc>
          <w:tcPr>
            <w:tcW w:w="9047" w:type="dxa"/>
            <w:gridSpan w:val="3"/>
          </w:tcPr>
          <w:p w14:paraId="156163D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z w:val="20"/>
                <w:szCs w:val="20"/>
              </w:rPr>
              <w:t>Secretarias</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Municipais.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rsidTr="00934696">
        <w:trPr>
          <w:trHeight w:val="2596"/>
        </w:trPr>
        <w:tc>
          <w:tcPr>
            <w:tcW w:w="9047" w:type="dxa"/>
            <w:gridSpan w:val="3"/>
          </w:tcPr>
          <w:p w14:paraId="1A2951CF" w14:textId="75CF1459"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r w:rsidR="00934696" w:rsidRPr="00DC7C84">
              <w:rPr>
                <w:rFonts w:ascii="Segoe UI Symbol" w:hAnsi="Segoe UI Symbol" w:cs="Segoe UI Symbol"/>
                <w:sz w:val="20"/>
                <w:szCs w:val="20"/>
              </w:rPr>
              <w:t>☐</w:t>
            </w:r>
            <w:r w:rsidR="00501AD1" w:rsidRPr="00DC7C84">
              <w:rPr>
                <w:rFonts w:ascii="Times New Roman" w:hAnsi="Times New Roman" w:cs="Times New Roman"/>
                <w:spacing w:val="40"/>
                <w:sz w:val="20"/>
                <w:szCs w:val="20"/>
              </w:rPr>
              <w:t xml:space="preserve"> </w:t>
            </w:r>
            <w:r w:rsidR="0077067F">
              <w:rPr>
                <w:rFonts w:ascii="Times New Roman" w:hAnsi="Times New Roman" w:cs="Times New Roman"/>
                <w:sz w:val="20"/>
                <w:szCs w:val="20"/>
              </w:rPr>
              <w:t>Menor preço global</w:t>
            </w:r>
            <w:r w:rsidRPr="00DC7C84">
              <w:rPr>
                <w:rFonts w:ascii="Times New Roman" w:hAnsi="Times New Roman" w:cs="Times New Roman"/>
                <w:spacing w:val="40"/>
                <w:sz w:val="20"/>
                <w:szCs w:val="20"/>
              </w:rPr>
              <w:t xml:space="preserve"> </w:t>
            </w:r>
            <w:r w:rsidR="00934696" w:rsidRPr="00DC7C84">
              <w:rPr>
                <w:rFonts w:ascii="Segoe UI Symbol" w:hAnsi="Segoe UI Symbol" w:cs="Segoe UI Symbol"/>
                <w:sz w:val="20"/>
                <w:szCs w:val="20"/>
              </w:rPr>
              <w:t>☒</w:t>
            </w:r>
            <w:r w:rsidR="00501AD1" w:rsidRPr="00DC7C84">
              <w:rPr>
                <w:rFonts w:ascii="Times New Roman" w:hAnsi="Times New Roman" w:cs="Times New Roman"/>
                <w:spacing w:val="3"/>
                <w:sz w:val="20"/>
                <w:szCs w:val="20"/>
              </w:rPr>
              <w:t xml:space="preserve"> </w:t>
            </w:r>
            <w:r w:rsidRPr="00DC7C84">
              <w:rPr>
                <w:rFonts w:ascii="Times New Roman" w:hAnsi="Times New Roman" w:cs="Times New Roman"/>
                <w:color w:val="FF0000"/>
                <w:sz w:val="20"/>
                <w:szCs w:val="20"/>
              </w:rPr>
              <w:t>*</w:t>
            </w:r>
            <w:r w:rsidR="0077067F">
              <w:rPr>
                <w:sz w:val="20"/>
              </w:rPr>
              <w:t xml:space="preserve"> </w:t>
            </w:r>
            <w:r w:rsidR="0077067F" w:rsidRPr="00934696">
              <w:rPr>
                <w:rFonts w:ascii="Times New Roman" w:hAnsi="Times New Roman" w:cs="Times New Roman"/>
                <w:sz w:val="20"/>
                <w:szCs w:val="20"/>
              </w:rPr>
              <w:t>Menor preço por item</w:t>
            </w:r>
            <w:r w:rsidR="0077067F">
              <w:rPr>
                <w:spacing w:val="57"/>
                <w:sz w:val="20"/>
              </w:rPr>
              <w:t xml:space="preserve"> </w:t>
            </w:r>
          </w:p>
          <w:p w14:paraId="74FD2855" w14:textId="44565933"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4"/>
                <w:sz w:val="20"/>
                <w:szCs w:val="20"/>
              </w:rPr>
              <w:t xml:space="preserve"> </w:t>
            </w:r>
            <w:r w:rsidRPr="00934696">
              <w:rPr>
                <w:rFonts w:ascii="Times New Roman" w:hAnsi="Times New Roman" w:cs="Times New Roman"/>
                <w:strike/>
                <w:sz w:val="20"/>
                <w:szCs w:val="20"/>
              </w:rPr>
              <w:t>O</w:t>
            </w:r>
            <w:r w:rsidRPr="00934696">
              <w:rPr>
                <w:rFonts w:ascii="Times New Roman" w:hAnsi="Times New Roman" w:cs="Times New Roman"/>
                <w:strike/>
                <w:spacing w:val="-2"/>
                <w:sz w:val="20"/>
                <w:szCs w:val="20"/>
              </w:rPr>
              <w:t xml:space="preserve"> </w:t>
            </w:r>
            <w:r w:rsidRPr="00934696">
              <w:rPr>
                <w:rFonts w:ascii="Times New Roman" w:hAnsi="Times New Roman" w:cs="Times New Roman"/>
                <w:strike/>
                <w:sz w:val="20"/>
                <w:szCs w:val="20"/>
              </w:rPr>
              <w:t>julgamento</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do</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certame</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por</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“menor</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preço</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por lote” se</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justifica</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conforme entendimento</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do</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TCU</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 Acórdão</w:t>
            </w:r>
            <w:r w:rsidRPr="00934696">
              <w:rPr>
                <w:rFonts w:ascii="Times New Roman" w:hAnsi="Times New Roman" w:cs="Times New Roman"/>
                <w:strike/>
                <w:spacing w:val="-3"/>
                <w:sz w:val="20"/>
                <w:szCs w:val="20"/>
              </w:rPr>
              <w:t xml:space="preserve"> </w:t>
            </w:r>
            <w:r w:rsidRPr="00934696">
              <w:rPr>
                <w:rFonts w:ascii="Times New Roman" w:hAnsi="Times New Roman" w:cs="Times New Roman"/>
                <w:strike/>
                <w:sz w:val="20"/>
                <w:szCs w:val="20"/>
              </w:rPr>
              <w:t>861/2013</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Plenário,</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eis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que</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os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itens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licitados,</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aglutinados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por</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lotes</w:t>
            </w:r>
            <w:r w:rsidRPr="00934696">
              <w:rPr>
                <w:rFonts w:ascii="Times New Roman" w:hAnsi="Times New Roman" w:cs="Times New Roman"/>
                <w:strike/>
                <w:spacing w:val="-4"/>
                <w:sz w:val="20"/>
                <w:szCs w:val="20"/>
              </w:rPr>
              <w:t xml:space="preserve"> </w:t>
            </w:r>
            <w:r w:rsidRPr="00934696">
              <w:rPr>
                <w:rFonts w:ascii="Times New Roman" w:hAnsi="Times New Roman" w:cs="Times New Roman"/>
                <w:strike/>
                <w:sz w:val="20"/>
                <w:szCs w:val="20"/>
              </w:rPr>
              <w:t>estão</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recursos</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humanos</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e</w:t>
            </w:r>
            <w:r w:rsidRPr="00934696">
              <w:rPr>
                <w:rFonts w:ascii="Times New Roman" w:hAnsi="Times New Roman" w:cs="Times New Roman"/>
                <w:strike/>
                <w:spacing w:val="-10"/>
                <w:sz w:val="20"/>
                <w:szCs w:val="20"/>
              </w:rPr>
              <w:t xml:space="preserve"> </w:t>
            </w:r>
            <w:r w:rsidRPr="00934696">
              <w:rPr>
                <w:rFonts w:ascii="Times New Roman" w:hAnsi="Times New Roman" w:cs="Times New Roman"/>
                <w:strike/>
                <w:sz w:val="20"/>
                <w:szCs w:val="20"/>
              </w:rPr>
              <w:t>da</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dificuldade</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de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controle,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de</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sorte</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que</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poderia</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colocar</w:t>
            </w:r>
            <w:r w:rsidRPr="00934696">
              <w:rPr>
                <w:rFonts w:ascii="Times New Roman" w:hAnsi="Times New Roman" w:cs="Times New Roman"/>
                <w:strike/>
                <w:spacing w:val="-12"/>
                <w:sz w:val="20"/>
                <w:szCs w:val="20"/>
              </w:rPr>
              <w:t xml:space="preserve"> </w:t>
            </w:r>
            <w:r w:rsidRPr="00934696">
              <w:rPr>
                <w:rFonts w:ascii="Times New Roman" w:hAnsi="Times New Roman" w:cs="Times New Roman"/>
                <w:strike/>
                <w:sz w:val="20"/>
                <w:szCs w:val="20"/>
              </w:rPr>
              <w:t>em</w:t>
            </w:r>
            <w:r w:rsidRPr="00934696">
              <w:rPr>
                <w:rFonts w:ascii="Times New Roman" w:hAnsi="Times New Roman" w:cs="Times New Roman"/>
                <w:strike/>
                <w:spacing w:val="-8"/>
                <w:sz w:val="20"/>
                <w:szCs w:val="20"/>
              </w:rPr>
              <w:t xml:space="preserve"> </w:t>
            </w:r>
            <w:r w:rsidRPr="00934696">
              <w:rPr>
                <w:rFonts w:ascii="Times New Roman" w:hAnsi="Times New Roman" w:cs="Times New Roman"/>
                <w:strike/>
                <w:sz w:val="20"/>
                <w:szCs w:val="20"/>
              </w:rPr>
              <w:t>risco</w:t>
            </w:r>
            <w:r w:rsidRPr="00934696">
              <w:rPr>
                <w:rFonts w:ascii="Times New Roman" w:hAnsi="Times New Roman" w:cs="Times New Roman"/>
                <w:strike/>
                <w:spacing w:val="-13"/>
                <w:sz w:val="20"/>
                <w:szCs w:val="20"/>
              </w:rPr>
              <w:t xml:space="preserve"> </w:t>
            </w:r>
            <w:r w:rsidRPr="00934696">
              <w:rPr>
                <w:rFonts w:ascii="Times New Roman" w:hAnsi="Times New Roman" w:cs="Times New Roman"/>
                <w:strike/>
                <w:sz w:val="20"/>
                <w:szCs w:val="20"/>
              </w:rPr>
              <w:t>a</w:t>
            </w:r>
            <w:r w:rsidRPr="00934696">
              <w:rPr>
                <w:rFonts w:ascii="Times New Roman" w:hAnsi="Times New Roman" w:cs="Times New Roman"/>
                <w:strike/>
                <w:spacing w:val="-11"/>
                <w:sz w:val="20"/>
                <w:szCs w:val="20"/>
              </w:rPr>
              <w:t xml:space="preserve"> </w:t>
            </w:r>
            <w:r w:rsidRPr="00934696">
              <w:rPr>
                <w:rFonts w:ascii="Times New Roman" w:hAnsi="Times New Roman" w:cs="Times New Roman"/>
                <w:strike/>
                <w:sz w:val="20"/>
                <w:szCs w:val="20"/>
              </w:rPr>
              <w:t>economia de escala e a</w:t>
            </w:r>
            <w:r w:rsidRPr="00934696">
              <w:rPr>
                <w:rFonts w:ascii="Times New Roman" w:hAnsi="Times New Roman" w:cs="Times New Roman"/>
                <w:strike/>
                <w:spacing w:val="-2"/>
                <w:sz w:val="20"/>
                <w:szCs w:val="20"/>
              </w:rPr>
              <w:t xml:space="preserve"> </w:t>
            </w:r>
            <w:r w:rsidRPr="00934696">
              <w:rPr>
                <w:rFonts w:ascii="Times New Roman" w:hAnsi="Times New Roman" w:cs="Times New Roman"/>
                <w:strike/>
                <w:sz w:val="20"/>
                <w:szCs w:val="20"/>
              </w:rPr>
              <w:t>celeridade processual, comprometendo a</w:t>
            </w:r>
            <w:r w:rsidRPr="00934696">
              <w:rPr>
                <w:rFonts w:ascii="Times New Roman" w:hAnsi="Times New Roman" w:cs="Times New Roman"/>
                <w:strike/>
                <w:spacing w:val="-2"/>
                <w:sz w:val="20"/>
                <w:szCs w:val="20"/>
              </w:rPr>
              <w:t xml:space="preserve"> </w:t>
            </w:r>
            <w:r w:rsidRPr="00934696">
              <w:rPr>
                <w:rFonts w:ascii="Times New Roman" w:hAnsi="Times New Roman" w:cs="Times New Roman"/>
                <w:strike/>
                <w:sz w:val="20"/>
                <w:szCs w:val="20"/>
              </w:rPr>
              <w:t>seleção da proposta mais</w:t>
            </w:r>
            <w:r w:rsidRPr="00934696">
              <w:rPr>
                <w:rFonts w:ascii="Times New Roman" w:hAnsi="Times New Roman" w:cs="Times New Roman"/>
                <w:strike/>
                <w:spacing w:val="-1"/>
                <w:sz w:val="20"/>
                <w:szCs w:val="20"/>
              </w:rPr>
              <w:t xml:space="preserve"> </w:t>
            </w:r>
            <w:r w:rsidRPr="00934696">
              <w:rPr>
                <w:rFonts w:ascii="Times New Roman" w:hAnsi="Times New Roman" w:cs="Times New Roman"/>
                <w:strike/>
                <w:sz w:val="20"/>
                <w:szCs w:val="20"/>
              </w:rPr>
              <w:t>vantajosa para a</w:t>
            </w:r>
            <w:r w:rsidR="00AF0906" w:rsidRPr="00934696">
              <w:rPr>
                <w:rFonts w:ascii="Times New Roman" w:hAnsi="Times New Roman" w:cs="Times New Roman"/>
                <w:strike/>
                <w:sz w:val="20"/>
                <w:szCs w:val="20"/>
              </w:rPr>
              <w:t xml:space="preserve"> </w:t>
            </w:r>
            <w:r w:rsidRPr="00934696">
              <w:rPr>
                <w:rFonts w:ascii="Times New Roman" w:hAnsi="Times New Roman" w:cs="Times New Roman"/>
                <w:strike/>
                <w:sz w:val="20"/>
                <w:szCs w:val="20"/>
              </w:rPr>
              <w:t>Administração</w:t>
            </w:r>
            <w:r w:rsidRPr="00934696">
              <w:rPr>
                <w:rFonts w:ascii="Times New Roman" w:hAnsi="Times New Roman" w:cs="Times New Roman"/>
                <w:strike/>
                <w:spacing w:val="-9"/>
                <w:sz w:val="20"/>
                <w:szCs w:val="20"/>
              </w:rPr>
              <w:t xml:space="preserve"> </w:t>
            </w:r>
            <w:r w:rsidRPr="00934696">
              <w:rPr>
                <w:rFonts w:ascii="Times New Roman" w:hAnsi="Times New Roman" w:cs="Times New Roman"/>
                <w:strike/>
                <w:sz w:val="20"/>
                <w:szCs w:val="20"/>
              </w:rPr>
              <w:t>(Acórdão</w:t>
            </w:r>
            <w:r w:rsidRPr="00934696">
              <w:rPr>
                <w:rFonts w:ascii="Times New Roman" w:hAnsi="Times New Roman" w:cs="Times New Roman"/>
                <w:strike/>
                <w:spacing w:val="-6"/>
                <w:sz w:val="20"/>
                <w:szCs w:val="20"/>
              </w:rPr>
              <w:t xml:space="preserve"> </w:t>
            </w:r>
            <w:r w:rsidRPr="00934696">
              <w:rPr>
                <w:rFonts w:ascii="Times New Roman" w:hAnsi="Times New Roman" w:cs="Times New Roman"/>
                <w:strike/>
                <w:sz w:val="20"/>
                <w:szCs w:val="20"/>
              </w:rPr>
              <w:t>TCU</w:t>
            </w:r>
            <w:r w:rsidRPr="00934696">
              <w:rPr>
                <w:rFonts w:ascii="Times New Roman" w:hAnsi="Times New Roman" w:cs="Times New Roman"/>
                <w:strike/>
                <w:spacing w:val="-8"/>
                <w:sz w:val="20"/>
                <w:szCs w:val="20"/>
              </w:rPr>
              <w:t xml:space="preserve"> </w:t>
            </w:r>
            <w:r w:rsidRPr="00934696">
              <w:rPr>
                <w:rFonts w:ascii="Times New Roman" w:hAnsi="Times New Roman" w:cs="Times New Roman"/>
                <w:strike/>
                <w:sz w:val="20"/>
                <w:szCs w:val="20"/>
              </w:rPr>
              <w:t>5.301/2013</w:t>
            </w:r>
            <w:r w:rsidRPr="00934696">
              <w:rPr>
                <w:rFonts w:ascii="Times New Roman" w:hAnsi="Times New Roman" w:cs="Times New Roman"/>
                <w:strike/>
                <w:spacing w:val="-5"/>
                <w:sz w:val="20"/>
                <w:szCs w:val="20"/>
              </w:rPr>
              <w:t xml:space="preserve"> </w:t>
            </w:r>
            <w:r w:rsidRPr="00934696">
              <w:rPr>
                <w:rFonts w:ascii="Times New Roman" w:hAnsi="Times New Roman" w:cs="Times New Roman"/>
                <w:strike/>
                <w:sz w:val="20"/>
                <w:szCs w:val="20"/>
              </w:rPr>
              <w:t>–</w:t>
            </w:r>
            <w:r w:rsidRPr="00934696">
              <w:rPr>
                <w:rFonts w:ascii="Times New Roman" w:hAnsi="Times New Roman" w:cs="Times New Roman"/>
                <w:strike/>
                <w:spacing w:val="-6"/>
                <w:sz w:val="20"/>
                <w:szCs w:val="20"/>
              </w:rPr>
              <w:t xml:space="preserve"> </w:t>
            </w:r>
            <w:r w:rsidRPr="00934696">
              <w:rPr>
                <w:rFonts w:ascii="Times New Roman" w:hAnsi="Times New Roman" w:cs="Times New Roman"/>
                <w:strike/>
                <w:sz w:val="20"/>
                <w:szCs w:val="20"/>
              </w:rPr>
              <w:t>2ª</w:t>
            </w:r>
            <w:r w:rsidRPr="00934696">
              <w:rPr>
                <w:rFonts w:ascii="Times New Roman" w:hAnsi="Times New Roman" w:cs="Times New Roman"/>
                <w:strike/>
                <w:spacing w:val="-7"/>
                <w:sz w:val="20"/>
                <w:szCs w:val="20"/>
              </w:rPr>
              <w:t xml:space="preserve"> </w:t>
            </w:r>
            <w:r w:rsidRPr="00934696">
              <w:rPr>
                <w:rFonts w:ascii="Times New Roman" w:hAnsi="Times New Roman" w:cs="Times New Roman"/>
                <w:strike/>
                <w:spacing w:val="-2"/>
                <w:sz w:val="20"/>
                <w:szCs w:val="20"/>
              </w:rPr>
              <w:t>Câmara)</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4B4BCF74" w:rsidR="000D06DB" w:rsidRPr="00DC7C84" w:rsidRDefault="00501AD1"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r w:rsidR="00BA0AC3" w:rsidRPr="00DC7C84">
              <w:rPr>
                <w:rFonts w:ascii="Times New Roman" w:hAnsi="Times New Roman" w:cs="Times New Roman"/>
                <w:b/>
                <w:spacing w:val="-12"/>
                <w:sz w:val="20"/>
                <w:szCs w:val="20"/>
              </w:rPr>
              <w:t xml:space="preserve"> </w:t>
            </w:r>
            <w:r w:rsidR="003637C4" w:rsidRPr="003637C4">
              <w:rPr>
                <w:rFonts w:ascii="Times New Roman" w:hAnsi="Times New Roman" w:cs="Times New Roman"/>
                <w:sz w:val="20"/>
                <w:szCs w:val="20"/>
              </w:rPr>
              <w:t>20</w:t>
            </w:r>
            <w:r w:rsidR="00636F0D" w:rsidRPr="003637C4">
              <w:rPr>
                <w:rFonts w:ascii="Times New Roman" w:hAnsi="Times New Roman" w:cs="Times New Roman"/>
                <w:sz w:val="20"/>
                <w:szCs w:val="20"/>
              </w:rPr>
              <w:t>/05</w:t>
            </w:r>
            <w:r w:rsidR="00BA0AC3" w:rsidRPr="003637C4">
              <w:rPr>
                <w:rFonts w:ascii="Times New Roman" w:hAnsi="Times New Roman" w:cs="Times New Roman"/>
                <w:sz w:val="20"/>
                <w:szCs w:val="20"/>
              </w:rPr>
              <w:t>/2026</w:t>
            </w:r>
            <w:r w:rsidR="00BA0AC3" w:rsidRPr="003637C4">
              <w:rPr>
                <w:rFonts w:ascii="Times New Roman" w:hAnsi="Times New Roman" w:cs="Times New Roman"/>
                <w:spacing w:val="-11"/>
                <w:sz w:val="20"/>
                <w:szCs w:val="20"/>
              </w:rPr>
              <w:t xml:space="preserve"> </w:t>
            </w:r>
            <w:r w:rsidR="00BA0AC3" w:rsidRPr="003637C4">
              <w:rPr>
                <w:rFonts w:ascii="Times New Roman" w:hAnsi="Times New Roman" w:cs="Times New Roman"/>
                <w:sz w:val="20"/>
                <w:szCs w:val="20"/>
              </w:rPr>
              <w:t>às</w:t>
            </w:r>
            <w:r w:rsidR="00BA0AC3" w:rsidRPr="003637C4">
              <w:rPr>
                <w:rFonts w:ascii="Times New Roman" w:hAnsi="Times New Roman" w:cs="Times New Roman"/>
                <w:spacing w:val="-13"/>
                <w:sz w:val="20"/>
                <w:szCs w:val="20"/>
              </w:rPr>
              <w:t xml:space="preserve"> </w:t>
            </w:r>
            <w:r w:rsidR="00BA0AC3" w:rsidRPr="003637C4">
              <w:rPr>
                <w:rFonts w:ascii="Times New Roman" w:hAnsi="Times New Roman" w:cs="Times New Roman"/>
                <w:sz w:val="20"/>
                <w:szCs w:val="20"/>
              </w:rPr>
              <w:t>08h50min</w:t>
            </w:r>
          </w:p>
        </w:tc>
        <w:tc>
          <w:tcPr>
            <w:tcW w:w="5526" w:type="dxa"/>
            <w:gridSpan w:val="2"/>
          </w:tcPr>
          <w:p w14:paraId="39F7B4F1" w14:textId="1B1C7059" w:rsidR="000D06DB" w:rsidRPr="00DC7C84" w:rsidRDefault="00BA0AC3" w:rsidP="00DC7C84">
            <w:pPr>
              <w:pStyle w:val="TableParagraph"/>
              <w:jc w:val="both"/>
              <w:rPr>
                <w:rFonts w:ascii="Times New Roman" w:hAnsi="Times New Roman" w:cs="Times New Roman"/>
                <w:sz w:val="20"/>
                <w:szCs w:val="20"/>
              </w:rPr>
            </w:pPr>
            <w:r w:rsidRPr="003637C4">
              <w:rPr>
                <w:rFonts w:ascii="Times New Roman" w:hAnsi="Times New Roman" w:cs="Times New Roman"/>
                <w:b/>
                <w:sz w:val="20"/>
                <w:szCs w:val="20"/>
              </w:rPr>
              <w:t>Realização</w:t>
            </w:r>
            <w:r w:rsidRPr="003637C4">
              <w:rPr>
                <w:rFonts w:ascii="Times New Roman" w:hAnsi="Times New Roman" w:cs="Times New Roman"/>
                <w:sz w:val="20"/>
                <w:szCs w:val="20"/>
              </w:rPr>
              <w:t>:</w:t>
            </w:r>
            <w:r w:rsidRPr="003637C4">
              <w:rPr>
                <w:rFonts w:ascii="Times New Roman" w:hAnsi="Times New Roman" w:cs="Times New Roman"/>
                <w:spacing w:val="-12"/>
                <w:sz w:val="20"/>
                <w:szCs w:val="20"/>
              </w:rPr>
              <w:t xml:space="preserve"> </w:t>
            </w:r>
            <w:r w:rsidR="003637C4" w:rsidRPr="003637C4">
              <w:rPr>
                <w:rFonts w:ascii="Times New Roman" w:hAnsi="Times New Roman" w:cs="Times New Roman"/>
                <w:spacing w:val="-2"/>
                <w:sz w:val="20"/>
                <w:szCs w:val="20"/>
              </w:rPr>
              <w:t>20</w:t>
            </w:r>
            <w:r w:rsidR="00636F0D" w:rsidRPr="003637C4">
              <w:rPr>
                <w:rFonts w:ascii="Times New Roman" w:hAnsi="Times New Roman" w:cs="Times New Roman"/>
                <w:spacing w:val="-2"/>
                <w:sz w:val="20"/>
                <w:szCs w:val="20"/>
              </w:rPr>
              <w:t>/05</w:t>
            </w:r>
            <w:r w:rsidRPr="003637C4">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Pr="003637C4">
              <w:rPr>
                <w:rFonts w:ascii="Times New Roman" w:hAnsi="Times New Roman" w:cs="Times New Roman"/>
                <w:sz w:val="20"/>
                <w:szCs w:val="20"/>
              </w:rPr>
              <w:t>09h00min,</w:t>
            </w:r>
            <w:r w:rsidRPr="003637C4">
              <w:rPr>
                <w:rFonts w:ascii="Times New Roman" w:hAnsi="Times New Roman" w:cs="Times New Roman"/>
                <w:spacing w:val="-8"/>
                <w:sz w:val="20"/>
                <w:szCs w:val="20"/>
              </w:rPr>
              <w:t xml:space="preserve"> </w:t>
            </w:r>
            <w:r w:rsidRPr="003637C4">
              <w:rPr>
                <w:rFonts w:ascii="Times New Roman" w:hAnsi="Times New Roman" w:cs="Times New Roman"/>
                <w:sz w:val="20"/>
                <w:szCs w:val="20"/>
              </w:rPr>
              <w:t>horário</w:t>
            </w:r>
            <w:r w:rsidRPr="003637C4">
              <w:rPr>
                <w:rFonts w:ascii="Times New Roman" w:hAnsi="Times New Roman" w:cs="Times New Roman"/>
                <w:spacing w:val="-5"/>
                <w:sz w:val="20"/>
                <w:szCs w:val="20"/>
              </w:rPr>
              <w:t xml:space="preserve"> </w:t>
            </w:r>
            <w:r w:rsidRPr="003637C4">
              <w:rPr>
                <w:rFonts w:ascii="Times New Roman" w:hAnsi="Times New Roman" w:cs="Times New Roman"/>
                <w:sz w:val="20"/>
                <w:szCs w:val="20"/>
              </w:rPr>
              <w:t>de</w:t>
            </w:r>
            <w:r w:rsidRPr="003637C4">
              <w:rPr>
                <w:rFonts w:ascii="Times New Roman" w:hAnsi="Times New Roman" w:cs="Times New Roman"/>
                <w:spacing w:val="-7"/>
                <w:sz w:val="20"/>
                <w:szCs w:val="20"/>
              </w:rPr>
              <w:t xml:space="preserve"> </w:t>
            </w:r>
            <w:r w:rsidRPr="003637C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trPr>
          <w:trHeight w:val="3664"/>
        </w:trPr>
        <w:tc>
          <w:tcPr>
            <w:tcW w:w="9047" w:type="dxa"/>
            <w:gridSpan w:val="3"/>
          </w:tcPr>
          <w:p w14:paraId="2B3ED2AE" w14:textId="77777777" w:rsidR="000D06DB" w:rsidRPr="00DC7C84" w:rsidRDefault="00BA0AC3" w:rsidP="00DC7C84">
            <w:pPr>
              <w:pStyle w:val="TableParagraph"/>
              <w:tabs>
                <w:tab w:val="left" w:pos="5805"/>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Benefícios</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sz w:val="20"/>
                <w:szCs w:val="20"/>
              </w:rPr>
              <w:t>:</w:t>
            </w:r>
            <w:r w:rsidRPr="00DC7C84">
              <w:rPr>
                <w:rFonts w:ascii="Times New Roman" w:hAnsi="Times New Roman" w:cs="Times New Roman"/>
                <w:spacing w:val="-1"/>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4"/>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4"/>
                <w:sz w:val="20"/>
                <w:szCs w:val="20"/>
              </w:rPr>
              <w:t xml:space="preserve"> </w:t>
            </w:r>
            <w:r w:rsidRPr="00DC7C84">
              <w:rPr>
                <w:rFonts w:ascii="Times New Roman" w:hAnsi="Times New Roman" w:cs="Times New Roman"/>
                <w:spacing w:val="-5"/>
                <w:sz w:val="20"/>
                <w:szCs w:val="20"/>
              </w:rPr>
              <w:t>Sim</w:t>
            </w:r>
          </w:p>
          <w:p w14:paraId="24251DCD" w14:textId="77777777"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Desenvolvimento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Local/Regional,</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47,</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I</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LC</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1"/>
                <w:sz w:val="20"/>
                <w:szCs w:val="20"/>
              </w:rPr>
              <w:t xml:space="preserve"> </w:t>
            </w:r>
            <w:r w:rsidRPr="00DC7C84">
              <w:rPr>
                <w:rFonts w:ascii="Times New Roman" w:hAnsi="Times New Roman" w:cs="Times New Roman"/>
                <w:b/>
                <w:spacing w:val="-2"/>
                <w:sz w:val="20"/>
                <w:szCs w:val="20"/>
              </w:rPr>
              <w:t>123/2003:</w:t>
            </w:r>
          </w:p>
          <w:p w14:paraId="3EF50AFA"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8"/>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Sim</w:t>
            </w:r>
            <w:r w:rsidRPr="00DC7C84">
              <w:rPr>
                <w:rFonts w:ascii="Times New Roman" w:hAnsi="Times New Roman" w:cs="Times New Roman"/>
                <w:spacing w:val="78"/>
                <w:w w:val="150"/>
                <w:sz w:val="20"/>
                <w:szCs w:val="20"/>
              </w:rPr>
              <w:t xml:space="preserve"> </w:t>
            </w:r>
            <w:r w:rsidRPr="00DC7C84">
              <w:rPr>
                <w:rFonts w:ascii="Times New Roman" w:hAnsi="Times New Roman" w:cs="Times New Roman"/>
                <w:sz w:val="20"/>
                <w:szCs w:val="20"/>
              </w:rPr>
              <w:t>(Caso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afirmativo,</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ver</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condição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5</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do</w:t>
            </w:r>
            <w:r w:rsidRPr="00DC7C84">
              <w:rPr>
                <w:rFonts w:ascii="Times New Roman" w:hAnsi="Times New Roman" w:cs="Times New Roman"/>
                <w:spacing w:val="-2"/>
                <w:sz w:val="20"/>
                <w:szCs w:val="20"/>
              </w:rPr>
              <w:t xml:space="preserve"> Edital)</w:t>
            </w:r>
          </w:p>
          <w:p w14:paraId="59B2F9ED"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3"/>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ME</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e</w:t>
            </w:r>
            <w:r w:rsidRPr="00DC7C84">
              <w:rPr>
                <w:rFonts w:ascii="Times New Roman" w:hAnsi="Times New Roman" w:cs="Times New Roman"/>
                <w:b/>
                <w:spacing w:val="-6"/>
                <w:sz w:val="20"/>
                <w:szCs w:val="20"/>
              </w:rPr>
              <w:t xml:space="preserve"> </w:t>
            </w:r>
            <w:r w:rsidRPr="00DC7C84">
              <w:rPr>
                <w:rFonts w:ascii="Times New Roman" w:hAnsi="Times New Roman" w:cs="Times New Roman"/>
                <w:b/>
                <w:spacing w:val="-4"/>
                <w:sz w:val="20"/>
                <w:szCs w:val="20"/>
              </w:rPr>
              <w:t>EPP</w:t>
            </w:r>
            <w:r w:rsidRPr="00DC7C84">
              <w:rPr>
                <w:rFonts w:ascii="Times New Roman" w:hAnsi="Times New Roman" w:cs="Times New Roman"/>
                <w:spacing w:val="-4"/>
                <w:sz w:val="20"/>
                <w:szCs w:val="20"/>
              </w:rPr>
              <w:t>:</w:t>
            </w:r>
          </w:p>
          <w:p w14:paraId="422AE286" w14:textId="77777777" w:rsidR="000D06DB" w:rsidRPr="00DC7C84" w:rsidRDefault="00BA0AC3" w:rsidP="00DC7C84">
            <w:pPr>
              <w:pStyle w:val="TableParagraph"/>
              <w:numPr>
                <w:ilvl w:val="0"/>
                <w:numId w:val="4"/>
              </w:numPr>
              <w:tabs>
                <w:tab w:val="left" w:pos="408"/>
                <w:tab w:val="left" w:pos="976"/>
              </w:tabs>
              <w:ind w:left="0" w:firstLine="0"/>
              <w:jc w:val="both"/>
              <w:rPr>
                <w:rFonts w:ascii="Times New Roman" w:hAnsi="Times New Roman" w:cs="Times New Roman"/>
                <w:sz w:val="20"/>
                <w:szCs w:val="20"/>
              </w:rPr>
            </w:pPr>
            <w:r w:rsidRPr="00DC7C84">
              <w:rPr>
                <w:rFonts w:ascii="Times New Roman" w:hAnsi="Times New Roman" w:cs="Times New Roman"/>
                <w:spacing w:val="-5"/>
                <w:sz w:val="20"/>
                <w:szCs w:val="20"/>
              </w:rPr>
              <w:t>Sim</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Ampla</w:t>
            </w:r>
            <w:r w:rsidRPr="00DC7C84">
              <w:rPr>
                <w:rFonts w:ascii="Times New Roman" w:hAnsi="Times New Roman" w:cs="Times New Roman"/>
                <w:spacing w:val="-4"/>
                <w:sz w:val="20"/>
                <w:szCs w:val="20"/>
              </w:rPr>
              <w:t xml:space="preserve"> </w:t>
            </w:r>
            <w:r w:rsidRPr="00DC7C84">
              <w:rPr>
                <w:rFonts w:ascii="Times New Roman" w:hAnsi="Times New Roman" w:cs="Times New Roman"/>
                <w:spacing w:val="-2"/>
                <w:sz w:val="20"/>
                <w:szCs w:val="20"/>
              </w:rPr>
              <w:t>Concorrência</w:t>
            </w:r>
          </w:p>
          <w:p w14:paraId="0240F7F7" w14:textId="716BADA6" w:rsidR="000D06DB" w:rsidRPr="00DC7C84" w:rsidRDefault="00BA0AC3" w:rsidP="00DC7C84">
            <w:pPr>
              <w:pStyle w:val="TableParagraph"/>
              <w:tabs>
                <w:tab w:val="left" w:pos="2493"/>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III,</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em</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conformidade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com</w:t>
            </w:r>
            <w:r w:rsidRPr="00DC7C84">
              <w:rPr>
                <w:rFonts w:ascii="Times New Roman" w:hAnsi="Times New Roman" w:cs="Times New Roman"/>
                <w:b/>
                <w:spacing w:val="-11"/>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87</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 xml:space="preserve">Código Civil Brasileiro: </w:t>
            </w:r>
            <w:r w:rsidR="00587D87" w:rsidRPr="00DC7C84">
              <w:rPr>
                <w:rFonts w:ascii="Segoe UI Symbol" w:hAnsi="Segoe UI Symbol" w:cs="Segoe UI Symbol"/>
                <w:sz w:val="20"/>
                <w:szCs w:val="20"/>
              </w:rPr>
              <w:t>☒</w:t>
            </w:r>
            <w:r w:rsidR="00934696">
              <w:rPr>
                <w:rFonts w:ascii="Segoe UI Symbol" w:hAnsi="Segoe UI Symbol" w:cs="Segoe UI Symbol"/>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z w:val="20"/>
                <w:szCs w:val="20"/>
              </w:rPr>
              <w:tab/>
            </w:r>
            <w:r w:rsidR="00587D87"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Sim</w:t>
            </w:r>
          </w:p>
          <w:p w14:paraId="11756493" w14:textId="563E4FE9" w:rsidR="000D06DB" w:rsidRPr="00587D87" w:rsidRDefault="00BA0AC3" w:rsidP="00DC7C84">
            <w:pPr>
              <w:pStyle w:val="TableParagraph"/>
              <w:jc w:val="both"/>
              <w:rPr>
                <w:rFonts w:ascii="Times New Roman" w:hAnsi="Times New Roman" w:cs="Times New Roman"/>
                <w:strike/>
                <w:sz w:val="20"/>
                <w:szCs w:val="20"/>
              </w:rPr>
            </w:pPr>
            <w:r w:rsidRPr="00587D87">
              <w:rPr>
                <w:rFonts w:ascii="Times New Roman" w:hAnsi="Times New Roman" w:cs="Times New Roman"/>
                <w:b/>
                <w:strike/>
                <w:sz w:val="20"/>
                <w:szCs w:val="20"/>
              </w:rPr>
              <w:t xml:space="preserve">Obs.: </w:t>
            </w:r>
            <w:r w:rsidRPr="00587D87">
              <w:rPr>
                <w:rFonts w:ascii="Times New Roman" w:hAnsi="Times New Roman" w:cs="Times New Roman"/>
                <w:strike/>
                <w:sz w:val="20"/>
                <w:szCs w:val="20"/>
              </w:rPr>
              <w:t>Para cumprimento à legislação em comento os lotes/itens</w:t>
            </w:r>
            <w:r w:rsidRPr="00587D87">
              <w:rPr>
                <w:rFonts w:ascii="Times New Roman" w:hAnsi="Times New Roman" w:cs="Times New Roman"/>
                <w:strike/>
                <w:spacing w:val="40"/>
                <w:sz w:val="20"/>
                <w:szCs w:val="20"/>
              </w:rPr>
              <w:t xml:space="preserve"> </w:t>
            </w:r>
            <w:proofErr w:type="spellStart"/>
            <w:r w:rsidR="00587D87" w:rsidRPr="00587D87">
              <w:rPr>
                <w:rFonts w:ascii="Times New Roman" w:hAnsi="Times New Roman" w:cs="Times New Roman"/>
                <w:strike/>
                <w:sz w:val="20"/>
                <w:szCs w:val="20"/>
              </w:rPr>
              <w:t>xxxxx</w:t>
            </w:r>
            <w:proofErr w:type="spellEnd"/>
            <w:r w:rsidR="00587D87" w:rsidRPr="00587D87">
              <w:rPr>
                <w:rFonts w:ascii="Times New Roman" w:hAnsi="Times New Roman" w:cs="Times New Roman"/>
                <w:strike/>
                <w:sz w:val="20"/>
                <w:szCs w:val="20"/>
              </w:rPr>
              <w:t xml:space="preserve"> </w:t>
            </w:r>
            <w:r w:rsidRPr="00587D87">
              <w:rPr>
                <w:rFonts w:ascii="Times New Roman" w:hAnsi="Times New Roman" w:cs="Times New Roman"/>
                <w:strike/>
                <w:sz w:val="20"/>
                <w:szCs w:val="20"/>
              </w:rPr>
              <w:t xml:space="preserve">serão destinados exclusivamente para </w:t>
            </w:r>
            <w:proofErr w:type="spellStart"/>
            <w:r w:rsidRPr="00587D87">
              <w:rPr>
                <w:rFonts w:ascii="Times New Roman" w:hAnsi="Times New Roman" w:cs="Times New Roman"/>
                <w:strike/>
                <w:sz w:val="20"/>
                <w:szCs w:val="20"/>
              </w:rPr>
              <w:t>MEs</w:t>
            </w:r>
            <w:proofErr w:type="spellEnd"/>
            <w:r w:rsidRPr="00587D87">
              <w:rPr>
                <w:rFonts w:ascii="Times New Roman" w:hAnsi="Times New Roman" w:cs="Times New Roman"/>
                <w:strike/>
                <w:sz w:val="20"/>
                <w:szCs w:val="20"/>
              </w:rPr>
              <w:t xml:space="preserve"> </w:t>
            </w:r>
            <w:proofErr w:type="spellStart"/>
            <w:r w:rsidRPr="00587D87">
              <w:rPr>
                <w:rFonts w:ascii="Times New Roman" w:hAnsi="Times New Roman" w:cs="Times New Roman"/>
                <w:strike/>
                <w:sz w:val="20"/>
                <w:szCs w:val="20"/>
              </w:rPr>
              <w:t>EPPs</w:t>
            </w:r>
            <w:proofErr w:type="spellEnd"/>
            <w:r w:rsidRPr="00587D87">
              <w:rPr>
                <w:rFonts w:ascii="Times New Roman" w:hAnsi="Times New Roman" w:cs="Times New Roman"/>
                <w:strike/>
                <w:sz w:val="20"/>
                <w:szCs w:val="20"/>
              </w:rPr>
              <w:t xml:space="preserve"> e equiparadas. </w:t>
            </w:r>
          </w:p>
          <w:p w14:paraId="5FA00477" w14:textId="77777777" w:rsidR="000D06DB" w:rsidRPr="00DC7C84" w:rsidRDefault="00BA0AC3" w:rsidP="00DC7C84">
            <w:pPr>
              <w:pStyle w:val="TableParagraph"/>
              <w:tabs>
                <w:tab w:val="left" w:pos="6518"/>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3º</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147/2014</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7"/>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p w14:paraId="18D82864"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Obs.</w:t>
            </w:r>
            <w:r w:rsidRPr="00DC7C84">
              <w:rPr>
                <w:rFonts w:ascii="Times New Roman" w:hAnsi="Times New Roman" w:cs="Times New Roman"/>
                <w:strike/>
                <w:sz w:val="20"/>
                <w:szCs w:val="20"/>
              </w:rPr>
              <w:t>:</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Com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objetivo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incentivar</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desenvolvimento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sustentável,</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z w:val="20"/>
                <w:szCs w:val="20"/>
              </w:rPr>
              <w:t>bem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como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a</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promoção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da</w:t>
            </w:r>
            <w:r w:rsidRPr="00DC7C84">
              <w:rPr>
                <w:rFonts w:ascii="Times New Roman" w:hAnsi="Times New Roman" w:cs="Times New Roman"/>
                <w:strike/>
                <w:spacing w:val="-12"/>
                <w:sz w:val="20"/>
                <w:szCs w:val="20"/>
              </w:rPr>
              <w:t xml:space="preserve"> </w:t>
            </w:r>
            <w:r w:rsidRPr="00DC7C84">
              <w:rPr>
                <w:rFonts w:ascii="Times New Roman" w:hAnsi="Times New Roman" w:cs="Times New Roman"/>
                <w:strike/>
                <w:sz w:val="20"/>
                <w:szCs w:val="20"/>
              </w:rPr>
              <w:t>prática</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 xml:space="preserve">empresarial será adjudicada às Mês, </w:t>
            </w:r>
            <w:proofErr w:type="spellStart"/>
            <w:r w:rsidRPr="00DC7C84">
              <w:rPr>
                <w:rFonts w:ascii="Times New Roman" w:hAnsi="Times New Roman" w:cs="Times New Roman"/>
                <w:strike/>
                <w:sz w:val="20"/>
                <w:szCs w:val="20"/>
              </w:rPr>
              <w:t>EPPs</w:t>
            </w:r>
            <w:proofErr w:type="spellEnd"/>
            <w:r w:rsidRPr="00DC7C84">
              <w:rPr>
                <w:rFonts w:ascii="Times New Roman" w:hAnsi="Times New Roman" w:cs="Times New Roman"/>
                <w:strike/>
                <w:sz w:val="20"/>
                <w:szCs w:val="20"/>
              </w:rPr>
              <w:t xml:space="preserve"> e equiparadas sediadas na microrregião de</w:t>
            </w:r>
            <w:r w:rsidRPr="00DC7C84">
              <w:rPr>
                <w:rFonts w:ascii="Times New Roman" w:hAnsi="Times New Roman" w:cs="Times New Roman"/>
                <w:sz w:val="20"/>
                <w:szCs w:val="20"/>
              </w:rPr>
              <w:t xml:space="preserve"> </w:t>
            </w:r>
            <w:r w:rsidRPr="00DC7C84">
              <w:rPr>
                <w:rFonts w:ascii="Times New Roman" w:hAnsi="Times New Roman" w:cs="Times New Roman"/>
                <w:strike/>
                <w:spacing w:val="-2"/>
                <w:sz w:val="20"/>
                <w:szCs w:val="20"/>
              </w:rPr>
              <w:t>XXXXXXXXXX</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as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ofertas</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cujos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preços</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esteja</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em</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até</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pacing w:val="-2"/>
                <w:sz w:val="20"/>
                <w:szCs w:val="20"/>
              </w:rPr>
              <w:t>10%</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superior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ao</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melhor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preço</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válido.</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(Retirado)</w:t>
            </w:r>
          </w:p>
        </w:tc>
      </w:tr>
    </w:tbl>
    <w:p w14:paraId="0361BE3F" w14:textId="77777777" w:rsidR="000D06DB" w:rsidRDefault="000D06DB">
      <w:pPr>
        <w:pStyle w:val="TableParagraph"/>
        <w:spacing w:line="259" w:lineRule="auto"/>
        <w:jc w:val="both"/>
        <w:rPr>
          <w:sz w:val="20"/>
        </w:rPr>
        <w:sectPr w:rsidR="000D06DB" w:rsidSect="00934696">
          <w:headerReference w:type="default" r:id="rId11"/>
          <w:type w:val="continuous"/>
          <w:pgSz w:w="11910" w:h="16840"/>
          <w:pgMar w:top="1860" w:right="992" w:bottom="1280" w:left="1559" w:header="524" w:footer="1088" w:gutter="0"/>
          <w:pgNumType w:start="1"/>
          <w:cols w:space="720"/>
        </w:sect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w:lastRenderedPageBreak/>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08B54899"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00934696">
        <w:rPr>
          <w:rFonts w:ascii="Times New Roman" w:hAnsi="Times New Roman" w:cs="Times New Roman"/>
        </w:rPr>
        <w:t>Termo de Referência</w:t>
      </w:r>
      <w:r w:rsidRPr="001E3122">
        <w:rPr>
          <w:rFonts w:ascii="Times New Roman" w:hAnsi="Times New Roman" w:cs="Times New Roman"/>
          <w:spacing w:val="-2"/>
        </w:rPr>
        <w:t>;</w:t>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proofErr w:type="spellStart"/>
      <w:r w:rsidRPr="001E3122">
        <w:rPr>
          <w:rFonts w:ascii="Times New Roman" w:hAnsi="Times New Roman" w:cs="Times New Roman"/>
          <w:sz w:val="22"/>
          <w:szCs w:val="22"/>
        </w:rPr>
        <w:t>EPPs</w:t>
      </w:r>
      <w:proofErr w:type="spellEnd"/>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495F0AA5"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00934696">
        <w:rPr>
          <w:rFonts w:ascii="Times New Roman" w:hAnsi="Times New Roman" w:cs="Times New Roman"/>
        </w:rPr>
        <w:t>Estudo Técnico Preliminar</w:t>
      </w:r>
      <w:r w:rsidR="00934696">
        <w:rPr>
          <w:rFonts w:ascii="Times New Roman" w:hAnsi="Times New Roman" w:cs="Times New Roman"/>
          <w:spacing w:val="-2"/>
        </w:rPr>
        <w:t>;</w:t>
      </w:r>
    </w:p>
    <w:p w14:paraId="6F18687A" w14:textId="5E2839AD"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r w:rsidR="00934696">
        <w:rPr>
          <w:rFonts w:ascii="Times New Roman" w:hAnsi="Times New Roman" w:cs="Times New Roman"/>
          <w:spacing w:val="-2"/>
          <w:sz w:val="22"/>
          <w:szCs w:val="22"/>
        </w:rPr>
        <w:t>;</w:t>
      </w:r>
    </w:p>
    <w:p w14:paraId="166CFB2C" w14:textId="4839849A"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r w:rsidR="00934696">
        <w:rPr>
          <w:rFonts w:ascii="Times New Roman" w:hAnsi="Times New Roman" w:cs="Times New Roman"/>
          <w:spacing w:val="-2"/>
        </w:rPr>
        <w:t>;</w:t>
      </w:r>
    </w:p>
    <w:p w14:paraId="6DEC7B5B"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0B0B701A" w:rsidR="000D06DB" w:rsidRPr="001E3122" w:rsidRDefault="00B36EFF"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MUNICÍPIO DE TARUMIRIM,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constituído,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439F1B3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4D75ADD2"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587D87">
        <w:rPr>
          <w:rFonts w:ascii="Times New Roman" w:hAnsi="Times New Roman" w:cs="Times New Roman"/>
        </w:rPr>
        <w:t xml:space="preserve"> </w:t>
      </w:r>
      <w:r w:rsidR="007E5921">
        <w:rPr>
          <w:rFonts w:ascii="Times New Roman" w:hAnsi="Times New Roman" w:cs="Times New Roman"/>
        </w:rPr>
        <w:t>R</w:t>
      </w:r>
      <w:r w:rsidR="00587D87">
        <w:rPr>
          <w:rFonts w:ascii="Times New Roman" w:hAnsi="Times New Roman" w:cs="Times New Roman"/>
        </w:rPr>
        <w:t xml:space="preserve">egistro de </w:t>
      </w:r>
      <w:r w:rsidR="00013522">
        <w:rPr>
          <w:rFonts w:ascii="Times New Roman" w:hAnsi="Times New Roman" w:cs="Times New Roman"/>
        </w:rPr>
        <w:t>p</w:t>
      </w:r>
      <w:r w:rsidR="00587D87">
        <w:rPr>
          <w:rFonts w:ascii="Times New Roman" w:hAnsi="Times New Roman" w:cs="Times New Roman"/>
        </w:rPr>
        <w:t>reços visando a futura e eventual</w:t>
      </w:r>
      <w:r w:rsidR="00CB1C74" w:rsidRPr="00CB1C74">
        <w:rPr>
          <w:rFonts w:ascii="Times New Roman" w:hAnsi="Times New Roman" w:cs="Times New Roman"/>
        </w:rPr>
        <w:t xml:space="preserve"> </w:t>
      </w:r>
      <w:r w:rsidR="00587D87">
        <w:rPr>
          <w:rFonts w:ascii="Times New Roman" w:hAnsi="Times New Roman" w:cs="Times New Roman"/>
        </w:rPr>
        <w:t>c</w:t>
      </w:r>
      <w:r w:rsidR="00587D87" w:rsidRPr="00587D87">
        <w:rPr>
          <w:rFonts w:ascii="Times New Roman" w:hAnsi="Times New Roman" w:cs="Times New Roman"/>
        </w:rPr>
        <w:t xml:space="preserve">ontratação de empresa especializada na prestação de serviços de ornamentação de eventos institucionais, comemorativos e oficiais promovidos pelas secretarias municipais do Município de </w:t>
      </w:r>
      <w:r w:rsidR="00013522">
        <w:rPr>
          <w:rFonts w:ascii="Times New Roman" w:hAnsi="Times New Roman" w:cs="Times New Roman"/>
        </w:rPr>
        <w:t>Tarumirim</w:t>
      </w:r>
      <w:r w:rsidR="00587D87" w:rsidRPr="00587D87">
        <w:rPr>
          <w:rFonts w:ascii="Times New Roman" w:hAnsi="Times New Roman" w:cs="Times New Roman"/>
        </w:rPr>
        <w:t>/MG, incluindo o fornecimento de materiais decorativos, instalação, manutenção e desmontagem de estruturas ornamentais, conforme condições, quantidades, especificações e exigências estabelecidas, a ser custeado com recursos próprios e vinculados.</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1E3D7084"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lastRenderedPageBreak/>
        <w:t xml:space="preserve">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64078AD1"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02BBCE9C" w14:textId="77777777" w:rsidR="00035D3A" w:rsidRDefault="00035D3A">
      <w:pPr>
        <w:pStyle w:val="Corpodetexto"/>
        <w:spacing w:before="10"/>
        <w:ind w:left="0"/>
        <w:jc w:val="left"/>
      </w:pPr>
    </w:p>
    <w:p w14:paraId="1E534228"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3.1</w:t>
      </w:r>
      <w:r w:rsidRPr="00587D87">
        <w:rPr>
          <w:rFonts w:ascii="Times New Roman" w:hAnsi="Times New Roman" w:cs="Times New Roman"/>
          <w:sz w:val="22"/>
          <w:szCs w:val="22"/>
        </w:rPr>
        <w:tab/>
        <w:t>Poderão participar deste Pregão os interessados que estiverem previamente credenciados junto ao endereço eletrônico https://licitar.digital/  que atendam a todas as exigências contidas neste Edital, com ramo de atividade compatível com o objeto, inclusive quanto ao disposto nos seus anexos;</w:t>
      </w:r>
    </w:p>
    <w:p w14:paraId="7B1DCB2D"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3.2</w:t>
      </w:r>
      <w:r w:rsidRPr="00587D87">
        <w:rPr>
          <w:rFonts w:ascii="Times New Roman" w:hAnsi="Times New Roman" w:cs="Times New Roman"/>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086499"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3.3</w:t>
      </w:r>
      <w:r w:rsidRPr="00587D87">
        <w:rPr>
          <w:rFonts w:ascii="Times New Roman" w:hAnsi="Times New Roman" w:cs="Times New Roman"/>
          <w:sz w:val="22"/>
          <w:szCs w:val="22"/>
        </w:rPr>
        <w:tab/>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A08271B"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3.4</w:t>
      </w:r>
      <w:r w:rsidRPr="00587D87">
        <w:rPr>
          <w:rFonts w:ascii="Times New Roman" w:hAnsi="Times New Roman" w:cs="Times New Roman"/>
          <w:sz w:val="22"/>
          <w:szCs w:val="22"/>
        </w:rPr>
        <w:tab/>
        <w:t>É de responsabilidade da empresa licitante a obtenção das licenças e autorizações a que se refere o inciso I do § 5º do artigo 25 da Lei Federal nº 14.133/21, quando for o caso.</w:t>
      </w:r>
    </w:p>
    <w:p w14:paraId="25D13BBC"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3.4.1</w:t>
      </w:r>
      <w:r w:rsidRPr="00587D87">
        <w:rPr>
          <w:rFonts w:ascii="Times New Roman" w:hAnsi="Times New Roman" w:cs="Times New Roman"/>
          <w:sz w:val="22"/>
          <w:szCs w:val="22"/>
        </w:rPr>
        <w:tab/>
        <w:t>A não observância do disposto no item anterior poderá ensejar desclassificação no momento da habilitação.</w:t>
      </w:r>
    </w:p>
    <w:p w14:paraId="66ED57C3"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w:t>
      </w:r>
      <w:r w:rsidRPr="00587D87">
        <w:rPr>
          <w:rFonts w:ascii="Times New Roman" w:hAnsi="Times New Roman" w:cs="Times New Roman"/>
          <w:sz w:val="22"/>
          <w:szCs w:val="22"/>
        </w:rPr>
        <w:tab/>
        <w:t>Não poderão participar deste pregão:</w:t>
      </w:r>
    </w:p>
    <w:p w14:paraId="3A4CC41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w:t>
      </w:r>
      <w:r w:rsidRPr="00587D87">
        <w:rPr>
          <w:rFonts w:ascii="Times New Roman" w:hAnsi="Times New Roman" w:cs="Times New Roman"/>
          <w:sz w:val="22"/>
          <w:szCs w:val="22"/>
        </w:rPr>
        <w:tab/>
        <w:t>Licitantes suspenso de participar de licitação e impedido de contratar com o município, durante o prazo da sanção aplicada;</w:t>
      </w:r>
    </w:p>
    <w:p w14:paraId="2E0B3737"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3.5.2</w:t>
      </w:r>
      <w:r w:rsidRPr="00587D87">
        <w:rPr>
          <w:rFonts w:ascii="Times New Roman" w:hAnsi="Times New Roman" w:cs="Times New Roman"/>
          <w:sz w:val="22"/>
          <w:szCs w:val="22"/>
        </w:rPr>
        <w:tab/>
        <w:t>Licitante declarado inidôneo para licitar ou contratar com a Administração Pública, enquanto perdurarem os motivos determinantes da punição ou até que seja promovida sua reabilitação;</w:t>
      </w:r>
    </w:p>
    <w:p w14:paraId="7F520DCC"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3.5.3</w:t>
      </w:r>
      <w:r w:rsidRPr="00587D87">
        <w:rPr>
          <w:rFonts w:ascii="Times New Roman" w:hAnsi="Times New Roman" w:cs="Times New Roman"/>
          <w:sz w:val="22"/>
          <w:szCs w:val="22"/>
        </w:rPr>
        <w:tab/>
        <w:t>Sociedade estrangeira não autorizada a funcionar no País;</w:t>
      </w:r>
    </w:p>
    <w:p w14:paraId="09E83CA1"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3.5.4</w:t>
      </w:r>
      <w:r w:rsidRPr="00587D87">
        <w:rPr>
          <w:rFonts w:ascii="Times New Roman" w:hAnsi="Times New Roman" w:cs="Times New Roman"/>
          <w:sz w:val="22"/>
          <w:szCs w:val="22"/>
        </w:rPr>
        <w:tab/>
        <w:t>Aquele que não atenda às condições deste Edital e seus anexos.</w:t>
      </w:r>
    </w:p>
    <w:p w14:paraId="2D6AA729"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3.5.5</w:t>
      </w:r>
      <w:r w:rsidRPr="00587D87">
        <w:rPr>
          <w:rFonts w:ascii="Times New Roman" w:hAnsi="Times New Roman" w:cs="Times New Roman"/>
          <w:sz w:val="22"/>
          <w:szCs w:val="22"/>
        </w:rPr>
        <w:tab/>
        <w:t>Licitante cujo estatuto ou Contrato social não inclua o objeto deste pregão;</w:t>
      </w:r>
    </w:p>
    <w:p w14:paraId="6F9B8BFC"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lastRenderedPageBreak/>
        <w:t>3.5.6</w:t>
      </w:r>
      <w:r w:rsidRPr="00587D87">
        <w:rPr>
          <w:rFonts w:ascii="Times New Roman" w:hAnsi="Times New Roman" w:cs="Times New Roman"/>
          <w:sz w:val="22"/>
          <w:szCs w:val="22"/>
        </w:rPr>
        <w:tab/>
        <w:t>Licitante que se encontre em processo de dissolução, recuperação extrajudicial, falência, fusão, cisão ou incorporação;</w:t>
      </w:r>
    </w:p>
    <w:p w14:paraId="3D563650"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3.5.7</w:t>
      </w:r>
      <w:r w:rsidRPr="00587D87">
        <w:rPr>
          <w:rFonts w:ascii="Times New Roman" w:hAnsi="Times New Roman" w:cs="Times New Roman"/>
          <w:sz w:val="22"/>
          <w:szCs w:val="22"/>
        </w:rPr>
        <w:tab/>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F6E66F7"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3.5.8</w:t>
      </w:r>
      <w:r w:rsidRPr="00587D87">
        <w:rPr>
          <w:rFonts w:ascii="Times New Roman" w:hAnsi="Times New Roman" w:cs="Times New Roman"/>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970EBA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3.5.9</w:t>
      </w:r>
      <w:r w:rsidRPr="00587D87">
        <w:rPr>
          <w:rFonts w:ascii="Times New Roman" w:hAnsi="Times New Roman" w:cs="Times New Roman"/>
          <w:sz w:val="22"/>
          <w:szCs w:val="22"/>
        </w:rPr>
        <w:tab/>
        <w:t>Autor do anteprojeto, do projeto básico ou do projeto executivo, pessoa física ou jurídica, quando a licitação versar sobre serviços ou fornecimento de bens a ele relacionados</w:t>
      </w:r>
    </w:p>
    <w:p w14:paraId="3C0CF19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3.5.10</w:t>
      </w:r>
      <w:r w:rsidRPr="00587D87">
        <w:rPr>
          <w:rFonts w:ascii="Times New Roman" w:hAnsi="Times New Roman" w:cs="Times New Roman"/>
          <w:sz w:val="22"/>
          <w:szCs w:val="22"/>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9CB665"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3.5.11</w:t>
      </w:r>
      <w:r w:rsidRPr="00587D87">
        <w:rPr>
          <w:rFonts w:ascii="Times New Roman" w:hAnsi="Times New Roman" w:cs="Times New Roman"/>
          <w:sz w:val="22"/>
          <w:szCs w:val="22"/>
        </w:rPr>
        <w:tab/>
        <w:t>Empresas controladoras, controladas ou coligadas, nos termos da Lei nº 6.404/76, concorrendo entre si.</w:t>
      </w:r>
    </w:p>
    <w:p w14:paraId="320E35A8"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3.5.12</w:t>
      </w:r>
      <w:r w:rsidRPr="00587D87">
        <w:rPr>
          <w:rFonts w:ascii="Times New Roman" w:hAnsi="Times New Roman" w:cs="Times New Roman"/>
          <w:sz w:val="22"/>
          <w:szCs w:val="22"/>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2D3643"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3.5.13</w:t>
      </w:r>
      <w:r w:rsidRPr="00587D87">
        <w:rPr>
          <w:rFonts w:ascii="Times New Roman" w:hAnsi="Times New Roman" w:cs="Times New Roman"/>
          <w:sz w:val="22"/>
          <w:szCs w:val="22"/>
        </w:rPr>
        <w:tab/>
        <w:t>Agente público do órgão ou entidade licitante.</w:t>
      </w:r>
    </w:p>
    <w:p w14:paraId="6F878613"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3.6</w:t>
      </w:r>
      <w:r w:rsidRPr="00587D87">
        <w:rPr>
          <w:rFonts w:ascii="Times New Roman" w:hAnsi="Times New Roman" w:cs="Times New Roman"/>
          <w:sz w:val="22"/>
          <w:szCs w:val="22"/>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14.133/21.</w:t>
      </w:r>
    </w:p>
    <w:p w14:paraId="3D2F69A9"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3.7</w:t>
      </w:r>
      <w:r w:rsidRPr="00587D87">
        <w:rPr>
          <w:rFonts w:ascii="Times New Roman" w:hAnsi="Times New Roman" w:cs="Times New Roman"/>
          <w:sz w:val="22"/>
          <w:szCs w:val="22"/>
        </w:rPr>
        <w:tab/>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F53B74"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3.8</w:t>
      </w:r>
      <w:r w:rsidRPr="00587D87">
        <w:rPr>
          <w:rFonts w:ascii="Times New Roman" w:hAnsi="Times New Roman" w:cs="Times New Roman"/>
          <w:sz w:val="22"/>
          <w:szCs w:val="22"/>
        </w:rPr>
        <w:tab/>
        <w:t>A vedação de que trata o item 3.5.13 estende-se a terceiro que auxilie a condução da contratação na qualidade de integrante de equipe de apoio, profissional especializado, funcionário ou representante de empresa que preste assessoria técnica.</w:t>
      </w:r>
    </w:p>
    <w:p w14:paraId="00F6C0CA" w14:textId="77777777" w:rsidR="00587D87" w:rsidRPr="00587D87"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3.9</w:t>
      </w:r>
      <w:r w:rsidRPr="00587D87">
        <w:rPr>
          <w:rFonts w:ascii="Times New Roman" w:hAnsi="Times New Roman" w:cs="Times New Roman"/>
          <w:sz w:val="22"/>
          <w:szCs w:val="22"/>
        </w:rPr>
        <w:tab/>
        <w:t xml:space="preserve">É expressamente vedada a contração cônjuge, companheiro ou parente em linha reta, colateral ou por afinidade, até o terceiro grau, de dirigente do órgão licitante ou de agente público que desempenhe </w:t>
      </w:r>
      <w:r w:rsidRPr="00587D87">
        <w:rPr>
          <w:rFonts w:ascii="Times New Roman" w:hAnsi="Times New Roman" w:cs="Times New Roman"/>
          <w:sz w:val="22"/>
          <w:szCs w:val="22"/>
        </w:rPr>
        <w:lastRenderedPageBreak/>
        <w:t>função na licitação ou atue na fiscalização ou na gestão do contrato, conforme disposto no § único do inciso VI do art. 48 da Lei Federal nº 14.133/21.</w:t>
      </w:r>
    </w:p>
    <w:p w14:paraId="4365D4AB" w14:textId="154EAB39" w:rsidR="00035D3A" w:rsidRPr="00035D3A" w:rsidRDefault="00587D87" w:rsidP="00587D87">
      <w:pPr>
        <w:pStyle w:val="Corpodetexto"/>
        <w:spacing w:before="10" w:line="360" w:lineRule="auto"/>
        <w:rPr>
          <w:rFonts w:ascii="Times New Roman" w:hAnsi="Times New Roman" w:cs="Times New Roman"/>
          <w:sz w:val="22"/>
          <w:szCs w:val="22"/>
        </w:rPr>
      </w:pPr>
      <w:r w:rsidRPr="00587D87">
        <w:rPr>
          <w:rFonts w:ascii="Times New Roman" w:hAnsi="Times New Roman" w:cs="Times New Roman"/>
          <w:sz w:val="22"/>
          <w:szCs w:val="22"/>
        </w:rPr>
        <w:t>3.10</w:t>
      </w:r>
      <w:r w:rsidRPr="00587D87">
        <w:rPr>
          <w:rFonts w:ascii="Times New Roman" w:hAnsi="Times New Roman" w:cs="Times New Roman"/>
          <w:sz w:val="22"/>
          <w:szCs w:val="22"/>
        </w:rPr>
        <w:tab/>
        <w:t>Declarada a abertura da sessão pelo Pregoeiro não mais serão admitidos novos proponentes junto ao certame.</w:t>
      </w:r>
      <w:r w:rsidR="00035D3A" w:rsidRPr="00035D3A">
        <w:rPr>
          <w:rFonts w:ascii="Times New Roman" w:hAnsi="Times New Roman" w:cs="Times New Roman"/>
          <w:sz w:val="22"/>
          <w:szCs w:val="22"/>
        </w:rPr>
        <w:t xml:space="preserve"> </w:t>
      </w:r>
    </w:p>
    <w:p w14:paraId="2C0686CA" w14:textId="349C818F"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7698CF46"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82976" behindDoc="1" locked="0" layoutInCell="1" allowOverlap="1" wp14:anchorId="35692B6D" wp14:editId="1EB3BC62">
                <wp:simplePos x="0" y="0"/>
                <wp:positionH relativeFrom="page">
                  <wp:posOffset>1062532</wp:posOffset>
                </wp:positionH>
                <wp:positionV relativeFrom="paragraph">
                  <wp:posOffset>166876</wp:posOffset>
                </wp:positionV>
                <wp:extent cx="5798185" cy="1841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86511C" id="Graphic 25" o:spid="_x0000_s1026" style="position:absolute;margin-left:83.65pt;margin-top:13.15pt;width:456.55pt;height:1.45pt;z-index:-251733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2/HpXFQCAAD0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5F54A431" w14:textId="77777777" w:rsidR="000D06DB" w:rsidRPr="00716E11" w:rsidRDefault="00BA0AC3" w:rsidP="00286275">
      <w:pPr>
        <w:pStyle w:val="Ttulo2"/>
        <w:numPr>
          <w:ilvl w:val="0"/>
          <w:numId w:val="3"/>
        </w:numPr>
        <w:tabs>
          <w:tab w:val="left" w:pos="930"/>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PARTICIPAÇÃO</w:t>
      </w:r>
      <w:r w:rsidRPr="00716E11">
        <w:rPr>
          <w:rFonts w:ascii="Times New Roman" w:hAnsi="Times New Roman" w:cs="Times New Roman"/>
          <w:spacing w:val="-2"/>
          <w:sz w:val="24"/>
          <w:szCs w:val="24"/>
        </w:rPr>
        <w:t xml:space="preserve"> </w:t>
      </w:r>
      <w:r w:rsidRPr="00716E11">
        <w:rPr>
          <w:rFonts w:ascii="Times New Roman" w:hAnsi="Times New Roman" w:cs="Times New Roman"/>
          <w:sz w:val="24"/>
          <w:szCs w:val="24"/>
        </w:rPr>
        <w:t>EXCLUSIVA</w:t>
      </w:r>
      <w:r w:rsidRPr="00716E11">
        <w:rPr>
          <w:rFonts w:ascii="Times New Roman" w:hAnsi="Times New Roman" w:cs="Times New Roman"/>
          <w:spacing w:val="-11"/>
          <w:sz w:val="24"/>
          <w:szCs w:val="24"/>
        </w:rPr>
        <w:t xml:space="preserve"> </w:t>
      </w:r>
      <w:r w:rsidRPr="00716E11">
        <w:rPr>
          <w:rFonts w:ascii="Times New Roman" w:hAnsi="Times New Roman" w:cs="Times New Roman"/>
          <w:sz w:val="24"/>
          <w:szCs w:val="24"/>
        </w:rPr>
        <w:t>DE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ME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EPP</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6"/>
          <w:sz w:val="24"/>
          <w:szCs w:val="24"/>
        </w:rPr>
        <w:t xml:space="preserve"> </w:t>
      </w:r>
      <w:r w:rsidRPr="00716E11">
        <w:rPr>
          <w:rFonts w:ascii="Times New Roman" w:hAnsi="Times New Roman" w:cs="Times New Roman"/>
          <w:sz w:val="24"/>
          <w:szCs w:val="24"/>
        </w:rPr>
        <w:t>EQUIPARADAS</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LOCAIS/REGIONAIS</w:t>
      </w:r>
    </w:p>
    <w:p w14:paraId="4D2BDE1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04EAF86" wp14:editId="15B0A32A">
                <wp:extent cx="5798185"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7" name="Graphic 2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A77EC8" id="Group 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Co7lxowIAACgHAAAOAAAAAAAAAAAAAAAAAC4CAABk&#10;cnMvZTJvRG9jLnhtbFBLAQItABQABgAIAAAAIQDm8qYy2wAAAAMBAAAPAAAAAAAAAAAAAAAAAP0E&#10;AABkcnMvZG93bnJldi54bWxQSwUGAAAAAAQABADzAAAABQYAAAAA&#10;">
                <v:shape id="Graphic 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98c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wD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gvfH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26F30C1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se</w:t>
      </w:r>
      <w:r w:rsidRPr="00716E11">
        <w:rPr>
          <w:rFonts w:ascii="Times New Roman" w:hAnsi="Times New Roman" w:cs="Times New Roman"/>
          <w:spacing w:val="-7"/>
          <w:szCs w:val="24"/>
        </w:rPr>
        <w:t xml:space="preserve"> </w:t>
      </w:r>
      <w:r w:rsidRPr="00716E11">
        <w:rPr>
          <w:rFonts w:ascii="Times New Roman" w:hAnsi="Times New Roman" w:cs="Times New Roman"/>
          <w:szCs w:val="24"/>
        </w:rPr>
        <w:t>aplica</w:t>
      </w:r>
      <w:r w:rsidRPr="00716E11">
        <w:rPr>
          <w:rFonts w:ascii="Times New Roman" w:hAnsi="Times New Roman" w:cs="Times New Roman"/>
          <w:spacing w:val="-7"/>
          <w:szCs w:val="24"/>
        </w:rPr>
        <w:t xml:space="preserve"> </w:t>
      </w:r>
      <w:r w:rsidRPr="00716E11">
        <w:rPr>
          <w:rFonts w:ascii="Times New Roman" w:hAnsi="Times New Roman" w:cs="Times New Roman"/>
          <w:szCs w:val="24"/>
        </w:rPr>
        <w:t>exclusividade</w:t>
      </w:r>
      <w:r w:rsidRPr="00716E11">
        <w:rPr>
          <w:rFonts w:ascii="Times New Roman" w:hAnsi="Times New Roman" w:cs="Times New Roman"/>
          <w:spacing w:val="-7"/>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apenas</w:t>
      </w:r>
      <w:r w:rsidRPr="00716E11">
        <w:rPr>
          <w:rFonts w:ascii="Times New Roman" w:hAnsi="Times New Roman" w:cs="Times New Roman"/>
          <w:spacing w:val="-8"/>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8"/>
          <w:szCs w:val="24"/>
        </w:rPr>
        <w:t xml:space="preserve"> </w:t>
      </w:r>
      <w:r w:rsidRPr="00716E11">
        <w:rPr>
          <w:rFonts w:ascii="Times New Roman" w:hAnsi="Times New Roman" w:cs="Times New Roman"/>
          <w:szCs w:val="24"/>
        </w:rPr>
        <w:t>as</w:t>
      </w:r>
      <w:r w:rsidRPr="00716E11">
        <w:rPr>
          <w:rFonts w:ascii="Times New Roman" w:hAnsi="Times New Roman" w:cs="Times New Roman"/>
          <w:spacing w:val="-8"/>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8"/>
          <w:szCs w:val="24"/>
        </w:rPr>
        <w:t xml:space="preserve"> </w:t>
      </w:r>
      <w:r w:rsidRPr="00716E11">
        <w:rPr>
          <w:rFonts w:ascii="Times New Roman" w:hAnsi="Times New Roman" w:cs="Times New Roman"/>
          <w:szCs w:val="24"/>
        </w:rPr>
        <w:t>sediadas</w:t>
      </w:r>
      <w:r w:rsidRPr="00716E11">
        <w:rPr>
          <w:rFonts w:ascii="Times New Roman" w:hAnsi="Times New Roman" w:cs="Times New Roman"/>
          <w:spacing w:val="-6"/>
          <w:szCs w:val="24"/>
        </w:rPr>
        <w:t xml:space="preserve"> </w:t>
      </w:r>
      <w:r w:rsidRPr="00716E11">
        <w:rPr>
          <w:rFonts w:ascii="Times New Roman" w:hAnsi="Times New Roman" w:cs="Times New Roman"/>
          <w:szCs w:val="24"/>
        </w:rPr>
        <w:t>local</w:t>
      </w:r>
      <w:r w:rsidRPr="00716E11">
        <w:rPr>
          <w:rFonts w:ascii="Times New Roman" w:hAnsi="Times New Roman" w:cs="Times New Roman"/>
          <w:spacing w:val="-10"/>
          <w:szCs w:val="24"/>
        </w:rPr>
        <w:t xml:space="preserve"> </w:t>
      </w:r>
      <w:r w:rsidRPr="00716E11">
        <w:rPr>
          <w:rFonts w:ascii="Times New Roman" w:hAnsi="Times New Roman" w:cs="Times New Roman"/>
          <w:szCs w:val="24"/>
        </w:rPr>
        <w:t>e</w:t>
      </w:r>
      <w:r w:rsidRPr="00716E11">
        <w:rPr>
          <w:rFonts w:ascii="Times New Roman" w:hAnsi="Times New Roman" w:cs="Times New Roman"/>
          <w:spacing w:val="-7"/>
          <w:szCs w:val="24"/>
        </w:rPr>
        <w:t xml:space="preserve"> </w:t>
      </w:r>
      <w:r w:rsidRPr="00716E11">
        <w:rPr>
          <w:rFonts w:ascii="Times New Roman" w:hAnsi="Times New Roman" w:cs="Times New Roman"/>
          <w:szCs w:val="24"/>
        </w:rPr>
        <w:t>regional, estando</w:t>
      </w:r>
      <w:r w:rsidRPr="00716E11">
        <w:rPr>
          <w:rFonts w:ascii="Times New Roman" w:hAnsi="Times New Roman" w:cs="Times New Roman"/>
          <w:spacing w:val="-12"/>
          <w:szCs w:val="24"/>
        </w:rPr>
        <w:t xml:space="preserve"> </w:t>
      </w:r>
      <w:r w:rsidRPr="00716E11">
        <w:rPr>
          <w:rFonts w:ascii="Times New Roman" w:hAnsi="Times New Roman" w:cs="Times New Roman"/>
          <w:szCs w:val="24"/>
        </w:rPr>
        <w: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certame</w:t>
      </w:r>
      <w:r w:rsidRPr="00716E11">
        <w:rPr>
          <w:rFonts w:ascii="Times New Roman" w:hAnsi="Times New Roman" w:cs="Times New Roman"/>
          <w:spacing w:val="-12"/>
          <w:szCs w:val="24"/>
        </w:rPr>
        <w:t xml:space="preserve"> </w:t>
      </w:r>
      <w:r w:rsidRPr="00716E11">
        <w:rPr>
          <w:rFonts w:ascii="Times New Roman" w:hAnsi="Times New Roman" w:cs="Times New Roman"/>
          <w:szCs w:val="24"/>
        </w:rPr>
        <w:t>aberto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12"/>
          <w:szCs w:val="24"/>
        </w:rPr>
        <w:t xml:space="preserve"> </w:t>
      </w:r>
      <w:r w:rsidRPr="00716E11">
        <w:rPr>
          <w:rFonts w:ascii="Times New Roman" w:hAnsi="Times New Roman" w:cs="Times New Roman"/>
          <w:szCs w:val="24"/>
        </w:rPr>
        <w:t>ampla</w:t>
      </w:r>
      <w:r w:rsidRPr="00716E11">
        <w:rPr>
          <w:rFonts w:ascii="Times New Roman" w:hAnsi="Times New Roman" w:cs="Times New Roman"/>
          <w:spacing w:val="-12"/>
          <w:szCs w:val="24"/>
        </w:rPr>
        <w:t xml:space="preserve"> </w:t>
      </w:r>
      <w:r w:rsidRPr="00716E11">
        <w:rPr>
          <w:rFonts w:ascii="Times New Roman" w:hAnsi="Times New Roman" w:cs="Times New Roman"/>
          <w:szCs w:val="24"/>
        </w:rPr>
        <w:t>concorrência,</w:t>
      </w:r>
      <w:r w:rsidRPr="00716E11">
        <w:rPr>
          <w:rFonts w:ascii="Times New Roman" w:hAnsi="Times New Roman" w:cs="Times New Roman"/>
          <w:spacing w:val="-13"/>
          <w:szCs w:val="24"/>
        </w:rPr>
        <w:t xml:space="preserve"> </w:t>
      </w:r>
      <w:r w:rsidRPr="00716E11">
        <w:rPr>
          <w:rFonts w:ascii="Times New Roman" w:hAnsi="Times New Roman" w:cs="Times New Roman"/>
          <w:szCs w:val="24"/>
        </w:rPr>
        <w:t>resguardado,</w:t>
      </w:r>
      <w:r w:rsidRPr="00716E11">
        <w:rPr>
          <w:rFonts w:ascii="Times New Roman" w:hAnsi="Times New Roman" w:cs="Times New Roman"/>
          <w:spacing w:val="-13"/>
          <w:szCs w:val="24"/>
        </w:rPr>
        <w:t xml:space="preserve"> </w:t>
      </w:r>
      <w:r w:rsidRPr="00716E11">
        <w:rPr>
          <w:rFonts w:ascii="Times New Roman" w:hAnsi="Times New Roman" w:cs="Times New Roman"/>
          <w:szCs w:val="24"/>
        </w:rPr>
        <w:t>entretanto,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o</w:t>
      </w:r>
      <w:r w:rsidRPr="00716E11">
        <w:rPr>
          <w:rFonts w:ascii="Times New Roman" w:hAnsi="Times New Roman" w:cs="Times New Roman"/>
          <w:spacing w:val="-12"/>
          <w:szCs w:val="24"/>
        </w:rPr>
        <w:t xml:space="preserve"> </w:t>
      </w:r>
      <w:r w:rsidRPr="00716E11">
        <w:rPr>
          <w:rFonts w:ascii="Times New Roman" w:hAnsi="Times New Roman" w:cs="Times New Roman"/>
          <w:szCs w:val="24"/>
        </w:rPr>
        <w:t>tratamento</w:t>
      </w:r>
      <w:r w:rsidRPr="00716E11">
        <w:rPr>
          <w:rFonts w:ascii="Times New Roman" w:hAnsi="Times New Roman" w:cs="Times New Roman"/>
          <w:spacing w:val="-13"/>
          <w:szCs w:val="24"/>
        </w:rPr>
        <w:t xml:space="preserve"> </w:t>
      </w:r>
      <w:r w:rsidRPr="00716E11">
        <w:rPr>
          <w:rFonts w:ascii="Times New Roman" w:hAnsi="Times New Roman" w:cs="Times New Roman"/>
          <w:szCs w:val="24"/>
        </w:rPr>
        <w:t>diferenciado às empresas requerentes e enquadradas e as reservas de cota quando for o caso.</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 xml:space="preserve">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w:t>
      </w:r>
      <w:r w:rsidRPr="00716E11">
        <w:rPr>
          <w:rFonts w:ascii="Times New Roman" w:hAnsi="Times New Roman" w:cs="Times New Roman"/>
          <w:szCs w:val="24"/>
        </w:rPr>
        <w:lastRenderedPageBreak/>
        <w:t>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sistema 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40805112" w14:textId="77777777" w:rsidR="000D06DB" w:rsidRPr="00CB1C74"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deverá enviar sua proposta mediante o preenchimento, no sistema eletrônico, dos </w:t>
      </w:r>
      <w:r w:rsidRPr="00716E11">
        <w:rPr>
          <w:rFonts w:ascii="Times New Roman" w:hAnsi="Times New Roman" w:cs="Times New Roman"/>
        </w:rPr>
        <w:lastRenderedPageBreak/>
        <w:t>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0E5797A9" w:rsidR="000D06DB" w:rsidRPr="00716E11" w:rsidRDefault="00013522"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Pr>
          <w:rFonts w:ascii="Times New Roman" w:hAnsi="Times New Roman" w:cs="Times New Roman"/>
        </w:rPr>
        <w:t>D</w:t>
      </w:r>
      <w:r w:rsidRPr="00013522">
        <w:rPr>
          <w:rFonts w:ascii="Times New Roman" w:hAnsi="Times New Roman" w:cs="Times New Roman"/>
        </w:rPr>
        <w:t>escrição dos itens/serviços ofertados, quando aplicável</w:t>
      </w:r>
      <w:r>
        <w:rPr>
          <w:rFonts w:ascii="Times New Roman" w:hAnsi="Times New Roman" w:cs="Times New Roman"/>
        </w:rPr>
        <w:t xml:space="preserve"> </w:t>
      </w:r>
      <w:r w:rsidR="00BA0AC3" w:rsidRPr="00716E11">
        <w:rPr>
          <w:rFonts w:ascii="Times New Roman" w:hAnsi="Times New Roman" w:cs="Times New Roman"/>
        </w:rPr>
        <w:t>ofertados</w:t>
      </w:r>
      <w:r w:rsidR="00BA0AC3" w:rsidRPr="00716E11">
        <w:rPr>
          <w:rFonts w:ascii="Times New Roman" w:hAnsi="Times New Roman" w:cs="Times New Roman"/>
          <w:spacing w:val="-7"/>
        </w:rPr>
        <w:t xml:space="preserve"> </w:t>
      </w:r>
      <w:r w:rsidR="00BA0AC3" w:rsidRPr="00716E11">
        <w:rPr>
          <w:rFonts w:ascii="Times New Roman" w:hAnsi="Times New Roman" w:cs="Times New Roman"/>
        </w:rPr>
        <w:t>à</w:t>
      </w:r>
      <w:r w:rsidR="00BA0AC3" w:rsidRPr="00716E11">
        <w:rPr>
          <w:rFonts w:ascii="Times New Roman" w:hAnsi="Times New Roman" w:cs="Times New Roman"/>
          <w:spacing w:val="-9"/>
        </w:rPr>
        <w:t xml:space="preserve"> </w:t>
      </w:r>
      <w:r w:rsidR="00BA0AC3" w:rsidRPr="00716E11">
        <w:rPr>
          <w:rFonts w:ascii="Times New Roman" w:hAnsi="Times New Roman" w:cs="Times New Roman"/>
          <w:spacing w:val="-2"/>
        </w:rPr>
        <w:t>Administração;</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condições esculpidas no Edital, seja no aspecto jurídico, técnico ou comercial.</w:t>
      </w:r>
    </w:p>
    <w:p w14:paraId="7F60EC6A" w14:textId="461EED35"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Se o regime tributário da empresa implicar o recolhimento de tributos em percentuais variáveis, </w:t>
      </w:r>
      <w:r w:rsidRPr="00716E11">
        <w:rPr>
          <w:rFonts w:ascii="Times New Roman" w:hAnsi="Times New Roman" w:cs="Times New Roman"/>
        </w:rPr>
        <w:lastRenderedPageBreak/>
        <w:t>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MG, com endereço à Rua Altivo Marçal do Carmo</w:t>
      </w:r>
      <w:r w:rsidRPr="00716E11">
        <w:rPr>
          <w:rFonts w:ascii="Times New Roman" w:hAnsi="Times New Roman" w:cs="Times New Roman"/>
          <w:spacing w:val="-1"/>
        </w:rPr>
        <w:t xml:space="preserve"> </w:t>
      </w:r>
      <w:r w:rsidRPr="00716E11">
        <w:rPr>
          <w:rFonts w:ascii="Times New Roman" w:hAnsi="Times New Roman" w:cs="Times New Roman"/>
        </w:rPr>
        <w:t xml:space="preserve">nº 75, Distrito Industrial, </w:t>
      </w:r>
      <w:r w:rsidR="00B36EFF" w:rsidRPr="00716E11">
        <w:rPr>
          <w:rFonts w:ascii="Times New Roman" w:hAnsi="Times New Roman" w:cs="Times New Roman"/>
        </w:rPr>
        <w:t>Tarumirim</w:t>
      </w:r>
      <w:r w:rsidRPr="00716E11">
        <w:rPr>
          <w:rFonts w:ascii="Times New Roman" w:hAnsi="Times New Roman" w:cs="Times New Roman"/>
        </w:rPr>
        <w:t>, MG, CEP 35.326-000.</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6">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E979FA" w:rsidRDefault="00BA0AC3" w:rsidP="00E979FA">
      <w:pPr>
        <w:pStyle w:val="Ttulo2"/>
        <w:numPr>
          <w:ilvl w:val="1"/>
          <w:numId w:val="3"/>
        </w:numPr>
        <w:tabs>
          <w:tab w:val="left" w:pos="707"/>
        </w:tabs>
        <w:spacing w:before="0" w:line="360" w:lineRule="auto"/>
        <w:ind w:left="709" w:right="142"/>
        <w:jc w:val="both"/>
        <w:rPr>
          <w:rFonts w:ascii="Times New Roman" w:hAnsi="Times New Roman" w:cs="Times New Roman"/>
          <w:b w:val="0"/>
          <w:bCs w:val="0"/>
          <w:sz w:val="22"/>
          <w:szCs w:val="22"/>
        </w:rPr>
      </w:pPr>
      <w:r w:rsidRPr="00E979FA">
        <w:rPr>
          <w:rFonts w:ascii="Times New Roman" w:hAnsi="Times New Roman" w:cs="Times New Roman"/>
          <w:b w:val="0"/>
          <w:bCs w:val="0"/>
          <w:sz w:val="22"/>
          <w:szCs w:val="22"/>
        </w:rPr>
        <w:t>SERÁ</w:t>
      </w:r>
      <w:r w:rsidRPr="00E979FA">
        <w:rPr>
          <w:rFonts w:ascii="Times New Roman" w:hAnsi="Times New Roman" w:cs="Times New Roman"/>
          <w:b w:val="0"/>
          <w:bCs w:val="0"/>
          <w:spacing w:val="-9"/>
          <w:sz w:val="22"/>
          <w:szCs w:val="22"/>
        </w:rPr>
        <w:t xml:space="preserve"> </w:t>
      </w:r>
      <w:r w:rsidRPr="00E979FA">
        <w:rPr>
          <w:rFonts w:ascii="Times New Roman" w:hAnsi="Times New Roman" w:cs="Times New Roman"/>
          <w:b w:val="0"/>
          <w:bCs w:val="0"/>
          <w:sz w:val="22"/>
          <w:szCs w:val="22"/>
        </w:rPr>
        <w:t>DESCLASSIFICADA</w:t>
      </w:r>
      <w:r w:rsidRPr="00E979FA">
        <w:rPr>
          <w:rFonts w:ascii="Times New Roman" w:hAnsi="Times New Roman" w:cs="Times New Roman"/>
          <w:b w:val="0"/>
          <w:bCs w:val="0"/>
          <w:spacing w:val="-3"/>
          <w:sz w:val="22"/>
          <w:szCs w:val="22"/>
        </w:rPr>
        <w:t xml:space="preserve"> </w:t>
      </w:r>
      <w:r w:rsidRPr="00E979FA">
        <w:rPr>
          <w:rFonts w:ascii="Times New Roman" w:hAnsi="Times New Roman" w:cs="Times New Roman"/>
          <w:b w:val="0"/>
          <w:bCs w:val="0"/>
          <w:sz w:val="22"/>
          <w:szCs w:val="22"/>
        </w:rPr>
        <w:t>A</w:t>
      </w:r>
      <w:r w:rsidRPr="00E979FA">
        <w:rPr>
          <w:rFonts w:ascii="Times New Roman" w:hAnsi="Times New Roman" w:cs="Times New Roman"/>
          <w:b w:val="0"/>
          <w:bCs w:val="0"/>
          <w:spacing w:val="-9"/>
          <w:sz w:val="22"/>
          <w:szCs w:val="22"/>
        </w:rPr>
        <w:t xml:space="preserve"> </w:t>
      </w:r>
      <w:r w:rsidRPr="00E979FA">
        <w:rPr>
          <w:rFonts w:ascii="Times New Roman" w:hAnsi="Times New Roman" w:cs="Times New Roman"/>
          <w:b w:val="0"/>
          <w:bCs w:val="0"/>
          <w:sz w:val="22"/>
          <w:szCs w:val="22"/>
        </w:rPr>
        <w:t>PROPOSTA</w:t>
      </w:r>
      <w:r w:rsidRPr="00E979FA">
        <w:rPr>
          <w:rFonts w:ascii="Times New Roman" w:hAnsi="Times New Roman" w:cs="Times New Roman"/>
          <w:b w:val="0"/>
          <w:bCs w:val="0"/>
          <w:spacing w:val="-10"/>
          <w:sz w:val="22"/>
          <w:szCs w:val="22"/>
        </w:rPr>
        <w:t xml:space="preserve"> </w:t>
      </w:r>
      <w:r w:rsidRPr="00E979FA">
        <w:rPr>
          <w:rFonts w:ascii="Times New Roman" w:hAnsi="Times New Roman" w:cs="Times New Roman"/>
          <w:b w:val="0"/>
          <w:bCs w:val="0"/>
          <w:sz w:val="22"/>
          <w:szCs w:val="22"/>
        </w:rPr>
        <w:t>QUE</w:t>
      </w:r>
      <w:r w:rsidRPr="00E979FA">
        <w:rPr>
          <w:rFonts w:ascii="Times New Roman" w:hAnsi="Times New Roman" w:cs="Times New Roman"/>
          <w:b w:val="0"/>
          <w:bCs w:val="0"/>
          <w:spacing w:val="-6"/>
          <w:sz w:val="22"/>
          <w:szCs w:val="22"/>
        </w:rPr>
        <w:t xml:space="preserve"> </w:t>
      </w:r>
      <w:r w:rsidRPr="00E979FA">
        <w:rPr>
          <w:rFonts w:ascii="Times New Roman" w:hAnsi="Times New Roman" w:cs="Times New Roman"/>
          <w:b w:val="0"/>
          <w:bCs w:val="0"/>
          <w:sz w:val="22"/>
          <w:szCs w:val="22"/>
        </w:rPr>
        <w:t>IDENTIFIQUE</w:t>
      </w:r>
      <w:r w:rsidRPr="00E979FA">
        <w:rPr>
          <w:rFonts w:ascii="Times New Roman" w:hAnsi="Times New Roman" w:cs="Times New Roman"/>
          <w:b w:val="0"/>
          <w:bCs w:val="0"/>
          <w:spacing w:val="-7"/>
          <w:sz w:val="22"/>
          <w:szCs w:val="22"/>
        </w:rPr>
        <w:t xml:space="preserve"> </w:t>
      </w:r>
      <w:r w:rsidRPr="00E979FA">
        <w:rPr>
          <w:rFonts w:ascii="Times New Roman" w:hAnsi="Times New Roman" w:cs="Times New Roman"/>
          <w:b w:val="0"/>
          <w:bCs w:val="0"/>
          <w:sz w:val="22"/>
          <w:szCs w:val="22"/>
        </w:rPr>
        <w:t>O</w:t>
      </w:r>
      <w:r w:rsidRPr="00E979FA">
        <w:rPr>
          <w:rFonts w:ascii="Times New Roman" w:hAnsi="Times New Roman" w:cs="Times New Roman"/>
          <w:b w:val="0"/>
          <w:bCs w:val="0"/>
          <w:spacing w:val="-5"/>
          <w:sz w:val="22"/>
          <w:szCs w:val="22"/>
        </w:rPr>
        <w:t xml:space="preserve"> </w:t>
      </w:r>
      <w:r w:rsidRPr="00E979FA">
        <w:rPr>
          <w:rFonts w:ascii="Times New Roman" w:hAnsi="Times New Roman" w:cs="Times New Roman"/>
          <w:b w:val="0"/>
          <w:bCs w:val="0"/>
          <w:spacing w:val="-2"/>
          <w:sz w:val="22"/>
          <w:szCs w:val="22"/>
        </w:rPr>
        <w:t>LICITANTE.</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lastRenderedPageBreak/>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0CEA4ADA"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B1C74">
        <w:rPr>
          <w:rFonts w:ascii="Times New Roman" w:hAnsi="Times New Roman" w:cs="Times New Roman"/>
        </w:rPr>
        <w:t>ntervalo mínimo de</w:t>
      </w:r>
      <w:r w:rsidR="003F2C49">
        <w:rPr>
          <w:rFonts w:ascii="Times New Roman" w:hAnsi="Times New Roman" w:cs="Times New Roman"/>
        </w:rPr>
        <w:t xml:space="preserve"> 0,10 (dez centavos)</w:t>
      </w:r>
      <w:r w:rsidR="00CB1C74">
        <w:rPr>
          <w:rFonts w:ascii="Times New Roman" w:hAnsi="Times New Roman" w:cs="Times New Roman"/>
        </w:rPr>
        <w:t>.</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No caso de desconexão com o Pregoeiro, no decorrer da etapa competitiva do Pregão, o sistema </w:t>
      </w:r>
      <w:r w:rsidRPr="00286275">
        <w:rPr>
          <w:rFonts w:ascii="Times New Roman" w:hAnsi="Times New Roman" w:cs="Times New Roman"/>
        </w:rPr>
        <w:lastRenderedPageBreak/>
        <w:t>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relação</w:t>
      </w:r>
      <w:r w:rsidRPr="00286275">
        <w:rPr>
          <w:rFonts w:ascii="Times New Roman" w:hAnsi="Times New Roman" w:cs="Times New Roman"/>
          <w:spacing w:val="-14"/>
        </w:rPr>
        <w:t xml:space="preserve"> </w:t>
      </w:r>
      <w:r w:rsidRPr="00286275">
        <w:rPr>
          <w:rFonts w:ascii="Times New Roman" w:hAnsi="Times New Roman" w:cs="Times New Roman"/>
        </w:rPr>
        <w:t>a</w:t>
      </w:r>
      <w:r w:rsidRPr="00286275">
        <w:rPr>
          <w:rFonts w:ascii="Times New Roman" w:hAnsi="Times New Roman" w:cs="Times New Roman"/>
          <w:spacing w:val="-14"/>
        </w:rPr>
        <w:t xml:space="preserve"> </w:t>
      </w:r>
      <w:r w:rsidRPr="00286275">
        <w:rPr>
          <w:rFonts w:ascii="Times New Roman" w:hAnsi="Times New Roman" w:cs="Times New Roman"/>
        </w:rPr>
        <w:t>itens</w:t>
      </w:r>
      <w:r w:rsidRPr="00286275">
        <w:rPr>
          <w:rFonts w:ascii="Times New Roman" w:hAnsi="Times New Roman" w:cs="Times New Roman"/>
          <w:spacing w:val="-14"/>
        </w:rPr>
        <w:t xml:space="preserve"> </w:t>
      </w:r>
      <w:r w:rsidRPr="00286275">
        <w:rPr>
          <w:rFonts w:ascii="Times New Roman" w:hAnsi="Times New Roman" w:cs="Times New Roman"/>
        </w:rPr>
        <w:t>não</w:t>
      </w:r>
      <w:r w:rsidRPr="00286275">
        <w:rPr>
          <w:rFonts w:ascii="Times New Roman" w:hAnsi="Times New Roman" w:cs="Times New Roman"/>
          <w:spacing w:val="-14"/>
        </w:rPr>
        <w:t xml:space="preserve"> </w:t>
      </w:r>
      <w:r w:rsidRPr="00286275">
        <w:rPr>
          <w:rFonts w:ascii="Times New Roman" w:hAnsi="Times New Roman" w:cs="Times New Roman"/>
        </w:rPr>
        <w:t>exclusivos</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participação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microempresas</w:t>
      </w:r>
      <w:r w:rsidRPr="00286275">
        <w:rPr>
          <w:rFonts w:ascii="Times New Roman" w:hAnsi="Times New Roman" w:cs="Times New Roman"/>
          <w:spacing w:val="-13"/>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empresas</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pequeno porte, uma vez encerrada a etapa de lances, será efetivada a verificação automática, junto à Receita Federal,</w:t>
      </w:r>
      <w:r w:rsidRPr="00286275">
        <w:rPr>
          <w:rFonts w:ascii="Times New Roman" w:hAnsi="Times New Roman" w:cs="Times New Roman"/>
          <w:spacing w:val="-6"/>
        </w:rPr>
        <w:t xml:space="preserve"> </w:t>
      </w:r>
      <w:r w:rsidRPr="00286275">
        <w:rPr>
          <w:rFonts w:ascii="Times New Roman" w:hAnsi="Times New Roman" w:cs="Times New Roman"/>
        </w:rPr>
        <w:t>do</w:t>
      </w:r>
      <w:r w:rsidRPr="00286275">
        <w:rPr>
          <w:rFonts w:ascii="Times New Roman" w:hAnsi="Times New Roman" w:cs="Times New Roman"/>
          <w:spacing w:val="-7"/>
        </w:rPr>
        <w:t xml:space="preserve"> </w:t>
      </w:r>
      <w:r w:rsidRPr="00286275">
        <w:rPr>
          <w:rFonts w:ascii="Times New Roman" w:hAnsi="Times New Roman" w:cs="Times New Roman"/>
        </w:rPr>
        <w:t>porte</w:t>
      </w:r>
      <w:r w:rsidRPr="00286275">
        <w:rPr>
          <w:rFonts w:ascii="Times New Roman" w:hAnsi="Times New Roman" w:cs="Times New Roman"/>
          <w:spacing w:val="-7"/>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r w:rsidRPr="00286275">
        <w:rPr>
          <w:rFonts w:ascii="Times New Roman" w:hAnsi="Times New Roman" w:cs="Times New Roman"/>
        </w:rPr>
        <w:t>entidade</w:t>
      </w:r>
      <w:r w:rsidRPr="00286275">
        <w:rPr>
          <w:rFonts w:ascii="Times New Roman" w:hAnsi="Times New Roman" w:cs="Times New Roman"/>
          <w:spacing w:val="-7"/>
        </w:rPr>
        <w:t xml:space="preserve"> </w:t>
      </w:r>
      <w:r w:rsidRPr="00286275">
        <w:rPr>
          <w:rFonts w:ascii="Times New Roman" w:hAnsi="Times New Roman" w:cs="Times New Roman"/>
        </w:rPr>
        <w:t>empresarial.</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sistema</w:t>
      </w:r>
      <w:r w:rsidRPr="00286275">
        <w:rPr>
          <w:rFonts w:ascii="Times New Roman" w:hAnsi="Times New Roman" w:cs="Times New Roman"/>
          <w:spacing w:val="-7"/>
        </w:rPr>
        <w:t xml:space="preserve"> </w:t>
      </w:r>
      <w:r w:rsidRPr="00286275">
        <w:rPr>
          <w:rFonts w:ascii="Times New Roman" w:hAnsi="Times New Roman" w:cs="Times New Roman"/>
        </w:rPr>
        <w:t>identificará</w:t>
      </w:r>
      <w:r w:rsidRPr="00286275">
        <w:rPr>
          <w:rFonts w:ascii="Times New Roman" w:hAnsi="Times New Roman" w:cs="Times New Roman"/>
          <w:spacing w:val="-6"/>
        </w:rPr>
        <w:t xml:space="preserve"> </w:t>
      </w:r>
      <w:r w:rsidRPr="00286275">
        <w:rPr>
          <w:rFonts w:ascii="Times New Roman" w:hAnsi="Times New Roman" w:cs="Times New Roman"/>
        </w:rPr>
        <w:t>em</w:t>
      </w:r>
      <w:r w:rsidRPr="00286275">
        <w:rPr>
          <w:rFonts w:ascii="Times New Roman" w:hAnsi="Times New Roman" w:cs="Times New Roman"/>
          <w:spacing w:val="-2"/>
        </w:rPr>
        <w:t xml:space="preserve"> </w:t>
      </w:r>
      <w:r w:rsidRPr="00286275">
        <w:rPr>
          <w:rFonts w:ascii="Times New Roman" w:hAnsi="Times New Roman" w:cs="Times New Roman"/>
        </w:rPr>
        <w:t>coluna</w:t>
      </w:r>
      <w:r w:rsidRPr="00286275">
        <w:rPr>
          <w:rFonts w:ascii="Times New Roman" w:hAnsi="Times New Roman" w:cs="Times New Roman"/>
          <w:spacing w:val="-7"/>
        </w:rPr>
        <w:t xml:space="preserve"> </w:t>
      </w:r>
      <w:r w:rsidRPr="00286275">
        <w:rPr>
          <w:rFonts w:ascii="Times New Roman" w:hAnsi="Times New Roman" w:cs="Times New Roman"/>
        </w:rPr>
        <w:t>própria</w:t>
      </w:r>
      <w:r w:rsidRPr="00286275">
        <w:rPr>
          <w:rFonts w:ascii="Times New Roman" w:hAnsi="Times New Roman" w:cs="Times New Roman"/>
          <w:spacing w:val="-7"/>
        </w:rPr>
        <w:t xml:space="preserve"> </w:t>
      </w:r>
      <w:r w:rsidRPr="00286275">
        <w:rPr>
          <w:rFonts w:ascii="Times New Roman" w:hAnsi="Times New Roman" w:cs="Times New Roman"/>
        </w:rPr>
        <w:t>as</w:t>
      </w:r>
      <w:r w:rsidRPr="00286275">
        <w:rPr>
          <w:rFonts w:ascii="Times New Roman" w:hAnsi="Times New Roman" w:cs="Times New Roman"/>
          <w:spacing w:val="-6"/>
        </w:rPr>
        <w:t xml:space="preserve"> </w:t>
      </w:r>
      <w:r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7" w:anchor="art44">
        <w:r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18"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Avaliação do desempenho contratual prévio dos licitantes, para a qual deverão preferencialmente ser utilizados registros cadastrais para efeito de atesto de cumprimento de obrigações </w:t>
      </w:r>
      <w:r w:rsidRPr="00286275">
        <w:rPr>
          <w:rFonts w:ascii="Times New Roman" w:hAnsi="Times New Roman" w:cs="Times New Roman"/>
        </w:rPr>
        <w:lastRenderedPageBreak/>
        <w:t>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19"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 xml:space="preserve">Lei </w:t>
      </w:r>
      <w:r w:rsidRPr="00286275">
        <w:rPr>
          <w:rFonts w:ascii="Times New Roman" w:hAnsi="Times New Roman" w:cs="Times New Roman"/>
          <w:szCs w:val="24"/>
        </w:rPr>
        <w:lastRenderedPageBreak/>
        <w:t>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amostra</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produtos</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que</w:t>
      </w:r>
      <w:r w:rsidRPr="00013522">
        <w:rPr>
          <w:rFonts w:ascii="Times New Roman" w:hAnsi="Times New Roman" w:cs="Times New Roman"/>
          <w:strike/>
          <w:spacing w:val="-9"/>
          <w:szCs w:val="24"/>
        </w:rPr>
        <w:t xml:space="preserve"> </w:t>
      </w:r>
      <w:r w:rsidRPr="00013522">
        <w:rPr>
          <w:rFonts w:ascii="Times New Roman" w:hAnsi="Times New Roman" w:cs="Times New Roman"/>
          <w:strike/>
          <w:szCs w:val="24"/>
        </w:rPr>
        <w:t>apresentarem</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problemas</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natureza</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técnica</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e/ou</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descritivas</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ou</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que for declarada de péssima qualidade, comprometendo durabilidade, eficiência e economicidade, será imediatamente recusada, mesmo que possua todas as especificações exigidas neste Edital. Nestas circunstâncias,</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a</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Administração</w:t>
      </w:r>
      <w:r w:rsidRPr="00013522">
        <w:rPr>
          <w:rFonts w:ascii="Times New Roman" w:hAnsi="Times New Roman" w:cs="Times New Roman"/>
          <w:strike/>
          <w:spacing w:val="-13"/>
          <w:szCs w:val="24"/>
        </w:rPr>
        <w:t xml:space="preserve"> </w:t>
      </w:r>
      <w:r w:rsidRPr="00013522">
        <w:rPr>
          <w:rFonts w:ascii="Times New Roman" w:hAnsi="Times New Roman" w:cs="Times New Roman"/>
          <w:strike/>
          <w:szCs w:val="24"/>
        </w:rPr>
        <w:t>reserva-se</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no</w:t>
      </w:r>
      <w:r w:rsidRPr="00013522">
        <w:rPr>
          <w:rFonts w:ascii="Times New Roman" w:hAnsi="Times New Roman" w:cs="Times New Roman"/>
          <w:strike/>
          <w:spacing w:val="-13"/>
          <w:szCs w:val="24"/>
        </w:rPr>
        <w:t xml:space="preserve"> </w:t>
      </w:r>
      <w:r w:rsidRPr="00013522">
        <w:rPr>
          <w:rFonts w:ascii="Times New Roman" w:hAnsi="Times New Roman" w:cs="Times New Roman"/>
          <w:strike/>
          <w:szCs w:val="24"/>
        </w:rPr>
        <w:t>direito</w:t>
      </w:r>
      <w:r w:rsidRPr="00013522">
        <w:rPr>
          <w:rFonts w:ascii="Times New Roman" w:hAnsi="Times New Roman" w:cs="Times New Roman"/>
          <w:strike/>
          <w:spacing w:val="-13"/>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12"/>
          <w:szCs w:val="24"/>
        </w:rPr>
        <w:t xml:space="preserve"> </w:t>
      </w:r>
      <w:r w:rsidRPr="00013522">
        <w:rPr>
          <w:rFonts w:ascii="Times New Roman" w:hAnsi="Times New Roman" w:cs="Times New Roman"/>
          <w:strike/>
          <w:szCs w:val="24"/>
        </w:rPr>
        <w:t>convocar</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os</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licitantes</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remanescentes</w:t>
      </w:r>
      <w:r w:rsidRPr="00013522">
        <w:rPr>
          <w:rFonts w:ascii="Times New Roman" w:hAnsi="Times New Roman" w:cs="Times New Roman"/>
          <w:strike/>
          <w:spacing w:val="-11"/>
          <w:szCs w:val="24"/>
        </w:rPr>
        <w:t xml:space="preserve"> </w:t>
      </w:r>
      <w:r w:rsidRPr="00013522">
        <w:rPr>
          <w:rFonts w:ascii="Times New Roman" w:hAnsi="Times New Roman" w:cs="Times New Roman"/>
          <w:strike/>
          <w:szCs w:val="24"/>
        </w:rPr>
        <w:t>em</w:t>
      </w:r>
      <w:r w:rsidRPr="00013522">
        <w:rPr>
          <w:rFonts w:ascii="Times New Roman" w:hAnsi="Times New Roman" w:cs="Times New Roman"/>
          <w:strike/>
          <w:spacing w:val="-10"/>
          <w:szCs w:val="24"/>
        </w:rPr>
        <w:t xml:space="preserve"> </w:t>
      </w:r>
      <w:r w:rsidRPr="00013522">
        <w:rPr>
          <w:rFonts w:ascii="Times New Roman" w:hAnsi="Times New Roman" w:cs="Times New Roman"/>
          <w:strike/>
          <w:szCs w:val="24"/>
        </w:rPr>
        <w:t>caso de inércia da licitante em trocar dos produtos.</w:t>
      </w:r>
    </w:p>
    <w:p w14:paraId="03BE2B8B"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 amostra deverá ser enviada juntamente com a embalagem original do objeto, a fim de que possamos aferir com precisão a especificação do objeto.</w:t>
      </w:r>
    </w:p>
    <w:p w14:paraId="31991AFC" w14:textId="77777777" w:rsidR="000D06DB" w:rsidRPr="00013522"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 xml:space="preserve">A amostra que obtiver aprovação poderá (a critério da Administração) efetivamente ser </w:t>
      </w:r>
      <w:r w:rsidRPr="00013522">
        <w:rPr>
          <w:rFonts w:ascii="Times New Roman" w:hAnsi="Times New Roman" w:cs="Times New Roman"/>
          <w:strike/>
          <w:spacing w:val="-2"/>
          <w:szCs w:val="24"/>
        </w:rPr>
        <w:t>adquirida.</w:t>
      </w:r>
    </w:p>
    <w:p w14:paraId="59AD04D2" w14:textId="77777777" w:rsidR="000D06DB" w:rsidRPr="00013522"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lastRenderedPageBreak/>
        <w:t>As amostras rejeitadas deverão ser RETIRADAS da Seção de Almoxarifado, no prazo máximo de 10 dias, contados da apresentação. Caso contrário, serão consideradas abandonadas.</w:t>
      </w:r>
    </w:p>
    <w:p w14:paraId="5D9ECCDF"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Os</w:t>
      </w:r>
      <w:r w:rsidRPr="00013522">
        <w:rPr>
          <w:rFonts w:ascii="Times New Roman" w:hAnsi="Times New Roman" w:cs="Times New Roman"/>
          <w:strike/>
          <w:spacing w:val="-8"/>
          <w:szCs w:val="24"/>
        </w:rPr>
        <w:t xml:space="preserve"> </w:t>
      </w:r>
      <w:r w:rsidRPr="00013522">
        <w:rPr>
          <w:rFonts w:ascii="Times New Roman" w:hAnsi="Times New Roman" w:cs="Times New Roman"/>
          <w:strike/>
          <w:szCs w:val="24"/>
        </w:rPr>
        <w:t>resultados</w:t>
      </w:r>
      <w:r w:rsidRPr="00013522">
        <w:rPr>
          <w:rFonts w:ascii="Times New Roman" w:hAnsi="Times New Roman" w:cs="Times New Roman"/>
          <w:strike/>
          <w:spacing w:val="-5"/>
          <w:szCs w:val="24"/>
        </w:rPr>
        <w:t xml:space="preserve"> </w:t>
      </w:r>
      <w:r w:rsidRPr="00013522">
        <w:rPr>
          <w:rFonts w:ascii="Times New Roman" w:hAnsi="Times New Roman" w:cs="Times New Roman"/>
          <w:strike/>
          <w:szCs w:val="24"/>
        </w:rPr>
        <w:t>das</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avaliações</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serão</w:t>
      </w:r>
      <w:r w:rsidRPr="00013522">
        <w:rPr>
          <w:rFonts w:ascii="Times New Roman" w:hAnsi="Times New Roman" w:cs="Times New Roman"/>
          <w:strike/>
          <w:spacing w:val="-8"/>
          <w:szCs w:val="24"/>
        </w:rPr>
        <w:t xml:space="preserve"> </w:t>
      </w:r>
      <w:r w:rsidRPr="00013522">
        <w:rPr>
          <w:rFonts w:ascii="Times New Roman" w:hAnsi="Times New Roman" w:cs="Times New Roman"/>
          <w:strike/>
          <w:szCs w:val="24"/>
        </w:rPr>
        <w:t>divulgados</w:t>
      </w:r>
      <w:r w:rsidRPr="00013522">
        <w:rPr>
          <w:rFonts w:ascii="Times New Roman" w:hAnsi="Times New Roman" w:cs="Times New Roman"/>
          <w:strike/>
          <w:spacing w:val="-7"/>
          <w:szCs w:val="24"/>
        </w:rPr>
        <w:t xml:space="preserve"> </w:t>
      </w:r>
      <w:r w:rsidRPr="00013522">
        <w:rPr>
          <w:rFonts w:ascii="Times New Roman" w:hAnsi="Times New Roman" w:cs="Times New Roman"/>
          <w:strike/>
          <w:szCs w:val="24"/>
        </w:rPr>
        <w:t>por</w:t>
      </w:r>
      <w:r w:rsidRPr="00013522">
        <w:rPr>
          <w:rFonts w:ascii="Times New Roman" w:hAnsi="Times New Roman" w:cs="Times New Roman"/>
          <w:strike/>
          <w:spacing w:val="-8"/>
          <w:szCs w:val="24"/>
        </w:rPr>
        <w:t xml:space="preserve"> </w:t>
      </w:r>
      <w:r w:rsidRPr="00013522">
        <w:rPr>
          <w:rFonts w:ascii="Times New Roman" w:hAnsi="Times New Roman" w:cs="Times New Roman"/>
          <w:strike/>
          <w:szCs w:val="24"/>
        </w:rPr>
        <w:t>meio</w:t>
      </w:r>
      <w:r w:rsidRPr="00013522">
        <w:rPr>
          <w:rFonts w:ascii="Times New Roman" w:hAnsi="Times New Roman" w:cs="Times New Roman"/>
          <w:strike/>
          <w:spacing w:val="-6"/>
          <w:szCs w:val="24"/>
        </w:rPr>
        <w:t xml:space="preserve"> </w:t>
      </w:r>
      <w:r w:rsidRPr="00013522">
        <w:rPr>
          <w:rFonts w:ascii="Times New Roman" w:hAnsi="Times New Roman" w:cs="Times New Roman"/>
          <w:strike/>
          <w:szCs w:val="24"/>
        </w:rPr>
        <w:t>de</w:t>
      </w:r>
      <w:r w:rsidRPr="00013522">
        <w:rPr>
          <w:rFonts w:ascii="Times New Roman" w:hAnsi="Times New Roman" w:cs="Times New Roman"/>
          <w:strike/>
          <w:spacing w:val="-9"/>
          <w:szCs w:val="24"/>
        </w:rPr>
        <w:t xml:space="preserve"> </w:t>
      </w:r>
      <w:r w:rsidRPr="00013522">
        <w:rPr>
          <w:rFonts w:ascii="Times New Roman" w:hAnsi="Times New Roman" w:cs="Times New Roman"/>
          <w:strike/>
          <w:szCs w:val="24"/>
        </w:rPr>
        <w:t>mensagem</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no</w:t>
      </w:r>
      <w:r w:rsidRPr="00013522">
        <w:rPr>
          <w:rFonts w:ascii="Times New Roman" w:hAnsi="Times New Roman" w:cs="Times New Roman"/>
          <w:strike/>
          <w:spacing w:val="-9"/>
          <w:szCs w:val="24"/>
        </w:rPr>
        <w:t xml:space="preserve"> </w:t>
      </w:r>
      <w:r w:rsidRPr="00013522">
        <w:rPr>
          <w:rFonts w:ascii="Times New Roman" w:hAnsi="Times New Roman" w:cs="Times New Roman"/>
          <w:strike/>
          <w:spacing w:val="-2"/>
          <w:szCs w:val="24"/>
        </w:rPr>
        <w:t>sistema.</w:t>
      </w:r>
    </w:p>
    <w:p w14:paraId="223B2323" w14:textId="77777777" w:rsidR="000D06DB" w:rsidRPr="00013522"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trike/>
          <w:szCs w:val="24"/>
        </w:rPr>
      </w:pPr>
      <w:r w:rsidRPr="00013522">
        <w:rPr>
          <w:rFonts w:ascii="Times New Roman" w:hAnsi="Times New Roman" w:cs="Times New Roman"/>
          <w:strike/>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013522" w:rsidRDefault="00BA0AC3" w:rsidP="00DC7C84">
      <w:pPr>
        <w:pStyle w:val="PargrafodaLista"/>
        <w:numPr>
          <w:ilvl w:val="1"/>
          <w:numId w:val="3"/>
        </w:numPr>
        <w:tabs>
          <w:tab w:val="left" w:pos="708"/>
        </w:tabs>
        <w:spacing w:before="9" w:line="360" w:lineRule="auto"/>
        <w:ind w:left="0" w:right="142" w:firstLine="0"/>
        <w:jc w:val="left"/>
        <w:rPr>
          <w:strike/>
        </w:rPr>
      </w:pPr>
      <w:r w:rsidRPr="00013522">
        <w:rPr>
          <w:rFonts w:ascii="Times New Roman" w:hAnsi="Times New Roman" w:cs="Times New Roman"/>
          <w:strike/>
          <w:szCs w:val="24"/>
        </w:rPr>
        <w:t>Se a(s) amostra(s) apresentada(s) pelo primeiro classificado não for(em) aceita(s), o Pregoeiro analisará</w:t>
      </w:r>
      <w:r w:rsidRPr="00013522">
        <w:rPr>
          <w:rFonts w:ascii="Times New Roman" w:hAnsi="Times New Roman" w:cs="Times New Roman"/>
          <w:strike/>
          <w:spacing w:val="-1"/>
          <w:szCs w:val="24"/>
        </w:rPr>
        <w:t xml:space="preserve"> </w:t>
      </w:r>
      <w:r w:rsidRPr="00013522">
        <w:rPr>
          <w:rFonts w:ascii="Times New Roman" w:hAnsi="Times New Roman" w:cs="Times New Roman"/>
          <w:strike/>
          <w:szCs w:val="24"/>
        </w:rPr>
        <w:t>a</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aceitabilidade</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da</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proposta</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ou lance</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ofertado</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pelo</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segundo</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classificado.</w:t>
      </w:r>
      <w:r w:rsidRPr="00013522">
        <w:rPr>
          <w:rFonts w:ascii="Times New Roman" w:hAnsi="Times New Roman" w:cs="Times New Roman"/>
          <w:strike/>
          <w:spacing w:val="-2"/>
          <w:szCs w:val="24"/>
        </w:rPr>
        <w:t xml:space="preserve"> </w:t>
      </w:r>
      <w:r w:rsidRPr="00013522">
        <w:rPr>
          <w:rFonts w:ascii="Times New Roman" w:hAnsi="Times New Roman" w:cs="Times New Roman"/>
          <w:strike/>
          <w:szCs w:val="24"/>
        </w:rPr>
        <w:t>Seguir-se-á</w:t>
      </w:r>
      <w:r w:rsidRPr="00013522">
        <w:rPr>
          <w:rFonts w:ascii="Times New Roman" w:hAnsi="Times New Roman" w:cs="Times New Roman"/>
          <w:strike/>
          <w:spacing w:val="-4"/>
          <w:szCs w:val="24"/>
        </w:rPr>
        <w:t xml:space="preserve"> </w:t>
      </w:r>
      <w:r w:rsidRPr="00013522">
        <w:rPr>
          <w:rFonts w:ascii="Times New Roman" w:hAnsi="Times New Roman" w:cs="Times New Roman"/>
          <w:strike/>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lastRenderedPageBreak/>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784FB1"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Título VII-A da Consolidação das Leis do Trabalho, aprovada pelo Decreto-Lei nº 5.452/1943.</w:t>
      </w:r>
    </w:p>
    <w:p w14:paraId="60DDD5A9" w14:textId="0CAABAFE" w:rsidR="00784FB1" w:rsidRPr="000F721A" w:rsidRDefault="00784FB1"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Pr>
          <w:rFonts w:ascii="Times New Roman" w:hAnsi="Times New Roman" w:cs="Times New Roman"/>
          <w:bCs/>
          <w:szCs w:val="24"/>
        </w:rPr>
        <w:t>CNPJ – Cadastro Nacional de Pessoa Jurídica emitido pelo Ministério da Fazenda.</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6A8F8527" w14:textId="365C6DC8" w:rsidR="00784FB1" w:rsidRPr="00587D87" w:rsidRDefault="00BA0AC3" w:rsidP="00587D87">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lastRenderedPageBreak/>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108913F8" w14:textId="77777777" w:rsidR="00587D87" w:rsidRPr="00587D87" w:rsidRDefault="00587D87" w:rsidP="00587D87">
      <w:pPr>
        <w:pStyle w:val="PargrafodaLista"/>
        <w:tabs>
          <w:tab w:val="left" w:pos="993"/>
        </w:tabs>
        <w:spacing w:line="360" w:lineRule="auto"/>
        <w:ind w:left="142" w:right="142"/>
        <w:rPr>
          <w:rFonts w:ascii="Times New Roman" w:hAnsi="Times New Roman" w:cs="Times New Roman"/>
          <w:b/>
          <w:szCs w:val="24"/>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A854B9"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02335D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w:t>
      </w:r>
      <w:proofErr w:type="spellStart"/>
      <w:r w:rsidRPr="00DC7C84">
        <w:rPr>
          <w:rFonts w:ascii="Times New Roman" w:hAnsi="Times New Roman" w:cs="Times New Roman"/>
          <w:i/>
          <w:color w:val="FF0000"/>
          <w:szCs w:val="24"/>
        </w:rPr>
        <w:t>ão</w:t>
      </w:r>
      <w:proofErr w:type="spellEnd"/>
      <w:r w:rsidRPr="00DC7C84">
        <w:rPr>
          <w:rFonts w:ascii="Times New Roman" w:hAnsi="Times New Roman" w:cs="Times New Roman"/>
          <w:i/>
          <w:color w:val="FF0000"/>
          <w:szCs w:val="24"/>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lastRenderedPageBreak/>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licitante 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6E992FFA" w14:textId="77777777" w:rsidR="00CB1C74" w:rsidRDefault="00CB1C74">
      <w:pPr>
        <w:pStyle w:val="Corpodetexto"/>
        <w:spacing w:before="12"/>
        <w:ind w:left="0"/>
        <w:jc w:val="left"/>
      </w:pPr>
    </w:p>
    <w:p w14:paraId="05D28E86" w14:textId="77777777" w:rsidR="00CB1C74" w:rsidRDefault="00CB1C74">
      <w:pPr>
        <w:pStyle w:val="Corpodetexto"/>
        <w:spacing w:before="12"/>
        <w:ind w:left="0"/>
        <w:jc w:val="left"/>
      </w:pPr>
    </w:p>
    <w:p w14:paraId="713496AA" w14:textId="77777777" w:rsidR="00587D87" w:rsidRDefault="00587D87">
      <w:pPr>
        <w:pStyle w:val="Corpodetexto"/>
        <w:spacing w:before="12"/>
        <w:ind w:left="0"/>
        <w:jc w:val="left"/>
      </w:pPr>
    </w:p>
    <w:p w14:paraId="387830D3" w14:textId="150162B6"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exigências contidas no item 14.1.1, sem prejuízo das sansões previstas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lastRenderedPageBreak/>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tempo máximo para manifestação da intenção de recurso será de 30 minutos, podendo o pregoeiro dar provimento ou negar o mesmo, motivadamente</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6659FC7B"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w:t>
      </w:r>
      <w:r w:rsidR="003143EF">
        <w:rPr>
          <w:rFonts w:ascii="Times New Roman" w:hAnsi="Times New Roman" w:cs="Times New Roman"/>
          <w:szCs w:val="24"/>
        </w:rPr>
        <w:t>três</w:t>
      </w:r>
      <w:r w:rsidRPr="000F721A">
        <w:rPr>
          <w:rFonts w:ascii="Times New Roman" w:hAnsi="Times New Roman" w:cs="Times New Roman"/>
          <w:szCs w:val="24"/>
        </w:rPr>
        <w:t>)</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irregularidades 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6EF43D4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003143EF">
        <w:rPr>
          <w:rFonts w:ascii="Times New Roman" w:hAnsi="Times New Roman" w:cs="Times New Roman"/>
          <w:szCs w:val="24"/>
        </w:rPr>
        <w:t>s</w:t>
      </w:r>
      <w:r w:rsidRPr="000F721A">
        <w:rPr>
          <w:rFonts w:ascii="Times New Roman" w:hAnsi="Times New Roman" w:cs="Times New Roman"/>
          <w:szCs w:val="24"/>
        </w:rPr>
        <w:t xml:space="preserve">ua </w:t>
      </w:r>
      <w:r w:rsidRPr="000F721A">
        <w:rPr>
          <w:rFonts w:ascii="Times New Roman" w:hAnsi="Times New Roman" w:cs="Times New Roman"/>
          <w:szCs w:val="24"/>
        </w:rPr>
        <w:lastRenderedPageBreak/>
        <w:t>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10</w:t>
      </w:r>
      <w:r w:rsidRPr="000F721A">
        <w:rPr>
          <w:rFonts w:ascii="Times New Roman" w:hAnsi="Times New Roman" w:cs="Times New Roman"/>
          <w:spacing w:val="-7"/>
          <w:szCs w:val="24"/>
        </w:rPr>
        <w:t xml:space="preserve"> </w:t>
      </w:r>
      <w:r w:rsidRPr="000F721A">
        <w:rPr>
          <w:rFonts w:ascii="Times New Roman" w:hAnsi="Times New Roman" w:cs="Times New Roman"/>
          <w:szCs w:val="24"/>
        </w:rPr>
        <w:t>(dez)</w:t>
      </w:r>
      <w:r w:rsidRPr="000F721A">
        <w:rPr>
          <w:rFonts w:ascii="Times New Roman" w:hAnsi="Times New Roman" w:cs="Times New Roman"/>
          <w:spacing w:val="-6"/>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0CD34504" w14:textId="19F555E3" w:rsidR="00B14906" w:rsidRDefault="00BA0AC3" w:rsidP="00B14906">
      <w:pPr>
        <w:pStyle w:val="PargrafodaLista"/>
        <w:numPr>
          <w:ilvl w:val="1"/>
          <w:numId w:val="3"/>
        </w:numPr>
        <w:tabs>
          <w:tab w:val="left" w:pos="622"/>
        </w:tabs>
        <w:spacing w:line="360" w:lineRule="auto"/>
        <w:ind w:left="142" w:right="142" w:firstLine="0"/>
      </w:pPr>
      <w:r w:rsidRPr="00DC7C84">
        <w:rPr>
          <w:rFonts w:ascii="Times New Roman" w:hAnsi="Times New Roman" w:cs="Times New Roman"/>
          <w:szCs w:val="24"/>
        </w:rPr>
        <w:t>Os licitantes deverão ter atenção quanto ao prazo de entrega para que não traga transtorno ao setores</w:t>
      </w:r>
      <w:r w:rsidRPr="00DC7C84">
        <w:rPr>
          <w:rFonts w:ascii="Times New Roman" w:hAnsi="Times New Roman" w:cs="Times New Roman"/>
          <w:spacing w:val="-10"/>
          <w:szCs w:val="24"/>
        </w:rPr>
        <w:t xml:space="preserve"> </w:t>
      </w:r>
      <w:r w:rsidRPr="00DC7C84">
        <w:rPr>
          <w:rFonts w:ascii="Times New Roman" w:hAnsi="Times New Roman" w:cs="Times New Roman"/>
          <w:szCs w:val="24"/>
        </w:rPr>
        <w:t>administrativos</w:t>
      </w:r>
      <w:r w:rsidRPr="00DC7C84">
        <w:rPr>
          <w:rFonts w:ascii="Times New Roman" w:hAnsi="Times New Roman" w:cs="Times New Roman"/>
          <w:spacing w:val="-10"/>
          <w:szCs w:val="24"/>
        </w:rPr>
        <w:t xml:space="preserve"> </w:t>
      </w:r>
      <w:r w:rsidRPr="00DC7C84">
        <w:rPr>
          <w:rFonts w:ascii="Times New Roman" w:hAnsi="Times New Roman" w:cs="Times New Roman"/>
          <w:szCs w:val="24"/>
        </w:rPr>
        <w:t>requisitantes</w:t>
      </w:r>
      <w:r w:rsidRPr="00DC7C84">
        <w:rPr>
          <w:rFonts w:ascii="Times New Roman" w:hAnsi="Times New Roman" w:cs="Times New Roman"/>
          <w:spacing w:val="-8"/>
          <w:szCs w:val="24"/>
        </w:rPr>
        <w:t xml:space="preserve"> </w:t>
      </w:r>
      <w:r w:rsidRPr="00DC7C84">
        <w:rPr>
          <w:rFonts w:ascii="Times New Roman" w:hAnsi="Times New Roman" w:cs="Times New Roman"/>
          <w:szCs w:val="24"/>
        </w:rPr>
        <w:t>que</w:t>
      </w:r>
      <w:r w:rsidRPr="00DC7C84">
        <w:rPr>
          <w:rFonts w:ascii="Times New Roman" w:hAnsi="Times New Roman" w:cs="Times New Roman"/>
          <w:spacing w:val="-11"/>
          <w:szCs w:val="24"/>
        </w:rPr>
        <w:t xml:space="preserve"> </w:t>
      </w:r>
      <w:r w:rsidRPr="00DC7C84">
        <w:rPr>
          <w:rFonts w:ascii="Times New Roman" w:hAnsi="Times New Roman" w:cs="Times New Roman"/>
          <w:szCs w:val="24"/>
        </w:rPr>
        <w:t>demandam</w:t>
      </w:r>
      <w:r w:rsidRPr="00DC7C84">
        <w:rPr>
          <w:rFonts w:ascii="Times New Roman" w:hAnsi="Times New Roman" w:cs="Times New Roman"/>
          <w:spacing w:val="-7"/>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0"/>
          <w:szCs w:val="24"/>
        </w:rPr>
        <w:t xml:space="preserve"> </w:t>
      </w:r>
      <w:r w:rsidRPr="00DC7C84">
        <w:rPr>
          <w:rFonts w:ascii="Times New Roman" w:hAnsi="Times New Roman" w:cs="Times New Roman"/>
          <w:szCs w:val="24"/>
        </w:rPr>
        <w:t>objeto,</w:t>
      </w:r>
      <w:r w:rsidRPr="00DC7C84">
        <w:rPr>
          <w:rFonts w:ascii="Times New Roman" w:hAnsi="Times New Roman" w:cs="Times New Roman"/>
          <w:spacing w:val="-9"/>
          <w:szCs w:val="24"/>
        </w:rPr>
        <w:t xml:space="preserve"> </w:t>
      </w:r>
      <w:r w:rsidRPr="00DC7C84">
        <w:rPr>
          <w:rFonts w:ascii="Times New Roman" w:hAnsi="Times New Roman" w:cs="Times New Roman"/>
          <w:szCs w:val="24"/>
        </w:rPr>
        <w:t>uma</w:t>
      </w:r>
      <w:r w:rsidRPr="00DC7C84">
        <w:rPr>
          <w:rFonts w:ascii="Times New Roman" w:hAnsi="Times New Roman" w:cs="Times New Roman"/>
          <w:spacing w:val="-11"/>
          <w:szCs w:val="24"/>
        </w:rPr>
        <w:t xml:space="preserve"> </w:t>
      </w:r>
      <w:r w:rsidRPr="00DC7C84">
        <w:rPr>
          <w:rFonts w:ascii="Times New Roman" w:hAnsi="Times New Roman" w:cs="Times New Roman"/>
          <w:szCs w:val="24"/>
        </w:rPr>
        <w:t>vez</w:t>
      </w:r>
      <w:r w:rsidRPr="00DC7C84">
        <w:rPr>
          <w:rFonts w:ascii="Times New Roman" w:hAnsi="Times New Roman" w:cs="Times New Roman"/>
          <w:spacing w:val="-12"/>
          <w:szCs w:val="24"/>
        </w:rPr>
        <w:t xml:space="preserve"> </w:t>
      </w:r>
      <w:r w:rsidRPr="00DC7C84">
        <w:rPr>
          <w:rFonts w:ascii="Times New Roman" w:hAnsi="Times New Roman" w:cs="Times New Roman"/>
          <w:szCs w:val="24"/>
        </w:rPr>
        <w:t>que</w:t>
      </w:r>
      <w:r w:rsidRPr="00DC7C84">
        <w:rPr>
          <w:rFonts w:ascii="Times New Roman" w:hAnsi="Times New Roman" w:cs="Times New Roman"/>
          <w:spacing w:val="-9"/>
          <w:szCs w:val="24"/>
        </w:rPr>
        <w:t xml:space="preserve"> </w:t>
      </w:r>
      <w:r w:rsidRPr="00DC7C84">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DC7C84">
        <w:rPr>
          <w:rFonts w:ascii="Times New Roman" w:hAnsi="Times New Roman" w:cs="Times New Roman"/>
          <w:spacing w:val="-14"/>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pedido.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Em</w:t>
      </w:r>
      <w:r w:rsidRPr="00DC7C84">
        <w:rPr>
          <w:rFonts w:ascii="Times New Roman" w:hAnsi="Times New Roman" w:cs="Times New Roman"/>
          <w:spacing w:val="-9"/>
          <w:szCs w:val="24"/>
        </w:rPr>
        <w:t xml:space="preserve"> </w:t>
      </w:r>
      <w:r w:rsidRPr="00DC7C84">
        <w:rPr>
          <w:rFonts w:ascii="Times New Roman" w:hAnsi="Times New Roman" w:cs="Times New Roman"/>
          <w:szCs w:val="24"/>
        </w:rPr>
        <w:t>cada</w:t>
      </w:r>
      <w:r w:rsidRPr="00DC7C84">
        <w:rPr>
          <w:rFonts w:ascii="Times New Roman" w:hAnsi="Times New Roman" w:cs="Times New Roman"/>
          <w:spacing w:val="-12"/>
          <w:szCs w:val="24"/>
        </w:rPr>
        <w:t xml:space="preserve"> </w:t>
      </w:r>
      <w:r w:rsidRPr="00DC7C84">
        <w:rPr>
          <w:rFonts w:ascii="Times New Roman" w:hAnsi="Times New Roman" w:cs="Times New Roman"/>
          <w:szCs w:val="24"/>
        </w:rPr>
        <w:t>ordem</w:t>
      </w:r>
      <w:r w:rsidRPr="00DC7C84">
        <w:rPr>
          <w:rFonts w:ascii="Times New Roman" w:hAnsi="Times New Roman" w:cs="Times New Roman"/>
          <w:spacing w:val="-9"/>
          <w:szCs w:val="24"/>
        </w:rPr>
        <w:t xml:space="preserve"> </w:t>
      </w:r>
      <w:r w:rsidRPr="00DC7C84">
        <w:rPr>
          <w:rFonts w:ascii="Times New Roman" w:hAnsi="Times New Roman" w:cs="Times New Roman"/>
          <w:szCs w:val="24"/>
        </w:rPr>
        <w:t>de</w:t>
      </w:r>
      <w:r w:rsidRPr="00DC7C84">
        <w:rPr>
          <w:rFonts w:ascii="Times New Roman" w:hAnsi="Times New Roman" w:cs="Times New Roman"/>
          <w:spacing w:val="-14"/>
          <w:szCs w:val="24"/>
        </w:rPr>
        <w:t xml:space="preserve"> </w:t>
      </w:r>
      <w:r w:rsidRPr="00DC7C84">
        <w:rPr>
          <w:rFonts w:ascii="Times New Roman" w:hAnsi="Times New Roman" w:cs="Times New Roman"/>
          <w:szCs w:val="24"/>
        </w:rPr>
        <w:t>fornecimento</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estará</w:t>
      </w:r>
      <w:r w:rsidRPr="00DC7C84">
        <w:rPr>
          <w:rFonts w:ascii="Times New Roman" w:hAnsi="Times New Roman" w:cs="Times New Roman"/>
          <w:spacing w:val="-13"/>
          <w:szCs w:val="24"/>
        </w:rPr>
        <w:t xml:space="preserve"> </w:t>
      </w:r>
      <w:r w:rsidRPr="00DC7C84">
        <w:rPr>
          <w:rFonts w:ascii="Times New Roman" w:hAnsi="Times New Roman" w:cs="Times New Roman"/>
          <w:szCs w:val="24"/>
        </w:rPr>
        <w:t>estabelecido</w:t>
      </w:r>
      <w:r w:rsidRPr="00DC7C84">
        <w:rPr>
          <w:rFonts w:ascii="Times New Roman" w:hAnsi="Times New Roman" w:cs="Times New Roman"/>
          <w:spacing w:val="-12"/>
          <w:szCs w:val="24"/>
        </w:rPr>
        <w:t xml:space="preserve"> </w:t>
      </w:r>
      <w:r w:rsidRPr="00DC7C84">
        <w:rPr>
          <w:rFonts w:ascii="Times New Roman" w:hAnsi="Times New Roman" w:cs="Times New Roman"/>
          <w:szCs w:val="24"/>
        </w:rPr>
        <w:t>o</w:t>
      </w:r>
      <w:r w:rsidRPr="00DC7C84">
        <w:rPr>
          <w:rFonts w:ascii="Times New Roman" w:hAnsi="Times New Roman" w:cs="Times New Roman"/>
          <w:spacing w:val="-11"/>
          <w:szCs w:val="24"/>
        </w:rPr>
        <w:t xml:space="preserve"> </w:t>
      </w:r>
      <w:r w:rsidRPr="00DC7C84">
        <w:rPr>
          <w:rFonts w:ascii="Times New Roman" w:hAnsi="Times New Roman" w:cs="Times New Roman"/>
          <w:szCs w:val="24"/>
        </w:rPr>
        <w:t>quantitativo</w:t>
      </w:r>
      <w:r w:rsidRPr="00DC7C84">
        <w:rPr>
          <w:rFonts w:ascii="Times New Roman" w:hAnsi="Times New Roman" w:cs="Times New Roman"/>
          <w:spacing w:val="-14"/>
          <w:szCs w:val="24"/>
        </w:rPr>
        <w:t xml:space="preserve"> </w:t>
      </w:r>
      <w:r w:rsidRPr="00DC7C84">
        <w:rPr>
          <w:rFonts w:ascii="Times New Roman" w:hAnsi="Times New Roman" w:cs="Times New Roman"/>
          <w:szCs w:val="24"/>
        </w:rPr>
        <w: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728B569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 xml:space="preserve">de acordo com a </w:t>
      </w:r>
      <w:r w:rsidRPr="000F721A">
        <w:rPr>
          <w:rFonts w:ascii="Times New Roman" w:hAnsi="Times New Roman" w:cs="Times New Roman"/>
          <w:szCs w:val="24"/>
        </w:rPr>
        <w:lastRenderedPageBreak/>
        <w:t xml:space="preserve">efetiva entrega por parte da contratada, em conferência com as suas solicitações, após o cumprimento das obrigações contábeis e financeiras de praxe, até 15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será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w:t>
      </w:r>
      <w:r w:rsidRPr="00DC7C84">
        <w:rPr>
          <w:rFonts w:ascii="Times New Roman" w:hAnsi="Times New Roman" w:cs="Times New Roman"/>
        </w:rPr>
        <w:lastRenderedPageBreak/>
        <w:t>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2F74EDC6" w14:textId="77777777" w:rsidR="00DC7C84" w:rsidRPr="00DC7C84" w:rsidRDefault="00DC7C84" w:rsidP="00DC7C84">
      <w:pPr>
        <w:pStyle w:val="PargrafodaLista"/>
        <w:tabs>
          <w:tab w:val="left" w:pos="708"/>
        </w:tabs>
        <w:spacing w:line="360" w:lineRule="auto"/>
        <w:ind w:left="142" w:right="142"/>
        <w:rPr>
          <w:rFonts w:ascii="Times New Roman" w:hAnsi="Times New Roman" w:cs="Times New Roman"/>
        </w:rPr>
      </w:pPr>
    </w:p>
    <w:p w14:paraId="2EA90C17" w14:textId="77777777" w:rsidR="0062668A" w:rsidRDefault="0062668A" w:rsidP="00DC7C84">
      <w:pPr>
        <w:pStyle w:val="Corpodetexto"/>
        <w:spacing w:line="360" w:lineRule="auto"/>
        <w:ind w:left="142"/>
        <w:jc w:val="left"/>
        <w:rPr>
          <w:rFonts w:ascii="Times New Roman" w:hAnsi="Times New Roman" w:cs="Times New Roman"/>
          <w:sz w:val="22"/>
          <w:szCs w:val="22"/>
        </w:rPr>
      </w:pPr>
    </w:p>
    <w:p w14:paraId="4B42EA8D" w14:textId="30ABDDD0" w:rsidR="0069656B" w:rsidRDefault="00A854B9" w:rsidP="00A854B9">
      <w:pPr>
        <w:pStyle w:val="Corpodetexto"/>
        <w:spacing w:line="360" w:lineRule="auto"/>
        <w:ind w:left="142"/>
        <w:jc w:val="right"/>
        <w:rPr>
          <w:rFonts w:ascii="Times New Roman" w:hAnsi="Times New Roman" w:cs="Times New Roman"/>
          <w:sz w:val="22"/>
          <w:szCs w:val="22"/>
        </w:rPr>
      </w:pPr>
      <w:r>
        <w:rPr>
          <w:rFonts w:ascii="Times New Roman" w:hAnsi="Times New Roman" w:cs="Times New Roman"/>
          <w:sz w:val="22"/>
          <w:szCs w:val="22"/>
        </w:rPr>
        <w:t xml:space="preserve">Tarumirim </w:t>
      </w:r>
      <w:r w:rsidR="00587D87">
        <w:rPr>
          <w:rFonts w:ascii="Times New Roman" w:hAnsi="Times New Roman" w:cs="Times New Roman"/>
          <w:sz w:val="22"/>
          <w:szCs w:val="22"/>
        </w:rPr>
        <w:t>30</w:t>
      </w:r>
      <w:r>
        <w:rPr>
          <w:rFonts w:ascii="Times New Roman" w:hAnsi="Times New Roman" w:cs="Times New Roman"/>
          <w:sz w:val="22"/>
          <w:szCs w:val="22"/>
        </w:rPr>
        <w:t xml:space="preserve"> de abril de 2026.</w:t>
      </w:r>
    </w:p>
    <w:p w14:paraId="1822C766" w14:textId="77777777" w:rsidR="0069656B" w:rsidRPr="00DC7C84" w:rsidRDefault="0069656B" w:rsidP="00DC7C84">
      <w:pPr>
        <w:pStyle w:val="Corpodetexto"/>
        <w:spacing w:line="360" w:lineRule="auto"/>
        <w:ind w:left="142"/>
        <w:jc w:val="left"/>
        <w:rPr>
          <w:rFonts w:ascii="Times New Roman" w:hAnsi="Times New Roman" w:cs="Times New Roman"/>
          <w:sz w:val="22"/>
          <w:szCs w:val="22"/>
        </w:rPr>
      </w:pPr>
    </w:p>
    <w:p w14:paraId="3652ABEB" w14:textId="77777777" w:rsidR="00A854B9" w:rsidRPr="00A854B9" w:rsidRDefault="00A854B9" w:rsidP="00A854B9">
      <w:pPr>
        <w:pStyle w:val="Corpodetexto"/>
        <w:spacing w:line="360" w:lineRule="auto"/>
        <w:ind w:left="142"/>
        <w:jc w:val="center"/>
        <w:rPr>
          <w:rFonts w:ascii="Times New Roman" w:hAnsi="Times New Roman" w:cs="Times New Roman"/>
          <w:sz w:val="22"/>
          <w:szCs w:val="22"/>
        </w:rPr>
      </w:pPr>
      <w:r w:rsidRPr="00A854B9">
        <w:rPr>
          <w:rFonts w:ascii="Times New Roman" w:hAnsi="Times New Roman" w:cs="Times New Roman"/>
          <w:sz w:val="22"/>
          <w:szCs w:val="22"/>
        </w:rPr>
        <w:t>Samuel de Paula Lima</w:t>
      </w:r>
    </w:p>
    <w:p w14:paraId="1C9A1E4E" w14:textId="77777777" w:rsidR="00A854B9" w:rsidRPr="00A854B9" w:rsidRDefault="00A854B9" w:rsidP="00A854B9">
      <w:pPr>
        <w:pStyle w:val="Corpodetexto"/>
        <w:spacing w:line="360" w:lineRule="auto"/>
        <w:ind w:left="142"/>
        <w:jc w:val="center"/>
        <w:rPr>
          <w:rFonts w:ascii="Times New Roman" w:hAnsi="Times New Roman" w:cs="Times New Roman"/>
          <w:b/>
          <w:bCs/>
          <w:sz w:val="22"/>
          <w:szCs w:val="22"/>
        </w:rPr>
      </w:pPr>
      <w:r w:rsidRPr="00A854B9">
        <w:rPr>
          <w:rFonts w:ascii="Times New Roman" w:hAnsi="Times New Roman" w:cs="Times New Roman"/>
          <w:b/>
          <w:bCs/>
          <w:sz w:val="22"/>
          <w:szCs w:val="22"/>
        </w:rPr>
        <w:t>Secretaria Municipal Administração</w:t>
      </w:r>
    </w:p>
    <w:p w14:paraId="4E91339A"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Pr="00DC7C84" w:rsidRDefault="0062668A" w:rsidP="00DC7C84">
      <w:pPr>
        <w:pStyle w:val="Corpodetexto"/>
        <w:spacing w:line="360" w:lineRule="auto"/>
        <w:ind w:left="142"/>
        <w:jc w:val="center"/>
        <w:rPr>
          <w:rFonts w:ascii="Times New Roman" w:hAnsi="Times New Roman" w:cs="Times New Roman"/>
          <w:b/>
          <w:bCs/>
          <w:sz w:val="22"/>
          <w:szCs w:val="22"/>
        </w:rPr>
        <w:sectPr w:rsidR="0062668A" w:rsidRPr="00DC7C84">
          <w:type w:val="continuous"/>
          <w:pgSz w:w="11910" w:h="16840"/>
          <w:pgMar w:top="1860" w:right="992" w:bottom="1280" w:left="1559" w:header="283" w:footer="1088" w:gutter="0"/>
          <w:cols w:space="720"/>
        </w:sect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4B8FE725" w14:textId="77777777" w:rsidR="000D06DB" w:rsidRDefault="000D06DB" w:rsidP="0062668A">
      <w:pPr>
        <w:spacing w:line="276" w:lineRule="auto"/>
        <w:rPr>
          <w:sz w:val="20"/>
        </w:rPr>
      </w:pPr>
    </w:p>
    <w:p w14:paraId="1BB230EA" w14:textId="77777777" w:rsidR="00844F65" w:rsidRPr="003E409B" w:rsidRDefault="00844F65" w:rsidP="00844F65">
      <w:pPr>
        <w:pStyle w:val="SemEspaamento"/>
        <w:ind w:right="-568"/>
        <w:jc w:val="center"/>
        <w:rPr>
          <w:rFonts w:ascii="Cambria" w:hAnsi="Cambria" w:cstheme="minorHAnsi"/>
          <w:b/>
          <w:bCs/>
        </w:rPr>
      </w:pPr>
    </w:p>
    <w:p w14:paraId="1E0B512F" w14:textId="77777777" w:rsidR="00844F65" w:rsidRPr="003E409B" w:rsidRDefault="00844F65" w:rsidP="00844F65">
      <w:pPr>
        <w:pStyle w:val="SemEspaamento"/>
        <w:ind w:right="-568"/>
        <w:jc w:val="center"/>
        <w:rPr>
          <w:rFonts w:ascii="Cambria" w:hAnsi="Cambria" w:cstheme="minorHAnsi"/>
          <w:b/>
          <w:bCs/>
        </w:rPr>
      </w:pPr>
      <w:r w:rsidRPr="003E409B">
        <w:rPr>
          <w:rFonts w:ascii="Cambria" w:hAnsi="Cambria" w:cstheme="minorHAnsi"/>
          <w:b/>
          <w:bCs/>
        </w:rPr>
        <w:t>TERMO DE REFERÊNCIA – LEI 14.133/21</w:t>
      </w:r>
    </w:p>
    <w:p w14:paraId="33363930" w14:textId="77777777" w:rsidR="00844F65" w:rsidRPr="003E409B" w:rsidRDefault="00844F65" w:rsidP="00844F65">
      <w:pPr>
        <w:pStyle w:val="SemEspaamento"/>
        <w:ind w:right="-568"/>
        <w:jc w:val="center"/>
        <w:rPr>
          <w:rFonts w:ascii="Cambria" w:hAnsi="Cambria" w:cstheme="minorHAnsi"/>
        </w:rPr>
      </w:pPr>
    </w:p>
    <w:p w14:paraId="423CBA5B" w14:textId="673FF45D" w:rsidR="00844F65" w:rsidRPr="003E409B" w:rsidRDefault="00844F65" w:rsidP="00844F65">
      <w:pPr>
        <w:pStyle w:val="SemEspaamento"/>
        <w:ind w:right="-568"/>
        <w:jc w:val="center"/>
        <w:rPr>
          <w:rFonts w:ascii="Cambria" w:hAnsi="Cambria" w:cstheme="minorHAnsi"/>
          <w:b/>
          <w:bCs/>
        </w:rPr>
      </w:pPr>
      <w:r w:rsidRPr="003E409B">
        <w:rPr>
          <w:rFonts w:ascii="Cambria" w:hAnsi="Cambria" w:cstheme="minorHAnsi"/>
          <w:b/>
          <w:bCs/>
        </w:rPr>
        <w:t xml:space="preserve">PREFEITURA MUNICIPAL DE </w:t>
      </w:r>
      <w:r w:rsidR="00013522">
        <w:rPr>
          <w:rFonts w:ascii="Cambria" w:hAnsi="Cambria" w:cstheme="minorHAnsi"/>
          <w:b/>
          <w:bCs/>
        </w:rPr>
        <w:t>TARUMIRIM</w:t>
      </w:r>
    </w:p>
    <w:p w14:paraId="2EC61FAF" w14:textId="77777777" w:rsidR="00844F65" w:rsidRPr="003E409B" w:rsidRDefault="00844F65" w:rsidP="00844F65">
      <w:pPr>
        <w:pStyle w:val="SemEspaamento"/>
        <w:ind w:right="-568"/>
        <w:rPr>
          <w:rFonts w:ascii="Cambria" w:hAnsi="Cambria" w:cstheme="minorHAnsi"/>
          <w:i/>
          <w:iCs/>
        </w:rPr>
      </w:pPr>
    </w:p>
    <w:p w14:paraId="01BA4243" w14:textId="77777777" w:rsidR="00844F65" w:rsidRPr="003E409B" w:rsidRDefault="00844F65" w:rsidP="00844F65">
      <w:pPr>
        <w:pStyle w:val="SemEspaamento"/>
        <w:ind w:left="-567" w:right="-568"/>
        <w:jc w:val="center"/>
        <w:rPr>
          <w:rFonts w:ascii="Cambria" w:hAnsi="Cambria" w:cstheme="minorHAnsi"/>
        </w:rPr>
      </w:pPr>
    </w:p>
    <w:p w14:paraId="618CB4F7"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1. DAS CONDIÇÕES GERAIS DA CONTRATAÇÃO (art. 6°, XXIII, “a” e “i” da Lei Federal n° 14.133/2021)</w:t>
      </w:r>
    </w:p>
    <w:p w14:paraId="6E076383" w14:textId="77777777" w:rsidR="00844F65" w:rsidRPr="003E409B" w:rsidRDefault="00844F65" w:rsidP="00844F65">
      <w:pPr>
        <w:pStyle w:val="SemEspaamento"/>
        <w:ind w:right="-568"/>
        <w:jc w:val="both"/>
        <w:rPr>
          <w:rFonts w:ascii="Cambria" w:hAnsi="Cambria" w:cstheme="minorHAnsi"/>
        </w:rPr>
      </w:pPr>
    </w:p>
    <w:p w14:paraId="2C818C21" w14:textId="45E1B8D3" w:rsidR="00844F65" w:rsidRPr="003C5C79" w:rsidRDefault="00844F65" w:rsidP="00844F65">
      <w:pPr>
        <w:pStyle w:val="SemEspaamento"/>
        <w:numPr>
          <w:ilvl w:val="1"/>
          <w:numId w:val="9"/>
        </w:numPr>
        <w:ind w:left="0" w:right="-568" w:firstLine="0"/>
        <w:jc w:val="both"/>
        <w:rPr>
          <w:rFonts w:ascii="Cambria" w:eastAsiaTheme="minorHAnsi" w:hAnsi="Cambria" w:cstheme="minorHAnsi"/>
        </w:rPr>
      </w:pPr>
      <w:r w:rsidRPr="003E409B">
        <w:rPr>
          <w:rFonts w:ascii="Cambria" w:eastAsiaTheme="minorHAnsi" w:hAnsi="Cambria" w:cstheme="minorHAnsi"/>
        </w:rPr>
        <w:t xml:space="preserve">Registro de preços para </w:t>
      </w:r>
      <w:bookmarkStart w:id="1" w:name="_Hlk201828070"/>
      <w:r w:rsidRPr="003E409B">
        <w:rPr>
          <w:rFonts w:ascii="Cambria" w:eastAsiaTheme="minorHAnsi" w:hAnsi="Cambria" w:cstheme="minorHAnsi"/>
        </w:rPr>
        <w:t xml:space="preserve">futura e eventual </w:t>
      </w:r>
      <w:bookmarkStart w:id="2" w:name="_Hlk198821585"/>
      <w:r w:rsidRPr="003E409B">
        <w:rPr>
          <w:rFonts w:ascii="Cambria" w:hAnsi="Cambria" w:cstheme="minorHAnsi"/>
        </w:rPr>
        <w:t xml:space="preserve">contratação de empresa especializada na prestação de serviços de ornamentação de eventos institucionais, comemorativos e oficiais promovidos pelas secretarias municipais do Município de </w:t>
      </w:r>
      <w:r w:rsidR="00013522">
        <w:rPr>
          <w:rFonts w:ascii="Cambria" w:hAnsi="Cambria" w:cstheme="minorHAnsi"/>
        </w:rPr>
        <w:t>Tarumirim</w:t>
      </w:r>
      <w:r w:rsidRPr="003E409B">
        <w:rPr>
          <w:rFonts w:ascii="Cambria" w:hAnsi="Cambria" w:cstheme="minorHAnsi"/>
        </w:rPr>
        <w:t xml:space="preserve">/MG, incluindo o fornecimento de materiais decorativos, instalação, manutenção e desmontagem de estruturas ornamentais, </w:t>
      </w:r>
      <w:r w:rsidRPr="00206895">
        <w:rPr>
          <w:rFonts w:ascii="Cambria" w:hAnsi="Cambria" w:cstheme="minorHAnsi"/>
        </w:rPr>
        <w:t>conforme condições, quantidades, especificações e exigências estabelecidas, a ser custeado com recursos próprios e vinculados.</w:t>
      </w:r>
      <w:bookmarkEnd w:id="1"/>
      <w:bookmarkEnd w:id="2"/>
    </w:p>
    <w:p w14:paraId="00E9AB6E" w14:textId="77777777" w:rsidR="00844F65" w:rsidRPr="003C5C79" w:rsidRDefault="00844F65" w:rsidP="00844F65">
      <w:pPr>
        <w:pStyle w:val="SemEspaamento"/>
        <w:ind w:left="720" w:right="-568"/>
        <w:jc w:val="both"/>
        <w:rPr>
          <w:rFonts w:ascii="Cambria" w:eastAsiaTheme="minorHAnsi" w:hAnsi="Cambria" w:cstheme="minorHAnsi"/>
        </w:rPr>
      </w:pPr>
    </w:p>
    <w:tbl>
      <w:tblPr>
        <w:tblW w:w="10157" w:type="dxa"/>
        <w:tblInd w:w="-572" w:type="dxa"/>
        <w:tblCellMar>
          <w:left w:w="70" w:type="dxa"/>
          <w:right w:w="70" w:type="dxa"/>
        </w:tblCellMar>
        <w:tblLook w:val="04A0" w:firstRow="1" w:lastRow="0" w:firstColumn="1" w:lastColumn="0" w:noHBand="0" w:noVBand="1"/>
      </w:tblPr>
      <w:tblGrid>
        <w:gridCol w:w="940"/>
        <w:gridCol w:w="5434"/>
        <w:gridCol w:w="740"/>
        <w:gridCol w:w="876"/>
        <w:gridCol w:w="962"/>
        <w:gridCol w:w="1205"/>
      </w:tblGrid>
      <w:tr w:rsidR="00844F65" w:rsidRPr="002F0346" w14:paraId="296A2231" w14:textId="77777777" w:rsidTr="00B95BDE">
        <w:trPr>
          <w:trHeight w:val="276"/>
        </w:trPr>
        <w:tc>
          <w:tcPr>
            <w:tcW w:w="940" w:type="dxa"/>
            <w:tcBorders>
              <w:top w:val="single" w:sz="4" w:space="0" w:color="auto"/>
              <w:left w:val="single" w:sz="4" w:space="0" w:color="auto"/>
              <w:bottom w:val="single" w:sz="4" w:space="0" w:color="auto"/>
              <w:right w:val="single" w:sz="4" w:space="0" w:color="auto"/>
            </w:tcBorders>
            <w:noWrap/>
            <w:hideMark/>
          </w:tcPr>
          <w:p w14:paraId="1F623B7B" w14:textId="77777777" w:rsidR="00844F65" w:rsidRPr="002F0346" w:rsidRDefault="00844F65" w:rsidP="00B95BDE">
            <w:pPr>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 xml:space="preserve">ITEM </w:t>
            </w:r>
          </w:p>
        </w:tc>
        <w:tc>
          <w:tcPr>
            <w:tcW w:w="5434" w:type="dxa"/>
            <w:tcBorders>
              <w:top w:val="single" w:sz="4" w:space="0" w:color="auto"/>
              <w:left w:val="nil"/>
              <w:bottom w:val="single" w:sz="4" w:space="0" w:color="auto"/>
              <w:right w:val="single" w:sz="4" w:space="0" w:color="auto"/>
            </w:tcBorders>
            <w:noWrap/>
            <w:hideMark/>
          </w:tcPr>
          <w:p w14:paraId="1690B115" w14:textId="77777777" w:rsidR="00844F65" w:rsidRPr="002F0346" w:rsidRDefault="00844F65" w:rsidP="00B95BDE">
            <w:pPr>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DESCRIÇÃO</w:t>
            </w:r>
          </w:p>
        </w:tc>
        <w:tc>
          <w:tcPr>
            <w:tcW w:w="740" w:type="dxa"/>
            <w:tcBorders>
              <w:top w:val="single" w:sz="4" w:space="0" w:color="auto"/>
              <w:left w:val="nil"/>
              <w:bottom w:val="single" w:sz="4" w:space="0" w:color="auto"/>
              <w:right w:val="single" w:sz="4" w:space="0" w:color="auto"/>
            </w:tcBorders>
            <w:noWrap/>
            <w:hideMark/>
          </w:tcPr>
          <w:p w14:paraId="47E637FA" w14:textId="77777777" w:rsidR="00844F65" w:rsidRPr="002F0346" w:rsidRDefault="00844F65" w:rsidP="00B95BDE">
            <w:pPr>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UN</w:t>
            </w:r>
          </w:p>
        </w:tc>
        <w:tc>
          <w:tcPr>
            <w:tcW w:w="876" w:type="dxa"/>
            <w:tcBorders>
              <w:top w:val="single" w:sz="4" w:space="0" w:color="auto"/>
              <w:left w:val="nil"/>
              <w:bottom w:val="single" w:sz="4" w:space="0" w:color="auto"/>
              <w:right w:val="single" w:sz="4" w:space="0" w:color="auto"/>
            </w:tcBorders>
            <w:noWrap/>
            <w:hideMark/>
          </w:tcPr>
          <w:p w14:paraId="65FE3CA2" w14:textId="77777777" w:rsidR="00844F65" w:rsidRPr="002F0346" w:rsidRDefault="00844F65" w:rsidP="00B95BDE">
            <w:pPr>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 xml:space="preserve">QUANT </w:t>
            </w:r>
          </w:p>
        </w:tc>
        <w:tc>
          <w:tcPr>
            <w:tcW w:w="962" w:type="dxa"/>
            <w:tcBorders>
              <w:top w:val="single" w:sz="4" w:space="0" w:color="auto"/>
              <w:left w:val="nil"/>
              <w:bottom w:val="single" w:sz="4" w:space="0" w:color="auto"/>
              <w:right w:val="single" w:sz="4" w:space="0" w:color="auto"/>
            </w:tcBorders>
            <w:shd w:val="clear" w:color="000000" w:fill="FFFFFF"/>
            <w:noWrap/>
            <w:hideMark/>
          </w:tcPr>
          <w:p w14:paraId="65690E08" w14:textId="77777777" w:rsidR="00844F65" w:rsidRPr="002F0346" w:rsidRDefault="00844F65" w:rsidP="00B95BDE">
            <w:pPr>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 xml:space="preserve">VALOR UNIT. </w:t>
            </w:r>
          </w:p>
        </w:tc>
        <w:tc>
          <w:tcPr>
            <w:tcW w:w="1205" w:type="dxa"/>
            <w:tcBorders>
              <w:top w:val="single" w:sz="4" w:space="0" w:color="auto"/>
              <w:left w:val="nil"/>
              <w:bottom w:val="single" w:sz="4" w:space="0" w:color="auto"/>
              <w:right w:val="single" w:sz="4" w:space="0" w:color="auto"/>
            </w:tcBorders>
            <w:noWrap/>
            <w:hideMark/>
          </w:tcPr>
          <w:p w14:paraId="0A4C3A6D" w14:textId="77777777" w:rsidR="00844F65" w:rsidRPr="002F0346" w:rsidRDefault="00844F65" w:rsidP="00B95BDE">
            <w:pPr>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VALOR TOTAL</w:t>
            </w:r>
          </w:p>
        </w:tc>
      </w:tr>
      <w:tr w:rsidR="00844F65" w:rsidRPr="002F0346" w14:paraId="49DD4271"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67AE8D49"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w:t>
            </w:r>
          </w:p>
        </w:tc>
        <w:tc>
          <w:tcPr>
            <w:tcW w:w="5434" w:type="dxa"/>
            <w:tcBorders>
              <w:top w:val="nil"/>
              <w:left w:val="nil"/>
              <w:bottom w:val="single" w:sz="4" w:space="0" w:color="auto"/>
              <w:right w:val="single" w:sz="4" w:space="0" w:color="auto"/>
            </w:tcBorders>
            <w:hideMark/>
          </w:tcPr>
          <w:p w14:paraId="2E6F2168"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Confecção de arranjos ornamentais - planta / vaso confecção de arranjos ornamentais - planta / vaso arranjos florais decorativos confeccionados com flores artificiais de alta qualidade, imitando espécies naturais, com excelente acabamento, cores vivas e aspecto realista. Os arranjos devem ser montados em vasos decorativos (vidro, cerâmica, metal ou outro material compatível com o estilo do evento) e adequados para uso em mesas, painéis ou pontos estratégicos da ambientação. Características mínimas: flores artificiais em tecido, silicone ou material similar, com aspecto natural composição harmoniosa de flores, folhagens e complementos decorativos (galhos secos, pedras, musgos, etc.) altura variável conforme a proposta de decoração, podendo incluir arranjos baixos (20 a 40 cm) para mesas e altos (acima de 60 cm) para pontos de destaque cores e estilos compatíveis com a identidade visual e o tema do evento base estável, de fácil posicionamento e transporte.</w:t>
            </w:r>
          </w:p>
        </w:tc>
        <w:tc>
          <w:tcPr>
            <w:tcW w:w="740" w:type="dxa"/>
            <w:tcBorders>
              <w:top w:val="nil"/>
              <w:left w:val="nil"/>
              <w:bottom w:val="single" w:sz="4" w:space="0" w:color="auto"/>
              <w:right w:val="single" w:sz="4" w:space="0" w:color="auto"/>
            </w:tcBorders>
            <w:hideMark/>
          </w:tcPr>
          <w:p w14:paraId="78615E3B"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4A68FA44"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300</w:t>
            </w:r>
          </w:p>
        </w:tc>
        <w:tc>
          <w:tcPr>
            <w:tcW w:w="962" w:type="dxa"/>
            <w:tcBorders>
              <w:top w:val="nil"/>
              <w:left w:val="nil"/>
              <w:bottom w:val="single" w:sz="4" w:space="0" w:color="auto"/>
              <w:right w:val="single" w:sz="4" w:space="0" w:color="auto"/>
            </w:tcBorders>
            <w:noWrap/>
            <w:hideMark/>
          </w:tcPr>
          <w:p w14:paraId="3855CDDB"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383,94 </w:t>
            </w:r>
          </w:p>
        </w:tc>
        <w:tc>
          <w:tcPr>
            <w:tcW w:w="1205" w:type="dxa"/>
            <w:tcBorders>
              <w:top w:val="nil"/>
              <w:left w:val="nil"/>
              <w:bottom w:val="single" w:sz="4" w:space="0" w:color="auto"/>
              <w:right w:val="single" w:sz="4" w:space="0" w:color="auto"/>
            </w:tcBorders>
            <w:noWrap/>
            <w:hideMark/>
          </w:tcPr>
          <w:p w14:paraId="4EC72B84"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R$ 115.182,00</w:t>
            </w:r>
          </w:p>
        </w:tc>
      </w:tr>
      <w:tr w:rsidR="00844F65" w:rsidRPr="002F0346" w14:paraId="12869FC6"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484ABA93"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2</w:t>
            </w:r>
          </w:p>
        </w:tc>
        <w:tc>
          <w:tcPr>
            <w:tcW w:w="5434" w:type="dxa"/>
            <w:tcBorders>
              <w:top w:val="nil"/>
              <w:left w:val="nil"/>
              <w:bottom w:val="single" w:sz="4" w:space="0" w:color="auto"/>
              <w:right w:val="single" w:sz="4" w:space="0" w:color="auto"/>
            </w:tcBorders>
            <w:hideMark/>
          </w:tcPr>
          <w:p w14:paraId="75E464DA"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Kit completo de utensílios para serviço de refeição, composto pelos seguintes itens: 1 prato raso de vidro temperado ou cristal, com diâmetro entre 24 e 28 cm. Transparente ou branco, resistente e com acabamento liso ou texturizado, adequado para uso em eventos formais 1 taça de vidro transparente, com capacidade entre 250 ml e 350 ml, podendo ser utilizada para água ou vinho, com design elegante e sem arranhões ou rachaduras 1 garfo de mesa em aço inoxidável, com acabamento polido, anatômico e resistente à corrosão 1 faca de mesa em aço inoxidável, com lâmina de corte suave, cabo ergonômico e acabamento polido. Todos os itens devem estar em perfeito estado de conservação, limpos, higienizados e prontos para uso, com aparência uniforme e livres de manchas, trincas ou deformações. A empresa contratada será responsável pela entrega, </w:t>
            </w:r>
            <w:r w:rsidRPr="002F0346">
              <w:rPr>
                <w:rFonts w:ascii="Cambria" w:eastAsia="Times New Roman" w:hAnsi="Cambria" w:cs="Times New Roman"/>
                <w:color w:val="000000"/>
                <w:lang w:eastAsia="pt-BR"/>
              </w:rPr>
              <w:lastRenderedPageBreak/>
              <w:t>coleta e higienização dos materiais, além da contagem e acondicionamento adequados antes e após</w:t>
            </w:r>
          </w:p>
        </w:tc>
        <w:tc>
          <w:tcPr>
            <w:tcW w:w="740" w:type="dxa"/>
            <w:tcBorders>
              <w:top w:val="nil"/>
              <w:left w:val="nil"/>
              <w:bottom w:val="single" w:sz="4" w:space="0" w:color="auto"/>
              <w:right w:val="single" w:sz="4" w:space="0" w:color="auto"/>
            </w:tcBorders>
            <w:hideMark/>
          </w:tcPr>
          <w:p w14:paraId="55FDFC06"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lastRenderedPageBreak/>
              <w:t>kits</w:t>
            </w:r>
          </w:p>
        </w:tc>
        <w:tc>
          <w:tcPr>
            <w:tcW w:w="876" w:type="dxa"/>
            <w:tcBorders>
              <w:top w:val="nil"/>
              <w:left w:val="nil"/>
              <w:bottom w:val="single" w:sz="4" w:space="0" w:color="auto"/>
              <w:right w:val="single" w:sz="4" w:space="0" w:color="auto"/>
            </w:tcBorders>
            <w:hideMark/>
          </w:tcPr>
          <w:p w14:paraId="0BBA63B3"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6.000</w:t>
            </w:r>
          </w:p>
        </w:tc>
        <w:tc>
          <w:tcPr>
            <w:tcW w:w="962" w:type="dxa"/>
            <w:tcBorders>
              <w:top w:val="nil"/>
              <w:left w:val="nil"/>
              <w:bottom w:val="single" w:sz="4" w:space="0" w:color="auto"/>
              <w:right w:val="single" w:sz="4" w:space="0" w:color="auto"/>
            </w:tcBorders>
            <w:noWrap/>
            <w:hideMark/>
          </w:tcPr>
          <w:p w14:paraId="088F84A0"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9,72 </w:t>
            </w:r>
          </w:p>
        </w:tc>
        <w:tc>
          <w:tcPr>
            <w:tcW w:w="1205" w:type="dxa"/>
            <w:tcBorders>
              <w:top w:val="nil"/>
              <w:left w:val="nil"/>
              <w:bottom w:val="single" w:sz="4" w:space="0" w:color="auto"/>
              <w:right w:val="single" w:sz="4" w:space="0" w:color="auto"/>
            </w:tcBorders>
            <w:noWrap/>
            <w:hideMark/>
          </w:tcPr>
          <w:p w14:paraId="04DFA341"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R$ 58.320,00</w:t>
            </w:r>
          </w:p>
        </w:tc>
      </w:tr>
      <w:tr w:rsidR="00844F65" w:rsidRPr="002F0346" w14:paraId="1B8F15D5" w14:textId="77777777" w:rsidTr="00B95BDE">
        <w:trPr>
          <w:trHeight w:val="2484"/>
        </w:trPr>
        <w:tc>
          <w:tcPr>
            <w:tcW w:w="940" w:type="dxa"/>
            <w:tcBorders>
              <w:top w:val="nil"/>
              <w:left w:val="single" w:sz="4" w:space="0" w:color="auto"/>
              <w:bottom w:val="single" w:sz="4" w:space="0" w:color="auto"/>
              <w:right w:val="single" w:sz="4" w:space="0" w:color="auto"/>
            </w:tcBorders>
            <w:hideMark/>
          </w:tcPr>
          <w:p w14:paraId="51AC3A62"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3</w:t>
            </w:r>
          </w:p>
        </w:tc>
        <w:tc>
          <w:tcPr>
            <w:tcW w:w="5434" w:type="dxa"/>
            <w:tcBorders>
              <w:top w:val="nil"/>
              <w:left w:val="nil"/>
              <w:bottom w:val="single" w:sz="4" w:space="0" w:color="auto"/>
              <w:right w:val="single" w:sz="4" w:space="0" w:color="auto"/>
            </w:tcBorders>
            <w:hideMark/>
          </w:tcPr>
          <w:p w14:paraId="57489811"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w:t>
            </w:r>
            <w:proofErr w:type="spellStart"/>
            <w:r w:rsidRPr="002F0346">
              <w:rPr>
                <w:rFonts w:ascii="Cambria" w:eastAsia="Times New Roman" w:hAnsi="Cambria" w:cs="Times New Roman"/>
                <w:color w:val="000000"/>
                <w:lang w:eastAsia="pt-BR"/>
              </w:rPr>
              <w:t>Rechaud</w:t>
            </w:r>
            <w:proofErr w:type="spellEnd"/>
            <w:r w:rsidRPr="002F0346">
              <w:rPr>
                <w:rFonts w:ascii="Cambria" w:eastAsia="Times New Roman" w:hAnsi="Cambria" w:cs="Times New Roman"/>
                <w:color w:val="000000"/>
                <w:lang w:eastAsia="pt-BR"/>
              </w:rPr>
              <w:t xml:space="preserve"> retangular ou redondo, fabricado em aço inoxidável polido, com tampa articulada ou removível, ideal para manter alimentos aquecidos durante serviços de buffet. Características mínimas: capacidade entre 7 a 9 litros estrutura resistente, com suporte para refratário interno (bandeja de alimentos) e compartimento para recipiente de combustível (gel ou maçarico) tampa com alça e sistema de ventilação fácil manuseio, higienização e transporte material com boa condutividade térmica e resistente à corrosão.</w:t>
            </w:r>
          </w:p>
        </w:tc>
        <w:tc>
          <w:tcPr>
            <w:tcW w:w="740" w:type="dxa"/>
            <w:tcBorders>
              <w:top w:val="nil"/>
              <w:left w:val="nil"/>
              <w:bottom w:val="single" w:sz="4" w:space="0" w:color="auto"/>
              <w:right w:val="single" w:sz="4" w:space="0" w:color="auto"/>
            </w:tcBorders>
            <w:hideMark/>
          </w:tcPr>
          <w:p w14:paraId="16FEB58C"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44876884"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150</w:t>
            </w:r>
          </w:p>
        </w:tc>
        <w:tc>
          <w:tcPr>
            <w:tcW w:w="962" w:type="dxa"/>
            <w:tcBorders>
              <w:top w:val="nil"/>
              <w:left w:val="nil"/>
              <w:bottom w:val="single" w:sz="4" w:space="0" w:color="auto"/>
              <w:right w:val="single" w:sz="4" w:space="0" w:color="auto"/>
            </w:tcBorders>
            <w:noWrap/>
            <w:hideMark/>
          </w:tcPr>
          <w:p w14:paraId="19C173A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52,00 </w:t>
            </w:r>
          </w:p>
        </w:tc>
        <w:tc>
          <w:tcPr>
            <w:tcW w:w="1205" w:type="dxa"/>
            <w:tcBorders>
              <w:top w:val="nil"/>
              <w:left w:val="nil"/>
              <w:bottom w:val="single" w:sz="4" w:space="0" w:color="auto"/>
              <w:right w:val="single" w:sz="4" w:space="0" w:color="auto"/>
            </w:tcBorders>
            <w:noWrap/>
            <w:hideMark/>
          </w:tcPr>
          <w:p w14:paraId="2D7FD159"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R$ 7.800,00</w:t>
            </w:r>
          </w:p>
        </w:tc>
      </w:tr>
      <w:tr w:rsidR="00844F65" w:rsidRPr="002F0346" w14:paraId="2CADF38D" w14:textId="77777777" w:rsidTr="00B95BDE">
        <w:trPr>
          <w:trHeight w:val="2760"/>
        </w:trPr>
        <w:tc>
          <w:tcPr>
            <w:tcW w:w="940" w:type="dxa"/>
            <w:tcBorders>
              <w:top w:val="nil"/>
              <w:left w:val="single" w:sz="4" w:space="0" w:color="auto"/>
              <w:bottom w:val="single" w:sz="4" w:space="0" w:color="auto"/>
              <w:right w:val="single" w:sz="4" w:space="0" w:color="auto"/>
            </w:tcBorders>
            <w:hideMark/>
          </w:tcPr>
          <w:p w14:paraId="5B453F54"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4</w:t>
            </w:r>
          </w:p>
        </w:tc>
        <w:tc>
          <w:tcPr>
            <w:tcW w:w="5434" w:type="dxa"/>
            <w:tcBorders>
              <w:top w:val="nil"/>
              <w:left w:val="nil"/>
              <w:bottom w:val="single" w:sz="4" w:space="0" w:color="auto"/>
              <w:right w:val="single" w:sz="4" w:space="0" w:color="auto"/>
            </w:tcBorders>
            <w:hideMark/>
          </w:tcPr>
          <w:p w14:paraId="0A9B6724"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Cadeira monobloco em polipropileno injetado, na cor Branca, com design anatômico e estrutura reforçada, apropriada para uso em eventos de médio e grande porte. Características mínimas: modelo empilhável capacidade de carga mínima de 120 kg material resistente ao sol e à chuva, de fácil limpeza estrutura rígida, com pés e encosto reforçados para maior durabilidade e segurança deve estar em perfeitas condições de uso, sem trincas, manchas ou deformações. A empresa contratada será responsável pelo transporte, entrega, montagem (quando necessário) e posterior retirada do material no local do evento.</w:t>
            </w:r>
          </w:p>
        </w:tc>
        <w:tc>
          <w:tcPr>
            <w:tcW w:w="740" w:type="dxa"/>
            <w:tcBorders>
              <w:top w:val="nil"/>
              <w:left w:val="nil"/>
              <w:bottom w:val="single" w:sz="4" w:space="0" w:color="auto"/>
              <w:right w:val="single" w:sz="4" w:space="0" w:color="auto"/>
            </w:tcBorders>
            <w:hideMark/>
          </w:tcPr>
          <w:p w14:paraId="06D07998"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06D56176"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10.000</w:t>
            </w:r>
          </w:p>
        </w:tc>
        <w:tc>
          <w:tcPr>
            <w:tcW w:w="962" w:type="dxa"/>
            <w:tcBorders>
              <w:top w:val="nil"/>
              <w:left w:val="nil"/>
              <w:bottom w:val="single" w:sz="4" w:space="0" w:color="auto"/>
              <w:right w:val="single" w:sz="4" w:space="0" w:color="auto"/>
            </w:tcBorders>
            <w:noWrap/>
            <w:hideMark/>
          </w:tcPr>
          <w:p w14:paraId="4308A9E8"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7,00 </w:t>
            </w:r>
          </w:p>
        </w:tc>
        <w:tc>
          <w:tcPr>
            <w:tcW w:w="1205" w:type="dxa"/>
            <w:tcBorders>
              <w:top w:val="nil"/>
              <w:left w:val="nil"/>
              <w:bottom w:val="single" w:sz="4" w:space="0" w:color="auto"/>
              <w:right w:val="single" w:sz="4" w:space="0" w:color="auto"/>
            </w:tcBorders>
            <w:noWrap/>
            <w:hideMark/>
          </w:tcPr>
          <w:p w14:paraId="3E6B1268"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R$ 70.000,00</w:t>
            </w:r>
          </w:p>
        </w:tc>
      </w:tr>
      <w:tr w:rsidR="00844F65" w:rsidRPr="002F0346" w14:paraId="3ACAE18C"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286544E9"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lastRenderedPageBreak/>
              <w:t>5</w:t>
            </w:r>
          </w:p>
        </w:tc>
        <w:tc>
          <w:tcPr>
            <w:tcW w:w="5434" w:type="dxa"/>
            <w:tcBorders>
              <w:top w:val="nil"/>
              <w:left w:val="nil"/>
              <w:bottom w:val="single" w:sz="4" w:space="0" w:color="auto"/>
              <w:right w:val="single" w:sz="4" w:space="0" w:color="auto"/>
            </w:tcBorders>
            <w:hideMark/>
          </w:tcPr>
          <w:p w14:paraId="50116C92"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mesa redonda em plástico injetado (polipropileno), modelo tipo bar, com diâmetro aproximado de 70 a 80 cm, na cor branca, própria para uso em ambientes externos ou internos. Características mínimas: modelo monobloco ou com pés removíveis de fácil encaixe e fixação segura altura padrão de aproximadamente 70 a 75 cm material resistente à exposição solar e umidade superfície lisa, fácil de limpar e com orifício central para encaixe de ombrelone (quando aplicável) capacidade para acomodar até 8 cadeiras. A mesa deve estar em excelente estado de conservação, livre de rachaduras, manchas ou deformações. Com 50 (cinquenta) tampões em MDF nas medidas 1.10x1.10 no formato arredondado. 50 (cinquenta) toalhas em tecido </w:t>
            </w:r>
            <w:proofErr w:type="spellStart"/>
            <w:r w:rsidRPr="002F0346">
              <w:rPr>
                <w:rFonts w:ascii="Cambria" w:eastAsia="Times New Roman" w:hAnsi="Cambria" w:cs="Times New Roman"/>
                <w:color w:val="000000"/>
                <w:lang w:eastAsia="pt-BR"/>
              </w:rPr>
              <w:t>jacquard</w:t>
            </w:r>
            <w:proofErr w:type="spellEnd"/>
            <w:r w:rsidRPr="002F0346">
              <w:rPr>
                <w:rFonts w:ascii="Cambria" w:eastAsia="Times New Roman" w:hAnsi="Cambria" w:cs="Times New Roman"/>
                <w:color w:val="000000"/>
                <w:lang w:eastAsia="pt-BR"/>
              </w:rPr>
              <w:t xml:space="preserve"> nas cores escolhidas pela administração na medida 1.80x1.80. Entrega, montagem (se necessário) e retirada devem ser de responsabilidade da empresa contratada</w:t>
            </w:r>
          </w:p>
        </w:tc>
        <w:tc>
          <w:tcPr>
            <w:tcW w:w="740" w:type="dxa"/>
            <w:tcBorders>
              <w:top w:val="nil"/>
              <w:left w:val="nil"/>
              <w:bottom w:val="single" w:sz="4" w:space="0" w:color="auto"/>
              <w:right w:val="single" w:sz="4" w:space="0" w:color="auto"/>
            </w:tcBorders>
            <w:hideMark/>
          </w:tcPr>
          <w:p w14:paraId="477EF348"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6C47ED9E"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1.500</w:t>
            </w:r>
          </w:p>
        </w:tc>
        <w:tc>
          <w:tcPr>
            <w:tcW w:w="962" w:type="dxa"/>
            <w:tcBorders>
              <w:top w:val="nil"/>
              <w:left w:val="nil"/>
              <w:bottom w:val="single" w:sz="4" w:space="0" w:color="auto"/>
              <w:right w:val="single" w:sz="4" w:space="0" w:color="auto"/>
            </w:tcBorders>
            <w:noWrap/>
            <w:hideMark/>
          </w:tcPr>
          <w:p w14:paraId="1E73A5C9"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11,57 </w:t>
            </w:r>
          </w:p>
        </w:tc>
        <w:tc>
          <w:tcPr>
            <w:tcW w:w="1205" w:type="dxa"/>
            <w:tcBorders>
              <w:top w:val="nil"/>
              <w:left w:val="nil"/>
              <w:bottom w:val="single" w:sz="4" w:space="0" w:color="auto"/>
              <w:right w:val="single" w:sz="4" w:space="0" w:color="auto"/>
            </w:tcBorders>
            <w:noWrap/>
            <w:hideMark/>
          </w:tcPr>
          <w:p w14:paraId="55ABCC56"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R$ 17.355,00</w:t>
            </w:r>
          </w:p>
        </w:tc>
      </w:tr>
      <w:tr w:rsidR="00844F65" w:rsidRPr="002F0346" w14:paraId="4EFCCB70"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143B9DB1"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6</w:t>
            </w:r>
          </w:p>
        </w:tc>
        <w:tc>
          <w:tcPr>
            <w:tcW w:w="5434" w:type="dxa"/>
            <w:tcBorders>
              <w:top w:val="nil"/>
              <w:left w:val="nil"/>
              <w:bottom w:val="single" w:sz="4" w:space="0" w:color="auto"/>
              <w:right w:val="single" w:sz="4" w:space="0" w:color="auto"/>
            </w:tcBorders>
            <w:hideMark/>
          </w:tcPr>
          <w:p w14:paraId="4E1D3D02"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mesa de madeira nobre ou MDF de alta qualidade com acabamento refinado, estilo imperial, clássico ou provençal, própria para compor cenários de destaque em eventos solenes, como mesas principais, cerimônias ou recepções. Características mínimas: estrutura em madeira maciça ou MDF de alta densidade, com acabamento envernizado, laqueado ou patinado, conforme o estilo tampo retangular ou oval, com dimensões aproximadas de 1,80 m a 3,00 m de comprimento, e altura padrão entre 75 a 80 cm pés entalhados ou torneados, estilo Luís XV, imperial ou similar, com base estável e design sofisticado acabamento detalhado, com pintura ou verniz de qualidade, livre de riscos, lascas ou imperfeições estilo decorativo que remeta ao visual clássico, elegante e atemporal. A mesa deve estar em perfeito estado de conservação, devidamente limpa e pronta para uso. A montagem e desmontagem, bem como o transporte e posicionamento no local do evento</w:t>
            </w:r>
          </w:p>
        </w:tc>
        <w:tc>
          <w:tcPr>
            <w:tcW w:w="740" w:type="dxa"/>
            <w:tcBorders>
              <w:top w:val="nil"/>
              <w:left w:val="nil"/>
              <w:bottom w:val="single" w:sz="4" w:space="0" w:color="auto"/>
              <w:right w:val="single" w:sz="4" w:space="0" w:color="auto"/>
            </w:tcBorders>
            <w:hideMark/>
          </w:tcPr>
          <w:p w14:paraId="52BA47EC"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4F660C8A"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150</w:t>
            </w:r>
          </w:p>
        </w:tc>
        <w:tc>
          <w:tcPr>
            <w:tcW w:w="962" w:type="dxa"/>
            <w:tcBorders>
              <w:top w:val="nil"/>
              <w:left w:val="nil"/>
              <w:bottom w:val="single" w:sz="4" w:space="0" w:color="auto"/>
              <w:right w:val="single" w:sz="4" w:space="0" w:color="auto"/>
            </w:tcBorders>
            <w:noWrap/>
            <w:hideMark/>
          </w:tcPr>
          <w:p w14:paraId="18FBE1E0"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344,75 </w:t>
            </w:r>
          </w:p>
        </w:tc>
        <w:tc>
          <w:tcPr>
            <w:tcW w:w="1205" w:type="dxa"/>
            <w:tcBorders>
              <w:top w:val="nil"/>
              <w:left w:val="nil"/>
              <w:bottom w:val="single" w:sz="4" w:space="0" w:color="auto"/>
              <w:right w:val="single" w:sz="4" w:space="0" w:color="auto"/>
            </w:tcBorders>
            <w:noWrap/>
            <w:hideMark/>
          </w:tcPr>
          <w:p w14:paraId="12151CC1"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R$ 51.712,50</w:t>
            </w:r>
          </w:p>
        </w:tc>
      </w:tr>
      <w:tr w:rsidR="00844F65" w:rsidRPr="002F0346" w14:paraId="4279C05A"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531571C9"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lastRenderedPageBreak/>
              <w:t>7</w:t>
            </w:r>
          </w:p>
        </w:tc>
        <w:tc>
          <w:tcPr>
            <w:tcW w:w="5434" w:type="dxa"/>
            <w:tcBorders>
              <w:top w:val="nil"/>
              <w:left w:val="nil"/>
              <w:bottom w:val="single" w:sz="4" w:space="0" w:color="auto"/>
              <w:right w:val="single" w:sz="4" w:space="0" w:color="auto"/>
            </w:tcBorders>
            <w:hideMark/>
          </w:tcPr>
          <w:p w14:paraId="78BB0DA6"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cortinas decorativas confeccionadas em tecido leve e nobre, como </w:t>
            </w:r>
            <w:proofErr w:type="spellStart"/>
            <w:r w:rsidRPr="002F0346">
              <w:rPr>
                <w:rFonts w:ascii="Cambria" w:eastAsia="Times New Roman" w:hAnsi="Cambria" w:cs="Times New Roman"/>
                <w:color w:val="000000"/>
                <w:lang w:eastAsia="pt-BR"/>
              </w:rPr>
              <w:t>voil</w:t>
            </w:r>
            <w:proofErr w:type="spellEnd"/>
            <w:r w:rsidRPr="002F0346">
              <w:rPr>
                <w:rFonts w:ascii="Cambria" w:eastAsia="Times New Roman" w:hAnsi="Cambria" w:cs="Times New Roman"/>
                <w:color w:val="000000"/>
                <w:lang w:eastAsia="pt-BR"/>
              </w:rPr>
              <w:t>, cetim, gorgorão ou similares, destinadas à composição de cenários e ambientação de espaços em eventos institucionais, cerimoniais ou festivos. Características mínimas: confeccionadas em tecidos de qualidade, com bom caimento, acabamento Impecável nas costuras e barras medidas ajustáveis, com altura mínima de 3 metros e largura conforme a área a ser coberta (painéis modulares) disponíveis em cores neutras ou temáticas, conforme a identidade visual do evento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xml:space="preserve">: branco, bege, dourado, azul-marinho, etc.) sistema de fixação incluso (trilhos, varões, estruturas metálicas ou box </w:t>
            </w:r>
            <w:proofErr w:type="spellStart"/>
            <w:r w:rsidRPr="002F0346">
              <w:rPr>
                <w:rFonts w:ascii="Cambria" w:eastAsia="Times New Roman" w:hAnsi="Cambria" w:cs="Times New Roman"/>
                <w:color w:val="000000"/>
                <w:lang w:eastAsia="pt-BR"/>
              </w:rPr>
              <w:t>truss</w:t>
            </w:r>
            <w:proofErr w:type="spellEnd"/>
            <w:r w:rsidRPr="002F0346">
              <w:rPr>
                <w:rFonts w:ascii="Cambria" w:eastAsia="Times New Roman" w:hAnsi="Cambria" w:cs="Times New Roman"/>
                <w:color w:val="000000"/>
                <w:lang w:eastAsia="pt-BR"/>
              </w:rPr>
              <w:t>), com montagem segura e nivelada cortinas podem ser lisas, drapeadas, plissadas ou com sobreposição de tecidos, de acordo com o estilo decorativo do ambiente. As cortinas devem estar em perfeito estado de conservação, limpas, passadas e sem rasgos, manchas ou desbotamento</w:t>
            </w:r>
          </w:p>
        </w:tc>
        <w:tc>
          <w:tcPr>
            <w:tcW w:w="740" w:type="dxa"/>
            <w:tcBorders>
              <w:top w:val="nil"/>
              <w:left w:val="nil"/>
              <w:bottom w:val="single" w:sz="4" w:space="0" w:color="auto"/>
              <w:right w:val="single" w:sz="4" w:space="0" w:color="auto"/>
            </w:tcBorders>
            <w:hideMark/>
          </w:tcPr>
          <w:p w14:paraId="3B078D25"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2BBE9763"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900</w:t>
            </w:r>
          </w:p>
        </w:tc>
        <w:tc>
          <w:tcPr>
            <w:tcW w:w="962" w:type="dxa"/>
            <w:tcBorders>
              <w:top w:val="nil"/>
              <w:left w:val="nil"/>
              <w:bottom w:val="single" w:sz="4" w:space="0" w:color="auto"/>
              <w:right w:val="single" w:sz="4" w:space="0" w:color="auto"/>
            </w:tcBorders>
            <w:noWrap/>
            <w:hideMark/>
          </w:tcPr>
          <w:p w14:paraId="49C28DBA"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100,00 </w:t>
            </w:r>
          </w:p>
        </w:tc>
        <w:tc>
          <w:tcPr>
            <w:tcW w:w="1205" w:type="dxa"/>
            <w:tcBorders>
              <w:top w:val="nil"/>
              <w:left w:val="nil"/>
              <w:bottom w:val="single" w:sz="4" w:space="0" w:color="auto"/>
              <w:right w:val="single" w:sz="4" w:space="0" w:color="auto"/>
            </w:tcBorders>
            <w:noWrap/>
            <w:hideMark/>
          </w:tcPr>
          <w:p w14:paraId="47C3ED77"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R$ 90.000,00</w:t>
            </w:r>
          </w:p>
        </w:tc>
      </w:tr>
      <w:tr w:rsidR="00844F65" w:rsidRPr="002F0346" w14:paraId="1A5F71AD"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53D51988"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8</w:t>
            </w:r>
          </w:p>
        </w:tc>
        <w:tc>
          <w:tcPr>
            <w:tcW w:w="5434" w:type="dxa"/>
            <w:tcBorders>
              <w:top w:val="nil"/>
              <w:left w:val="nil"/>
              <w:bottom w:val="single" w:sz="4" w:space="0" w:color="auto"/>
              <w:right w:val="single" w:sz="4" w:space="0" w:color="auto"/>
            </w:tcBorders>
            <w:hideMark/>
          </w:tcPr>
          <w:p w14:paraId="31415245"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cadeira fabricada em estrutura metálica (ferro ou aço) com pintura epóxi ou acabamento cromado, própria para uso em eventos sociais, corporativos ou cerimoniais, com design elegante e confortável. Características mínimas: estrutura resistente em ferro ou aço, com soldas reforçadas e pintura eletrostática anticorrosiva assento almofadado, revestido em tecido sintético (couro ecológico ou courvin) ou tecido nobre, de fácil higienização, com espuma de densidade adequada (mínimo D23) altura padrão de assento entre 45 e 48 cm, e encosto com ergonomia básica para maior conforto modelo empilhável ou de fácil transporte e armazenamento cor da estrutura e do assento a definir conforme o padrão visual do evento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xml:space="preserve">: dourada com assento branco, preta com assento bege, etc.). As cadeiras devem estar em excelente </w:t>
            </w:r>
            <w:proofErr w:type="spellStart"/>
            <w:r w:rsidRPr="002F0346">
              <w:rPr>
                <w:rFonts w:ascii="Cambria" w:eastAsia="Times New Roman" w:hAnsi="Cambria" w:cs="Times New Roman"/>
                <w:color w:val="000000"/>
                <w:lang w:eastAsia="pt-BR"/>
              </w:rPr>
              <w:t>estadoDe</w:t>
            </w:r>
            <w:proofErr w:type="spellEnd"/>
            <w:r w:rsidRPr="002F0346">
              <w:rPr>
                <w:rFonts w:ascii="Cambria" w:eastAsia="Times New Roman" w:hAnsi="Cambria" w:cs="Times New Roman"/>
                <w:color w:val="000000"/>
                <w:lang w:eastAsia="pt-BR"/>
              </w:rPr>
              <w:t xml:space="preserve"> conservação, sem rasgos, amassados, oxidação ou partes soltas. </w:t>
            </w:r>
          </w:p>
        </w:tc>
        <w:tc>
          <w:tcPr>
            <w:tcW w:w="740" w:type="dxa"/>
            <w:tcBorders>
              <w:top w:val="nil"/>
              <w:left w:val="nil"/>
              <w:bottom w:val="single" w:sz="4" w:space="0" w:color="auto"/>
              <w:right w:val="single" w:sz="4" w:space="0" w:color="auto"/>
            </w:tcBorders>
            <w:hideMark/>
          </w:tcPr>
          <w:p w14:paraId="31FDEF11"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5C93C62"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10.000</w:t>
            </w:r>
          </w:p>
        </w:tc>
        <w:tc>
          <w:tcPr>
            <w:tcW w:w="962" w:type="dxa"/>
            <w:tcBorders>
              <w:top w:val="nil"/>
              <w:left w:val="nil"/>
              <w:bottom w:val="single" w:sz="4" w:space="0" w:color="auto"/>
              <w:right w:val="single" w:sz="4" w:space="0" w:color="auto"/>
            </w:tcBorders>
            <w:noWrap/>
            <w:hideMark/>
          </w:tcPr>
          <w:p w14:paraId="441E7A4E"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8,10 </w:t>
            </w:r>
          </w:p>
        </w:tc>
        <w:tc>
          <w:tcPr>
            <w:tcW w:w="1205" w:type="dxa"/>
            <w:tcBorders>
              <w:top w:val="nil"/>
              <w:left w:val="nil"/>
              <w:bottom w:val="single" w:sz="4" w:space="0" w:color="auto"/>
              <w:right w:val="single" w:sz="4" w:space="0" w:color="auto"/>
            </w:tcBorders>
            <w:noWrap/>
            <w:hideMark/>
          </w:tcPr>
          <w:p w14:paraId="6046E22B"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R$ 81.000,00</w:t>
            </w:r>
          </w:p>
        </w:tc>
      </w:tr>
      <w:tr w:rsidR="00844F65" w:rsidRPr="002F0346" w14:paraId="600E048D" w14:textId="77777777" w:rsidTr="00B95BDE">
        <w:trPr>
          <w:trHeight w:val="687"/>
        </w:trPr>
        <w:tc>
          <w:tcPr>
            <w:tcW w:w="940" w:type="dxa"/>
            <w:tcBorders>
              <w:top w:val="nil"/>
              <w:left w:val="single" w:sz="4" w:space="0" w:color="auto"/>
              <w:bottom w:val="single" w:sz="4" w:space="0" w:color="auto"/>
              <w:right w:val="single" w:sz="4" w:space="0" w:color="auto"/>
            </w:tcBorders>
            <w:hideMark/>
          </w:tcPr>
          <w:p w14:paraId="5A98BC75"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9</w:t>
            </w:r>
          </w:p>
        </w:tc>
        <w:tc>
          <w:tcPr>
            <w:tcW w:w="5434" w:type="dxa"/>
            <w:tcBorders>
              <w:top w:val="nil"/>
              <w:left w:val="nil"/>
              <w:bottom w:val="single" w:sz="4" w:space="0" w:color="auto"/>
              <w:right w:val="single" w:sz="4" w:space="0" w:color="auto"/>
            </w:tcBorders>
            <w:hideMark/>
          </w:tcPr>
          <w:p w14:paraId="3082C0B4"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freezer horizontal, tipo conservador ou congelador, com tampa superior articulada, indicado para conservação de alimentos e bebidas em baixas temperaturas industriais ou armazenagem temporária. Características mínimas: capacidade interna de 300 a 500 litros temperatura mínima de -18°C, com controle ajustável 1 ou 2 tampas superiores basculantes, com vedação eficiente puxadores ergonômicos gabinete externo em aço pintado ou inox, com cuba interna em alumínio ou aço galvanizado sistema de refrigeração por compressor hermético, com baixo consumo de energia e funcionamento silencioso pode ser 110V ou 220V ou bivolt, com selo de eficiência energética (Procel A) rodízios para facilitar movimentação (preferencialmente com travas de segurança) acompanha cestos internos removíveis (quando aplicável). O equipamento deverá ser entregue em perfeito estado de funcionamento, </w:t>
            </w:r>
            <w:r w:rsidRPr="002F0346">
              <w:rPr>
                <w:rFonts w:ascii="Cambria" w:eastAsia="Times New Roman" w:hAnsi="Cambria" w:cs="Times New Roman"/>
                <w:color w:val="000000"/>
                <w:lang w:eastAsia="pt-BR"/>
              </w:rPr>
              <w:lastRenderedPageBreak/>
              <w:t>higienizado</w:t>
            </w:r>
          </w:p>
        </w:tc>
        <w:tc>
          <w:tcPr>
            <w:tcW w:w="740" w:type="dxa"/>
            <w:tcBorders>
              <w:top w:val="nil"/>
              <w:left w:val="nil"/>
              <w:bottom w:val="single" w:sz="4" w:space="0" w:color="auto"/>
              <w:right w:val="single" w:sz="4" w:space="0" w:color="auto"/>
            </w:tcBorders>
            <w:hideMark/>
          </w:tcPr>
          <w:p w14:paraId="232777F5"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lastRenderedPageBreak/>
              <w:t>un</w:t>
            </w:r>
            <w:proofErr w:type="spellEnd"/>
          </w:p>
        </w:tc>
        <w:tc>
          <w:tcPr>
            <w:tcW w:w="876" w:type="dxa"/>
            <w:tcBorders>
              <w:top w:val="nil"/>
              <w:left w:val="nil"/>
              <w:bottom w:val="single" w:sz="4" w:space="0" w:color="auto"/>
              <w:right w:val="single" w:sz="4" w:space="0" w:color="auto"/>
            </w:tcBorders>
            <w:hideMark/>
          </w:tcPr>
          <w:p w14:paraId="3C31BF2E"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80</w:t>
            </w:r>
          </w:p>
        </w:tc>
        <w:tc>
          <w:tcPr>
            <w:tcW w:w="962" w:type="dxa"/>
            <w:tcBorders>
              <w:top w:val="nil"/>
              <w:left w:val="nil"/>
              <w:bottom w:val="single" w:sz="4" w:space="0" w:color="auto"/>
              <w:right w:val="single" w:sz="4" w:space="0" w:color="auto"/>
            </w:tcBorders>
            <w:noWrap/>
            <w:hideMark/>
          </w:tcPr>
          <w:p w14:paraId="5B8024F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400,00 </w:t>
            </w:r>
          </w:p>
        </w:tc>
        <w:tc>
          <w:tcPr>
            <w:tcW w:w="1205" w:type="dxa"/>
            <w:tcBorders>
              <w:top w:val="nil"/>
              <w:left w:val="nil"/>
              <w:bottom w:val="single" w:sz="4" w:space="0" w:color="auto"/>
              <w:right w:val="single" w:sz="4" w:space="0" w:color="auto"/>
            </w:tcBorders>
            <w:noWrap/>
            <w:hideMark/>
          </w:tcPr>
          <w:p w14:paraId="5E1829F2"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R$ 32.000,00</w:t>
            </w:r>
          </w:p>
        </w:tc>
      </w:tr>
      <w:tr w:rsidR="00844F65" w:rsidRPr="002F0346" w14:paraId="60E82C64"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14D174A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w:t>
            </w:r>
          </w:p>
        </w:tc>
        <w:tc>
          <w:tcPr>
            <w:tcW w:w="5434" w:type="dxa"/>
            <w:tcBorders>
              <w:top w:val="nil"/>
              <w:left w:val="nil"/>
              <w:bottom w:val="single" w:sz="4" w:space="0" w:color="auto"/>
              <w:right w:val="single" w:sz="4" w:space="0" w:color="auto"/>
            </w:tcBorders>
            <w:hideMark/>
          </w:tcPr>
          <w:p w14:paraId="427620C9"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tenda - Locação cobertura desmontável, tenda piramidal ou tipo chapéu de bruxa, com dimensões mínimas de 04 metros por 04 metros, totalizando 16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48D4963C"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1E94661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200</w:t>
            </w:r>
          </w:p>
        </w:tc>
        <w:tc>
          <w:tcPr>
            <w:tcW w:w="962" w:type="dxa"/>
            <w:tcBorders>
              <w:top w:val="nil"/>
              <w:left w:val="nil"/>
              <w:bottom w:val="single" w:sz="4" w:space="0" w:color="auto"/>
              <w:right w:val="single" w:sz="4" w:space="0" w:color="auto"/>
            </w:tcBorders>
            <w:noWrap/>
            <w:hideMark/>
          </w:tcPr>
          <w:p w14:paraId="3E1E836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800,00 </w:t>
            </w:r>
          </w:p>
        </w:tc>
        <w:tc>
          <w:tcPr>
            <w:tcW w:w="1205" w:type="dxa"/>
            <w:tcBorders>
              <w:top w:val="nil"/>
              <w:left w:val="nil"/>
              <w:bottom w:val="single" w:sz="4" w:space="0" w:color="auto"/>
              <w:right w:val="single" w:sz="4" w:space="0" w:color="auto"/>
            </w:tcBorders>
            <w:noWrap/>
            <w:hideMark/>
          </w:tcPr>
          <w:p w14:paraId="33A520CD"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R$ 160.000,00</w:t>
            </w:r>
          </w:p>
        </w:tc>
      </w:tr>
      <w:tr w:rsidR="00844F65" w:rsidRPr="002F0346" w14:paraId="45F8F13F"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45FBE2F3"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11</w:t>
            </w:r>
          </w:p>
        </w:tc>
        <w:tc>
          <w:tcPr>
            <w:tcW w:w="5434" w:type="dxa"/>
            <w:tcBorders>
              <w:top w:val="nil"/>
              <w:left w:val="nil"/>
              <w:bottom w:val="single" w:sz="4" w:space="0" w:color="auto"/>
              <w:right w:val="single" w:sz="4" w:space="0" w:color="auto"/>
            </w:tcBorders>
            <w:hideMark/>
          </w:tcPr>
          <w:p w14:paraId="6B3E7052"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cobertura desmontável, tenda piramidal ou tipo chapéu de bruxa, com dimensões mínimas de 06 metros por 06 metros, totalizando 36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5567F725"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10811BF0"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200</w:t>
            </w:r>
          </w:p>
        </w:tc>
        <w:tc>
          <w:tcPr>
            <w:tcW w:w="962" w:type="dxa"/>
            <w:tcBorders>
              <w:top w:val="nil"/>
              <w:left w:val="nil"/>
              <w:bottom w:val="single" w:sz="4" w:space="0" w:color="auto"/>
              <w:right w:val="single" w:sz="4" w:space="0" w:color="auto"/>
            </w:tcBorders>
            <w:noWrap/>
            <w:hideMark/>
          </w:tcPr>
          <w:p w14:paraId="44198354"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838,00 </w:t>
            </w:r>
          </w:p>
        </w:tc>
        <w:tc>
          <w:tcPr>
            <w:tcW w:w="1205" w:type="dxa"/>
            <w:tcBorders>
              <w:top w:val="nil"/>
              <w:left w:val="nil"/>
              <w:bottom w:val="single" w:sz="4" w:space="0" w:color="auto"/>
              <w:right w:val="single" w:sz="4" w:space="0" w:color="auto"/>
            </w:tcBorders>
            <w:noWrap/>
            <w:hideMark/>
          </w:tcPr>
          <w:p w14:paraId="21D00FC0"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R$ 167.600,00</w:t>
            </w:r>
          </w:p>
        </w:tc>
      </w:tr>
      <w:tr w:rsidR="00844F65" w:rsidRPr="002F0346" w14:paraId="50E889CB" w14:textId="77777777" w:rsidTr="00B95BDE">
        <w:trPr>
          <w:trHeight w:val="687"/>
        </w:trPr>
        <w:tc>
          <w:tcPr>
            <w:tcW w:w="940" w:type="dxa"/>
            <w:tcBorders>
              <w:top w:val="nil"/>
              <w:left w:val="single" w:sz="4" w:space="0" w:color="auto"/>
              <w:bottom w:val="single" w:sz="4" w:space="0" w:color="auto"/>
              <w:right w:val="single" w:sz="4" w:space="0" w:color="auto"/>
            </w:tcBorders>
            <w:hideMark/>
          </w:tcPr>
          <w:p w14:paraId="7A4BD613"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12</w:t>
            </w:r>
          </w:p>
        </w:tc>
        <w:tc>
          <w:tcPr>
            <w:tcW w:w="5434" w:type="dxa"/>
            <w:tcBorders>
              <w:top w:val="nil"/>
              <w:left w:val="nil"/>
              <w:bottom w:val="single" w:sz="4" w:space="0" w:color="auto"/>
              <w:right w:val="single" w:sz="4" w:space="0" w:color="auto"/>
            </w:tcBorders>
            <w:hideMark/>
          </w:tcPr>
          <w:p w14:paraId="4A608F16"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cobertura desmontável, tenda piramidal ou tipo chapéu de bruxa, com dimensões mínimas de 08 metros por 08 metros, totalizando 80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xml:space="preserve">: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w:t>
            </w:r>
            <w:r w:rsidRPr="002F0346">
              <w:rPr>
                <w:rFonts w:ascii="Cambria" w:eastAsia="Times New Roman" w:hAnsi="Cambria" w:cs="Times New Roman"/>
                <w:color w:val="000000"/>
                <w:lang w:eastAsia="pt-BR"/>
              </w:rPr>
              <w:lastRenderedPageBreak/>
              <w:t>a perfeita execução do serviço.</w:t>
            </w:r>
          </w:p>
        </w:tc>
        <w:tc>
          <w:tcPr>
            <w:tcW w:w="740" w:type="dxa"/>
            <w:tcBorders>
              <w:top w:val="nil"/>
              <w:left w:val="nil"/>
              <w:bottom w:val="single" w:sz="4" w:space="0" w:color="auto"/>
              <w:right w:val="single" w:sz="4" w:space="0" w:color="auto"/>
            </w:tcBorders>
            <w:hideMark/>
          </w:tcPr>
          <w:p w14:paraId="755E2651"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lastRenderedPageBreak/>
              <w:t>un</w:t>
            </w:r>
            <w:proofErr w:type="spellEnd"/>
          </w:p>
        </w:tc>
        <w:tc>
          <w:tcPr>
            <w:tcW w:w="876" w:type="dxa"/>
            <w:tcBorders>
              <w:top w:val="nil"/>
              <w:left w:val="nil"/>
              <w:bottom w:val="single" w:sz="4" w:space="0" w:color="auto"/>
              <w:right w:val="single" w:sz="4" w:space="0" w:color="auto"/>
            </w:tcBorders>
            <w:hideMark/>
          </w:tcPr>
          <w:p w14:paraId="37F0DDC6"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60</w:t>
            </w:r>
          </w:p>
        </w:tc>
        <w:tc>
          <w:tcPr>
            <w:tcW w:w="962" w:type="dxa"/>
            <w:tcBorders>
              <w:top w:val="nil"/>
              <w:left w:val="nil"/>
              <w:bottom w:val="single" w:sz="4" w:space="0" w:color="auto"/>
              <w:right w:val="single" w:sz="4" w:space="0" w:color="auto"/>
            </w:tcBorders>
            <w:noWrap/>
            <w:hideMark/>
          </w:tcPr>
          <w:p w14:paraId="2E78C195"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1.100,00 </w:t>
            </w:r>
          </w:p>
        </w:tc>
        <w:tc>
          <w:tcPr>
            <w:tcW w:w="1205" w:type="dxa"/>
            <w:tcBorders>
              <w:top w:val="nil"/>
              <w:left w:val="nil"/>
              <w:bottom w:val="single" w:sz="4" w:space="0" w:color="auto"/>
              <w:right w:val="single" w:sz="4" w:space="0" w:color="auto"/>
            </w:tcBorders>
            <w:noWrap/>
            <w:hideMark/>
          </w:tcPr>
          <w:p w14:paraId="69A743F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R$ 66.000,00</w:t>
            </w:r>
          </w:p>
        </w:tc>
      </w:tr>
      <w:tr w:rsidR="00844F65" w:rsidRPr="002F0346" w14:paraId="45FAAF32"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03FB09C4"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13</w:t>
            </w:r>
          </w:p>
        </w:tc>
        <w:tc>
          <w:tcPr>
            <w:tcW w:w="5434" w:type="dxa"/>
            <w:tcBorders>
              <w:top w:val="nil"/>
              <w:left w:val="nil"/>
              <w:bottom w:val="single" w:sz="4" w:space="0" w:color="auto"/>
              <w:right w:val="single" w:sz="4" w:space="0" w:color="auto"/>
            </w:tcBorders>
            <w:hideMark/>
          </w:tcPr>
          <w:p w14:paraId="50B24F96"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cobertura desmontável, tenda piramidal ou tipo chapéu de bruxa, com dimensões mínimas de 10 metros por 10 metros, totalizando 100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NBR 9442 ou equivalente).Deve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63A40DD9" w14:textId="77777777" w:rsidR="00844F65" w:rsidRPr="002F0346" w:rsidRDefault="00844F65" w:rsidP="00B95BDE">
            <w:pPr>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27B42E4D"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80</w:t>
            </w:r>
          </w:p>
        </w:tc>
        <w:tc>
          <w:tcPr>
            <w:tcW w:w="962" w:type="dxa"/>
            <w:tcBorders>
              <w:top w:val="nil"/>
              <w:left w:val="nil"/>
              <w:bottom w:val="single" w:sz="4" w:space="0" w:color="auto"/>
              <w:right w:val="single" w:sz="4" w:space="0" w:color="auto"/>
            </w:tcBorders>
            <w:noWrap/>
            <w:hideMark/>
          </w:tcPr>
          <w:p w14:paraId="46610C1A"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3.200,00 </w:t>
            </w:r>
          </w:p>
        </w:tc>
        <w:tc>
          <w:tcPr>
            <w:tcW w:w="1205" w:type="dxa"/>
            <w:tcBorders>
              <w:top w:val="nil"/>
              <w:left w:val="nil"/>
              <w:bottom w:val="single" w:sz="4" w:space="0" w:color="auto"/>
              <w:right w:val="single" w:sz="4" w:space="0" w:color="auto"/>
            </w:tcBorders>
            <w:noWrap/>
            <w:hideMark/>
          </w:tcPr>
          <w:p w14:paraId="141A09E7"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R$ 256.000,00</w:t>
            </w:r>
          </w:p>
        </w:tc>
      </w:tr>
      <w:tr w:rsidR="00844F65" w:rsidRPr="002F0346" w14:paraId="35391805" w14:textId="77777777" w:rsidTr="00B95BDE">
        <w:trPr>
          <w:trHeight w:val="2484"/>
        </w:trPr>
        <w:tc>
          <w:tcPr>
            <w:tcW w:w="940" w:type="dxa"/>
            <w:tcBorders>
              <w:top w:val="nil"/>
              <w:left w:val="single" w:sz="4" w:space="0" w:color="auto"/>
              <w:bottom w:val="single" w:sz="4" w:space="0" w:color="auto"/>
              <w:right w:val="single" w:sz="4" w:space="0" w:color="auto"/>
            </w:tcBorders>
            <w:hideMark/>
          </w:tcPr>
          <w:p w14:paraId="3D1FE78F"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14</w:t>
            </w:r>
          </w:p>
        </w:tc>
        <w:tc>
          <w:tcPr>
            <w:tcW w:w="5434" w:type="dxa"/>
            <w:tcBorders>
              <w:top w:val="nil"/>
              <w:left w:val="nil"/>
              <w:bottom w:val="single" w:sz="4" w:space="0" w:color="auto"/>
              <w:right w:val="single" w:sz="4" w:space="0" w:color="auto"/>
            </w:tcBorders>
            <w:hideMark/>
          </w:tcPr>
          <w:p w14:paraId="0C031CFD" w14:textId="77777777" w:rsidR="00844F65" w:rsidRPr="002F0346" w:rsidRDefault="00844F65" w:rsidP="00B95BDE">
            <w:pPr>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Prestação de serviços de sonorização, para palestras, constando 02 caixa de som ativa vertical </w:t>
            </w:r>
            <w:proofErr w:type="spellStart"/>
            <w:r w:rsidRPr="002F0346">
              <w:rPr>
                <w:rFonts w:ascii="Cambria" w:eastAsia="Times New Roman" w:hAnsi="Cambria" w:cs="Times New Roman"/>
                <w:color w:val="000000"/>
                <w:lang w:eastAsia="pt-BR"/>
              </w:rPr>
              <w:t>line</w:t>
            </w:r>
            <w:proofErr w:type="spellEnd"/>
            <w:r w:rsidRPr="002F0346">
              <w:rPr>
                <w:rFonts w:ascii="Cambria" w:eastAsia="Times New Roman" w:hAnsi="Cambria" w:cs="Times New Roman"/>
                <w:color w:val="000000"/>
                <w:lang w:eastAsia="pt-BR"/>
              </w:rPr>
              <w:t xml:space="preserve"> com 6x6" e 1 driver; 02 caixa de som ativa com 1 AF de 18", 1 console de mesa de som de no mínimo 12 canais contendo embutido equalizador e efeitos 2 pedestais 2 microfones com cabo 1 microfone sem fio 1 notebook, com profissional técnico e ou operador de som, mínimo de 6 horas, transporte para qualquer localidade do município incluindo distritos alimentação, hospedagem, montagem, desmontagem, operação por conta da contratada.</w:t>
            </w:r>
          </w:p>
        </w:tc>
        <w:tc>
          <w:tcPr>
            <w:tcW w:w="740" w:type="dxa"/>
            <w:tcBorders>
              <w:top w:val="nil"/>
              <w:left w:val="nil"/>
              <w:bottom w:val="single" w:sz="4" w:space="0" w:color="auto"/>
              <w:right w:val="single" w:sz="4" w:space="0" w:color="auto"/>
            </w:tcBorders>
            <w:hideMark/>
          </w:tcPr>
          <w:p w14:paraId="6E7BC6B0"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diária</w:t>
            </w:r>
          </w:p>
        </w:tc>
        <w:tc>
          <w:tcPr>
            <w:tcW w:w="876" w:type="dxa"/>
            <w:tcBorders>
              <w:top w:val="nil"/>
              <w:left w:val="nil"/>
              <w:bottom w:val="single" w:sz="4" w:space="0" w:color="auto"/>
              <w:right w:val="single" w:sz="4" w:space="0" w:color="auto"/>
            </w:tcBorders>
            <w:hideMark/>
          </w:tcPr>
          <w:p w14:paraId="1D82314B"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100</w:t>
            </w:r>
          </w:p>
        </w:tc>
        <w:tc>
          <w:tcPr>
            <w:tcW w:w="962" w:type="dxa"/>
            <w:tcBorders>
              <w:top w:val="nil"/>
              <w:left w:val="nil"/>
              <w:bottom w:val="single" w:sz="4" w:space="0" w:color="auto"/>
              <w:right w:val="single" w:sz="4" w:space="0" w:color="auto"/>
            </w:tcBorders>
            <w:noWrap/>
            <w:hideMark/>
          </w:tcPr>
          <w:p w14:paraId="26A9DEB1"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1.371,42 </w:t>
            </w:r>
          </w:p>
        </w:tc>
        <w:tc>
          <w:tcPr>
            <w:tcW w:w="1205" w:type="dxa"/>
            <w:tcBorders>
              <w:top w:val="nil"/>
              <w:left w:val="nil"/>
              <w:bottom w:val="single" w:sz="4" w:space="0" w:color="auto"/>
              <w:right w:val="single" w:sz="4" w:space="0" w:color="auto"/>
            </w:tcBorders>
            <w:noWrap/>
            <w:hideMark/>
          </w:tcPr>
          <w:p w14:paraId="5DD0FAF9" w14:textId="77777777" w:rsidR="00844F65" w:rsidRPr="002F0346" w:rsidRDefault="00844F65" w:rsidP="00B95BDE">
            <w:pPr>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R$ 137.142,00</w:t>
            </w:r>
          </w:p>
        </w:tc>
      </w:tr>
    </w:tbl>
    <w:p w14:paraId="6A5B516E" w14:textId="77777777" w:rsidR="00844F65" w:rsidRPr="003E409B" w:rsidRDefault="00844F65" w:rsidP="00844F65">
      <w:pPr>
        <w:ind w:right="-567"/>
        <w:jc w:val="both"/>
        <w:rPr>
          <w:rFonts w:ascii="Cambria" w:hAnsi="Cambria" w:cstheme="minorHAnsi"/>
        </w:rPr>
      </w:pPr>
    </w:p>
    <w:p w14:paraId="4C4FCC17"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1.2. O objeto desta contratação é caracterizado como comum;</w:t>
      </w:r>
    </w:p>
    <w:p w14:paraId="2C55741C" w14:textId="77777777" w:rsidR="00844F65" w:rsidRPr="003E409B" w:rsidRDefault="00844F65" w:rsidP="00844F65">
      <w:pPr>
        <w:pStyle w:val="SemEspaamento"/>
        <w:ind w:right="-568"/>
        <w:jc w:val="both"/>
        <w:rPr>
          <w:rFonts w:ascii="Cambria" w:hAnsi="Cambria" w:cstheme="minorHAnsi"/>
        </w:rPr>
      </w:pPr>
    </w:p>
    <w:p w14:paraId="65542345"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1.3. O objeto desta contratação não se enquadra como sendo bem de luxo;</w:t>
      </w:r>
    </w:p>
    <w:p w14:paraId="67DA0ABF" w14:textId="77777777" w:rsidR="00844F65" w:rsidRPr="003E409B" w:rsidRDefault="00844F65" w:rsidP="00844F65">
      <w:pPr>
        <w:pStyle w:val="SemEspaamento"/>
        <w:ind w:right="-568"/>
        <w:jc w:val="both"/>
        <w:rPr>
          <w:rFonts w:ascii="Cambria" w:hAnsi="Cambria" w:cstheme="minorHAnsi"/>
        </w:rPr>
      </w:pPr>
    </w:p>
    <w:p w14:paraId="32DB24D1"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1.4. O prazo de vigência da contratação é de doze meses podendo ser prorrogado nos termos do art. 84 na forma do artigo 105 da Lei n° 14.133, de 2021.</w:t>
      </w:r>
    </w:p>
    <w:p w14:paraId="1C204131" w14:textId="77777777" w:rsidR="00844F65" w:rsidRPr="003E409B" w:rsidRDefault="00844F65" w:rsidP="00844F65">
      <w:pPr>
        <w:pStyle w:val="SemEspaamento"/>
        <w:ind w:right="-568"/>
        <w:jc w:val="both"/>
        <w:rPr>
          <w:rFonts w:ascii="Cambria" w:hAnsi="Cambria" w:cstheme="minorHAnsi"/>
        </w:rPr>
      </w:pPr>
    </w:p>
    <w:p w14:paraId="1C71B16C"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2. FUNDAMENTAÇÃO E DESCRIÇÃO DA NECESSIDADE DA CONTRATAÇÃO</w:t>
      </w:r>
    </w:p>
    <w:p w14:paraId="50B02DB0" w14:textId="77777777" w:rsidR="00844F65" w:rsidRPr="003E409B" w:rsidRDefault="00844F65" w:rsidP="00844F65">
      <w:pPr>
        <w:pStyle w:val="SemEspaamento"/>
        <w:ind w:right="-568"/>
        <w:jc w:val="both"/>
        <w:rPr>
          <w:rFonts w:ascii="Cambria" w:hAnsi="Cambria" w:cstheme="minorHAnsi"/>
          <w:b/>
          <w:bCs/>
        </w:rPr>
      </w:pPr>
    </w:p>
    <w:p w14:paraId="11D58E49" w14:textId="618C78F1" w:rsidR="00844F65" w:rsidRPr="003E409B" w:rsidRDefault="00844F65" w:rsidP="00844F65">
      <w:pPr>
        <w:ind w:right="-567"/>
        <w:jc w:val="both"/>
        <w:rPr>
          <w:rFonts w:ascii="Cambria" w:hAnsi="Cambria" w:cstheme="minorHAnsi"/>
        </w:rPr>
      </w:pPr>
      <w:r w:rsidRPr="003E409B">
        <w:rPr>
          <w:rFonts w:ascii="Cambria" w:hAnsi="Cambria" w:cstheme="minorHAnsi"/>
        </w:rPr>
        <w:t xml:space="preserve">A contratação tem por objetivo atender à demanda contínua das Secretarias Municipais da Prefeitura de </w:t>
      </w:r>
      <w:r w:rsidR="00013522">
        <w:rPr>
          <w:rFonts w:ascii="Cambria" w:hAnsi="Cambria" w:cstheme="minorHAnsi"/>
        </w:rPr>
        <w:t>Tarumirim</w:t>
      </w:r>
      <w:r w:rsidRPr="003E409B">
        <w:rPr>
          <w:rFonts w:ascii="Cambria" w:hAnsi="Cambria" w:cstheme="minorHAnsi"/>
        </w:rPr>
        <w:t>/MG por serviços de ornamentação de eventos institucionais, comemorativos e oficiais. Esses eventos incluem solenidades cívicas, festividades locais, inaugurações, campanhas educativas, encontros públicos, entre outras ações que integram o calendário oficial do município.</w:t>
      </w:r>
    </w:p>
    <w:p w14:paraId="48C035B9" w14:textId="77777777" w:rsidR="00844F65" w:rsidRPr="003E409B" w:rsidRDefault="00844F65" w:rsidP="00844F65">
      <w:pPr>
        <w:ind w:right="-567"/>
        <w:jc w:val="both"/>
        <w:rPr>
          <w:rFonts w:ascii="Cambria" w:hAnsi="Cambria" w:cstheme="minorHAnsi"/>
        </w:rPr>
      </w:pPr>
    </w:p>
    <w:p w14:paraId="10D9E4AF" w14:textId="77777777" w:rsidR="00844F65" w:rsidRPr="003E409B" w:rsidRDefault="00844F65" w:rsidP="00844F65">
      <w:pPr>
        <w:ind w:right="-567"/>
        <w:jc w:val="both"/>
        <w:rPr>
          <w:rFonts w:ascii="Cambria" w:hAnsi="Cambria" w:cstheme="minorHAnsi"/>
        </w:rPr>
      </w:pPr>
      <w:r w:rsidRPr="003E409B">
        <w:rPr>
          <w:rFonts w:ascii="Cambria" w:hAnsi="Cambria" w:cstheme="minorHAnsi"/>
        </w:rPr>
        <w:t>A ambientação visual desses eventos é essencial para transmitir organização, respeito aos participantes e valorização da imagem institucional. A ornamentação adequada contribui diretamente para o sucesso das ações públicas, conferindo identidade temática, acolhimento e profissionalismo na comunicação visual da gestão municipal com a população.</w:t>
      </w:r>
    </w:p>
    <w:p w14:paraId="1226C553" w14:textId="77777777" w:rsidR="00844F65" w:rsidRPr="003E409B" w:rsidRDefault="00844F65" w:rsidP="00844F65">
      <w:pPr>
        <w:ind w:right="-567"/>
        <w:jc w:val="both"/>
        <w:rPr>
          <w:rFonts w:ascii="Cambria" w:hAnsi="Cambria" w:cstheme="minorHAnsi"/>
        </w:rPr>
      </w:pPr>
    </w:p>
    <w:p w14:paraId="746CBA05" w14:textId="77777777" w:rsidR="00844F65" w:rsidRPr="003E409B" w:rsidRDefault="00844F65" w:rsidP="00844F65">
      <w:pPr>
        <w:ind w:right="-567"/>
        <w:jc w:val="both"/>
        <w:rPr>
          <w:rFonts w:ascii="Cambria" w:hAnsi="Cambria" w:cstheme="minorHAnsi"/>
        </w:rPr>
      </w:pPr>
      <w:r w:rsidRPr="003E409B">
        <w:rPr>
          <w:rFonts w:ascii="Cambria" w:hAnsi="Cambria" w:cstheme="minorHAnsi"/>
        </w:rPr>
        <w:t xml:space="preserve">A Administração não dispõe de estrutura própria nem equipe técnica especializada para executar tais serviços de forma padronizada e contínua. Por isso, faz-se necessário contratar empresa capacitada para </w:t>
      </w:r>
      <w:r w:rsidRPr="003E409B">
        <w:rPr>
          <w:rFonts w:ascii="Cambria" w:hAnsi="Cambria" w:cstheme="minorHAnsi"/>
        </w:rPr>
        <w:lastRenderedPageBreak/>
        <w:t>fornecer os materiais decorativos e executar, sob demanda, as atividades de instalação, manutenção e desmontagem das estruturas ornamentais.</w:t>
      </w:r>
    </w:p>
    <w:p w14:paraId="0A294CDA" w14:textId="77777777" w:rsidR="00844F65" w:rsidRPr="003E409B" w:rsidRDefault="00844F65" w:rsidP="00844F65">
      <w:pPr>
        <w:ind w:right="-567"/>
        <w:jc w:val="both"/>
        <w:rPr>
          <w:rFonts w:ascii="Cambria" w:hAnsi="Cambria" w:cstheme="minorHAnsi"/>
        </w:rPr>
      </w:pPr>
    </w:p>
    <w:p w14:paraId="6D76048F" w14:textId="77777777" w:rsidR="00844F65" w:rsidRPr="003E409B" w:rsidRDefault="00844F65" w:rsidP="00844F65">
      <w:pPr>
        <w:ind w:right="-567"/>
        <w:jc w:val="both"/>
        <w:rPr>
          <w:rFonts w:ascii="Cambria" w:hAnsi="Cambria" w:cstheme="minorHAnsi"/>
        </w:rPr>
      </w:pPr>
      <w:r w:rsidRPr="003E409B">
        <w:rPr>
          <w:rFonts w:ascii="Cambria" w:hAnsi="Cambria" w:cstheme="minorHAnsi"/>
        </w:rPr>
        <w:t>Considerando a variedade, a frequência e a imprevisibilidade das solicitações feitas por diferentes secretarias ao longo do ano, optou-se por uma contratação que permita flexibilidade e planejamento centralizado, com execução descentralizada conforme a necessidade real. O modelo adotado viabiliza respostas rápidas a programações institucionais, evita desperdícios, assegura melhor organização das contratações e contribui para o uso racional dos recursos públicos.</w:t>
      </w:r>
    </w:p>
    <w:p w14:paraId="6399D915" w14:textId="77777777" w:rsidR="00844F65" w:rsidRPr="003E409B" w:rsidRDefault="00844F65" w:rsidP="00844F65">
      <w:pPr>
        <w:ind w:right="-567"/>
        <w:jc w:val="both"/>
        <w:rPr>
          <w:rFonts w:ascii="Cambria" w:hAnsi="Cambria" w:cstheme="minorHAnsi"/>
        </w:rPr>
      </w:pPr>
    </w:p>
    <w:p w14:paraId="2029F3A4" w14:textId="77777777" w:rsidR="00844F65" w:rsidRPr="00B35343" w:rsidRDefault="00844F65" w:rsidP="00844F65">
      <w:pPr>
        <w:ind w:right="-568"/>
        <w:jc w:val="both"/>
        <w:rPr>
          <w:rFonts w:ascii="Cambria" w:eastAsia="Times New Roman" w:hAnsi="Cambria" w:cs="Times New Roman"/>
          <w:b/>
          <w:bCs/>
          <w:color w:val="000000"/>
        </w:rPr>
      </w:pPr>
      <w:r w:rsidRPr="00B35343">
        <w:rPr>
          <w:rFonts w:ascii="Cambria" w:eastAsia="Times New Roman" w:hAnsi="Cambria" w:cs="Times New Roman"/>
          <w:b/>
          <w:bCs/>
          <w:color w:val="000000"/>
        </w:rPr>
        <w:t>4 – REQUISITOS DA CONTRATAÇÃO</w:t>
      </w:r>
    </w:p>
    <w:p w14:paraId="04749B78" w14:textId="77777777" w:rsidR="00844F65" w:rsidRPr="00B35343" w:rsidRDefault="00844F65" w:rsidP="00844F65">
      <w:pPr>
        <w:ind w:right="-568"/>
        <w:jc w:val="both"/>
        <w:rPr>
          <w:rFonts w:ascii="Cambria" w:eastAsia="Times New Roman" w:hAnsi="Cambria" w:cs="Times New Roman"/>
          <w:b/>
          <w:bCs/>
          <w:color w:val="000000"/>
        </w:rPr>
      </w:pPr>
    </w:p>
    <w:p w14:paraId="087D099D" w14:textId="77777777" w:rsidR="00844F65" w:rsidRPr="00B35343" w:rsidRDefault="00844F65" w:rsidP="00844F65">
      <w:pPr>
        <w:pStyle w:val="SemEspaamento"/>
        <w:ind w:right="-568"/>
        <w:jc w:val="both"/>
        <w:rPr>
          <w:rFonts w:ascii="Cambria" w:hAnsi="Cambria" w:cstheme="minorHAnsi"/>
        </w:rPr>
      </w:pPr>
      <w:bookmarkStart w:id="3" w:name="_Hlk198821739"/>
      <w:r w:rsidRPr="00B35343">
        <w:rPr>
          <w:rFonts w:ascii="Cambria" w:hAnsi="Cambria" w:cstheme="minorHAnsi"/>
        </w:rPr>
        <w:t>4.1. O interessado deve atuar no ramo de atividade compatível com o objeto da aquisição, e comprovar regularidade fiscal junto ao município, estado e união, inclusive quanto às obrigações trabalhistas e previdenciárias, por meio da apresentação de certidão ou documento equivalente emitido pelo respectivo órgão;</w:t>
      </w:r>
    </w:p>
    <w:p w14:paraId="3FE6764C" w14:textId="77777777" w:rsidR="00844F65" w:rsidRPr="00B35343" w:rsidRDefault="00844F65" w:rsidP="00844F65">
      <w:pPr>
        <w:pStyle w:val="SemEspaamento"/>
        <w:ind w:right="-568"/>
        <w:jc w:val="both"/>
        <w:rPr>
          <w:rFonts w:ascii="Cambria" w:hAnsi="Cambria" w:cstheme="minorHAnsi"/>
        </w:rPr>
      </w:pPr>
    </w:p>
    <w:p w14:paraId="0755062C" w14:textId="77777777" w:rsidR="00844F65" w:rsidRPr="00B35343" w:rsidRDefault="00844F65" w:rsidP="00844F65">
      <w:pPr>
        <w:pStyle w:val="SemEspaamento"/>
        <w:ind w:right="-568"/>
        <w:jc w:val="both"/>
        <w:rPr>
          <w:rFonts w:ascii="Cambria" w:hAnsi="Cambria" w:cstheme="minorHAnsi"/>
        </w:rPr>
      </w:pPr>
      <w:r w:rsidRPr="00B35343">
        <w:rPr>
          <w:rFonts w:ascii="Cambria" w:hAnsi="Cambria" w:cstheme="minorHAnsi"/>
        </w:rPr>
        <w:t>4.2. A empresa licitante deverá apresentar atestado de capacidade técnica, fornecido por pessoa jurídica de direito público ou privado, declarando ter a licitante realizado ou estar realizando fornecimento pertinente e compatível em características, natureza, volume, quantidade, prazos e outros dados característicos com o objeto de forma satisfatória.</w:t>
      </w:r>
    </w:p>
    <w:p w14:paraId="63DA812D" w14:textId="77777777" w:rsidR="00844F65" w:rsidRPr="00B35343" w:rsidRDefault="00844F65" w:rsidP="00844F65">
      <w:pPr>
        <w:pStyle w:val="SemEspaamento"/>
        <w:ind w:right="-568"/>
        <w:jc w:val="both"/>
        <w:rPr>
          <w:rFonts w:ascii="Cambria" w:hAnsi="Cambria" w:cstheme="minorHAnsi"/>
        </w:rPr>
      </w:pPr>
    </w:p>
    <w:p w14:paraId="509A8838" w14:textId="77777777" w:rsidR="00844F65" w:rsidRPr="00B35343" w:rsidRDefault="00844F65" w:rsidP="00844F65">
      <w:pPr>
        <w:pStyle w:val="SemEspaamento"/>
        <w:ind w:right="-568"/>
        <w:jc w:val="both"/>
        <w:rPr>
          <w:rFonts w:ascii="Cambria" w:hAnsi="Cambria" w:cstheme="minorHAnsi"/>
        </w:rPr>
      </w:pPr>
      <w:r w:rsidRPr="00B35343">
        <w:rPr>
          <w:rFonts w:ascii="Cambria" w:hAnsi="Cambria" w:cstheme="minorHAnsi"/>
        </w:rPr>
        <w:t xml:space="preserve">4.3. Nos valores propostos deverão estar inclusos todos os custos operacionais, encargos previdenciários, trabalhistas, tributários, comerciais e quaisquer outros que incidam direta ou indiretamente, correndo o ônus por conta exclusiva da contratada; </w:t>
      </w:r>
    </w:p>
    <w:p w14:paraId="5368A342" w14:textId="77777777" w:rsidR="00844F65" w:rsidRPr="00B35343" w:rsidRDefault="00844F65" w:rsidP="00844F65">
      <w:pPr>
        <w:pStyle w:val="SemEspaamento"/>
        <w:ind w:right="-568"/>
        <w:jc w:val="both"/>
        <w:rPr>
          <w:rFonts w:ascii="Cambria" w:hAnsi="Cambria" w:cstheme="minorHAnsi"/>
        </w:rPr>
      </w:pPr>
    </w:p>
    <w:p w14:paraId="704C0FCA" w14:textId="77777777" w:rsidR="00844F65" w:rsidRPr="00B35343" w:rsidRDefault="00844F65" w:rsidP="00844F65">
      <w:pPr>
        <w:pStyle w:val="SemEspaamento"/>
        <w:ind w:right="-568"/>
        <w:jc w:val="both"/>
        <w:rPr>
          <w:rFonts w:ascii="Cambria" w:hAnsi="Cambria" w:cstheme="minorHAnsi"/>
        </w:rPr>
      </w:pPr>
      <w:r w:rsidRPr="00B35343">
        <w:rPr>
          <w:rFonts w:ascii="Cambria" w:hAnsi="Cambria" w:cstheme="minorHAnsi"/>
        </w:rPr>
        <w:t xml:space="preserve">4.4. Em caso de divergência entre as especificações do objeto descritas na nota de empenho e as especificações técnicas constantes no termo de referência, o prestador deverá entregar o bem conforme descrito na proposta. </w:t>
      </w:r>
    </w:p>
    <w:p w14:paraId="3106990B" w14:textId="77777777" w:rsidR="00844F65" w:rsidRPr="00B35343" w:rsidRDefault="00844F65" w:rsidP="00844F65">
      <w:pPr>
        <w:pStyle w:val="SemEspaamento"/>
        <w:ind w:right="-568"/>
        <w:jc w:val="both"/>
        <w:rPr>
          <w:rFonts w:ascii="Cambria" w:hAnsi="Cambria" w:cstheme="minorHAnsi"/>
        </w:rPr>
      </w:pPr>
    </w:p>
    <w:bookmarkEnd w:id="3"/>
    <w:p w14:paraId="6529FAC2" w14:textId="77777777" w:rsidR="00844F65" w:rsidRPr="00B35343" w:rsidRDefault="00844F65" w:rsidP="00844F65">
      <w:pPr>
        <w:ind w:right="-567"/>
        <w:jc w:val="both"/>
        <w:rPr>
          <w:rFonts w:ascii="Cambria" w:hAnsi="Cambria"/>
        </w:rPr>
      </w:pPr>
      <w:r w:rsidRPr="00B35343">
        <w:rPr>
          <w:rFonts w:ascii="Cambria" w:hAnsi="Cambria"/>
        </w:rPr>
        <w:t>4.5. A empresa deverá possuir ou garantir acesso a todos os materiais ornamentais e equipamentos necessários para montagem, desmontagem e manutenção durante os eventos, conforme solicitados.</w:t>
      </w:r>
    </w:p>
    <w:p w14:paraId="1685D46C" w14:textId="77777777" w:rsidR="00844F65" w:rsidRPr="00B35343" w:rsidRDefault="00844F65" w:rsidP="00844F65">
      <w:pPr>
        <w:ind w:right="-567"/>
        <w:jc w:val="both"/>
        <w:rPr>
          <w:rFonts w:ascii="Cambria" w:hAnsi="Cambria"/>
        </w:rPr>
      </w:pPr>
    </w:p>
    <w:p w14:paraId="2732F4F3" w14:textId="77777777" w:rsidR="00844F65" w:rsidRPr="00B35343" w:rsidRDefault="00844F65" w:rsidP="00844F65">
      <w:pPr>
        <w:ind w:right="-567"/>
        <w:jc w:val="both"/>
        <w:rPr>
          <w:rFonts w:ascii="Cambria" w:hAnsi="Cambria"/>
        </w:rPr>
      </w:pPr>
      <w:r w:rsidRPr="00B35343">
        <w:rPr>
          <w:rFonts w:ascii="Cambria" w:hAnsi="Cambria"/>
        </w:rPr>
        <w:t>4.6. Deverá dispor de profissionais qualificados e em número suficiente para execução das atividades com segurança e eficiência, como decoradores, montadores, eletricistas, auxiliares de serviços gerais, entre outros.</w:t>
      </w:r>
    </w:p>
    <w:p w14:paraId="68EBCD37" w14:textId="77777777" w:rsidR="00844F65" w:rsidRPr="00B35343" w:rsidRDefault="00844F65" w:rsidP="00844F65">
      <w:pPr>
        <w:ind w:right="-567"/>
        <w:jc w:val="both"/>
        <w:rPr>
          <w:rFonts w:ascii="Cambria" w:hAnsi="Cambria"/>
        </w:rPr>
      </w:pPr>
    </w:p>
    <w:p w14:paraId="392CA700" w14:textId="77777777" w:rsidR="00844F65" w:rsidRPr="00B35343" w:rsidRDefault="00844F65" w:rsidP="00844F65">
      <w:pPr>
        <w:ind w:right="-567"/>
        <w:jc w:val="both"/>
        <w:rPr>
          <w:rFonts w:ascii="Cambria" w:hAnsi="Cambria"/>
        </w:rPr>
      </w:pPr>
      <w:r w:rsidRPr="00B35343">
        <w:rPr>
          <w:rFonts w:ascii="Cambria" w:hAnsi="Cambria"/>
        </w:rPr>
        <w:t>4.7. A contratada será responsável pelo transporte, entrega, montagem e retirada de todos os materiais e estruturas nos locais indicados pela Administração, com observância aos prazos estipulados.</w:t>
      </w:r>
    </w:p>
    <w:p w14:paraId="010F73AF" w14:textId="77777777" w:rsidR="00844F65" w:rsidRPr="00B35343" w:rsidRDefault="00844F65" w:rsidP="00844F65">
      <w:pPr>
        <w:ind w:right="-567"/>
        <w:jc w:val="both"/>
        <w:rPr>
          <w:rFonts w:ascii="Cambria" w:hAnsi="Cambria"/>
        </w:rPr>
      </w:pPr>
    </w:p>
    <w:p w14:paraId="48D5BB65" w14:textId="77777777" w:rsidR="00844F65" w:rsidRPr="00B35343" w:rsidRDefault="00844F65" w:rsidP="00844F65">
      <w:pPr>
        <w:ind w:right="-567"/>
        <w:jc w:val="both"/>
        <w:rPr>
          <w:rFonts w:ascii="Cambria" w:hAnsi="Cambria"/>
        </w:rPr>
      </w:pPr>
      <w:r w:rsidRPr="00B35343">
        <w:rPr>
          <w:rFonts w:ascii="Cambria" w:hAnsi="Cambria"/>
        </w:rPr>
        <w:t>4.8. Será de responsabilidade da contratada a manutenção de estruturas montadas durante os eventos, bem como a garantia de estabilidade, segurança e limpeza das peças decorativas.</w:t>
      </w:r>
    </w:p>
    <w:p w14:paraId="4A82DBB9" w14:textId="77777777" w:rsidR="00844F65" w:rsidRPr="00B35343" w:rsidRDefault="00844F65" w:rsidP="00844F65">
      <w:pPr>
        <w:ind w:right="-567"/>
        <w:jc w:val="both"/>
        <w:rPr>
          <w:rFonts w:ascii="Cambria" w:hAnsi="Cambria"/>
        </w:rPr>
      </w:pPr>
    </w:p>
    <w:p w14:paraId="193418D5" w14:textId="77777777" w:rsidR="00844F65" w:rsidRPr="003E409B" w:rsidRDefault="00844F65" w:rsidP="00844F65">
      <w:pPr>
        <w:ind w:right="-567"/>
        <w:jc w:val="both"/>
        <w:rPr>
          <w:rFonts w:ascii="Cambria" w:hAnsi="Cambria"/>
        </w:rPr>
      </w:pPr>
      <w:r w:rsidRPr="00B35343">
        <w:rPr>
          <w:rFonts w:ascii="Cambria" w:hAnsi="Cambria"/>
        </w:rPr>
        <w:t>4.9. A empresa deverá apresentar propostas de layout ou croquis decorativos conforme a temática dos eventos, com possibilidade de personalização conforme as orientações das secretarias demandantes.</w:t>
      </w:r>
    </w:p>
    <w:p w14:paraId="7EA967EF" w14:textId="77777777" w:rsidR="00844F65" w:rsidRPr="003E409B" w:rsidRDefault="00844F65" w:rsidP="00844F65">
      <w:pPr>
        <w:pStyle w:val="SemEspaamento"/>
        <w:ind w:right="-568"/>
        <w:jc w:val="both"/>
        <w:rPr>
          <w:rFonts w:ascii="Cambria" w:hAnsi="Cambria" w:cstheme="minorHAnsi"/>
        </w:rPr>
      </w:pPr>
    </w:p>
    <w:p w14:paraId="440543BF"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Sustentabilidade</w:t>
      </w:r>
    </w:p>
    <w:p w14:paraId="1904BD0C" w14:textId="77777777" w:rsidR="00844F65" w:rsidRPr="003E409B" w:rsidRDefault="00844F65" w:rsidP="00844F65">
      <w:pPr>
        <w:pStyle w:val="SemEspaamento"/>
        <w:ind w:right="-568"/>
        <w:jc w:val="both"/>
        <w:rPr>
          <w:rFonts w:ascii="Cambria" w:hAnsi="Cambria" w:cstheme="minorHAnsi"/>
          <w:b/>
          <w:bCs/>
        </w:rPr>
      </w:pPr>
    </w:p>
    <w:p w14:paraId="65D533D9" w14:textId="151599A2" w:rsidR="00844F65" w:rsidRPr="003E409B" w:rsidRDefault="00844F65" w:rsidP="00844F65">
      <w:pPr>
        <w:pStyle w:val="SemEspaamento"/>
        <w:ind w:right="-568"/>
        <w:jc w:val="both"/>
        <w:rPr>
          <w:rFonts w:ascii="Cambria" w:eastAsia="Times New Roman" w:hAnsi="Cambria" w:cstheme="minorHAnsi"/>
          <w:color w:val="000000"/>
        </w:rPr>
      </w:pPr>
      <w:r w:rsidRPr="003E409B">
        <w:rPr>
          <w:rFonts w:ascii="Cambria" w:eastAsia="Times New Roman" w:hAnsi="Cambria" w:cstheme="minorHAnsi"/>
          <w:color w:val="000000"/>
        </w:rPr>
        <w:t xml:space="preserve">A presente contratação não apresenta impactos ambientais significativos, uma vez que se refere à prestação de serviços de ornamentação de eventos institucionais, comemorativos e oficiais, com fornecimento e montagem temporária de elementos decorativos, voltados ao atendimento das atividades das Secretarias Municipais de </w:t>
      </w:r>
      <w:r w:rsidR="00013522">
        <w:rPr>
          <w:rFonts w:ascii="Cambria" w:eastAsia="Times New Roman" w:hAnsi="Cambria" w:cstheme="minorHAnsi"/>
          <w:color w:val="000000"/>
        </w:rPr>
        <w:t>Tarumirim</w:t>
      </w:r>
      <w:r w:rsidRPr="003E409B">
        <w:rPr>
          <w:rFonts w:ascii="Cambria" w:eastAsia="Times New Roman" w:hAnsi="Cambria" w:cstheme="minorHAnsi"/>
          <w:color w:val="000000"/>
        </w:rPr>
        <w:t>/MG. O objeto contratado não envolve atividades de produção industrial, uso de insumos perigosos, nem gera resíduos em larga escala ou realizações que exijam licenciamento ambiental ou causem alterações relevantes no meio ambiente.</w:t>
      </w:r>
    </w:p>
    <w:p w14:paraId="3F32F867" w14:textId="77777777" w:rsidR="00844F65" w:rsidRPr="003E409B" w:rsidRDefault="00844F65" w:rsidP="00844F65">
      <w:pPr>
        <w:pStyle w:val="SemEspaamento"/>
        <w:ind w:right="-568"/>
        <w:jc w:val="both"/>
        <w:rPr>
          <w:rFonts w:ascii="Cambria" w:eastAsia="Times New Roman" w:hAnsi="Cambria" w:cstheme="minorHAnsi"/>
          <w:color w:val="000000"/>
        </w:rPr>
      </w:pPr>
    </w:p>
    <w:p w14:paraId="217068D4" w14:textId="77777777" w:rsidR="00844F65" w:rsidRDefault="00844F65" w:rsidP="00844F65">
      <w:pPr>
        <w:pStyle w:val="SemEspaamento"/>
        <w:ind w:right="-568"/>
        <w:jc w:val="both"/>
        <w:rPr>
          <w:rFonts w:ascii="Cambria" w:eastAsia="Times New Roman" w:hAnsi="Cambria" w:cstheme="minorHAnsi"/>
          <w:color w:val="000000"/>
        </w:rPr>
      </w:pPr>
      <w:r w:rsidRPr="003E409B">
        <w:rPr>
          <w:rFonts w:ascii="Cambria" w:eastAsia="Times New Roman" w:hAnsi="Cambria" w:cstheme="minorHAnsi"/>
          <w:color w:val="000000"/>
        </w:rPr>
        <w:t>Além disso, os serviços prestados ocorrerão de forma temporária, com materiais reutilizáveis ou de descarte controlado, devendo a contratada observar práticas adequadas de segurança, transporte, montagem e desmontagem, evitando danos ao patrimônio público e ao entorno dos locais de realização dos eventos. Dessa forma, conclui-se que a contratação não implica riscos ambientais relevantes nem demanda medidas mitigadoras ou estudos específicos de impacto ambiental.</w:t>
      </w:r>
    </w:p>
    <w:p w14:paraId="70724595" w14:textId="77777777" w:rsidR="00844F65" w:rsidRPr="003E409B" w:rsidRDefault="00844F65" w:rsidP="00844F65">
      <w:pPr>
        <w:pStyle w:val="SemEspaamento"/>
        <w:ind w:right="-568"/>
        <w:jc w:val="both"/>
        <w:rPr>
          <w:rFonts w:ascii="Cambria" w:hAnsi="Cambria" w:cstheme="minorHAnsi"/>
        </w:rPr>
      </w:pPr>
    </w:p>
    <w:p w14:paraId="6AE46AA6"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5. EXECUÇÃO DO OBJETO</w:t>
      </w:r>
    </w:p>
    <w:p w14:paraId="57DC5684" w14:textId="77777777" w:rsidR="00844F65" w:rsidRPr="003E409B" w:rsidRDefault="00844F65" w:rsidP="00844F65">
      <w:pPr>
        <w:pStyle w:val="SemEspaamento"/>
        <w:ind w:right="-568"/>
        <w:jc w:val="both"/>
        <w:rPr>
          <w:rFonts w:ascii="Cambria" w:hAnsi="Cambria" w:cstheme="minorHAnsi"/>
          <w:i/>
          <w:iCs/>
        </w:rPr>
      </w:pPr>
    </w:p>
    <w:p w14:paraId="3AEFFBAB"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Condições de entrega do objeto</w:t>
      </w:r>
    </w:p>
    <w:p w14:paraId="23969050" w14:textId="77777777" w:rsidR="00844F65" w:rsidRPr="003E409B" w:rsidRDefault="00844F65" w:rsidP="00844F65">
      <w:pPr>
        <w:pStyle w:val="SemEspaamento"/>
        <w:ind w:right="-568"/>
        <w:jc w:val="both"/>
        <w:rPr>
          <w:rFonts w:ascii="Cambria" w:hAnsi="Cambria" w:cstheme="minorHAnsi"/>
          <w:b/>
          <w:bCs/>
        </w:rPr>
      </w:pPr>
    </w:p>
    <w:p w14:paraId="622B0196" w14:textId="77777777" w:rsidR="00844F65" w:rsidRDefault="00844F65" w:rsidP="00844F65">
      <w:pPr>
        <w:pStyle w:val="SemEspaamento"/>
        <w:jc w:val="both"/>
        <w:rPr>
          <w:rFonts w:ascii="Cambria" w:hAnsi="Cambria" w:cstheme="minorHAnsi"/>
        </w:rPr>
      </w:pPr>
      <w:r w:rsidRPr="003E409B">
        <w:rPr>
          <w:rFonts w:ascii="Cambria" w:hAnsi="Cambria" w:cstheme="minorHAnsi"/>
        </w:rPr>
        <w:t>5.1.</w:t>
      </w:r>
      <w:r w:rsidRPr="003E409B">
        <w:rPr>
          <w:rFonts w:asciiTheme="minorHAnsi" w:eastAsiaTheme="minorHAnsi" w:hAnsiTheme="minorHAnsi" w:cstheme="minorBidi"/>
        </w:rPr>
        <w:t xml:space="preserve"> </w:t>
      </w:r>
      <w:r w:rsidRPr="003E409B">
        <w:rPr>
          <w:rFonts w:ascii="Cambria" w:hAnsi="Cambria" w:cstheme="minorHAnsi"/>
        </w:rPr>
        <w:t>A prestação dos serviços ocorrerá conforme solicitações específicas da Administração, com base em cronograma definido previamente por cada secretaria, respeitando prazos mínimos de antecedência para agendamento.</w:t>
      </w:r>
    </w:p>
    <w:p w14:paraId="26E8BDFF" w14:textId="77777777" w:rsidR="00844F65" w:rsidRDefault="00844F65" w:rsidP="00844F65">
      <w:pPr>
        <w:pStyle w:val="SemEspaamento"/>
        <w:jc w:val="both"/>
        <w:rPr>
          <w:rFonts w:ascii="Cambria" w:hAnsi="Cambria" w:cstheme="minorHAnsi"/>
        </w:rPr>
      </w:pPr>
    </w:p>
    <w:p w14:paraId="49CDA5B2" w14:textId="77777777" w:rsidR="00844F65" w:rsidRDefault="00844F65" w:rsidP="00844F65">
      <w:pPr>
        <w:pStyle w:val="SemEspaamento"/>
        <w:jc w:val="both"/>
        <w:rPr>
          <w:rFonts w:ascii="Cambria" w:hAnsi="Cambria" w:cstheme="minorHAnsi"/>
        </w:rPr>
      </w:pPr>
      <w:r>
        <w:rPr>
          <w:rFonts w:ascii="Cambria" w:hAnsi="Cambria" w:cstheme="minorHAnsi"/>
        </w:rPr>
        <w:t xml:space="preserve">5.2. </w:t>
      </w:r>
      <w:r w:rsidRPr="003E409B">
        <w:rPr>
          <w:rFonts w:ascii="Cambria" w:hAnsi="Cambria" w:cstheme="minorHAnsi"/>
        </w:rPr>
        <w:t xml:space="preserve">A contratada deverá iniciar a instalação da ornamentação no prazo máximo </w:t>
      </w:r>
      <w:r>
        <w:rPr>
          <w:rFonts w:ascii="Cambria" w:hAnsi="Cambria" w:cstheme="minorHAnsi"/>
        </w:rPr>
        <w:t>de 24</w:t>
      </w:r>
      <w:r w:rsidRPr="003E409B">
        <w:rPr>
          <w:rFonts w:ascii="Cambria" w:hAnsi="Cambria" w:cstheme="minorHAnsi"/>
        </w:rPr>
        <w:t xml:space="preserve"> horas após solicitação formal</w:t>
      </w:r>
      <w:r>
        <w:rPr>
          <w:rFonts w:ascii="Cambria" w:hAnsi="Cambria" w:cstheme="minorHAnsi"/>
        </w:rPr>
        <w:t xml:space="preserve">, </w:t>
      </w:r>
      <w:r w:rsidRPr="003E409B">
        <w:rPr>
          <w:rFonts w:ascii="Cambria" w:hAnsi="Cambria" w:cstheme="minorHAnsi"/>
        </w:rPr>
        <w:t>e concluí-la dentro do tempo necessário para que o ambiente esteja pronto até duas horas antes do início do evento.</w:t>
      </w:r>
    </w:p>
    <w:p w14:paraId="715A7122" w14:textId="77777777" w:rsidR="00844F65" w:rsidRDefault="00844F65" w:rsidP="00844F65">
      <w:pPr>
        <w:pStyle w:val="SemEspaamento"/>
        <w:jc w:val="both"/>
        <w:rPr>
          <w:rFonts w:ascii="Cambria" w:hAnsi="Cambria" w:cstheme="minorHAnsi"/>
        </w:rPr>
      </w:pPr>
    </w:p>
    <w:p w14:paraId="35B30C87" w14:textId="77777777" w:rsidR="00844F65" w:rsidRDefault="00844F65" w:rsidP="00844F65">
      <w:pPr>
        <w:pStyle w:val="SemEspaamento"/>
        <w:jc w:val="both"/>
        <w:rPr>
          <w:rFonts w:ascii="Cambria" w:hAnsi="Cambria" w:cstheme="minorHAnsi"/>
        </w:rPr>
      </w:pPr>
      <w:r>
        <w:rPr>
          <w:rFonts w:ascii="Cambria" w:hAnsi="Cambria" w:cstheme="minorHAnsi"/>
        </w:rPr>
        <w:t xml:space="preserve">5.3. </w:t>
      </w:r>
      <w:r w:rsidRPr="003E409B">
        <w:rPr>
          <w:rFonts w:ascii="Cambria" w:hAnsi="Cambria" w:cstheme="minorHAnsi"/>
        </w:rPr>
        <w:t>Os serviços serão executados em locais designados pela Administração, podendo incluir espaços públicos, unidades escolares, praças, ginásios, sedes administrativas, vias públicas, entre outros.</w:t>
      </w:r>
    </w:p>
    <w:p w14:paraId="30F47587" w14:textId="77777777" w:rsidR="00844F65" w:rsidRDefault="00844F65" w:rsidP="00844F65">
      <w:pPr>
        <w:pStyle w:val="SemEspaamento"/>
        <w:jc w:val="both"/>
        <w:rPr>
          <w:rFonts w:ascii="Cambria" w:hAnsi="Cambria" w:cstheme="minorHAnsi"/>
        </w:rPr>
      </w:pPr>
    </w:p>
    <w:p w14:paraId="2D4D97C2" w14:textId="77777777" w:rsidR="00844F65" w:rsidRDefault="00844F65" w:rsidP="00844F65">
      <w:pPr>
        <w:pStyle w:val="SemEspaamento"/>
        <w:jc w:val="both"/>
        <w:rPr>
          <w:rFonts w:ascii="Cambria" w:hAnsi="Cambria" w:cstheme="minorHAnsi"/>
        </w:rPr>
      </w:pPr>
      <w:r>
        <w:rPr>
          <w:rFonts w:ascii="Cambria" w:hAnsi="Cambria" w:cstheme="minorHAnsi"/>
        </w:rPr>
        <w:t xml:space="preserve">5.4. </w:t>
      </w:r>
      <w:r w:rsidRPr="003E409B">
        <w:rPr>
          <w:rFonts w:ascii="Cambria" w:hAnsi="Cambria" w:cstheme="minorHAnsi"/>
        </w:rPr>
        <w:t>Toda a logística de entrega, montagem, manutenção e desmontagem dos itens decorativos será de responsabilidade exclusiva da contratada, sem qualquer ônus adicional para a Administração.</w:t>
      </w:r>
    </w:p>
    <w:p w14:paraId="14C3AD8B" w14:textId="77777777" w:rsidR="00844F65" w:rsidRDefault="00844F65" w:rsidP="00844F65">
      <w:pPr>
        <w:pStyle w:val="SemEspaamento"/>
        <w:jc w:val="both"/>
        <w:rPr>
          <w:rFonts w:ascii="Cambria" w:hAnsi="Cambria" w:cstheme="minorHAnsi"/>
        </w:rPr>
      </w:pPr>
    </w:p>
    <w:p w14:paraId="31E56C96" w14:textId="77777777" w:rsidR="00844F65" w:rsidRDefault="00844F65" w:rsidP="00844F65">
      <w:pPr>
        <w:pStyle w:val="SemEspaamento"/>
        <w:jc w:val="both"/>
        <w:rPr>
          <w:rFonts w:ascii="Cambria" w:hAnsi="Cambria" w:cstheme="minorHAnsi"/>
        </w:rPr>
      </w:pPr>
      <w:r>
        <w:rPr>
          <w:rFonts w:ascii="Cambria" w:hAnsi="Cambria" w:cstheme="minorHAnsi"/>
        </w:rPr>
        <w:t xml:space="preserve">5.5. </w:t>
      </w:r>
      <w:r w:rsidRPr="003E409B">
        <w:rPr>
          <w:rFonts w:ascii="Cambria" w:hAnsi="Cambria" w:cstheme="minorHAnsi"/>
        </w:rPr>
        <w:t>Os itens ornamentais devem estar em perfeito estado de conservação, limpeza e funcionamento, não sendo aceitos objetos rasgados, desbotados, danificados ou que comprometam a estética ou segurança do evento.</w:t>
      </w:r>
    </w:p>
    <w:p w14:paraId="49838E15" w14:textId="77777777" w:rsidR="00844F65" w:rsidRDefault="00844F65" w:rsidP="00844F65">
      <w:pPr>
        <w:pStyle w:val="SemEspaamento"/>
        <w:jc w:val="both"/>
        <w:rPr>
          <w:rFonts w:ascii="Cambria" w:hAnsi="Cambria" w:cstheme="minorHAnsi"/>
        </w:rPr>
      </w:pPr>
    </w:p>
    <w:p w14:paraId="56EEA26E" w14:textId="77777777" w:rsidR="00844F65" w:rsidRDefault="00844F65" w:rsidP="00844F65">
      <w:pPr>
        <w:pStyle w:val="SemEspaamento"/>
        <w:jc w:val="both"/>
        <w:rPr>
          <w:rFonts w:ascii="Cambria" w:hAnsi="Cambria" w:cstheme="minorHAnsi"/>
        </w:rPr>
      </w:pPr>
      <w:r>
        <w:rPr>
          <w:rFonts w:ascii="Cambria" w:hAnsi="Cambria" w:cstheme="minorHAnsi"/>
        </w:rPr>
        <w:t xml:space="preserve">5.6. </w:t>
      </w:r>
      <w:r w:rsidRPr="003E409B">
        <w:rPr>
          <w:rFonts w:ascii="Cambria" w:hAnsi="Cambria" w:cstheme="minorHAnsi"/>
        </w:rPr>
        <w:t>A empresa deverá providenciar a substituição imediata de qualquer item que apresentar defeito, dano ou incompatibilidade com o solicitado, sem prejuízo à execução do evento.</w:t>
      </w:r>
    </w:p>
    <w:p w14:paraId="1BDA37E5" w14:textId="77777777" w:rsidR="00844F65" w:rsidRDefault="00844F65" w:rsidP="00844F65">
      <w:pPr>
        <w:pStyle w:val="SemEspaamento"/>
        <w:jc w:val="both"/>
        <w:rPr>
          <w:rFonts w:ascii="Cambria" w:hAnsi="Cambria" w:cstheme="minorHAnsi"/>
        </w:rPr>
      </w:pPr>
    </w:p>
    <w:p w14:paraId="1D9F0F2E" w14:textId="77777777" w:rsidR="00844F65" w:rsidRDefault="00844F65" w:rsidP="00844F65">
      <w:pPr>
        <w:pStyle w:val="SemEspaamento"/>
        <w:jc w:val="both"/>
        <w:rPr>
          <w:rFonts w:ascii="Cambria" w:hAnsi="Cambria" w:cstheme="minorHAnsi"/>
        </w:rPr>
      </w:pPr>
      <w:r>
        <w:rPr>
          <w:rFonts w:ascii="Cambria" w:hAnsi="Cambria" w:cstheme="minorHAnsi"/>
        </w:rPr>
        <w:t xml:space="preserve">5.7. </w:t>
      </w:r>
      <w:r w:rsidRPr="00E62FDC">
        <w:rPr>
          <w:rFonts w:ascii="Cambria" w:hAnsi="Cambria" w:cstheme="minorHAnsi"/>
        </w:rPr>
        <w:t>Os profissionais designados para instalação e desmontagem deverão estar uniformizados, com identificação visível, e capacitados para montagem segura e discreta, especialmente em ambientes com circulação pública.</w:t>
      </w:r>
    </w:p>
    <w:p w14:paraId="7A161A05" w14:textId="77777777" w:rsidR="00844F65" w:rsidRDefault="00844F65" w:rsidP="00844F65">
      <w:pPr>
        <w:pStyle w:val="SemEspaamento"/>
        <w:jc w:val="both"/>
        <w:rPr>
          <w:rFonts w:ascii="Cambria" w:hAnsi="Cambria" w:cstheme="minorHAnsi"/>
        </w:rPr>
      </w:pPr>
    </w:p>
    <w:p w14:paraId="3CF12881" w14:textId="77777777" w:rsidR="00844F65" w:rsidRDefault="00844F65" w:rsidP="00844F65">
      <w:pPr>
        <w:pStyle w:val="SemEspaamento"/>
        <w:jc w:val="both"/>
        <w:rPr>
          <w:rFonts w:ascii="Cambria" w:hAnsi="Cambria" w:cstheme="minorHAnsi"/>
        </w:rPr>
      </w:pPr>
      <w:r>
        <w:rPr>
          <w:rFonts w:ascii="Cambria" w:hAnsi="Cambria" w:cstheme="minorHAnsi"/>
        </w:rPr>
        <w:t xml:space="preserve">5.8. </w:t>
      </w:r>
      <w:r w:rsidRPr="00E62FDC">
        <w:rPr>
          <w:rFonts w:ascii="Cambria" w:hAnsi="Cambria" w:cstheme="minorHAnsi"/>
        </w:rPr>
        <w:t>Para eventos de longa duração, poderá ser exigido o acompanhamento técnico ou plantão de equipe da contratada para ajustes ou reparos imediatos durante a realização do evento.</w:t>
      </w:r>
    </w:p>
    <w:p w14:paraId="0AABABEB" w14:textId="77777777" w:rsidR="00844F65" w:rsidRDefault="00844F65" w:rsidP="00844F65">
      <w:pPr>
        <w:pStyle w:val="SemEspaamento"/>
        <w:jc w:val="both"/>
        <w:rPr>
          <w:rFonts w:ascii="Cambria" w:hAnsi="Cambria" w:cstheme="minorHAnsi"/>
        </w:rPr>
      </w:pPr>
    </w:p>
    <w:p w14:paraId="76EEFBAF" w14:textId="77777777" w:rsidR="00844F65" w:rsidRDefault="00844F65" w:rsidP="00844F65">
      <w:pPr>
        <w:pStyle w:val="SemEspaamento"/>
        <w:jc w:val="both"/>
        <w:rPr>
          <w:rFonts w:ascii="Cambria" w:hAnsi="Cambria" w:cstheme="minorHAnsi"/>
        </w:rPr>
      </w:pPr>
      <w:r>
        <w:rPr>
          <w:rFonts w:ascii="Cambria" w:hAnsi="Cambria" w:cstheme="minorHAnsi"/>
        </w:rPr>
        <w:t xml:space="preserve">5.9. </w:t>
      </w:r>
      <w:r w:rsidRPr="00E62FDC">
        <w:rPr>
          <w:rFonts w:ascii="Cambria" w:hAnsi="Cambria" w:cstheme="minorHAnsi"/>
        </w:rPr>
        <w:t>A desmontagem deverá ocorrer imediatamente após o encerramento do evento ou conforme cronograma estabelecido, deixando o local limpo, livre de resíduos e em perfeitas condições de uso.</w:t>
      </w:r>
    </w:p>
    <w:p w14:paraId="493A53F2" w14:textId="77777777" w:rsidR="00844F65" w:rsidRDefault="00844F65" w:rsidP="00844F65">
      <w:pPr>
        <w:pStyle w:val="SemEspaamento"/>
        <w:jc w:val="both"/>
        <w:rPr>
          <w:rFonts w:ascii="Cambria" w:hAnsi="Cambria" w:cstheme="minorHAnsi"/>
        </w:rPr>
      </w:pPr>
    </w:p>
    <w:p w14:paraId="5DB34FFE" w14:textId="77777777" w:rsidR="00844F65" w:rsidRDefault="00844F65" w:rsidP="00844F65">
      <w:pPr>
        <w:pStyle w:val="SemEspaamento"/>
        <w:jc w:val="both"/>
        <w:rPr>
          <w:rFonts w:ascii="Cambria" w:hAnsi="Cambria" w:cstheme="minorHAnsi"/>
        </w:rPr>
      </w:pPr>
      <w:r>
        <w:rPr>
          <w:rFonts w:ascii="Cambria" w:hAnsi="Cambria" w:cstheme="minorHAnsi"/>
        </w:rPr>
        <w:t xml:space="preserve">5.10. </w:t>
      </w:r>
      <w:r w:rsidRPr="00E62FDC">
        <w:rPr>
          <w:rFonts w:ascii="Cambria" w:hAnsi="Cambria" w:cstheme="minorHAnsi"/>
        </w:rPr>
        <w:t>A contratada será responsável por qualquer dano causado ao patrimônio público ou a terceiros durante a execução dos serviços, devendo responder por eventuais reparações.</w:t>
      </w:r>
    </w:p>
    <w:p w14:paraId="43109E63" w14:textId="77777777" w:rsidR="00844F65" w:rsidRDefault="00844F65" w:rsidP="00844F65">
      <w:pPr>
        <w:pStyle w:val="SemEspaamento"/>
        <w:jc w:val="both"/>
        <w:rPr>
          <w:rFonts w:ascii="Cambria" w:hAnsi="Cambria" w:cstheme="minorHAnsi"/>
        </w:rPr>
      </w:pPr>
    </w:p>
    <w:p w14:paraId="6F991102" w14:textId="77777777" w:rsidR="00844F65" w:rsidRDefault="00844F65" w:rsidP="00844F65">
      <w:pPr>
        <w:pStyle w:val="SemEspaamento"/>
        <w:jc w:val="both"/>
        <w:rPr>
          <w:rFonts w:ascii="Cambria" w:hAnsi="Cambria" w:cstheme="minorHAnsi"/>
        </w:rPr>
      </w:pPr>
      <w:r>
        <w:rPr>
          <w:rFonts w:ascii="Cambria" w:hAnsi="Cambria" w:cstheme="minorHAnsi"/>
        </w:rPr>
        <w:t xml:space="preserve">5.11. </w:t>
      </w:r>
      <w:r w:rsidRPr="00E62FDC">
        <w:rPr>
          <w:rFonts w:ascii="Cambria" w:hAnsi="Cambria" w:cstheme="minorHAnsi"/>
        </w:rPr>
        <w:t>A cada evento a ser realizado, caberá à Administração selecionar, dentre os itens decorativos previstos no contrato, aqueles que comporão a ornamentação específica da ocasião. A definição será feita com antecedência mínima estabelecida, mediante solicitação formal enviada à contratada, contendo a descrição dos itens escolhidos, o local, a data e o horário do evento.</w:t>
      </w:r>
    </w:p>
    <w:p w14:paraId="5E2E59C8" w14:textId="77777777" w:rsidR="00844F65" w:rsidRDefault="00844F65" w:rsidP="00844F65">
      <w:pPr>
        <w:pStyle w:val="SemEspaamento"/>
        <w:jc w:val="both"/>
        <w:rPr>
          <w:rFonts w:ascii="Cambria" w:hAnsi="Cambria" w:cstheme="minorHAnsi"/>
        </w:rPr>
      </w:pPr>
    </w:p>
    <w:p w14:paraId="333748C4" w14:textId="77777777" w:rsidR="00844F65" w:rsidRDefault="00844F65" w:rsidP="00844F65">
      <w:pPr>
        <w:pStyle w:val="SemEspaamento"/>
        <w:jc w:val="both"/>
        <w:rPr>
          <w:rFonts w:ascii="Cambria" w:hAnsi="Cambria" w:cstheme="minorHAnsi"/>
        </w:rPr>
      </w:pPr>
      <w:r>
        <w:rPr>
          <w:rFonts w:ascii="Cambria" w:hAnsi="Cambria" w:cstheme="minorHAnsi"/>
        </w:rPr>
        <w:t xml:space="preserve">5.12. </w:t>
      </w:r>
      <w:r w:rsidRPr="00E62FDC">
        <w:rPr>
          <w:rFonts w:ascii="Cambria" w:hAnsi="Cambria" w:cstheme="minorHAnsi"/>
        </w:rPr>
        <w:t xml:space="preserve">A contratada deverá providenciar exclusivamente os itens indicados pela Administração para cada demanda, ficando responsável por sua entrega, montagem, manutenção durante o evento </w:t>
      </w:r>
      <w:r w:rsidRPr="00E62FDC">
        <w:rPr>
          <w:rFonts w:ascii="Cambria" w:hAnsi="Cambria" w:cstheme="minorHAnsi"/>
        </w:rPr>
        <w:lastRenderedPageBreak/>
        <w:t>(quando aplicável) e desmontagem, conforme cronograma acordado. Itens não selecionados não deverão ser entregues ou montados.</w:t>
      </w:r>
    </w:p>
    <w:p w14:paraId="6AEF4B63" w14:textId="77777777" w:rsidR="00844F65" w:rsidRPr="003E409B" w:rsidRDefault="00844F65" w:rsidP="00844F65">
      <w:pPr>
        <w:pStyle w:val="SemEspaamento"/>
        <w:ind w:right="-568"/>
        <w:jc w:val="both"/>
        <w:rPr>
          <w:rFonts w:ascii="Cambria" w:hAnsi="Cambria" w:cstheme="minorHAnsi"/>
        </w:rPr>
      </w:pPr>
    </w:p>
    <w:p w14:paraId="792BFA0A" w14:textId="77777777" w:rsidR="00844F65" w:rsidRPr="003E409B" w:rsidRDefault="00844F65" w:rsidP="00844F65">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6. GESTÃO DO CONTRATO</w:t>
      </w:r>
    </w:p>
    <w:p w14:paraId="27245330" w14:textId="77777777" w:rsidR="00844F65" w:rsidRPr="003E409B" w:rsidRDefault="00844F65" w:rsidP="00844F65">
      <w:pPr>
        <w:pStyle w:val="Nivel2"/>
        <w:rPr>
          <w:rFonts w:cstheme="minorHAnsi"/>
        </w:rPr>
      </w:pPr>
    </w:p>
    <w:p w14:paraId="37980E29" w14:textId="77777777" w:rsidR="00844F65" w:rsidRPr="003E409B" w:rsidRDefault="00844F65" w:rsidP="00844F65">
      <w:pPr>
        <w:pStyle w:val="Nivel2"/>
        <w:rPr>
          <w:rFonts w:cstheme="minorHAnsi"/>
        </w:rPr>
      </w:pPr>
      <w:r w:rsidRPr="003E409B">
        <w:rPr>
          <w:rFonts w:cstheme="minorHAnsi"/>
        </w:rPr>
        <w:t>6.1. O contrato deverá ser executado fielmente pelas partes, de acordo com as cláusulas avençadas e as normas da Lei nº 14.133, de 2021, e cada parte responderá pelas consequências de sua inexecução total ou parcial.</w:t>
      </w:r>
    </w:p>
    <w:p w14:paraId="5F641DCC" w14:textId="77777777" w:rsidR="00844F65" w:rsidRPr="003E409B" w:rsidRDefault="00844F65" w:rsidP="00844F65">
      <w:pPr>
        <w:pStyle w:val="Nivel2"/>
        <w:rPr>
          <w:rFonts w:cstheme="minorHAnsi"/>
        </w:rPr>
      </w:pPr>
    </w:p>
    <w:p w14:paraId="1ED81253" w14:textId="77777777" w:rsidR="00844F65" w:rsidRPr="003E409B" w:rsidRDefault="00844F65" w:rsidP="00844F65">
      <w:pPr>
        <w:pStyle w:val="Nivel2"/>
        <w:rPr>
          <w:rFonts w:cstheme="minorHAnsi"/>
        </w:rPr>
      </w:pPr>
      <w:r w:rsidRPr="003E409B">
        <w:rPr>
          <w:rFonts w:cstheme="minorHAnsi"/>
        </w:rPr>
        <w:t>6.2. Em caso de impedimento, ordem de paralisação ou suspensão do contrato, o cronograma de execução será prorrogado automaticamente pelo tempo correspondente, anotadas tais circunstâncias mediante simples apostila.  (Lei nº 14.133/2021, art. 115, §5º).</w:t>
      </w:r>
    </w:p>
    <w:p w14:paraId="6243AD40" w14:textId="77777777" w:rsidR="00844F65" w:rsidRPr="003E409B" w:rsidRDefault="00844F65" w:rsidP="00844F65">
      <w:pPr>
        <w:pStyle w:val="Nivel2"/>
        <w:rPr>
          <w:rFonts w:cstheme="minorHAnsi"/>
        </w:rPr>
      </w:pPr>
    </w:p>
    <w:p w14:paraId="595A6BCE" w14:textId="77777777" w:rsidR="00844F65" w:rsidRPr="003E409B" w:rsidRDefault="00844F65" w:rsidP="00844F65">
      <w:pPr>
        <w:pStyle w:val="Nivel2"/>
        <w:rPr>
          <w:rFonts w:cstheme="minorHAnsi"/>
        </w:rPr>
      </w:pPr>
      <w:r w:rsidRPr="003E409B">
        <w:rPr>
          <w:rFonts w:cstheme="minorHAnsi"/>
        </w:rPr>
        <w:t>6.3. As comunicações entre o órgão ou entidade e a contratada devem ser realizadas por escrito sempre que o ato exigir tal formalidade, admitindo-se o uso de mensagem eletrônica para esse fim.</w:t>
      </w:r>
    </w:p>
    <w:p w14:paraId="7CE6ABD4" w14:textId="77777777" w:rsidR="00844F65" w:rsidRPr="003E409B" w:rsidRDefault="00844F65" w:rsidP="00844F65">
      <w:pPr>
        <w:pStyle w:val="Nivel2"/>
        <w:rPr>
          <w:rFonts w:cstheme="minorHAnsi"/>
        </w:rPr>
      </w:pPr>
    </w:p>
    <w:p w14:paraId="385AD6BB" w14:textId="77777777" w:rsidR="00844F65" w:rsidRPr="003E409B" w:rsidRDefault="00844F65" w:rsidP="00844F65">
      <w:pPr>
        <w:pStyle w:val="Nivel2"/>
        <w:rPr>
          <w:rFonts w:cstheme="minorHAnsi"/>
        </w:rPr>
      </w:pPr>
      <w:r w:rsidRPr="003E409B">
        <w:rPr>
          <w:rFonts w:cstheme="minorHAnsi"/>
        </w:rPr>
        <w:t>6.4. O órgão ou entidade poderá convocar representante da empresa para adoção de providências que devam ser cumpridas de imediato.</w:t>
      </w:r>
    </w:p>
    <w:p w14:paraId="0FECA15F" w14:textId="77777777" w:rsidR="00844F65" w:rsidRPr="003E409B" w:rsidRDefault="00844F65" w:rsidP="00844F65">
      <w:pPr>
        <w:pStyle w:val="Nivel2"/>
        <w:rPr>
          <w:rFonts w:cstheme="minorHAnsi"/>
        </w:rPr>
      </w:pPr>
    </w:p>
    <w:p w14:paraId="03F78066" w14:textId="77777777" w:rsidR="00844F65" w:rsidRPr="003E409B" w:rsidRDefault="00844F65" w:rsidP="00844F65">
      <w:pPr>
        <w:pStyle w:val="Nivel2"/>
        <w:rPr>
          <w:rFonts w:cstheme="minorHAnsi"/>
        </w:rPr>
      </w:pPr>
      <w:r w:rsidRPr="003E409B">
        <w:rPr>
          <w:rFonts w:cstheme="minorHAnsi"/>
        </w:rPr>
        <w:t>6.5.  Após a assinatura do contrato ou instrumento equivalente</w:t>
      </w:r>
      <w:r w:rsidRPr="003E409B">
        <w:rPr>
          <w:rFonts w:cstheme="minorHAnsi"/>
          <w:strike/>
        </w:rPr>
        <w:t>,</w:t>
      </w:r>
      <w:r w:rsidRPr="003E409B">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057616" w14:textId="77777777" w:rsidR="00844F65" w:rsidRPr="003E409B" w:rsidRDefault="00844F65" w:rsidP="00844F65">
      <w:pPr>
        <w:pStyle w:val="Nivel2"/>
        <w:rPr>
          <w:rFonts w:cstheme="minorHAnsi"/>
        </w:rPr>
      </w:pPr>
    </w:p>
    <w:p w14:paraId="71900A33" w14:textId="77777777" w:rsidR="00844F65" w:rsidRPr="003E409B" w:rsidRDefault="00844F65" w:rsidP="00844F65">
      <w:pPr>
        <w:pStyle w:val="Nivel2"/>
        <w:rPr>
          <w:rFonts w:cstheme="minorHAnsi"/>
          <w:b/>
          <w:bCs/>
        </w:rPr>
      </w:pPr>
      <w:r w:rsidRPr="003E409B">
        <w:rPr>
          <w:rFonts w:cstheme="minorHAnsi"/>
          <w:b/>
          <w:bCs/>
        </w:rPr>
        <w:t xml:space="preserve">Fiscalização Técnica </w:t>
      </w:r>
    </w:p>
    <w:p w14:paraId="3DE4290F" w14:textId="77777777" w:rsidR="00844F65" w:rsidRPr="003E409B" w:rsidRDefault="00844F65" w:rsidP="00844F65">
      <w:pPr>
        <w:pStyle w:val="Nivel2"/>
        <w:rPr>
          <w:rFonts w:cstheme="minorHAnsi"/>
        </w:rPr>
      </w:pPr>
    </w:p>
    <w:p w14:paraId="7507F8E4" w14:textId="77777777" w:rsidR="00844F65" w:rsidRPr="003E409B" w:rsidRDefault="00844F65" w:rsidP="00844F65">
      <w:pPr>
        <w:pStyle w:val="Nivel2"/>
        <w:rPr>
          <w:rFonts w:cstheme="minorHAnsi"/>
        </w:rPr>
      </w:pPr>
      <w:r w:rsidRPr="003E409B">
        <w:rPr>
          <w:rFonts w:cstheme="minorHAnsi"/>
        </w:rPr>
        <w:t xml:space="preserve">6.6. Sanar dúvidas ou divergências técnicas relacionadas à execução do objeto; </w:t>
      </w:r>
    </w:p>
    <w:p w14:paraId="4DE437DE" w14:textId="77777777" w:rsidR="00844F65" w:rsidRPr="003E409B" w:rsidRDefault="00844F65" w:rsidP="00844F65">
      <w:pPr>
        <w:pStyle w:val="Nivel2"/>
        <w:rPr>
          <w:rFonts w:cstheme="minorHAnsi"/>
        </w:rPr>
      </w:pPr>
    </w:p>
    <w:p w14:paraId="47400EFF" w14:textId="77777777" w:rsidR="00844F65" w:rsidRPr="003E409B" w:rsidRDefault="00844F65" w:rsidP="00844F65">
      <w:pPr>
        <w:pStyle w:val="Nivel2"/>
        <w:rPr>
          <w:rFonts w:cstheme="minorHAnsi"/>
        </w:rPr>
      </w:pPr>
      <w:r w:rsidRPr="003E409B">
        <w:rPr>
          <w:rFonts w:cstheme="minorHAnsi"/>
        </w:rPr>
        <w:t xml:space="preserve">6.7. Registrar, em relatório de vistoria técnica ou em documento pertinente, as ocorrências relevantes e respectivas sugestões de regularização, comunicando-as ao gestor do contrato; </w:t>
      </w:r>
    </w:p>
    <w:p w14:paraId="7F8C342F" w14:textId="77777777" w:rsidR="00844F65" w:rsidRPr="003E409B" w:rsidRDefault="00844F65" w:rsidP="00844F65">
      <w:pPr>
        <w:pStyle w:val="Nivel2"/>
        <w:rPr>
          <w:rFonts w:cstheme="minorHAnsi"/>
        </w:rPr>
      </w:pPr>
    </w:p>
    <w:p w14:paraId="40BAF053" w14:textId="77777777" w:rsidR="00844F65" w:rsidRPr="003E409B" w:rsidRDefault="00844F65" w:rsidP="00844F65">
      <w:pPr>
        <w:pStyle w:val="Nivel2"/>
        <w:rPr>
          <w:rFonts w:cstheme="minorHAnsi"/>
        </w:rPr>
      </w:pPr>
      <w:r w:rsidRPr="003E409B">
        <w:rPr>
          <w:rFonts w:cstheme="minorHAnsi"/>
        </w:rPr>
        <w:t xml:space="preserve">6.8. Adotar medidas preventivas de controle de contratos, manifestando se quanto à necessidade de suspensão da entrega de bens, da prestação de serviços ou da execução de obras; </w:t>
      </w:r>
    </w:p>
    <w:p w14:paraId="5EA286BA" w14:textId="77777777" w:rsidR="00844F65" w:rsidRPr="003E409B" w:rsidRDefault="00844F65" w:rsidP="00844F65">
      <w:pPr>
        <w:pStyle w:val="Nivel2"/>
        <w:rPr>
          <w:rFonts w:cstheme="minorHAnsi"/>
        </w:rPr>
      </w:pPr>
    </w:p>
    <w:p w14:paraId="1C1780F6" w14:textId="77777777" w:rsidR="00844F65" w:rsidRPr="003E409B" w:rsidRDefault="00844F65" w:rsidP="00844F65">
      <w:pPr>
        <w:pStyle w:val="Nivel2"/>
        <w:rPr>
          <w:rFonts w:cstheme="minorHAnsi"/>
        </w:rPr>
      </w:pPr>
      <w:r w:rsidRPr="003E409B">
        <w:rPr>
          <w:rFonts w:cstheme="minorHAnsi"/>
        </w:rPr>
        <w:t xml:space="preserve">6.9. Conferir e atestar as faturas relativas às aquisições, serviços ou obras; </w:t>
      </w:r>
    </w:p>
    <w:p w14:paraId="4CBB2CB7" w14:textId="77777777" w:rsidR="00844F65" w:rsidRPr="003E409B" w:rsidRDefault="00844F65" w:rsidP="00844F65">
      <w:pPr>
        <w:pStyle w:val="Nivel2"/>
        <w:rPr>
          <w:rFonts w:cstheme="minorHAnsi"/>
        </w:rPr>
      </w:pPr>
    </w:p>
    <w:p w14:paraId="43AF5008" w14:textId="77777777" w:rsidR="00844F65" w:rsidRPr="003E409B" w:rsidRDefault="00844F65" w:rsidP="00844F65">
      <w:pPr>
        <w:pStyle w:val="Nivel2"/>
        <w:rPr>
          <w:rFonts w:cstheme="minorHAnsi"/>
        </w:rPr>
      </w:pPr>
      <w:r w:rsidRPr="003E409B">
        <w:rPr>
          <w:rFonts w:cstheme="minorHAnsi"/>
        </w:rPr>
        <w:t xml:space="preserve">6.10. Avaliar os serviços executados; </w:t>
      </w:r>
    </w:p>
    <w:p w14:paraId="379E1DCC" w14:textId="77777777" w:rsidR="00844F65" w:rsidRPr="003E409B" w:rsidRDefault="00844F65" w:rsidP="00844F65">
      <w:pPr>
        <w:pStyle w:val="Nivel2"/>
        <w:rPr>
          <w:rFonts w:cstheme="minorHAnsi"/>
        </w:rPr>
      </w:pPr>
    </w:p>
    <w:p w14:paraId="47E9DB3F" w14:textId="77777777" w:rsidR="00844F65" w:rsidRPr="003E409B" w:rsidRDefault="00844F65" w:rsidP="00844F65">
      <w:pPr>
        <w:pStyle w:val="Nivel2"/>
        <w:rPr>
          <w:rFonts w:cstheme="minorHAnsi"/>
        </w:rPr>
      </w:pPr>
      <w:r w:rsidRPr="003E409B">
        <w:rPr>
          <w:rFonts w:cstheme="minorHAnsi"/>
        </w:rPr>
        <w:t xml:space="preserve">6.11. Zelar pela observância das normas técnicas e legais, especificações e métodos de execução exigíveis para o perfeito cumprimento do objeto; </w:t>
      </w:r>
    </w:p>
    <w:p w14:paraId="718CEC4E" w14:textId="77777777" w:rsidR="00844F65" w:rsidRPr="003E409B" w:rsidRDefault="00844F65" w:rsidP="00844F65">
      <w:pPr>
        <w:pStyle w:val="Nivel2"/>
        <w:rPr>
          <w:rFonts w:cstheme="minorHAnsi"/>
        </w:rPr>
      </w:pPr>
    </w:p>
    <w:p w14:paraId="4652662B" w14:textId="77777777" w:rsidR="00844F65" w:rsidRPr="003E409B" w:rsidRDefault="00844F65" w:rsidP="00844F65">
      <w:pPr>
        <w:pStyle w:val="Nivel2"/>
        <w:rPr>
          <w:rFonts w:cstheme="minorHAnsi"/>
        </w:rPr>
      </w:pPr>
      <w:r w:rsidRPr="003E409B">
        <w:rPr>
          <w:rFonts w:cstheme="minorHAnsi"/>
        </w:rPr>
        <w:t xml:space="preserve">6.12. Emitir pareceres técnicos em pedidos de alterações contratuais; </w:t>
      </w:r>
    </w:p>
    <w:p w14:paraId="622666F2" w14:textId="77777777" w:rsidR="00844F65" w:rsidRPr="003E409B" w:rsidRDefault="00844F65" w:rsidP="00844F65">
      <w:pPr>
        <w:pStyle w:val="Nivel2"/>
        <w:rPr>
          <w:rFonts w:cstheme="minorHAnsi"/>
        </w:rPr>
      </w:pPr>
    </w:p>
    <w:p w14:paraId="76483E42" w14:textId="77777777" w:rsidR="00844F65" w:rsidRPr="003E409B" w:rsidRDefault="00844F65" w:rsidP="00844F65">
      <w:pPr>
        <w:pStyle w:val="Nivel2"/>
        <w:rPr>
          <w:rFonts w:cstheme="minorHAnsi"/>
        </w:rPr>
      </w:pPr>
      <w:r w:rsidRPr="003E409B">
        <w:rPr>
          <w:rFonts w:cstheme="minorHAnsi"/>
        </w:rPr>
        <w:t xml:space="preserve">6.13. Solicitar a realização de testes, exames e ensaios necessários para realizar controle de qualidade da execução do objeto; </w:t>
      </w:r>
    </w:p>
    <w:p w14:paraId="4C895CD7" w14:textId="77777777" w:rsidR="00844F65" w:rsidRPr="003E409B" w:rsidRDefault="00844F65" w:rsidP="00844F65">
      <w:pPr>
        <w:pStyle w:val="Nivel2"/>
        <w:rPr>
          <w:rFonts w:cstheme="minorHAnsi"/>
        </w:rPr>
      </w:pPr>
    </w:p>
    <w:p w14:paraId="4CBB8F7A" w14:textId="77777777" w:rsidR="00844F65" w:rsidRPr="003E409B" w:rsidRDefault="00844F65" w:rsidP="00844F65">
      <w:pPr>
        <w:pStyle w:val="Nivel2"/>
        <w:rPr>
          <w:rFonts w:cstheme="minorHAnsi"/>
        </w:rPr>
      </w:pPr>
      <w:r w:rsidRPr="003E409B">
        <w:rPr>
          <w:rFonts w:cstheme="minorHAnsi"/>
        </w:rPr>
        <w:t xml:space="preserve">6.14. Receber provisoriamente o objeto, mediante termo detalhado que comprove o cumprimento das exigências de caráter técnico, nos termos do artigo 140 da Lei federal nº 14.133, de 1º de abril de 2021; </w:t>
      </w:r>
    </w:p>
    <w:p w14:paraId="527C2053" w14:textId="77777777" w:rsidR="00844F65" w:rsidRPr="003E409B" w:rsidRDefault="00844F65" w:rsidP="00844F65">
      <w:pPr>
        <w:pStyle w:val="Nivel2"/>
        <w:rPr>
          <w:rFonts w:cstheme="minorHAnsi"/>
        </w:rPr>
      </w:pPr>
    </w:p>
    <w:p w14:paraId="7EF0E44B" w14:textId="77777777" w:rsidR="00844F65" w:rsidRPr="003E409B" w:rsidRDefault="00844F65" w:rsidP="00844F65">
      <w:pPr>
        <w:pStyle w:val="Nivel2"/>
        <w:rPr>
          <w:rFonts w:cstheme="minorHAnsi"/>
        </w:rPr>
      </w:pPr>
      <w:r w:rsidRPr="003E409B">
        <w:rPr>
          <w:rFonts w:cstheme="minorHAnsi"/>
        </w:rPr>
        <w:t xml:space="preserve">6.15. Propor a aplicação de penalidades à contratada; </w:t>
      </w:r>
    </w:p>
    <w:p w14:paraId="7A7310C5" w14:textId="77777777" w:rsidR="00844F65" w:rsidRPr="003E409B" w:rsidRDefault="00844F65" w:rsidP="00844F65">
      <w:pPr>
        <w:pStyle w:val="Nivel2"/>
        <w:rPr>
          <w:rStyle w:val="Hyperlink"/>
          <w:rFonts w:cstheme="minorHAnsi"/>
          <w:color w:val="auto"/>
          <w:u w:val="none"/>
        </w:rPr>
      </w:pPr>
    </w:p>
    <w:p w14:paraId="2B575BC4" w14:textId="77777777" w:rsidR="00844F65" w:rsidRPr="003E409B" w:rsidRDefault="00844F65" w:rsidP="00844F65">
      <w:pPr>
        <w:pStyle w:val="Nivel2"/>
        <w:rPr>
          <w:rStyle w:val="Hyperlink"/>
          <w:rFonts w:cstheme="minorHAnsi"/>
          <w:b/>
          <w:bCs/>
          <w:color w:val="auto"/>
          <w:u w:val="none"/>
        </w:rPr>
      </w:pPr>
      <w:r w:rsidRPr="003E409B">
        <w:rPr>
          <w:rStyle w:val="Hyperlink"/>
          <w:rFonts w:cstheme="minorHAnsi"/>
          <w:color w:val="auto"/>
          <w:u w:val="none"/>
        </w:rPr>
        <w:t xml:space="preserve"> </w:t>
      </w:r>
      <w:r w:rsidRPr="003E409B">
        <w:rPr>
          <w:rStyle w:val="Hyperlink"/>
          <w:rFonts w:cstheme="minorHAnsi"/>
          <w:b/>
          <w:bCs/>
          <w:color w:val="auto"/>
          <w:u w:val="none"/>
        </w:rPr>
        <w:t>Fiscalização Administrativa</w:t>
      </w:r>
    </w:p>
    <w:p w14:paraId="51682DF7" w14:textId="77777777" w:rsidR="00844F65" w:rsidRPr="003E409B" w:rsidRDefault="00844F65" w:rsidP="00844F65">
      <w:pPr>
        <w:pStyle w:val="Nivel2"/>
        <w:rPr>
          <w:rStyle w:val="Hyperlink"/>
          <w:rFonts w:cstheme="minorHAnsi"/>
          <w:color w:val="auto"/>
          <w:u w:val="none"/>
        </w:rPr>
      </w:pPr>
    </w:p>
    <w:p w14:paraId="24B84CAD" w14:textId="77777777" w:rsidR="00844F65" w:rsidRPr="003E409B" w:rsidRDefault="00844F65" w:rsidP="00844F65">
      <w:pPr>
        <w:pStyle w:val="Nivel2"/>
        <w:rPr>
          <w:rFonts w:cstheme="minorHAnsi"/>
        </w:rPr>
      </w:pPr>
      <w:r w:rsidRPr="003E409B">
        <w:rPr>
          <w:rFonts w:cstheme="minorHAnsi"/>
        </w:rPr>
        <w:t xml:space="preserve">6.16. O fiscal administrativo do contrato auxiliará o gestor no acompanhamento e fiscalização quanto aos aspectos administrativos, em especial: </w:t>
      </w:r>
    </w:p>
    <w:p w14:paraId="4D624A8F" w14:textId="77777777" w:rsidR="00844F65" w:rsidRPr="003E409B" w:rsidRDefault="00844F65" w:rsidP="00844F65">
      <w:pPr>
        <w:pStyle w:val="Nivel2"/>
        <w:rPr>
          <w:rFonts w:cstheme="minorHAnsi"/>
        </w:rPr>
      </w:pPr>
    </w:p>
    <w:p w14:paraId="4ED33540" w14:textId="77777777" w:rsidR="00844F65" w:rsidRPr="003E409B" w:rsidRDefault="00844F65" w:rsidP="00844F65">
      <w:pPr>
        <w:pStyle w:val="Nivel2"/>
        <w:rPr>
          <w:rFonts w:cstheme="minorHAnsi"/>
        </w:rPr>
      </w:pPr>
      <w:r w:rsidRPr="003E409B">
        <w:rPr>
          <w:rFonts w:cstheme="minorHAnsi"/>
        </w:rPr>
        <w:t xml:space="preserve"> 6.16.1. Sanar dúvidas ou divergências administrativas relacionadas à execução do objeto; </w:t>
      </w:r>
    </w:p>
    <w:p w14:paraId="17AEC845" w14:textId="77777777" w:rsidR="00844F65" w:rsidRPr="003E409B" w:rsidRDefault="00844F65" w:rsidP="00844F65">
      <w:pPr>
        <w:pStyle w:val="Nivel2"/>
        <w:rPr>
          <w:rFonts w:cstheme="minorHAnsi"/>
        </w:rPr>
      </w:pPr>
    </w:p>
    <w:p w14:paraId="2745C7C0" w14:textId="77777777" w:rsidR="00844F65" w:rsidRPr="003E409B" w:rsidRDefault="00844F65" w:rsidP="00844F65">
      <w:pPr>
        <w:pStyle w:val="Nivel2"/>
        <w:rPr>
          <w:rFonts w:cstheme="minorHAnsi"/>
        </w:rPr>
      </w:pPr>
      <w:r w:rsidRPr="003E409B">
        <w:rPr>
          <w:rFonts w:cstheme="minorHAnsi"/>
        </w:rPr>
        <w:t xml:space="preserve">6.16.2. Realizar tarefas de controle de prazos, de acompanhamento de empenhos, pagamentos, garantias e glosas, de formalização de apostilamentos e de termos aditivos; </w:t>
      </w:r>
    </w:p>
    <w:p w14:paraId="3B0CCB92" w14:textId="77777777" w:rsidR="00844F65" w:rsidRPr="003E409B" w:rsidRDefault="00844F65" w:rsidP="00844F65">
      <w:pPr>
        <w:pStyle w:val="Nivel2"/>
        <w:rPr>
          <w:rFonts w:cstheme="minorHAnsi"/>
        </w:rPr>
      </w:pPr>
    </w:p>
    <w:p w14:paraId="74EA6A11" w14:textId="77777777" w:rsidR="00844F65" w:rsidRPr="003E409B" w:rsidRDefault="00844F65" w:rsidP="00844F65">
      <w:pPr>
        <w:pStyle w:val="Nivel2"/>
        <w:rPr>
          <w:rFonts w:cstheme="minorHAnsi"/>
        </w:rPr>
      </w:pPr>
      <w:r w:rsidRPr="003E409B">
        <w:rPr>
          <w:rFonts w:cstheme="minorHAnsi"/>
        </w:rPr>
        <w:t xml:space="preserve">6.16.3. Verificar a manutenção das condições de habilitação da contratada, inclusive, mediante eventual solicitação dos documentos comprobatórios pertinentes; </w:t>
      </w:r>
    </w:p>
    <w:p w14:paraId="5FF3F9B2" w14:textId="77777777" w:rsidR="00844F65" w:rsidRPr="003E409B" w:rsidRDefault="00844F65" w:rsidP="00844F65">
      <w:pPr>
        <w:pStyle w:val="Nivel2"/>
        <w:rPr>
          <w:rFonts w:cstheme="minorHAnsi"/>
        </w:rPr>
      </w:pPr>
    </w:p>
    <w:p w14:paraId="2DBF14AE" w14:textId="77777777" w:rsidR="00844F65" w:rsidRPr="003E409B" w:rsidRDefault="00844F65" w:rsidP="00844F65">
      <w:pPr>
        <w:pStyle w:val="Nivel2"/>
        <w:rPr>
          <w:rFonts w:cstheme="minorHAnsi"/>
        </w:rPr>
      </w:pPr>
      <w:r w:rsidRPr="003E409B">
        <w:rPr>
          <w:rFonts w:cstheme="minorHAnsi"/>
        </w:rPr>
        <w:t xml:space="preserve">6.16.4. Registrar, em documento pertinente, as ocorrências relevantes, comunicando-as ao gestor do contrato com propostas de regularização; </w:t>
      </w:r>
    </w:p>
    <w:p w14:paraId="16892A16" w14:textId="77777777" w:rsidR="00844F65" w:rsidRPr="003E409B" w:rsidRDefault="00844F65" w:rsidP="00844F65">
      <w:pPr>
        <w:pStyle w:val="Nivel2"/>
        <w:rPr>
          <w:rFonts w:cstheme="minorHAnsi"/>
        </w:rPr>
      </w:pPr>
    </w:p>
    <w:p w14:paraId="27203D6C" w14:textId="77777777" w:rsidR="00844F65" w:rsidRPr="003E409B" w:rsidRDefault="00844F65" w:rsidP="00844F65">
      <w:pPr>
        <w:pStyle w:val="Nivel2"/>
        <w:rPr>
          <w:rFonts w:cstheme="minorHAnsi"/>
        </w:rPr>
      </w:pPr>
      <w:r w:rsidRPr="003E409B">
        <w:rPr>
          <w:rFonts w:cstheme="minorHAnsi"/>
        </w:rPr>
        <w:t xml:space="preserve">6.16.5. Adotar medidas preventivas de controle de contratos, manifestando se quanto à necessidade de suspensão da entrega de bens, da realização de serviços ou da execução de obras; </w:t>
      </w:r>
    </w:p>
    <w:p w14:paraId="1AE13140" w14:textId="77777777" w:rsidR="00844F65" w:rsidRPr="003E409B" w:rsidRDefault="00844F65" w:rsidP="00844F65">
      <w:pPr>
        <w:pStyle w:val="Nivel2"/>
        <w:rPr>
          <w:rFonts w:cstheme="minorHAnsi"/>
        </w:rPr>
      </w:pPr>
    </w:p>
    <w:p w14:paraId="4C2B35FF" w14:textId="77777777" w:rsidR="00844F65" w:rsidRPr="003E409B" w:rsidRDefault="00844F65" w:rsidP="00844F65">
      <w:pPr>
        <w:pStyle w:val="Nivel2"/>
        <w:rPr>
          <w:rFonts w:cstheme="minorHAnsi"/>
        </w:rPr>
      </w:pPr>
      <w:r w:rsidRPr="003E409B">
        <w:rPr>
          <w:rFonts w:cstheme="minorHAnsi"/>
        </w:rPr>
        <w:t xml:space="preserve">6.16.6. Receber o objeto provisoriamente, mediante termo detalhado que comprove o cumprimento das exigências de caráter administrativo, nos termos do artigo 140 da Lei federal nº 14.133, de 1º de abril de 2021; </w:t>
      </w:r>
    </w:p>
    <w:p w14:paraId="30C357FF" w14:textId="77777777" w:rsidR="00844F65" w:rsidRPr="003E409B" w:rsidRDefault="00844F65" w:rsidP="00844F65">
      <w:pPr>
        <w:pStyle w:val="Nivel2"/>
        <w:rPr>
          <w:rFonts w:cstheme="minorHAnsi"/>
        </w:rPr>
      </w:pPr>
    </w:p>
    <w:p w14:paraId="51139BBD" w14:textId="77777777" w:rsidR="00844F65" w:rsidRPr="003E409B" w:rsidRDefault="00844F65" w:rsidP="00844F65">
      <w:pPr>
        <w:pStyle w:val="Nivel2"/>
        <w:rPr>
          <w:rFonts w:cstheme="minorHAnsi"/>
        </w:rPr>
      </w:pPr>
      <w:r w:rsidRPr="003E409B">
        <w:rPr>
          <w:rFonts w:cstheme="minorHAnsi"/>
        </w:rPr>
        <w:t xml:space="preserve">6.16.7. Propor a aplicação de penalidades à contratada; </w:t>
      </w:r>
    </w:p>
    <w:p w14:paraId="784A9426" w14:textId="77777777" w:rsidR="00844F65" w:rsidRPr="003E409B" w:rsidRDefault="00844F65" w:rsidP="00844F65">
      <w:pPr>
        <w:pStyle w:val="Nivel2"/>
        <w:rPr>
          <w:rFonts w:cstheme="minorHAnsi"/>
        </w:rPr>
      </w:pPr>
    </w:p>
    <w:p w14:paraId="6022649F" w14:textId="77777777" w:rsidR="00844F65" w:rsidRPr="003E409B" w:rsidRDefault="00844F65" w:rsidP="00844F65">
      <w:pPr>
        <w:pStyle w:val="Nivel2"/>
        <w:rPr>
          <w:rFonts w:cstheme="minorHAnsi"/>
        </w:rPr>
      </w:pPr>
      <w:r w:rsidRPr="003E409B">
        <w:rPr>
          <w:rFonts w:cstheme="minorHAnsi"/>
        </w:rPr>
        <w:t xml:space="preserve">6.16.8. Examinar a regularidade no recolhimento das contribuições fiscal, trabalhista e previdenciária, nos contratos com regime de dedicação exclusiva de mão de obra; </w:t>
      </w:r>
    </w:p>
    <w:p w14:paraId="227B1A7B" w14:textId="77777777" w:rsidR="00844F65" w:rsidRPr="003E409B" w:rsidRDefault="00844F65" w:rsidP="00844F65">
      <w:pPr>
        <w:pStyle w:val="Nivel2"/>
        <w:rPr>
          <w:rFonts w:cstheme="minorHAnsi"/>
        </w:rPr>
      </w:pPr>
    </w:p>
    <w:p w14:paraId="67B397AE" w14:textId="77777777" w:rsidR="00844F65" w:rsidRPr="003E409B" w:rsidRDefault="00844F65" w:rsidP="00844F65">
      <w:pPr>
        <w:pStyle w:val="Nivel2"/>
        <w:rPr>
          <w:rFonts w:cstheme="minorHAnsi"/>
        </w:rPr>
      </w:pPr>
      <w:r w:rsidRPr="003E409B">
        <w:rPr>
          <w:rFonts w:cstheme="minorHAnsi"/>
        </w:rPr>
        <w:t>6.16.9. Auxiliar o gestor do contrato no desempenho da atribuição de que trata o subitem;</w:t>
      </w:r>
    </w:p>
    <w:p w14:paraId="6FCED47C" w14:textId="77777777" w:rsidR="00844F65" w:rsidRPr="003E409B" w:rsidRDefault="00844F65" w:rsidP="00844F65">
      <w:pPr>
        <w:pStyle w:val="SemEspaamento"/>
        <w:ind w:right="-568"/>
        <w:jc w:val="both"/>
        <w:rPr>
          <w:rFonts w:ascii="Cambria" w:hAnsi="Cambria" w:cstheme="minorHAnsi"/>
          <w:color w:val="ED0000"/>
        </w:rPr>
      </w:pPr>
    </w:p>
    <w:p w14:paraId="6CBA96ED"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Gestor do Contrato</w:t>
      </w:r>
    </w:p>
    <w:p w14:paraId="4D3CE1EE" w14:textId="77777777" w:rsidR="00844F65" w:rsidRPr="003E409B" w:rsidRDefault="00844F65" w:rsidP="00844F65">
      <w:pPr>
        <w:pStyle w:val="SemEspaamento"/>
        <w:ind w:right="-568"/>
        <w:jc w:val="both"/>
        <w:rPr>
          <w:rFonts w:ascii="Cambria" w:hAnsi="Cambria" w:cstheme="minorHAnsi"/>
        </w:rPr>
      </w:pPr>
    </w:p>
    <w:p w14:paraId="33B44D97" w14:textId="77777777" w:rsidR="00844F65" w:rsidRPr="003E409B" w:rsidRDefault="00844F65" w:rsidP="00844F65">
      <w:pPr>
        <w:pStyle w:val="Nivel2"/>
        <w:rPr>
          <w:rFonts w:cstheme="minorHAnsi"/>
        </w:rPr>
      </w:pPr>
      <w:r w:rsidRPr="003E409B">
        <w:rPr>
          <w:rFonts w:cstheme="minorHAnsi"/>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27116370" w14:textId="77777777" w:rsidR="00844F65" w:rsidRPr="003E409B" w:rsidRDefault="00844F65" w:rsidP="00844F65">
      <w:pPr>
        <w:pStyle w:val="Nivel2"/>
        <w:rPr>
          <w:rFonts w:cstheme="minorHAnsi"/>
        </w:rPr>
      </w:pPr>
    </w:p>
    <w:p w14:paraId="61208166" w14:textId="77777777" w:rsidR="00844F65" w:rsidRPr="003E409B" w:rsidRDefault="00844F65" w:rsidP="00844F65">
      <w:pPr>
        <w:pStyle w:val="Nivel2"/>
        <w:rPr>
          <w:rFonts w:cstheme="minorHAnsi"/>
        </w:rPr>
      </w:pPr>
      <w:r w:rsidRPr="003E409B">
        <w:rPr>
          <w:rFonts w:cstheme="minorHAnsi"/>
        </w:rPr>
        <w:t xml:space="preserve">6.18. Receber definitivamente o objeto, mediante termo detalhado que comprove o atendimento das exigências contratuais, nos termos do artigo 140 da Lei federal nº 14.133, de 1º de abril de 2021; </w:t>
      </w:r>
    </w:p>
    <w:p w14:paraId="37110B5C" w14:textId="77777777" w:rsidR="00844F65" w:rsidRPr="003E409B" w:rsidRDefault="00844F65" w:rsidP="00844F65">
      <w:pPr>
        <w:pStyle w:val="Nivel2"/>
        <w:rPr>
          <w:rFonts w:cstheme="minorHAnsi"/>
        </w:rPr>
      </w:pPr>
    </w:p>
    <w:p w14:paraId="23ED9214" w14:textId="77777777" w:rsidR="00844F65" w:rsidRPr="003E409B" w:rsidRDefault="00844F65" w:rsidP="00844F65">
      <w:pPr>
        <w:pStyle w:val="Nivel2"/>
        <w:rPr>
          <w:rFonts w:cstheme="minorHAnsi"/>
        </w:rPr>
      </w:pPr>
      <w:r w:rsidRPr="003E409B">
        <w:rPr>
          <w:rFonts w:cstheme="minorHAnsi"/>
        </w:rPr>
        <w:t xml:space="preserve">6.19. Decidir provisoriamente a suspensão da entrega de bens ou prestação de serviço; </w:t>
      </w:r>
    </w:p>
    <w:p w14:paraId="6C09D1F2" w14:textId="77777777" w:rsidR="00844F65" w:rsidRPr="003E409B" w:rsidRDefault="00844F65" w:rsidP="00844F65">
      <w:pPr>
        <w:pStyle w:val="Nivel2"/>
        <w:rPr>
          <w:rFonts w:cstheme="minorHAnsi"/>
        </w:rPr>
      </w:pPr>
    </w:p>
    <w:p w14:paraId="4FC81218" w14:textId="77777777" w:rsidR="00844F65" w:rsidRPr="003E409B" w:rsidRDefault="00844F65" w:rsidP="00844F65">
      <w:pPr>
        <w:pStyle w:val="Nivel2"/>
        <w:rPr>
          <w:rFonts w:cstheme="minorHAnsi"/>
        </w:rPr>
      </w:pPr>
      <w:r w:rsidRPr="003E409B">
        <w:rPr>
          <w:rFonts w:cstheme="minorHAnsi"/>
        </w:rPr>
        <w:t xml:space="preserve">6.20. Garantir a inserção e manutenção dos dados referentes ao contrato no Portal Nacional de Contratações Públicas; </w:t>
      </w:r>
    </w:p>
    <w:p w14:paraId="496B1330" w14:textId="77777777" w:rsidR="00844F65" w:rsidRPr="003E409B" w:rsidRDefault="00844F65" w:rsidP="00844F65">
      <w:pPr>
        <w:pStyle w:val="Nivel2"/>
        <w:rPr>
          <w:rFonts w:cstheme="minorHAnsi"/>
        </w:rPr>
      </w:pPr>
    </w:p>
    <w:p w14:paraId="2BCBE491" w14:textId="77777777" w:rsidR="00844F65" w:rsidRPr="003E409B" w:rsidRDefault="00844F65" w:rsidP="00844F65">
      <w:pPr>
        <w:pStyle w:val="Nivel2"/>
        <w:rPr>
          <w:rFonts w:cstheme="minorHAnsi"/>
        </w:rPr>
      </w:pPr>
      <w:r w:rsidRPr="003E409B">
        <w:rPr>
          <w:rFonts w:cstheme="minorHAnsi"/>
        </w:rPr>
        <w:t xml:space="preserve">6.21. Elaborar o relatório final de que trata a alínea “d” do inciso VI do § 3ºdo artigo 174 da Lei federal nº 14.133, de 1º de abril de 2021, com as informações obtidas durante a execução do contrato; </w:t>
      </w:r>
    </w:p>
    <w:p w14:paraId="480C5722" w14:textId="77777777" w:rsidR="00844F65" w:rsidRPr="003E409B" w:rsidRDefault="00844F65" w:rsidP="00844F65">
      <w:pPr>
        <w:pStyle w:val="Nivel2"/>
        <w:rPr>
          <w:rFonts w:cstheme="minorHAnsi"/>
        </w:rPr>
      </w:pPr>
    </w:p>
    <w:p w14:paraId="1C777FA2" w14:textId="77777777" w:rsidR="00844F65" w:rsidRPr="003E409B" w:rsidRDefault="00844F65" w:rsidP="00844F65">
      <w:pPr>
        <w:pStyle w:val="Nivel2"/>
        <w:rPr>
          <w:rFonts w:cstheme="minorHAnsi"/>
        </w:rPr>
      </w:pPr>
      <w:r w:rsidRPr="003E409B">
        <w:rPr>
          <w:rFonts w:cstheme="minorHAnsi"/>
        </w:rPr>
        <w:t xml:space="preserve">6.22. Adotar as providências necessárias para a formalização de processo administrativo de responsabilização para fins de aplicação de sanções, de que trata o artigo 158 da Lei federal nº 14.133, de 1º de abril de 2021; </w:t>
      </w:r>
    </w:p>
    <w:p w14:paraId="2F6819E2" w14:textId="77777777" w:rsidR="00844F65" w:rsidRPr="003E409B" w:rsidRDefault="00844F65" w:rsidP="00844F65">
      <w:pPr>
        <w:pStyle w:val="Nivel2"/>
        <w:rPr>
          <w:rFonts w:cstheme="minorHAnsi"/>
        </w:rPr>
      </w:pPr>
    </w:p>
    <w:p w14:paraId="47B5B723" w14:textId="77777777" w:rsidR="00844F65" w:rsidRPr="003E409B" w:rsidRDefault="00844F65" w:rsidP="00844F65">
      <w:pPr>
        <w:pStyle w:val="Nivel2"/>
        <w:rPr>
          <w:rFonts w:cstheme="minorHAnsi"/>
        </w:rPr>
      </w:pPr>
      <w:r w:rsidRPr="003E409B">
        <w:rPr>
          <w:rFonts w:cstheme="minorHAnsi"/>
        </w:rPr>
        <w:t xml:space="preserve">6.23. Coordenar as atividades relacionadas à fiscalização técnica, administrativa e setorial. </w:t>
      </w:r>
    </w:p>
    <w:p w14:paraId="213F90DC" w14:textId="77777777" w:rsidR="00844F65" w:rsidRPr="003E409B" w:rsidRDefault="00844F65" w:rsidP="00844F65">
      <w:pPr>
        <w:pStyle w:val="Nivel2"/>
        <w:rPr>
          <w:rFonts w:cstheme="minorHAnsi"/>
        </w:rPr>
      </w:pPr>
    </w:p>
    <w:p w14:paraId="1EA504EA" w14:textId="77777777" w:rsidR="00844F65" w:rsidRPr="003E409B" w:rsidRDefault="00844F65" w:rsidP="00844F65">
      <w:pPr>
        <w:pStyle w:val="SemEspaamento"/>
        <w:ind w:right="-568"/>
        <w:jc w:val="both"/>
        <w:rPr>
          <w:rFonts w:ascii="Cambria" w:hAnsi="Cambria" w:cstheme="minorHAnsi"/>
          <w:b/>
          <w:bCs/>
        </w:rPr>
      </w:pPr>
    </w:p>
    <w:p w14:paraId="3BBA594D"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 xml:space="preserve">7. </w:t>
      </w:r>
      <w:bookmarkStart w:id="4" w:name="_Hlk155271358"/>
      <w:r w:rsidRPr="003E409B">
        <w:rPr>
          <w:rFonts w:ascii="Cambria" w:hAnsi="Cambria" w:cstheme="minorHAnsi"/>
          <w:b/>
          <w:bCs/>
        </w:rPr>
        <w:t>CRITÉRIOS DE RECEBIMENTO E DE PAGAMENTO</w:t>
      </w:r>
    </w:p>
    <w:p w14:paraId="7700C612" w14:textId="77777777" w:rsidR="00844F65" w:rsidRPr="003E409B" w:rsidRDefault="00844F65" w:rsidP="00844F65">
      <w:pPr>
        <w:pStyle w:val="SemEspaamento"/>
        <w:ind w:right="-568"/>
        <w:jc w:val="both"/>
        <w:rPr>
          <w:rFonts w:ascii="Cambria" w:hAnsi="Cambria" w:cstheme="minorHAnsi"/>
        </w:rPr>
      </w:pPr>
    </w:p>
    <w:p w14:paraId="73BB9E57"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Recebimento</w:t>
      </w:r>
    </w:p>
    <w:p w14:paraId="7FB66EE8" w14:textId="77777777" w:rsidR="00844F65" w:rsidRPr="003E409B" w:rsidRDefault="00844F65" w:rsidP="00844F65">
      <w:pPr>
        <w:pStyle w:val="SemEspaamento"/>
        <w:ind w:right="-568"/>
        <w:jc w:val="both"/>
        <w:rPr>
          <w:rFonts w:ascii="Cambria" w:hAnsi="Cambria" w:cstheme="minorHAnsi"/>
        </w:rPr>
      </w:pPr>
    </w:p>
    <w:p w14:paraId="14C9AB80"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7C512A9" w14:textId="77777777" w:rsidR="00844F65" w:rsidRPr="003E409B" w:rsidRDefault="00844F65" w:rsidP="00844F65">
      <w:pPr>
        <w:pStyle w:val="SemEspaamento"/>
        <w:ind w:right="-568"/>
        <w:jc w:val="both"/>
        <w:rPr>
          <w:rFonts w:ascii="Cambria" w:hAnsi="Cambria" w:cstheme="minorHAnsi"/>
        </w:rPr>
      </w:pPr>
    </w:p>
    <w:p w14:paraId="7E69A9F8"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7.2. Os itens poderão ser rejeitados, no todo ou em parte, inclusive antes do recebimento provisório, quando em desacordo com as especificações constantes no Termo de Referência</w:t>
      </w:r>
      <w:r w:rsidRPr="003E409B">
        <w:rPr>
          <w:rFonts w:ascii="Cambria" w:hAnsi="Cambria" w:cstheme="minorHAnsi"/>
          <w:color w:val="FF0000"/>
        </w:rPr>
        <w:t xml:space="preserve"> </w:t>
      </w:r>
      <w:r w:rsidRPr="003E409B">
        <w:rPr>
          <w:rFonts w:ascii="Cambria" w:hAnsi="Cambria" w:cstheme="minorHAnsi"/>
        </w:rPr>
        <w:t>e na proposta.</w:t>
      </w:r>
    </w:p>
    <w:p w14:paraId="36AA815C" w14:textId="77777777" w:rsidR="00844F65" w:rsidRPr="003E409B" w:rsidRDefault="00844F65" w:rsidP="00844F65">
      <w:pPr>
        <w:pStyle w:val="SemEspaamento"/>
        <w:ind w:right="-568"/>
        <w:jc w:val="both"/>
        <w:rPr>
          <w:rFonts w:ascii="Cambria" w:hAnsi="Cambria" w:cstheme="minorHAnsi"/>
        </w:rPr>
      </w:pPr>
    </w:p>
    <w:p w14:paraId="46318069"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74181BC0" w14:textId="77777777" w:rsidR="00844F65" w:rsidRPr="003E409B" w:rsidRDefault="00844F65" w:rsidP="00844F65">
      <w:pPr>
        <w:pStyle w:val="SemEspaamento"/>
        <w:ind w:right="-568"/>
        <w:jc w:val="both"/>
        <w:rPr>
          <w:rFonts w:ascii="Cambria" w:hAnsi="Cambria" w:cstheme="minorHAnsi"/>
        </w:rPr>
      </w:pPr>
    </w:p>
    <w:p w14:paraId="5BED8C42"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7.4. O prazo para recebimento definitivo poderá ser excepcionalmente prorrogado, de forma justificada, por igual período, quando houver necessidade de diligências para a aferição do atendimento das exigências contratuais.</w:t>
      </w:r>
    </w:p>
    <w:p w14:paraId="432AB564" w14:textId="77777777" w:rsidR="00844F65" w:rsidRPr="003E409B" w:rsidRDefault="00844F65" w:rsidP="00844F65">
      <w:pPr>
        <w:pStyle w:val="SemEspaamento"/>
        <w:ind w:right="-568"/>
        <w:jc w:val="both"/>
        <w:rPr>
          <w:rFonts w:ascii="Cambria" w:hAnsi="Cambria" w:cstheme="minorHAnsi"/>
        </w:rPr>
      </w:pPr>
    </w:p>
    <w:p w14:paraId="587D8901"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2FDD6BC" w14:textId="77777777" w:rsidR="00844F65" w:rsidRPr="003E409B" w:rsidRDefault="00844F65" w:rsidP="00844F65">
      <w:pPr>
        <w:pStyle w:val="SemEspaamento"/>
        <w:ind w:right="-568"/>
        <w:jc w:val="both"/>
        <w:rPr>
          <w:rFonts w:ascii="Cambria" w:hAnsi="Cambria" w:cstheme="minorHAnsi"/>
        </w:rPr>
      </w:pPr>
    </w:p>
    <w:p w14:paraId="3F23CF4D"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7.6. O recebimento provisório ou definitivo não excluirá a responsabilidade civil pela solidez e pela segurança dos bens nem a responsabilidade ético-profissional pela perfeita execução do contrato.</w:t>
      </w:r>
    </w:p>
    <w:p w14:paraId="5BD4911E" w14:textId="77777777" w:rsidR="00844F65" w:rsidRPr="003E409B" w:rsidRDefault="00844F65" w:rsidP="00844F65">
      <w:pPr>
        <w:pStyle w:val="SemEspaamento"/>
        <w:ind w:right="-568"/>
        <w:jc w:val="both"/>
        <w:rPr>
          <w:rFonts w:ascii="Cambria" w:hAnsi="Cambria" w:cstheme="minorHAnsi"/>
        </w:rPr>
      </w:pPr>
    </w:p>
    <w:p w14:paraId="04D00511"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Liquidação</w:t>
      </w:r>
    </w:p>
    <w:p w14:paraId="3B5F167F" w14:textId="77777777" w:rsidR="00844F65" w:rsidRPr="003E409B" w:rsidRDefault="00844F65" w:rsidP="00844F65">
      <w:pPr>
        <w:pStyle w:val="SemEspaamento"/>
        <w:ind w:right="-568"/>
        <w:jc w:val="both"/>
        <w:rPr>
          <w:rFonts w:ascii="Cambria" w:hAnsi="Cambria" w:cstheme="minorHAnsi"/>
        </w:rPr>
      </w:pPr>
    </w:p>
    <w:p w14:paraId="49EEDE41" w14:textId="77777777" w:rsidR="00844F65" w:rsidRPr="003E409B" w:rsidRDefault="00844F65" w:rsidP="00844F65">
      <w:pPr>
        <w:pStyle w:val="Nivel2"/>
        <w:rPr>
          <w:rFonts w:cstheme="minorHAnsi"/>
          <w:i/>
          <w:iCs/>
        </w:rPr>
      </w:pPr>
      <w:r w:rsidRPr="003E409B">
        <w:rPr>
          <w:rFonts w:cstheme="minorHAnsi"/>
        </w:rPr>
        <w:t>7.</w:t>
      </w:r>
      <w:r w:rsidRPr="003E409B">
        <w:rPr>
          <w:rFonts w:cstheme="minorHAnsi"/>
          <w:i/>
          <w:iCs/>
        </w:rPr>
        <w:t>7</w:t>
      </w:r>
      <w:r w:rsidRPr="003E409B">
        <w:rPr>
          <w:rFonts w:cstheme="minorHAnsi"/>
        </w:rPr>
        <w:t>. Recebida a Nota Fiscal ou documento de cobrança equivalente, correrá o prazo de 10 (dez) dias úteis para fins de liquidação, na forma desta seção, prorrogáveis por igual período.</w:t>
      </w:r>
    </w:p>
    <w:p w14:paraId="6BD12E77"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rPr>
      </w:pPr>
    </w:p>
    <w:p w14:paraId="52F076AD" w14:textId="77777777" w:rsidR="00844F65" w:rsidRPr="003E409B" w:rsidRDefault="00844F65" w:rsidP="00844F65">
      <w:pPr>
        <w:pStyle w:val="Nivel2"/>
        <w:rPr>
          <w:rFonts w:cstheme="minorHAnsi"/>
          <w:i/>
          <w:iCs/>
        </w:rPr>
      </w:pPr>
      <w:r w:rsidRPr="003E409B">
        <w:rPr>
          <w:rFonts w:cstheme="minorHAnsi"/>
        </w:rPr>
        <w:t>7.</w:t>
      </w:r>
      <w:r w:rsidRPr="003E409B">
        <w:rPr>
          <w:rFonts w:cstheme="minorHAnsi"/>
          <w:i/>
          <w:iCs/>
        </w:rPr>
        <w:t>8</w:t>
      </w:r>
      <w:r w:rsidRPr="003E409B">
        <w:rPr>
          <w:rFonts w:cstheme="minorHAnsi"/>
        </w:rPr>
        <w:t xml:space="preserve">. Para fins de liquidação, o setor competente deverá verificar se a nota fiscal ou instrumento de cobrança equivalente apresentado expressa os elementos necessários e essenciais do documento, tais como: </w:t>
      </w:r>
    </w:p>
    <w:p w14:paraId="6E05B6F7"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lang w:eastAsia="en-US"/>
        </w:rPr>
      </w:pPr>
    </w:p>
    <w:p w14:paraId="6C49260D"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7.8.1. a data da emissão; </w:t>
      </w:r>
    </w:p>
    <w:p w14:paraId="4D45B888"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lang w:eastAsia="en-US"/>
        </w:rPr>
      </w:pPr>
    </w:p>
    <w:p w14:paraId="06C52455"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7.8.2. os dados do contrato e do órgão contratante; </w:t>
      </w:r>
    </w:p>
    <w:p w14:paraId="540F8C12"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lang w:eastAsia="en-US"/>
        </w:rPr>
      </w:pPr>
    </w:p>
    <w:p w14:paraId="737D7B68" w14:textId="77777777" w:rsidR="00844F65" w:rsidRPr="003E409B" w:rsidRDefault="00844F65" w:rsidP="00844F65">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7.8.3.  o valor a pagar; e </w:t>
      </w:r>
    </w:p>
    <w:p w14:paraId="2FF44210" w14:textId="77777777" w:rsidR="00844F65" w:rsidRPr="003E409B" w:rsidRDefault="00844F65" w:rsidP="00844F65">
      <w:pPr>
        <w:pStyle w:val="SemEspaamento"/>
        <w:ind w:right="-568"/>
        <w:jc w:val="both"/>
        <w:rPr>
          <w:rFonts w:ascii="Cambria" w:hAnsi="Cambria" w:cstheme="minorHAnsi"/>
        </w:rPr>
      </w:pPr>
    </w:p>
    <w:p w14:paraId="48972E43"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7.8.4. eventual destaque do valor de retenções tributárias cabíveis.</w:t>
      </w:r>
    </w:p>
    <w:p w14:paraId="6AD6A0FF" w14:textId="77777777" w:rsidR="00844F65" w:rsidRPr="003E409B" w:rsidRDefault="00844F65" w:rsidP="00844F65">
      <w:pPr>
        <w:pStyle w:val="SemEspaamento"/>
        <w:ind w:right="-568"/>
        <w:jc w:val="both"/>
        <w:rPr>
          <w:rFonts w:ascii="Cambria" w:hAnsi="Cambria" w:cstheme="minorHAnsi"/>
        </w:rPr>
      </w:pPr>
    </w:p>
    <w:p w14:paraId="46EB3C9D" w14:textId="77777777" w:rsidR="00844F65" w:rsidRPr="003E409B" w:rsidRDefault="00844F65" w:rsidP="00844F65">
      <w:pPr>
        <w:pStyle w:val="Nivel2"/>
        <w:rPr>
          <w:rFonts w:cstheme="minorHAnsi"/>
          <w:i/>
          <w:iCs/>
        </w:rPr>
      </w:pPr>
      <w:r w:rsidRPr="003E409B">
        <w:rPr>
          <w:rFonts w:cstheme="minorHAnsi"/>
        </w:rPr>
        <w:t>7.</w:t>
      </w:r>
      <w:r w:rsidRPr="003E409B">
        <w:rPr>
          <w:rFonts w:cstheme="minorHAnsi"/>
          <w:i/>
          <w:iCs/>
        </w:rPr>
        <w:t>9</w:t>
      </w:r>
      <w:r w:rsidRPr="003E409B">
        <w:rPr>
          <w:rFonts w:cstheme="minorHAnsi"/>
        </w:rPr>
        <w:t xml:space="preserve">. </w:t>
      </w:r>
      <w:r w:rsidRPr="003E409B">
        <w:rPr>
          <w:rFonts w:eastAsia="Calibri" w:cstheme="minorHAnsi"/>
        </w:rPr>
        <w:t xml:space="preserve">Havendo erro na apresentação da nota fiscal ou instrumento de cobrança equivalente, ou circunstância que impeça a </w:t>
      </w:r>
      <w:r w:rsidRPr="003E409B">
        <w:rPr>
          <w:rFonts w:cstheme="minorHAnsi"/>
        </w:rPr>
        <w:t>liquidação da despesa, esta ficará sobrestada até que o contratado providencie as medidas saneadoras, reiniciando-se o prazo após a comprovação da regularização da situação, sem ônus ao contratante;</w:t>
      </w:r>
    </w:p>
    <w:p w14:paraId="4981351E" w14:textId="77777777" w:rsidR="00844F65" w:rsidRPr="003E409B" w:rsidRDefault="00844F65" w:rsidP="00844F65">
      <w:pPr>
        <w:pStyle w:val="Nivel2"/>
        <w:rPr>
          <w:rFonts w:cstheme="minorHAnsi"/>
        </w:rPr>
      </w:pPr>
    </w:p>
    <w:p w14:paraId="7CDF90D1" w14:textId="77777777" w:rsidR="00844F65" w:rsidRPr="003E409B" w:rsidRDefault="00844F65" w:rsidP="00844F65">
      <w:pPr>
        <w:pStyle w:val="Nivel2"/>
        <w:rPr>
          <w:rFonts w:cstheme="minorHAnsi"/>
        </w:rPr>
      </w:pPr>
      <w:r w:rsidRPr="003E409B">
        <w:rPr>
          <w:rFonts w:cstheme="minorHAnsi"/>
        </w:rPr>
        <w:t xml:space="preserve">7.10. A Administração deverá realizar consulta para: </w:t>
      </w:r>
    </w:p>
    <w:p w14:paraId="27C3A8B9" w14:textId="77777777" w:rsidR="00844F65" w:rsidRPr="003E409B" w:rsidRDefault="00844F65" w:rsidP="00844F65">
      <w:pPr>
        <w:pStyle w:val="Nivel2"/>
        <w:rPr>
          <w:rFonts w:cstheme="minorHAnsi"/>
        </w:rPr>
      </w:pPr>
    </w:p>
    <w:p w14:paraId="182C925B" w14:textId="77777777" w:rsidR="00844F65" w:rsidRPr="003E409B" w:rsidRDefault="00844F65" w:rsidP="00844F65">
      <w:pPr>
        <w:pStyle w:val="Nivel2"/>
        <w:rPr>
          <w:rFonts w:cstheme="minorHAnsi"/>
        </w:rPr>
      </w:pPr>
      <w:r w:rsidRPr="003E409B">
        <w:rPr>
          <w:rFonts w:cstheme="minorHAnsi"/>
        </w:rPr>
        <w:lastRenderedPageBreak/>
        <w:t>a) verificar a manutenção das condições de habilitação exigidas no edital;</w:t>
      </w:r>
    </w:p>
    <w:p w14:paraId="00F77C0A" w14:textId="77777777" w:rsidR="00844F65" w:rsidRPr="003E409B" w:rsidRDefault="00844F65" w:rsidP="00844F65">
      <w:pPr>
        <w:pStyle w:val="Nivel2"/>
        <w:rPr>
          <w:rFonts w:cstheme="minorHAnsi"/>
        </w:rPr>
      </w:pPr>
    </w:p>
    <w:p w14:paraId="315E29FB" w14:textId="77777777" w:rsidR="00844F65" w:rsidRPr="003E409B" w:rsidRDefault="00844F65" w:rsidP="00844F65">
      <w:pPr>
        <w:pStyle w:val="Nivel2"/>
        <w:rPr>
          <w:rFonts w:cstheme="minorHAnsi"/>
        </w:rPr>
      </w:pPr>
      <w:r w:rsidRPr="003E409B">
        <w:rPr>
          <w:rFonts w:cstheme="minorHAnsi"/>
        </w:rPr>
        <w:t xml:space="preserve"> b) identificar possível razão que impeça a participação em licitação, no âmbito do órgão ou entidade, proibição de contratar com o Poder Público, bem como ocorrências impeditivas indiretas.</w:t>
      </w:r>
    </w:p>
    <w:p w14:paraId="047D4B52" w14:textId="77777777" w:rsidR="00844F65" w:rsidRPr="003E409B" w:rsidRDefault="00844F65" w:rsidP="00844F65">
      <w:pPr>
        <w:pStyle w:val="Nivel2"/>
        <w:rPr>
          <w:rFonts w:cstheme="minorHAnsi"/>
        </w:rPr>
      </w:pPr>
    </w:p>
    <w:p w14:paraId="55BF2C31" w14:textId="77777777" w:rsidR="00844F65" w:rsidRPr="003E409B" w:rsidRDefault="00844F65" w:rsidP="00844F65">
      <w:pPr>
        <w:pStyle w:val="Nivel2"/>
        <w:rPr>
          <w:rFonts w:cstheme="minorHAnsi"/>
        </w:rPr>
      </w:pPr>
      <w:r w:rsidRPr="003E409B">
        <w:rPr>
          <w:rFonts w:cstheme="minorHAnsi"/>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0F3A1E" w14:textId="77777777" w:rsidR="00844F65" w:rsidRPr="003E409B" w:rsidRDefault="00844F65" w:rsidP="00844F65">
      <w:pPr>
        <w:pStyle w:val="Nivel2"/>
        <w:rPr>
          <w:rFonts w:cstheme="minorHAnsi"/>
        </w:rPr>
      </w:pPr>
    </w:p>
    <w:p w14:paraId="3D3558AE" w14:textId="77777777" w:rsidR="00844F65" w:rsidRPr="003E409B" w:rsidRDefault="00844F65" w:rsidP="00844F65">
      <w:pPr>
        <w:pStyle w:val="Nivel2"/>
        <w:rPr>
          <w:rFonts w:cstheme="minorHAnsi"/>
          <w:i/>
          <w:iCs/>
        </w:rPr>
      </w:pPr>
      <w:r w:rsidRPr="003E409B">
        <w:rPr>
          <w:rFonts w:cstheme="minorHAnsi"/>
        </w:rPr>
        <w:t>7.1</w:t>
      </w:r>
      <w:r w:rsidRPr="003E409B">
        <w:rPr>
          <w:rFonts w:cstheme="minorHAnsi"/>
          <w:i/>
          <w:iCs/>
        </w:rPr>
        <w:t>2</w:t>
      </w:r>
      <w:r w:rsidRPr="003E409B">
        <w:rPr>
          <w:rFonts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97E580" w14:textId="77777777" w:rsidR="00844F65" w:rsidRPr="003E409B" w:rsidRDefault="00844F65" w:rsidP="00844F65">
      <w:pPr>
        <w:pStyle w:val="Nivel2"/>
        <w:rPr>
          <w:rFonts w:cstheme="minorHAnsi"/>
        </w:rPr>
      </w:pPr>
    </w:p>
    <w:p w14:paraId="584C349E" w14:textId="77777777" w:rsidR="00844F65" w:rsidRPr="003E409B" w:rsidRDefault="00844F65" w:rsidP="00844F65">
      <w:pPr>
        <w:pStyle w:val="Nivel2"/>
        <w:rPr>
          <w:rFonts w:cstheme="minorHAnsi"/>
          <w:i/>
          <w:iCs/>
        </w:rPr>
      </w:pPr>
      <w:r w:rsidRPr="003E409B">
        <w:rPr>
          <w:rFonts w:cstheme="minorHAnsi"/>
        </w:rPr>
        <w:t>7.1</w:t>
      </w:r>
      <w:r w:rsidRPr="003E409B">
        <w:rPr>
          <w:rFonts w:cstheme="minorHAnsi"/>
          <w:i/>
          <w:iCs/>
        </w:rPr>
        <w:t>3</w:t>
      </w:r>
      <w:r w:rsidRPr="003E409B">
        <w:rPr>
          <w:rFonts w:cstheme="minorHAnsi"/>
        </w:rPr>
        <w:t xml:space="preserve">. Persistindo a irregularidade, o contratante deverá adotar as medidas necessárias à rescisão contratual nos autos do processo administrativo correspondente, assegurada ao contratado a ampla defesa. </w:t>
      </w:r>
    </w:p>
    <w:p w14:paraId="7E8B786C" w14:textId="77777777" w:rsidR="00844F65" w:rsidRPr="003E409B" w:rsidRDefault="00844F65" w:rsidP="00844F65">
      <w:pPr>
        <w:pStyle w:val="SemEspaamento"/>
        <w:ind w:right="-568"/>
        <w:jc w:val="both"/>
        <w:rPr>
          <w:rFonts w:ascii="Cambria" w:hAnsi="Cambria" w:cstheme="minorHAnsi"/>
        </w:rPr>
      </w:pPr>
    </w:p>
    <w:p w14:paraId="4797BE12"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 xml:space="preserve">7.14. Havendo a efetiva execução do objeto, os pagamentos serão realizados normalmente, até que se decida pela rescisão do contrato, caso o contratado não regularize sua situação. </w:t>
      </w:r>
    </w:p>
    <w:p w14:paraId="236395AD" w14:textId="77777777" w:rsidR="00844F65" w:rsidRPr="003E409B" w:rsidRDefault="00844F65" w:rsidP="00844F65">
      <w:pPr>
        <w:pStyle w:val="SemEspaamento"/>
        <w:ind w:right="-568"/>
        <w:jc w:val="both"/>
        <w:rPr>
          <w:rFonts w:ascii="Cambria" w:hAnsi="Cambria" w:cstheme="minorHAnsi"/>
        </w:rPr>
      </w:pPr>
    </w:p>
    <w:p w14:paraId="3E71DF38" w14:textId="77777777" w:rsidR="00844F65" w:rsidRPr="003E409B" w:rsidRDefault="00844F65" w:rsidP="00844F65">
      <w:pPr>
        <w:pStyle w:val="SemEspaamento"/>
        <w:ind w:right="-568"/>
        <w:jc w:val="both"/>
        <w:rPr>
          <w:rFonts w:ascii="Cambria" w:hAnsi="Cambria" w:cstheme="minorHAnsi"/>
          <w:b/>
          <w:bCs/>
        </w:rPr>
      </w:pPr>
      <w:r w:rsidRPr="003E409B">
        <w:rPr>
          <w:rFonts w:ascii="Cambria" w:hAnsi="Cambria" w:cstheme="minorHAnsi"/>
          <w:b/>
          <w:bCs/>
        </w:rPr>
        <w:t xml:space="preserve">Condições de Pagamento </w:t>
      </w:r>
    </w:p>
    <w:p w14:paraId="318D4B39" w14:textId="77777777" w:rsidR="00844F65" w:rsidRPr="003E409B" w:rsidRDefault="00844F65" w:rsidP="00844F65">
      <w:pPr>
        <w:pStyle w:val="SemEspaamento"/>
        <w:ind w:right="-568"/>
        <w:jc w:val="both"/>
        <w:rPr>
          <w:rFonts w:ascii="Cambria" w:hAnsi="Cambria" w:cstheme="minorHAnsi"/>
          <w:b/>
          <w:bCs/>
        </w:rPr>
      </w:pPr>
    </w:p>
    <w:p w14:paraId="148BA86B" w14:textId="77777777" w:rsidR="00844F65" w:rsidRPr="003E409B" w:rsidRDefault="00844F65" w:rsidP="00844F65">
      <w:pPr>
        <w:pStyle w:val="Corpodetexto"/>
        <w:suppressAutoHyphens/>
        <w:ind w:right="-568"/>
        <w:rPr>
          <w:rFonts w:ascii="Cambria" w:hAnsi="Cambria" w:cstheme="minorHAnsi"/>
          <w:sz w:val="22"/>
          <w:szCs w:val="22"/>
        </w:rPr>
      </w:pPr>
      <w:r w:rsidRPr="003E409B">
        <w:rPr>
          <w:rFonts w:ascii="Cambria" w:hAnsi="Cambria" w:cstheme="minorHAnsi"/>
          <w:sz w:val="22"/>
          <w:szCs w:val="22"/>
        </w:rPr>
        <w:t xml:space="preserve">7.15. O pagamento será efetuado em até 30 (trinta) dias corridos, após apresentação e aceitação da Nota Fiscal/Fatura pela </w:t>
      </w:r>
      <w:r w:rsidRPr="003E409B">
        <w:rPr>
          <w:rFonts w:ascii="Cambria" w:hAnsi="Cambria" w:cstheme="minorHAnsi"/>
          <w:bCs/>
          <w:sz w:val="22"/>
          <w:szCs w:val="22"/>
        </w:rPr>
        <w:t>secretaria requisitante,</w:t>
      </w:r>
      <w:r w:rsidRPr="003E409B">
        <w:rPr>
          <w:rFonts w:ascii="Cambria" w:hAnsi="Cambria" w:cstheme="minorHAnsi"/>
          <w:sz w:val="22"/>
          <w:szCs w:val="22"/>
        </w:rPr>
        <w:t xml:space="preserve"> transcorrido o prazo necessário para tramitação no Departamento de Contabilidade do Município.</w:t>
      </w:r>
    </w:p>
    <w:p w14:paraId="4CC8DB20" w14:textId="77777777" w:rsidR="00844F65" w:rsidRPr="003E409B" w:rsidRDefault="00844F65" w:rsidP="00844F65">
      <w:pPr>
        <w:pStyle w:val="Corpodetexto"/>
        <w:suppressAutoHyphens/>
        <w:ind w:right="-568"/>
        <w:rPr>
          <w:rFonts w:ascii="Cambria" w:hAnsi="Cambria" w:cstheme="minorHAnsi"/>
          <w:sz w:val="22"/>
          <w:szCs w:val="22"/>
        </w:rPr>
      </w:pPr>
    </w:p>
    <w:p w14:paraId="508B34B0" w14:textId="77777777" w:rsidR="00844F65" w:rsidRPr="003E409B" w:rsidRDefault="00844F65" w:rsidP="00844F65">
      <w:pPr>
        <w:pStyle w:val="Corpodetexto"/>
        <w:suppressAutoHyphens/>
        <w:ind w:right="-568"/>
        <w:rPr>
          <w:rFonts w:ascii="Cambria" w:hAnsi="Cambria" w:cstheme="minorHAnsi"/>
          <w:sz w:val="22"/>
          <w:szCs w:val="22"/>
        </w:rPr>
      </w:pPr>
      <w:r w:rsidRPr="003E409B">
        <w:rPr>
          <w:rFonts w:ascii="Cambria" w:hAnsi="Cambria" w:cstheme="minorHAnsi"/>
          <w:sz w:val="22"/>
          <w:szCs w:val="22"/>
        </w:rPr>
        <w:t>7.16. Para efeito de cada pagamento, a nota fiscal/fatura deverá estar acompanhada das guias de comprovação de recolhimento dos encargos previdenciários (INSS e FGTS).</w:t>
      </w:r>
    </w:p>
    <w:p w14:paraId="07712A85" w14:textId="77777777" w:rsidR="00844F65" w:rsidRPr="003E409B" w:rsidRDefault="00844F65" w:rsidP="00844F65">
      <w:pPr>
        <w:pStyle w:val="PargrafodaLista"/>
        <w:suppressAutoHyphens/>
        <w:ind w:left="0" w:right="-568"/>
        <w:rPr>
          <w:rFonts w:ascii="Cambria" w:hAnsi="Cambria" w:cstheme="minorHAnsi"/>
        </w:rPr>
      </w:pPr>
    </w:p>
    <w:p w14:paraId="1B78D6FB" w14:textId="77777777" w:rsidR="00844F65" w:rsidRPr="003E409B" w:rsidRDefault="00844F65" w:rsidP="00844F65">
      <w:pPr>
        <w:pStyle w:val="PargrafodaLista"/>
        <w:suppressAutoHyphens/>
        <w:ind w:left="0" w:right="-568"/>
        <w:rPr>
          <w:rFonts w:ascii="Cambria" w:hAnsi="Cambria" w:cstheme="minorHAnsi"/>
        </w:rPr>
      </w:pPr>
      <w:r w:rsidRPr="003E409B">
        <w:rPr>
          <w:rFonts w:ascii="Cambria" w:hAnsi="Cambria" w:cstheme="minorHAnsi"/>
        </w:rPr>
        <w:t>7.17. O preço será fixado e irreajustável, salvo as condições previstas na Lei Federal 14.133/2021, e suas alterações</w:t>
      </w:r>
    </w:p>
    <w:p w14:paraId="05DC2A89" w14:textId="77777777" w:rsidR="00844F65" w:rsidRPr="003E409B" w:rsidRDefault="00844F65" w:rsidP="00844F65">
      <w:pPr>
        <w:pStyle w:val="PargrafodaLista"/>
        <w:suppressAutoHyphens/>
        <w:ind w:left="0" w:right="-568"/>
        <w:rPr>
          <w:rFonts w:ascii="Cambria" w:hAnsi="Cambria" w:cstheme="minorHAnsi"/>
        </w:rPr>
      </w:pPr>
    </w:p>
    <w:p w14:paraId="6A588AF4" w14:textId="77777777" w:rsidR="00844F65" w:rsidRPr="003E409B" w:rsidRDefault="00844F65" w:rsidP="00844F65">
      <w:pPr>
        <w:pStyle w:val="PargrafodaLista"/>
        <w:suppressAutoHyphens/>
        <w:ind w:left="0" w:right="-568"/>
        <w:rPr>
          <w:rFonts w:ascii="Cambria" w:hAnsi="Cambria" w:cstheme="minorHAnsi"/>
        </w:rPr>
      </w:pPr>
      <w:r w:rsidRPr="003E409B">
        <w:rPr>
          <w:rFonts w:ascii="Cambria" w:hAnsi="Cambria" w:cstheme="minorHAnsi"/>
          <w:noProof/>
          <w:lang w:val="en-US"/>
        </w:rPr>
        <mc:AlternateContent>
          <mc:Choice Requires="wps">
            <w:drawing>
              <wp:anchor distT="0" distB="0" distL="114300" distR="114300" simplePos="0" relativeHeight="487603712" behindDoc="0" locked="0" layoutInCell="1" allowOverlap="1" wp14:anchorId="224E72E6" wp14:editId="369A9F5F">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676C558" w14:textId="77777777" w:rsidR="00844F65" w:rsidRDefault="00844F65" w:rsidP="00844F65">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24E72E6"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0676C558" w14:textId="77777777" w:rsidR="00844F65" w:rsidRDefault="00844F65" w:rsidP="00844F65">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04736" behindDoc="0" locked="0" layoutInCell="1" allowOverlap="1" wp14:anchorId="64E0D3BB" wp14:editId="20278D12">
                <wp:simplePos x="0" y="0"/>
                <wp:positionH relativeFrom="page">
                  <wp:posOffset>1045845</wp:posOffset>
                </wp:positionH>
                <wp:positionV relativeFrom="page">
                  <wp:posOffset>1043305</wp:posOffset>
                </wp:positionV>
                <wp:extent cx="49530" cy="46355"/>
                <wp:effectExtent l="0" t="5080" r="0" b="0"/>
                <wp:wrapNone/>
                <wp:docPr id="777924073" name="Caixa de Texto 777924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7D8502" w14:textId="77777777" w:rsidR="00844F65" w:rsidRDefault="00844F65" w:rsidP="00844F65">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4E0D3BB" id="Caixa de Texto 777924073"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157D8502" w14:textId="77777777" w:rsidR="00844F65" w:rsidRDefault="00844F65" w:rsidP="00844F65">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05760" behindDoc="0" locked="0" layoutInCell="1" allowOverlap="1" wp14:anchorId="285BA0BD" wp14:editId="5E324B26">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644E82" w14:textId="77777777" w:rsidR="00844F65" w:rsidRDefault="00844F65" w:rsidP="00844F65">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85BA0BD"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0B644E82" w14:textId="77777777" w:rsidR="00844F65" w:rsidRDefault="00844F65" w:rsidP="00844F65">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06784" behindDoc="0" locked="0" layoutInCell="1" allowOverlap="1" wp14:anchorId="4A79DE80" wp14:editId="4059AB58">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2248E38" w14:textId="77777777" w:rsidR="00844F65" w:rsidRDefault="00844F65" w:rsidP="00844F65">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A79DE80"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22248E38" w14:textId="77777777" w:rsidR="00844F65" w:rsidRDefault="00844F65" w:rsidP="00844F65">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07808" behindDoc="0" locked="0" layoutInCell="1" allowOverlap="1" wp14:anchorId="4B0F1673" wp14:editId="1CDD1E8F">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70CEA3" w14:textId="77777777" w:rsidR="00844F65" w:rsidRDefault="00844F65" w:rsidP="00844F65">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0F1673"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6F70CEA3" w14:textId="77777777" w:rsidR="00844F65" w:rsidRDefault="00844F65" w:rsidP="00844F65">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08832" behindDoc="0" locked="0" layoutInCell="1" allowOverlap="1" wp14:anchorId="69EA1330" wp14:editId="53EEFDF7">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B42A51" w14:textId="77777777" w:rsidR="00844F65" w:rsidRDefault="00844F65" w:rsidP="00844F65">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9EA1330"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55B42A51" w14:textId="77777777" w:rsidR="00844F65" w:rsidRDefault="00844F65" w:rsidP="00844F65">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09856" behindDoc="0" locked="0" layoutInCell="1" allowOverlap="1" wp14:anchorId="1291CB4B" wp14:editId="7E30B88F">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C83CDD" w14:textId="77777777" w:rsidR="00844F65" w:rsidRDefault="00844F65" w:rsidP="00844F65">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91CB4B"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7BC83CDD" w14:textId="77777777" w:rsidR="00844F65" w:rsidRDefault="00844F65" w:rsidP="00844F65">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val="en-US"/>
        </w:rPr>
        <mc:AlternateContent>
          <mc:Choice Requires="wps">
            <w:drawing>
              <wp:anchor distT="0" distB="0" distL="114300" distR="114300" simplePos="0" relativeHeight="487610880" behindDoc="0" locked="0" layoutInCell="1" allowOverlap="1" wp14:anchorId="2E254E9F" wp14:editId="6845E939">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D3E983" w14:textId="77777777" w:rsidR="00844F65" w:rsidRDefault="00844F65" w:rsidP="00844F65">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254E9F"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4BD3E983" w14:textId="77777777" w:rsidR="00844F65" w:rsidRDefault="00844F65" w:rsidP="00844F65">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E409B">
        <w:rPr>
          <w:rFonts w:ascii="Cambria" w:hAnsi="Cambria" w:cstheme="minorHAnsi"/>
        </w:rPr>
        <w:t>7.18. O Município reserva-se o direito de recusar o pagamento se, no ato da atestação, os bens estiverem em desacordo com as especificações apresentadas e aceitas.</w:t>
      </w:r>
    </w:p>
    <w:p w14:paraId="61D7B3E4" w14:textId="77777777" w:rsidR="00844F65" w:rsidRPr="003E409B" w:rsidRDefault="00844F65" w:rsidP="00844F65">
      <w:pPr>
        <w:pStyle w:val="PargrafodaLista"/>
        <w:suppressAutoHyphens/>
        <w:ind w:left="0" w:right="-568"/>
        <w:rPr>
          <w:rFonts w:ascii="Cambria" w:hAnsi="Cambria" w:cstheme="minorHAnsi"/>
        </w:rPr>
      </w:pPr>
    </w:p>
    <w:p w14:paraId="2B1D1855" w14:textId="77777777" w:rsidR="00844F65" w:rsidRPr="003E409B" w:rsidRDefault="00844F65" w:rsidP="00844F65">
      <w:pPr>
        <w:pStyle w:val="PargrafodaLista"/>
        <w:suppressAutoHyphens/>
        <w:ind w:left="0" w:right="-568"/>
        <w:rPr>
          <w:rFonts w:ascii="Cambria" w:hAnsi="Cambria" w:cstheme="minorHAnsi"/>
        </w:rPr>
      </w:pPr>
      <w:r w:rsidRPr="003E409B">
        <w:rPr>
          <w:rFonts w:ascii="Cambria" w:hAnsi="Cambria" w:cstheme="minorHAnsi"/>
        </w:rPr>
        <w:t xml:space="preserve">7.19. Nenhum pagamento será efetuado à licitante vencedora enquanto pendente de liquidação qualquer obrigação financeira, sem que isso gere direito à alteração dos preços, ou de compensação financeira por atraso de pagamento. </w:t>
      </w:r>
    </w:p>
    <w:p w14:paraId="163B3AF1" w14:textId="77777777" w:rsidR="00844F65" w:rsidRPr="003E409B" w:rsidRDefault="00844F65" w:rsidP="00844F65">
      <w:pPr>
        <w:pStyle w:val="PargrafodaLista"/>
        <w:suppressAutoHyphens/>
        <w:ind w:left="0"/>
        <w:rPr>
          <w:rFonts w:ascii="Cambria" w:hAnsi="Cambria" w:cstheme="minorHAnsi"/>
        </w:rPr>
      </w:pPr>
    </w:p>
    <w:p w14:paraId="7950DCA8" w14:textId="77777777" w:rsidR="00844F65" w:rsidRPr="003E409B" w:rsidRDefault="00844F65" w:rsidP="00844F65">
      <w:pPr>
        <w:pStyle w:val="PargrafodaLista"/>
        <w:suppressAutoHyphens/>
        <w:ind w:left="0" w:right="-568"/>
        <w:rPr>
          <w:rFonts w:ascii="Cambria" w:hAnsi="Cambria" w:cstheme="minorHAnsi"/>
        </w:rPr>
      </w:pPr>
      <w:r w:rsidRPr="003E409B">
        <w:rPr>
          <w:rFonts w:ascii="Cambria" w:hAnsi="Cambria" w:cstheme="minorHAnsi"/>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2E2E0035" w14:textId="77777777" w:rsidR="00844F65" w:rsidRPr="003E409B" w:rsidRDefault="00844F65" w:rsidP="00844F65">
      <w:pPr>
        <w:pStyle w:val="SemEspaamento"/>
        <w:ind w:right="-568"/>
        <w:jc w:val="both"/>
        <w:rPr>
          <w:rStyle w:val="Hyperlink"/>
          <w:rFonts w:ascii="Cambria" w:hAnsi="Cambria" w:cstheme="minorHAnsi"/>
        </w:rPr>
      </w:pPr>
    </w:p>
    <w:p w14:paraId="35CACFBD"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 xml:space="preserve">7.21. O contratado regularmente optante pelo Simples Nacional, nos termos da </w:t>
      </w:r>
      <w:hyperlink r:id="rId20">
        <w:r w:rsidRPr="003E409B">
          <w:rPr>
            <w:rStyle w:val="Hyperlink"/>
            <w:rFonts w:ascii="Cambria" w:hAnsi="Cambria" w:cstheme="minorHAnsi"/>
          </w:rPr>
          <w:t>Lei Complementar nº 123, de 2006</w:t>
        </w:r>
      </w:hyperlink>
      <w:r w:rsidRPr="003E409B">
        <w:rPr>
          <w:rFonts w:ascii="Cambria" w:hAnsi="Cambria"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90615F" w14:textId="77777777" w:rsidR="00844F65" w:rsidRPr="003E409B" w:rsidRDefault="00844F65" w:rsidP="00844F65">
      <w:pPr>
        <w:pStyle w:val="SemEspaamento"/>
        <w:ind w:right="-568"/>
        <w:jc w:val="both"/>
        <w:rPr>
          <w:rFonts w:ascii="Cambria" w:hAnsi="Cambria" w:cstheme="minorHAnsi"/>
          <w:color w:val="ED0000"/>
        </w:rPr>
      </w:pPr>
    </w:p>
    <w:bookmarkEnd w:id="4"/>
    <w:p w14:paraId="7DF45FEF" w14:textId="77777777" w:rsidR="00844F65" w:rsidRPr="003E409B" w:rsidRDefault="00844F65" w:rsidP="00844F65">
      <w:pPr>
        <w:pStyle w:val="Nivel01"/>
        <w:spacing w:before="0" w:after="0" w:line="240" w:lineRule="auto"/>
        <w:ind w:right="-568"/>
        <w:rPr>
          <w:rFonts w:ascii="Cambria" w:eastAsia="Calibri" w:hAnsi="Cambria" w:cstheme="minorHAnsi"/>
          <w:sz w:val="22"/>
          <w:szCs w:val="22"/>
        </w:rPr>
      </w:pPr>
      <w:r w:rsidRPr="003E409B">
        <w:rPr>
          <w:rFonts w:ascii="Cambria" w:hAnsi="Cambria" w:cstheme="minorHAnsi"/>
          <w:sz w:val="22"/>
          <w:szCs w:val="22"/>
        </w:rPr>
        <w:lastRenderedPageBreak/>
        <w:t>8. FORMA E CRITÉRIOS DE SELEÇÃO DO FORNECEDOR E REGIME DE EXECUÇÃO</w:t>
      </w:r>
    </w:p>
    <w:p w14:paraId="23115FA4" w14:textId="77777777" w:rsidR="00844F65" w:rsidRPr="003E409B" w:rsidRDefault="00844F65" w:rsidP="00844F65">
      <w:pPr>
        <w:pStyle w:val="Nvel1-SemNumerao"/>
        <w:spacing w:before="0" w:after="0" w:line="240" w:lineRule="auto"/>
        <w:ind w:right="-568"/>
        <w:rPr>
          <w:rFonts w:ascii="Cambria" w:hAnsi="Cambria" w:cstheme="minorHAnsi"/>
          <w:sz w:val="22"/>
          <w:szCs w:val="22"/>
        </w:rPr>
      </w:pPr>
    </w:p>
    <w:p w14:paraId="6C8EEE51" w14:textId="77777777" w:rsidR="00844F65" w:rsidRPr="003E409B" w:rsidRDefault="00844F65" w:rsidP="00844F65">
      <w:pPr>
        <w:pStyle w:val="Nvel1-SemNumerao"/>
        <w:spacing w:before="0" w:after="0" w:line="240" w:lineRule="auto"/>
        <w:ind w:right="-568"/>
        <w:rPr>
          <w:rFonts w:ascii="Cambria" w:hAnsi="Cambria" w:cstheme="minorHAnsi"/>
          <w:sz w:val="22"/>
          <w:szCs w:val="22"/>
        </w:rPr>
      </w:pPr>
      <w:r w:rsidRPr="003E409B">
        <w:rPr>
          <w:rFonts w:ascii="Cambria" w:hAnsi="Cambria" w:cstheme="minorHAnsi"/>
          <w:sz w:val="22"/>
          <w:szCs w:val="22"/>
        </w:rPr>
        <w:t>Forma de seleção e critério de julgamento da proposta</w:t>
      </w:r>
    </w:p>
    <w:p w14:paraId="42598E2A" w14:textId="77777777" w:rsidR="00844F65" w:rsidRPr="003E409B" w:rsidRDefault="00844F65" w:rsidP="00844F65">
      <w:pPr>
        <w:pStyle w:val="Nvel1-SemNumerao"/>
        <w:spacing w:before="0" w:after="0" w:line="240" w:lineRule="auto"/>
        <w:ind w:right="-568"/>
        <w:rPr>
          <w:rFonts w:ascii="Cambria" w:eastAsiaTheme="minorEastAsia" w:hAnsi="Cambria" w:cstheme="minorHAnsi"/>
          <w:sz w:val="22"/>
          <w:szCs w:val="22"/>
        </w:rPr>
      </w:pPr>
    </w:p>
    <w:p w14:paraId="00AFBB1A" w14:textId="77777777" w:rsidR="00844F65" w:rsidRPr="003E409B" w:rsidRDefault="00844F65" w:rsidP="00844F65">
      <w:pPr>
        <w:pStyle w:val="SemEspaamento"/>
        <w:ind w:right="-568"/>
        <w:jc w:val="both"/>
        <w:rPr>
          <w:rFonts w:ascii="Cambria" w:hAnsi="Cambria" w:cstheme="minorHAnsi"/>
        </w:rPr>
      </w:pPr>
      <w:r w:rsidRPr="003E409B">
        <w:rPr>
          <w:rFonts w:ascii="Cambria" w:hAnsi="Cambria" w:cstheme="minorHAnsi"/>
        </w:rPr>
        <w:t>8.1. O fornecedor será selecionado por meio da realização de procedimento licitatório na modalidade Pregão, na forma Eletrônica – Registro de Preços, com adoção do critério de julgamento Menor Preço U</w:t>
      </w:r>
      <w:r>
        <w:rPr>
          <w:rFonts w:ascii="Cambria" w:hAnsi="Cambria" w:cstheme="minorHAnsi"/>
        </w:rPr>
        <w:t>nitário</w:t>
      </w:r>
      <w:r w:rsidRPr="003E409B">
        <w:rPr>
          <w:rFonts w:ascii="Cambria" w:hAnsi="Cambria" w:cstheme="minorHAnsi"/>
        </w:rPr>
        <w:t>, nos termos da Lei Federal nº 14.133/2021.</w:t>
      </w:r>
    </w:p>
    <w:p w14:paraId="70A97FC0" w14:textId="77777777" w:rsidR="00844F65" w:rsidRPr="003E409B" w:rsidRDefault="00844F65" w:rsidP="00844F65">
      <w:pPr>
        <w:pStyle w:val="SemEspaamento"/>
        <w:ind w:right="-568"/>
        <w:jc w:val="both"/>
        <w:rPr>
          <w:rFonts w:ascii="Cambria" w:hAnsi="Cambria" w:cstheme="minorHAnsi"/>
          <w:color w:val="FF0000"/>
        </w:rPr>
      </w:pPr>
    </w:p>
    <w:p w14:paraId="3196E881" w14:textId="77777777" w:rsidR="00844F65" w:rsidRPr="003E409B" w:rsidRDefault="00844F65" w:rsidP="00844F65">
      <w:pPr>
        <w:pStyle w:val="SemEspaamento"/>
        <w:ind w:right="-1"/>
        <w:jc w:val="both"/>
        <w:rPr>
          <w:rFonts w:ascii="Cambria" w:hAnsi="Cambria" w:cstheme="minorHAnsi"/>
          <w:b/>
          <w:bCs/>
        </w:rPr>
      </w:pPr>
      <w:r w:rsidRPr="003E409B">
        <w:rPr>
          <w:rFonts w:ascii="Cambria" w:hAnsi="Cambria" w:cstheme="minorHAnsi"/>
          <w:b/>
          <w:bCs/>
        </w:rPr>
        <w:t xml:space="preserve">Exigência de Habilitação </w:t>
      </w:r>
    </w:p>
    <w:p w14:paraId="056276B5" w14:textId="77777777" w:rsidR="00844F65" w:rsidRPr="003E409B" w:rsidRDefault="00844F65" w:rsidP="00844F65">
      <w:pPr>
        <w:pStyle w:val="SemEspaamento"/>
        <w:ind w:right="-1"/>
        <w:jc w:val="both"/>
        <w:rPr>
          <w:rFonts w:ascii="Cambria" w:hAnsi="Cambria" w:cstheme="minorHAnsi"/>
          <w:color w:val="FF0000"/>
        </w:rPr>
      </w:pPr>
    </w:p>
    <w:p w14:paraId="2D70A910" w14:textId="77777777" w:rsidR="00844F65" w:rsidRPr="003E409B" w:rsidRDefault="00844F65" w:rsidP="00844F65">
      <w:pPr>
        <w:pStyle w:val="Nivel2"/>
        <w:rPr>
          <w:rFonts w:cstheme="minorHAnsi"/>
        </w:rPr>
      </w:pPr>
      <w:r w:rsidRPr="003E409B">
        <w:rPr>
          <w:rFonts w:cstheme="minorHAnsi"/>
        </w:rPr>
        <w:t xml:space="preserve">8.3. Os documentos previstos neste  Termo de Referência, necessários e suficientes para demonstrar a capacidade do licitante de realizar o objeto da licitação, serão exigidos para fins de habilitação, nos termos dos </w:t>
      </w:r>
      <w:hyperlink r:id="rId21" w:anchor="art62" w:history="1">
        <w:r w:rsidRPr="003E409B">
          <w:rPr>
            <w:rStyle w:val="Hyperlink"/>
            <w:rFonts w:cstheme="minorHAnsi"/>
          </w:rPr>
          <w:t>arts. 62 a 70 da Lei nº 14.133, de 2021</w:t>
        </w:r>
      </w:hyperlink>
      <w:r w:rsidRPr="003E409B">
        <w:rPr>
          <w:rFonts w:cstheme="minorHAnsi"/>
        </w:rPr>
        <w:t>.</w:t>
      </w:r>
    </w:p>
    <w:p w14:paraId="5612A433" w14:textId="77777777" w:rsidR="00844F65" w:rsidRPr="003E409B" w:rsidRDefault="00844F65" w:rsidP="00844F65">
      <w:pPr>
        <w:pStyle w:val="Nivel2"/>
        <w:rPr>
          <w:rFonts w:cstheme="minorHAnsi"/>
        </w:rPr>
      </w:pPr>
    </w:p>
    <w:p w14:paraId="24322D1E" w14:textId="77777777" w:rsidR="00844F65" w:rsidRPr="003E409B" w:rsidRDefault="00844F65" w:rsidP="00844F65">
      <w:pPr>
        <w:pStyle w:val="Nivel2"/>
        <w:rPr>
          <w:rFonts w:cstheme="minorHAnsi"/>
        </w:rPr>
      </w:pPr>
      <w:r w:rsidRPr="003E409B">
        <w:rPr>
          <w:rFonts w:cstheme="minorHAnsi"/>
        </w:rPr>
        <w:t>8.3.1. Os documentos exigidos para fins de habilitação serão apresentados por meio eletrônico, na plataforma indicada no edital.</w:t>
      </w:r>
    </w:p>
    <w:p w14:paraId="33F9A3A7" w14:textId="77777777" w:rsidR="00844F65" w:rsidRPr="003E409B" w:rsidRDefault="00844F65" w:rsidP="00844F65">
      <w:pPr>
        <w:pStyle w:val="Nivel2"/>
        <w:rPr>
          <w:rFonts w:cstheme="minorHAnsi"/>
        </w:rPr>
      </w:pPr>
    </w:p>
    <w:p w14:paraId="0B0809A6" w14:textId="77777777" w:rsidR="00844F65" w:rsidRPr="003E409B" w:rsidRDefault="00844F65" w:rsidP="00844F65">
      <w:pPr>
        <w:pStyle w:val="Nivel2"/>
        <w:rPr>
          <w:rFonts w:cstheme="minorHAnsi"/>
        </w:rPr>
      </w:pPr>
      <w:r w:rsidRPr="003E409B">
        <w:rPr>
          <w:rFonts w:cstheme="minorHAnsi"/>
        </w:rPr>
        <w:t>8.4. Os documentos exigidos para fins de habilitação poderão ser apresentados em original, cópia autenticada por Cartório competente ainda por publicação em órgão da imprensa oficial, com prazo de validade absolutamente em dia.</w:t>
      </w:r>
    </w:p>
    <w:p w14:paraId="4E66DFD3" w14:textId="77777777" w:rsidR="00844F65" w:rsidRPr="003E409B" w:rsidRDefault="00844F65" w:rsidP="00844F65">
      <w:pPr>
        <w:pStyle w:val="Nivel2"/>
        <w:rPr>
          <w:rFonts w:cstheme="minorHAnsi"/>
        </w:rPr>
      </w:pPr>
    </w:p>
    <w:p w14:paraId="5BA5762C" w14:textId="77777777" w:rsidR="00844F65" w:rsidRPr="003E409B" w:rsidRDefault="00844F65" w:rsidP="00844F65">
      <w:pPr>
        <w:pStyle w:val="Nivel2"/>
        <w:rPr>
          <w:rFonts w:cstheme="minorHAnsi"/>
        </w:rPr>
      </w:pPr>
      <w:r w:rsidRPr="003E409B">
        <w:rPr>
          <w:rFonts w:cstheme="minorHAnsi"/>
        </w:rPr>
        <w:t>8.5. Os documentos exigidos para fins de habilitação poderão ser substituídos por registro cadastral emitido por órgão ou entidade pública, desde que o registro tenha sido feito em obediência ao disposto na Lei nº 14.133/2021.</w:t>
      </w:r>
    </w:p>
    <w:p w14:paraId="75B34BA0" w14:textId="77777777" w:rsidR="00844F65" w:rsidRPr="003E409B" w:rsidRDefault="00844F65" w:rsidP="00844F65">
      <w:pPr>
        <w:pStyle w:val="Nivel2"/>
        <w:rPr>
          <w:rFonts w:cstheme="minorHAnsi"/>
        </w:rPr>
      </w:pPr>
    </w:p>
    <w:p w14:paraId="7A692A90" w14:textId="77777777" w:rsidR="00844F65" w:rsidRPr="003E409B" w:rsidRDefault="00844F65" w:rsidP="00844F65">
      <w:pPr>
        <w:pStyle w:val="Nivel2"/>
        <w:rPr>
          <w:rFonts w:cstheme="minorHAnsi"/>
        </w:rPr>
      </w:pPr>
      <w:r w:rsidRPr="003E409B">
        <w:rPr>
          <w:rFonts w:cstheme="minorHAnsi"/>
        </w:rPr>
        <w:t>8.6.  Os licitantes deverão apresentar a seguinte documentação relativa à habilitação:</w:t>
      </w:r>
    </w:p>
    <w:p w14:paraId="2F92D6D1" w14:textId="77777777" w:rsidR="00844F65" w:rsidRPr="003E409B" w:rsidRDefault="00844F65" w:rsidP="00844F65">
      <w:pPr>
        <w:pStyle w:val="Nivel2"/>
        <w:rPr>
          <w:rFonts w:cstheme="minorHAnsi"/>
        </w:rPr>
      </w:pPr>
    </w:p>
    <w:p w14:paraId="2F47D72F" w14:textId="77777777" w:rsidR="00844F65" w:rsidRPr="003E409B" w:rsidRDefault="00844F65" w:rsidP="00844F65">
      <w:pPr>
        <w:pStyle w:val="Nivel2"/>
        <w:rPr>
          <w:rFonts w:cstheme="minorHAnsi"/>
        </w:rPr>
      </w:pPr>
      <w:r w:rsidRPr="003E409B">
        <w:rPr>
          <w:rFonts w:cstheme="minorHAnsi"/>
        </w:rPr>
        <w:t>8.6.1. Habilitação Jurídica</w:t>
      </w:r>
    </w:p>
    <w:p w14:paraId="7216F5F2" w14:textId="77777777" w:rsidR="00844F65" w:rsidRPr="003E409B" w:rsidRDefault="00844F65" w:rsidP="00844F65">
      <w:pPr>
        <w:pStyle w:val="Nivel2"/>
        <w:rPr>
          <w:rFonts w:cstheme="minorHAnsi"/>
        </w:rPr>
      </w:pPr>
    </w:p>
    <w:p w14:paraId="75E636E1" w14:textId="77777777" w:rsidR="00844F65" w:rsidRPr="003E409B" w:rsidRDefault="00844F65" w:rsidP="00844F65">
      <w:pPr>
        <w:pStyle w:val="Nivel2"/>
        <w:rPr>
          <w:rFonts w:cstheme="minorHAnsi"/>
        </w:rPr>
      </w:pPr>
      <w:r w:rsidRPr="003E409B">
        <w:rPr>
          <w:rFonts w:cstheme="minorHAnsi"/>
        </w:rPr>
        <w:t>8.6.1.1. No caso de empresário individual: inscrição no Registro Público de Empresas Mercantis, a cargo da Junta Comercial da respectiva sede;</w:t>
      </w:r>
    </w:p>
    <w:p w14:paraId="1BD43A38" w14:textId="77777777" w:rsidR="00844F65" w:rsidRPr="003E409B" w:rsidRDefault="00844F65" w:rsidP="00844F65">
      <w:pPr>
        <w:pStyle w:val="Nivel2"/>
        <w:rPr>
          <w:rFonts w:cstheme="minorHAnsi"/>
        </w:rPr>
      </w:pPr>
    </w:p>
    <w:p w14:paraId="37CA4026" w14:textId="77777777" w:rsidR="00844F65" w:rsidRPr="003E409B" w:rsidRDefault="00844F65" w:rsidP="00844F65">
      <w:pPr>
        <w:pStyle w:val="Nivel2"/>
        <w:rPr>
          <w:rFonts w:cstheme="minorHAnsi"/>
        </w:rPr>
      </w:pPr>
      <w:r w:rsidRPr="003E409B">
        <w:rPr>
          <w:rFonts w:cstheme="minorHAnsi"/>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2" w:history="1">
        <w:r w:rsidRPr="003E409B">
          <w:rPr>
            <w:rStyle w:val="Hyperlink"/>
            <w:rFonts w:cstheme="minorHAnsi"/>
            <w:b/>
            <w:bCs/>
          </w:rPr>
          <w:t>www.portaldoempreendedor.gov.br</w:t>
        </w:r>
      </w:hyperlink>
      <w:r w:rsidRPr="003E409B">
        <w:rPr>
          <w:rFonts w:cstheme="minorHAnsi"/>
        </w:rPr>
        <w:t xml:space="preserve">; </w:t>
      </w:r>
    </w:p>
    <w:p w14:paraId="650BC86B" w14:textId="77777777" w:rsidR="00844F65" w:rsidRPr="003E409B" w:rsidRDefault="00844F65" w:rsidP="00844F65">
      <w:pPr>
        <w:pStyle w:val="Nivel2"/>
        <w:rPr>
          <w:rFonts w:cstheme="minorHAnsi"/>
        </w:rPr>
      </w:pPr>
    </w:p>
    <w:p w14:paraId="1014B02D" w14:textId="77777777" w:rsidR="00844F65" w:rsidRPr="003E409B" w:rsidRDefault="00844F65" w:rsidP="00844F65">
      <w:pPr>
        <w:pStyle w:val="Nivel2"/>
        <w:rPr>
          <w:rFonts w:cstheme="minorHAnsi"/>
        </w:rPr>
      </w:pPr>
      <w:bookmarkStart w:id="5" w:name="_Hlk164072311"/>
      <w:r w:rsidRPr="003E409B">
        <w:rPr>
          <w:rFonts w:cstheme="minorHAnsi"/>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04B77921" w14:textId="77777777" w:rsidR="00844F65" w:rsidRPr="003E409B" w:rsidRDefault="00844F65" w:rsidP="00844F65">
      <w:pPr>
        <w:pStyle w:val="Nivel2"/>
        <w:rPr>
          <w:rFonts w:cstheme="minorHAnsi"/>
        </w:rPr>
      </w:pPr>
    </w:p>
    <w:p w14:paraId="0DAEA51B" w14:textId="77777777" w:rsidR="00844F65" w:rsidRPr="003E409B" w:rsidRDefault="00844F65" w:rsidP="00844F65">
      <w:pPr>
        <w:pStyle w:val="Nivel2"/>
        <w:rPr>
          <w:rFonts w:cstheme="minorHAnsi"/>
        </w:rPr>
      </w:pPr>
      <w:r w:rsidRPr="003E409B">
        <w:rPr>
          <w:rFonts w:cstheme="minorHAnsi"/>
        </w:rPr>
        <w:t>8.6.1.4. No caso de sociedade simples: inscrição do ato constitutivo no Registro Civil das Pessoas Jurídicas do local de sua sede, acompanhada de prova da indicação dos seus administradores;</w:t>
      </w:r>
    </w:p>
    <w:p w14:paraId="0000C68B" w14:textId="77777777" w:rsidR="00844F65" w:rsidRPr="003E409B" w:rsidRDefault="00844F65" w:rsidP="00844F65">
      <w:pPr>
        <w:pStyle w:val="Nivel2"/>
        <w:rPr>
          <w:rFonts w:cstheme="minorHAnsi"/>
        </w:rPr>
      </w:pPr>
    </w:p>
    <w:p w14:paraId="38CD6BC8" w14:textId="77777777" w:rsidR="00844F65" w:rsidRPr="003E409B" w:rsidRDefault="00844F65" w:rsidP="00844F65">
      <w:pPr>
        <w:ind w:right="-1"/>
        <w:jc w:val="both"/>
        <w:rPr>
          <w:rFonts w:ascii="Cambria" w:hAnsi="Cambria" w:cstheme="minorHAnsi"/>
        </w:rPr>
      </w:pPr>
      <w:r w:rsidRPr="003E409B">
        <w:rPr>
          <w:rFonts w:ascii="Cambria" w:hAnsi="Cambria" w:cstheme="minorHAnsi"/>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3BACB4B8" w14:textId="77777777" w:rsidR="00844F65" w:rsidRPr="003E409B" w:rsidRDefault="00844F65" w:rsidP="00844F65">
      <w:pPr>
        <w:pStyle w:val="Nivel2"/>
        <w:rPr>
          <w:rFonts w:cstheme="minorHAnsi"/>
        </w:rPr>
      </w:pPr>
      <w:r w:rsidRPr="003E409B">
        <w:rPr>
          <w:rFonts w:cstheme="minorHAnsi"/>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B9DCF08" w14:textId="77777777" w:rsidR="00844F65" w:rsidRPr="003E409B" w:rsidRDefault="00844F65" w:rsidP="00844F65">
      <w:pPr>
        <w:pStyle w:val="Nivel2"/>
        <w:rPr>
          <w:rFonts w:cstheme="minorHAnsi"/>
        </w:rPr>
      </w:pPr>
    </w:p>
    <w:p w14:paraId="201C5E18" w14:textId="77777777" w:rsidR="00844F65" w:rsidRPr="003E409B" w:rsidRDefault="00844F65" w:rsidP="00844F65">
      <w:pPr>
        <w:pStyle w:val="Nivel2"/>
        <w:rPr>
          <w:rFonts w:cstheme="minorHAnsi"/>
        </w:rPr>
      </w:pPr>
      <w:r w:rsidRPr="003E409B">
        <w:rPr>
          <w:rFonts w:cstheme="minorHAnsi"/>
        </w:rPr>
        <w:lastRenderedPageBreak/>
        <w:t>8.6.1.7.  Ato constitutivo, estatuto ou contrato social em vigor, ou registro empresarial devidamente registrado. Em se tratando de sociedade por ações, o estatuto social deverá vir acompanhado dos documentos de eleição de seus administradores.</w:t>
      </w:r>
    </w:p>
    <w:p w14:paraId="7B527FAE" w14:textId="77777777" w:rsidR="00844F65" w:rsidRPr="003E409B" w:rsidRDefault="00844F65" w:rsidP="00844F65">
      <w:pPr>
        <w:pStyle w:val="Nivel2"/>
        <w:rPr>
          <w:rFonts w:cstheme="minorHAnsi"/>
        </w:rPr>
      </w:pPr>
    </w:p>
    <w:p w14:paraId="26F9228F" w14:textId="77777777" w:rsidR="00844F65" w:rsidRPr="003E409B" w:rsidRDefault="00844F65" w:rsidP="00844F65">
      <w:pPr>
        <w:pStyle w:val="Nivel2"/>
        <w:rPr>
          <w:rFonts w:cstheme="minorHAnsi"/>
        </w:rPr>
      </w:pPr>
      <w:r w:rsidRPr="003E409B">
        <w:rPr>
          <w:rFonts w:cstheme="minorHAnsi"/>
        </w:rPr>
        <w:t>8.6.2. Regularidade Fiscal Federal e Trabalhista</w:t>
      </w:r>
    </w:p>
    <w:p w14:paraId="3EAF949A" w14:textId="77777777" w:rsidR="00844F65" w:rsidRPr="003E409B" w:rsidRDefault="00844F65" w:rsidP="00844F65">
      <w:pPr>
        <w:pStyle w:val="Nivel2"/>
        <w:rPr>
          <w:rFonts w:cstheme="minorHAnsi"/>
        </w:rPr>
      </w:pPr>
    </w:p>
    <w:p w14:paraId="70E4AAD0" w14:textId="77777777" w:rsidR="00844F65" w:rsidRPr="003E409B" w:rsidRDefault="00844F65" w:rsidP="00844F65">
      <w:pPr>
        <w:pStyle w:val="Nivel2"/>
        <w:rPr>
          <w:rFonts w:cstheme="minorHAnsi"/>
        </w:rPr>
      </w:pPr>
      <w:r w:rsidRPr="003E409B">
        <w:rPr>
          <w:rFonts w:cstheme="minorHAnsi"/>
        </w:rPr>
        <w:t>8.6.2.1.  CNPJ – Cadastro Nacional de Pessoa Jurídica emitido pelo Ministério da Fazenda.</w:t>
      </w:r>
    </w:p>
    <w:p w14:paraId="0F79E9B9" w14:textId="77777777" w:rsidR="00844F65" w:rsidRPr="003E409B" w:rsidRDefault="00844F65" w:rsidP="00844F65">
      <w:pPr>
        <w:pStyle w:val="Nivel2"/>
        <w:rPr>
          <w:rFonts w:cstheme="minorHAnsi"/>
        </w:rPr>
      </w:pPr>
    </w:p>
    <w:p w14:paraId="530810EF" w14:textId="77777777" w:rsidR="00844F65" w:rsidRPr="003E409B" w:rsidRDefault="00844F65" w:rsidP="00844F65">
      <w:pPr>
        <w:pStyle w:val="Nivel2"/>
        <w:rPr>
          <w:rFonts w:cstheme="minorHAnsi"/>
        </w:rPr>
      </w:pPr>
      <w:r w:rsidRPr="003E409B">
        <w:rPr>
          <w:rFonts w:cstheme="minorHAnsi"/>
        </w:rPr>
        <w:t>8.6.2.2. Prova de inscrição no Cadastro de Contribuintes Estadual ou Municipal, relativo à sede ou domicílio do licitante, pertinente ao seu ramo de atividade e compatível com o objeto do certame;</w:t>
      </w:r>
    </w:p>
    <w:p w14:paraId="777E7989" w14:textId="77777777" w:rsidR="00844F65" w:rsidRPr="003E409B" w:rsidRDefault="00844F65" w:rsidP="00844F65">
      <w:pPr>
        <w:pStyle w:val="Nivel2"/>
        <w:rPr>
          <w:rFonts w:cstheme="minorHAnsi"/>
        </w:rPr>
      </w:pPr>
    </w:p>
    <w:p w14:paraId="4A097F5F" w14:textId="77777777" w:rsidR="00844F65" w:rsidRPr="003E409B" w:rsidRDefault="00844F65" w:rsidP="00844F65">
      <w:pPr>
        <w:pStyle w:val="Nivel2"/>
        <w:rPr>
          <w:rFonts w:cstheme="minorHAnsi"/>
        </w:rPr>
      </w:pPr>
      <w:r w:rsidRPr="003E409B">
        <w:rPr>
          <w:rFonts w:cstheme="minorHAnsi"/>
        </w:rPr>
        <w:t>8.6.2.3. Prova de Regularidade para com a Fazenda Nacional, comprovada mediante fornecimento de Certidão conjunta negativa de débitos relativos a Tributos Federais e a Dívida Ativa da União, e Seguridade Social.</w:t>
      </w:r>
    </w:p>
    <w:p w14:paraId="69682A10" w14:textId="77777777" w:rsidR="00844F65" w:rsidRPr="003E409B" w:rsidRDefault="00844F65" w:rsidP="00844F65">
      <w:pPr>
        <w:pStyle w:val="Nivel2"/>
        <w:rPr>
          <w:rFonts w:cstheme="minorHAnsi"/>
        </w:rPr>
      </w:pPr>
    </w:p>
    <w:p w14:paraId="5C229DC0" w14:textId="77777777" w:rsidR="00844F65" w:rsidRPr="003E409B" w:rsidRDefault="00844F65" w:rsidP="00844F65">
      <w:pPr>
        <w:pStyle w:val="Nivel2"/>
        <w:rPr>
          <w:rFonts w:cstheme="minorHAnsi"/>
        </w:rPr>
      </w:pPr>
      <w:r w:rsidRPr="003E409B">
        <w:rPr>
          <w:rFonts w:cstheme="minorHAnsi"/>
        </w:rPr>
        <w:t>8.6.2.4. Certidão de regularidade de débitos tributários com a Fazenda Estadual e Municipal;</w:t>
      </w:r>
    </w:p>
    <w:p w14:paraId="370AA4D8" w14:textId="77777777" w:rsidR="00844F65" w:rsidRPr="003E409B" w:rsidRDefault="00844F65" w:rsidP="00844F65">
      <w:pPr>
        <w:pStyle w:val="Nivel2"/>
        <w:rPr>
          <w:rFonts w:cstheme="minorHAnsi"/>
        </w:rPr>
      </w:pPr>
    </w:p>
    <w:p w14:paraId="2E62C0FF" w14:textId="77777777" w:rsidR="00844F65" w:rsidRPr="003E409B" w:rsidRDefault="00844F65" w:rsidP="00844F65">
      <w:pPr>
        <w:pStyle w:val="Nivel2"/>
        <w:rPr>
          <w:rFonts w:cstheme="minorHAnsi"/>
        </w:rPr>
      </w:pPr>
      <w:r w:rsidRPr="003E409B">
        <w:rPr>
          <w:rFonts w:cstheme="minorHAnsi"/>
        </w:rPr>
        <w:t>8.6.2.5. FGTS - Prova de regularidade de recolhimento de Fundo de Garantia por Tempo de Serviço-FGTS, mediante a apresentação de Certificado fornecido pela Caixa Econômica Federal.</w:t>
      </w:r>
    </w:p>
    <w:p w14:paraId="1D92B7E7" w14:textId="77777777" w:rsidR="00844F65" w:rsidRPr="003E409B" w:rsidRDefault="00844F65" w:rsidP="00844F65">
      <w:pPr>
        <w:pStyle w:val="Nivel2"/>
        <w:rPr>
          <w:rFonts w:cstheme="minorHAnsi"/>
        </w:rPr>
      </w:pPr>
    </w:p>
    <w:p w14:paraId="20A5D46A" w14:textId="77777777" w:rsidR="00844F65" w:rsidRPr="003E409B" w:rsidRDefault="00844F65" w:rsidP="00844F65">
      <w:pPr>
        <w:pStyle w:val="Nivel2"/>
        <w:rPr>
          <w:rFonts w:cstheme="minorHAnsi"/>
        </w:rPr>
      </w:pPr>
      <w:r w:rsidRPr="003E409B">
        <w:rPr>
          <w:rFonts w:cstheme="minorHAnsi"/>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3" w:history="1">
        <w:r w:rsidRPr="003E409B">
          <w:rPr>
            <w:rStyle w:val="Hyperlink"/>
            <w:rFonts w:cstheme="minorHAnsi"/>
            <w:b/>
            <w:bCs/>
          </w:rPr>
          <w:t>www.tst.jus.br/certidao</w:t>
        </w:r>
      </w:hyperlink>
      <w:r w:rsidRPr="003E409B">
        <w:rPr>
          <w:rFonts w:cstheme="minorHAnsi"/>
        </w:rPr>
        <w:t>).</w:t>
      </w:r>
    </w:p>
    <w:p w14:paraId="14D2A287" w14:textId="77777777" w:rsidR="00844F65" w:rsidRPr="003E409B" w:rsidRDefault="00844F65" w:rsidP="00844F65">
      <w:pPr>
        <w:pStyle w:val="Nivel2"/>
        <w:rPr>
          <w:rFonts w:cstheme="minorHAnsi"/>
        </w:rPr>
      </w:pPr>
    </w:p>
    <w:p w14:paraId="6FB1DB79" w14:textId="77777777" w:rsidR="00844F65" w:rsidRPr="003E409B" w:rsidRDefault="00844F65" w:rsidP="00844F65">
      <w:pPr>
        <w:pStyle w:val="Nivel2"/>
        <w:rPr>
          <w:rFonts w:cstheme="minorHAnsi"/>
        </w:rPr>
      </w:pPr>
      <w:r w:rsidRPr="003E409B">
        <w:rPr>
          <w:rFonts w:cstheme="minorHAnsi"/>
        </w:rPr>
        <w:t xml:space="preserve">8.6.2.7. O fornecedor enquadrado como microempreendedor individual que pretenda auferir os benefícios do tratamento diferenciado previstos na Lei Complementar n. 123, de </w:t>
      </w:r>
      <w:bookmarkStart w:id="6" w:name="_Hlk164072356"/>
      <w:bookmarkEnd w:id="5"/>
      <w:r w:rsidRPr="003E409B">
        <w:rPr>
          <w:rFonts w:cstheme="minorHAnsi"/>
        </w:rPr>
        <w:t>2006, estará dispensado da prova de inscrição nos cadastros de contribuintes estadual e municipal.</w:t>
      </w:r>
      <w:bookmarkEnd w:id="6"/>
    </w:p>
    <w:p w14:paraId="153DA746" w14:textId="77777777" w:rsidR="00844F65" w:rsidRPr="003E409B" w:rsidRDefault="00844F65" w:rsidP="00844F65">
      <w:pPr>
        <w:pStyle w:val="Nivel2"/>
        <w:rPr>
          <w:rFonts w:cstheme="minorHAnsi"/>
        </w:rPr>
      </w:pPr>
    </w:p>
    <w:p w14:paraId="7946D4B6" w14:textId="77777777" w:rsidR="00844F65" w:rsidRPr="003E409B" w:rsidRDefault="00844F65" w:rsidP="00844F65">
      <w:pPr>
        <w:pStyle w:val="Nivel2"/>
        <w:rPr>
          <w:rFonts w:cstheme="minorHAnsi"/>
        </w:rPr>
      </w:pPr>
      <w:bookmarkStart w:id="7" w:name="_Hlk164072376"/>
      <w:r w:rsidRPr="003E409B">
        <w:rPr>
          <w:rFonts w:cstheme="minorHAnsi"/>
        </w:rPr>
        <w:t>8.6.3. Qualificação Técnica</w:t>
      </w:r>
    </w:p>
    <w:p w14:paraId="2D5B315F" w14:textId="77777777" w:rsidR="00844F65" w:rsidRPr="003E409B" w:rsidRDefault="00844F65" w:rsidP="00844F65">
      <w:pPr>
        <w:pStyle w:val="Nivel2"/>
        <w:rPr>
          <w:rFonts w:cstheme="minorHAnsi"/>
        </w:rPr>
      </w:pPr>
    </w:p>
    <w:p w14:paraId="1E81C8AE" w14:textId="77777777" w:rsidR="00844F65" w:rsidRPr="003E409B" w:rsidRDefault="00844F65" w:rsidP="00844F65">
      <w:pPr>
        <w:pStyle w:val="Nivel2"/>
        <w:rPr>
          <w:rFonts w:cstheme="minorHAnsi"/>
        </w:rPr>
      </w:pPr>
      <w:r w:rsidRPr="003E409B">
        <w:rPr>
          <w:rFonts w:cstheme="minorHAnsi"/>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73FC7368" w14:textId="77777777" w:rsidR="00844F65" w:rsidRPr="003E409B" w:rsidRDefault="00844F65" w:rsidP="00844F65">
      <w:pPr>
        <w:pStyle w:val="Nivel2"/>
        <w:rPr>
          <w:rFonts w:cstheme="minorHAnsi"/>
        </w:rPr>
      </w:pPr>
    </w:p>
    <w:p w14:paraId="36E43F76" w14:textId="77777777" w:rsidR="00844F65" w:rsidRPr="003E409B" w:rsidRDefault="00844F65" w:rsidP="00844F65">
      <w:pPr>
        <w:pStyle w:val="Nivel2"/>
        <w:rPr>
          <w:rFonts w:cstheme="minorHAnsi"/>
        </w:rPr>
      </w:pPr>
    </w:p>
    <w:p w14:paraId="6D63743F" w14:textId="77777777" w:rsidR="00844F65" w:rsidRPr="003E409B" w:rsidRDefault="00844F65" w:rsidP="00844F65">
      <w:pPr>
        <w:pStyle w:val="Nivel2"/>
        <w:rPr>
          <w:rFonts w:cstheme="minorHAnsi"/>
          <w:i/>
          <w:iCs/>
        </w:rPr>
      </w:pPr>
      <w:r w:rsidRPr="003E409B">
        <w:rPr>
          <w:rFonts w:cstheme="minorHAnsi"/>
        </w:rPr>
        <w:t>8.6.4. Qualificação Econômico-Financeira</w:t>
      </w:r>
    </w:p>
    <w:p w14:paraId="1B6F81AF" w14:textId="77777777" w:rsidR="00844F65" w:rsidRPr="003E409B" w:rsidRDefault="00844F65" w:rsidP="00844F65">
      <w:pPr>
        <w:pStyle w:val="Nivel2"/>
        <w:rPr>
          <w:rFonts w:cstheme="minorHAnsi"/>
        </w:rPr>
      </w:pPr>
    </w:p>
    <w:p w14:paraId="1FCEE686" w14:textId="77777777" w:rsidR="00844F65" w:rsidRPr="003E409B" w:rsidRDefault="00844F65" w:rsidP="00844F65">
      <w:pPr>
        <w:ind w:right="-1"/>
        <w:jc w:val="both"/>
        <w:rPr>
          <w:rFonts w:ascii="Cambria" w:hAnsi="Cambria" w:cstheme="minorHAnsi"/>
        </w:rPr>
      </w:pPr>
      <w:r w:rsidRPr="003E409B">
        <w:rPr>
          <w:rFonts w:ascii="Cambria" w:hAnsi="Cambria" w:cstheme="minorHAnsi"/>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5F6E7540" w14:textId="77777777" w:rsidR="00844F65" w:rsidRPr="003E409B" w:rsidRDefault="00844F65" w:rsidP="00844F65">
      <w:pPr>
        <w:pBdr>
          <w:top w:val="single" w:sz="4" w:space="1" w:color="auto"/>
          <w:left w:val="single" w:sz="4" w:space="4" w:color="auto"/>
          <w:bottom w:val="single" w:sz="4" w:space="1" w:color="auto"/>
          <w:right w:val="single" w:sz="4" w:space="4" w:color="auto"/>
        </w:pBdr>
        <w:shd w:val="clear" w:color="auto" w:fill="F2F2F2"/>
        <w:adjustRightInd w:val="0"/>
        <w:ind w:right="-1"/>
        <w:jc w:val="both"/>
        <w:rPr>
          <w:rFonts w:ascii="Cambria" w:hAnsi="Cambria" w:cstheme="minorHAnsi"/>
        </w:rPr>
      </w:pPr>
      <w:r w:rsidRPr="003E409B">
        <w:rPr>
          <w:rFonts w:ascii="Cambria" w:hAnsi="Cambria" w:cstheme="minorHAnsi"/>
          <w:b/>
          <w:bCs/>
        </w:rPr>
        <w:t>Nota:</w:t>
      </w:r>
      <w:r w:rsidRPr="003E409B">
        <w:rPr>
          <w:rFonts w:ascii="Cambria" w:hAnsi="Cambria" w:cstheme="minorHAnsi"/>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2B94F889" w14:textId="77777777" w:rsidR="00844F65" w:rsidRPr="003E409B" w:rsidRDefault="00844F65" w:rsidP="00844F65">
      <w:pPr>
        <w:pStyle w:val="Nivel2"/>
        <w:rPr>
          <w:rFonts w:cstheme="minorHAnsi"/>
        </w:rPr>
      </w:pPr>
      <w:r w:rsidRPr="003E409B">
        <w:rPr>
          <w:rFonts w:cstheme="minorHAnsi"/>
        </w:rPr>
        <w:t>8.6.4.1. Na participação de cooperativas, será exigida a seguinte documentação complementar:</w:t>
      </w:r>
    </w:p>
    <w:p w14:paraId="0D0F62E9"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22522E88"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lastRenderedPageBreak/>
        <w:t xml:space="preserve">8.6.4.1.1.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4" w:anchor="art4">
        <w:r w:rsidRPr="003E409B">
          <w:rPr>
            <w:rStyle w:val="Hyperlink"/>
            <w:rFonts w:ascii="Cambria" w:hAnsi="Cambria" w:cstheme="minorHAnsi"/>
            <w:sz w:val="22"/>
            <w:szCs w:val="22"/>
          </w:rPr>
          <w:t>arts. 4º, inciso XI, 21, inciso I</w:t>
        </w:r>
      </w:hyperlink>
      <w:r w:rsidRPr="003E409B">
        <w:rPr>
          <w:rFonts w:ascii="Cambria" w:hAnsi="Cambria" w:cstheme="minorHAnsi"/>
          <w:sz w:val="22"/>
          <w:szCs w:val="22"/>
        </w:rPr>
        <w:t xml:space="preserve"> e </w:t>
      </w:r>
      <w:hyperlink r:id="rId25" w:anchor="art42">
        <w:r w:rsidRPr="003E409B">
          <w:rPr>
            <w:rStyle w:val="Hyperlink"/>
            <w:rFonts w:ascii="Cambria" w:hAnsi="Cambria" w:cstheme="minorHAnsi"/>
            <w:sz w:val="22"/>
            <w:szCs w:val="22"/>
          </w:rPr>
          <w:t>42, §§2º a 6º da Lei n. 5.764, de 1971</w:t>
        </w:r>
      </w:hyperlink>
      <w:r w:rsidRPr="003E409B">
        <w:rPr>
          <w:rFonts w:ascii="Cambria" w:hAnsi="Cambria" w:cstheme="minorHAnsi"/>
          <w:sz w:val="22"/>
          <w:szCs w:val="22"/>
        </w:rPr>
        <w:t>;</w:t>
      </w:r>
    </w:p>
    <w:p w14:paraId="45CFDF7D"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52BD8E35"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8.6.4.1.2. A declaração de regularidade de situação do contribuinte individual – DRSCI, para cada um dos cooperados indicados;</w:t>
      </w:r>
    </w:p>
    <w:p w14:paraId="4D057240"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64FCE9C6"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8.6.4.1.3. A comprovação do capital social proporcional ao número de cooperados necessários à execução contratual; </w:t>
      </w:r>
    </w:p>
    <w:p w14:paraId="55A139AE"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252E9F81"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8.6.4.1.4.  O registro previsto na </w:t>
      </w:r>
      <w:hyperlink r:id="rId26" w:anchor="art107">
        <w:r w:rsidRPr="003E409B">
          <w:rPr>
            <w:rStyle w:val="Hyperlink"/>
            <w:rFonts w:ascii="Cambria" w:hAnsi="Cambria" w:cstheme="minorHAnsi"/>
            <w:sz w:val="22"/>
            <w:szCs w:val="22"/>
          </w:rPr>
          <w:t>Lei n. 5.764, de 1971, art. 107</w:t>
        </w:r>
      </w:hyperlink>
      <w:r w:rsidRPr="003E409B">
        <w:rPr>
          <w:rFonts w:ascii="Cambria" w:hAnsi="Cambria" w:cstheme="minorHAnsi"/>
          <w:sz w:val="22"/>
          <w:szCs w:val="22"/>
        </w:rPr>
        <w:t>;</w:t>
      </w:r>
    </w:p>
    <w:p w14:paraId="08A9E2CC"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786E51CC"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8.6.4.1.5. A comprovação de integração das respectivas quotas-partes por parte dos cooperados que executarão o contrato; e</w:t>
      </w:r>
    </w:p>
    <w:p w14:paraId="3B44E6F6"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5D5D3BEA"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8.6.4.1.6.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CD063F6"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4197BA0C"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8.6.4.1.7.. A última auditoria contábil-financeira da cooperativa, conforme dispõe o </w:t>
      </w:r>
      <w:hyperlink r:id="rId27" w:anchor="art112">
        <w:r w:rsidRPr="003E409B">
          <w:rPr>
            <w:rStyle w:val="Hyperlink"/>
            <w:rFonts w:ascii="Cambria" w:hAnsi="Cambria" w:cstheme="minorHAnsi"/>
            <w:sz w:val="22"/>
            <w:szCs w:val="22"/>
          </w:rPr>
          <w:t>art. 112 da Lei n. 5.764, de 1971</w:t>
        </w:r>
      </w:hyperlink>
      <w:r w:rsidRPr="003E409B">
        <w:rPr>
          <w:rFonts w:ascii="Cambria" w:hAnsi="Cambria" w:cstheme="minorHAnsi"/>
          <w:sz w:val="22"/>
          <w:szCs w:val="22"/>
        </w:rPr>
        <w:t>, ou uma declaração, sob as penas da lei, de que tal auditoria não foi exigida pelo órgão fiscalizador.</w:t>
      </w:r>
    </w:p>
    <w:p w14:paraId="74C9247D" w14:textId="77777777" w:rsidR="00844F65" w:rsidRPr="003E409B" w:rsidRDefault="00844F65" w:rsidP="00844F65">
      <w:pPr>
        <w:pStyle w:val="Nivel2"/>
        <w:rPr>
          <w:rFonts w:cstheme="minorHAnsi"/>
        </w:rPr>
      </w:pPr>
    </w:p>
    <w:p w14:paraId="6389D036" w14:textId="77777777" w:rsidR="00844F65" w:rsidRPr="003E409B" w:rsidRDefault="00844F65" w:rsidP="00844F65">
      <w:pPr>
        <w:pStyle w:val="Nivel2"/>
        <w:rPr>
          <w:rFonts w:cstheme="minorHAnsi"/>
        </w:rPr>
      </w:pPr>
      <w:r w:rsidRPr="003E409B">
        <w:rPr>
          <w:rFonts w:cstheme="minorHAnsi"/>
        </w:rPr>
        <w:t>8.6.5 Declarações complementares de apresentação obrigatória:</w:t>
      </w:r>
    </w:p>
    <w:p w14:paraId="39058AC0" w14:textId="77777777" w:rsidR="00844F65" w:rsidRPr="003E409B" w:rsidRDefault="00844F65" w:rsidP="00844F65">
      <w:pPr>
        <w:pStyle w:val="Nivel2"/>
        <w:rPr>
          <w:rFonts w:cstheme="minorHAnsi"/>
        </w:rPr>
      </w:pPr>
    </w:p>
    <w:p w14:paraId="24A8A724" w14:textId="77777777" w:rsidR="00844F65" w:rsidRPr="003E409B" w:rsidRDefault="00844F65" w:rsidP="00844F65">
      <w:pPr>
        <w:pStyle w:val="Nivel3"/>
        <w:numPr>
          <w:ilvl w:val="0"/>
          <w:numId w:val="0"/>
        </w:numPr>
        <w:spacing w:before="0" w:after="0" w:line="240" w:lineRule="auto"/>
        <w:ind w:right="-1"/>
        <w:rPr>
          <w:rFonts w:ascii="Cambria" w:hAnsi="Cambria" w:cstheme="minorHAnsi"/>
          <w:color w:val="auto"/>
          <w:sz w:val="22"/>
          <w:szCs w:val="22"/>
        </w:rPr>
      </w:pPr>
      <w:r w:rsidRPr="003E409B">
        <w:rPr>
          <w:rFonts w:ascii="Cambria" w:hAnsi="Cambria" w:cstheme="minorHAnsi"/>
          <w:color w:val="auto"/>
          <w:sz w:val="22"/>
          <w:szCs w:val="22"/>
        </w:rPr>
        <w:t xml:space="preserve">8.6.5.1. não emprega menor de 18 anos em trabalho noturno, perigoso ou insalubre e não emprega menor de 16 anos, salvo menor, a partir de 14 anos, na condição de aprendiz, nos termos do </w:t>
      </w:r>
      <w:r w:rsidRPr="003E409B">
        <w:rPr>
          <w:rFonts w:ascii="Cambria" w:hAnsi="Cambria" w:cstheme="minorHAnsi"/>
          <w:sz w:val="22"/>
          <w:szCs w:val="22"/>
        </w:rPr>
        <w:t>artigo 7°, XXXIII, da Constituição</w:t>
      </w:r>
      <w:r w:rsidRPr="003E409B">
        <w:rPr>
          <w:rFonts w:ascii="Cambria" w:hAnsi="Cambria" w:cstheme="minorHAnsi"/>
          <w:color w:val="auto"/>
          <w:sz w:val="22"/>
          <w:szCs w:val="22"/>
        </w:rPr>
        <w:t>;</w:t>
      </w:r>
    </w:p>
    <w:p w14:paraId="7520DD2D"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08D20408"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8.6.5.2. não possui, em sua cadeia produtiva, empregados executando trabalho degradante ou forçado, observando o disposto nos incisos III e IV do art. 1º e no inciso III do art. 5º da Constituição Federal;</w:t>
      </w:r>
    </w:p>
    <w:p w14:paraId="7BF163F8" w14:textId="77777777" w:rsidR="00844F65" w:rsidRPr="003E409B" w:rsidRDefault="00844F65" w:rsidP="00844F65">
      <w:pPr>
        <w:pStyle w:val="Nivel3"/>
        <w:numPr>
          <w:ilvl w:val="0"/>
          <w:numId w:val="0"/>
        </w:numPr>
        <w:spacing w:before="0" w:after="0" w:line="240" w:lineRule="auto"/>
        <w:ind w:right="-1"/>
        <w:rPr>
          <w:rFonts w:ascii="Cambria" w:hAnsi="Cambria" w:cstheme="minorHAnsi"/>
          <w:color w:val="auto"/>
          <w:sz w:val="22"/>
          <w:szCs w:val="22"/>
        </w:rPr>
      </w:pPr>
    </w:p>
    <w:p w14:paraId="769522B7" w14:textId="77777777" w:rsidR="00844F65" w:rsidRPr="003E409B" w:rsidRDefault="00844F65" w:rsidP="00844F65">
      <w:pPr>
        <w:pStyle w:val="Nivel3"/>
        <w:numPr>
          <w:ilvl w:val="0"/>
          <w:numId w:val="0"/>
        </w:numPr>
        <w:spacing w:before="0" w:after="0" w:line="240" w:lineRule="auto"/>
        <w:ind w:right="-1"/>
        <w:rPr>
          <w:rFonts w:ascii="Cambria" w:hAnsi="Cambria" w:cstheme="minorHAnsi"/>
          <w:color w:val="auto"/>
          <w:sz w:val="22"/>
          <w:szCs w:val="22"/>
        </w:rPr>
      </w:pPr>
      <w:r w:rsidRPr="003E409B">
        <w:rPr>
          <w:rFonts w:ascii="Cambria" w:hAnsi="Cambria" w:cstheme="minorHAnsi"/>
          <w:color w:val="auto"/>
          <w:sz w:val="22"/>
          <w:szCs w:val="22"/>
        </w:rPr>
        <w:t>8.6.5.3. cumpre as exigências de reserva de cargos para pessoa com deficiência e para reabilitado da Previdência Social, previstas no art. 93 da Lei 8.213/1991.</w:t>
      </w:r>
    </w:p>
    <w:p w14:paraId="5261CFF9" w14:textId="77777777" w:rsidR="00844F65" w:rsidRPr="003E409B" w:rsidRDefault="00844F65" w:rsidP="00844F65">
      <w:pPr>
        <w:pStyle w:val="Nivel3"/>
        <w:numPr>
          <w:ilvl w:val="0"/>
          <w:numId w:val="0"/>
        </w:numPr>
        <w:spacing w:before="0" w:after="0" w:line="240" w:lineRule="auto"/>
        <w:ind w:right="-1"/>
        <w:rPr>
          <w:rFonts w:ascii="Cambria" w:hAnsi="Cambria" w:cstheme="minorHAnsi"/>
          <w:color w:val="auto"/>
          <w:sz w:val="22"/>
          <w:szCs w:val="22"/>
        </w:rPr>
      </w:pPr>
    </w:p>
    <w:p w14:paraId="0D74694A"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color w:val="auto"/>
          <w:sz w:val="22"/>
          <w:szCs w:val="22"/>
        </w:rPr>
        <w:t xml:space="preserve">8.6.5.4. </w:t>
      </w:r>
      <w:r w:rsidRPr="003E409B">
        <w:rPr>
          <w:rFonts w:ascii="Cambria" w:hAnsi="Cambria" w:cstheme="minorHAnsi"/>
          <w:sz w:val="22"/>
          <w:szCs w:val="22"/>
        </w:rPr>
        <w:t>Declaração de ciência dos termos do edital.</w:t>
      </w:r>
    </w:p>
    <w:p w14:paraId="45F7E997"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52C9180D"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8.6.5.5. Declaração de não possuir no quadro societário servidor da ativa do órgão.</w:t>
      </w:r>
    </w:p>
    <w:p w14:paraId="07AC8E88"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01E4A8CA" w14:textId="77777777" w:rsidR="00844F65" w:rsidRPr="003E409B" w:rsidRDefault="00844F65" w:rsidP="00844F65">
      <w:pPr>
        <w:pStyle w:val="Nivel3"/>
        <w:numPr>
          <w:ilvl w:val="0"/>
          <w:numId w:val="0"/>
        </w:numPr>
        <w:spacing w:before="0" w:after="0" w:line="240" w:lineRule="auto"/>
        <w:ind w:right="-1"/>
        <w:rPr>
          <w:rFonts w:ascii="Cambria" w:hAnsi="Cambria" w:cstheme="minorHAnsi"/>
          <w:color w:val="auto"/>
          <w:sz w:val="22"/>
          <w:szCs w:val="22"/>
        </w:rPr>
      </w:pPr>
      <w:r w:rsidRPr="003E409B">
        <w:rPr>
          <w:rFonts w:ascii="Cambria" w:hAnsi="Cambria" w:cstheme="minorHAnsi"/>
          <w:sz w:val="22"/>
          <w:szCs w:val="22"/>
        </w:rPr>
        <w:t>8.6.5.6. Declaração de observância do limite de contratação com a administração pública.</w:t>
      </w:r>
    </w:p>
    <w:p w14:paraId="3C2BF565" w14:textId="77777777" w:rsidR="00844F65" w:rsidRPr="003E409B" w:rsidRDefault="00844F65" w:rsidP="00844F65">
      <w:pPr>
        <w:ind w:right="-1"/>
        <w:jc w:val="both"/>
        <w:rPr>
          <w:rFonts w:ascii="Cambria" w:hAnsi="Cambria" w:cstheme="minorHAnsi"/>
        </w:rPr>
      </w:pPr>
    </w:p>
    <w:p w14:paraId="7D71FD61" w14:textId="77777777" w:rsidR="00844F65" w:rsidRPr="003E409B" w:rsidRDefault="00844F65" w:rsidP="00844F65">
      <w:pPr>
        <w:ind w:right="-1"/>
        <w:jc w:val="both"/>
        <w:rPr>
          <w:rFonts w:ascii="Cambria" w:hAnsi="Cambria" w:cstheme="minorHAnsi"/>
        </w:rPr>
      </w:pPr>
      <w:r w:rsidRPr="003E409B">
        <w:rPr>
          <w:rFonts w:ascii="Cambria" w:hAnsi="Cambria" w:cstheme="minorHAnsi"/>
        </w:rPr>
        <w:t>8.7.  A falsidade da declaração de que trata os itens anteriores, sujeitará o licitante às sanções previstas neste edital.</w:t>
      </w:r>
    </w:p>
    <w:p w14:paraId="19127358" w14:textId="77777777" w:rsidR="00844F65" w:rsidRPr="003E409B" w:rsidRDefault="00844F65" w:rsidP="00844F65">
      <w:pPr>
        <w:pStyle w:val="Nivel3"/>
        <w:numPr>
          <w:ilvl w:val="0"/>
          <w:numId w:val="0"/>
        </w:numPr>
        <w:spacing w:before="0" w:after="0" w:line="240" w:lineRule="auto"/>
        <w:ind w:right="-1"/>
        <w:rPr>
          <w:rFonts w:ascii="Cambria" w:hAnsi="Cambria" w:cstheme="minorHAnsi"/>
          <w:b/>
          <w:bCs/>
          <w:sz w:val="22"/>
          <w:szCs w:val="22"/>
        </w:rPr>
      </w:pPr>
    </w:p>
    <w:p w14:paraId="73DFA93E"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 xml:space="preserve">8.8. Somente haverá a necessidade de comprovação do preenchimento de requisitos mediante apresentação dos documentos originais </w:t>
      </w:r>
      <w:proofErr w:type="spellStart"/>
      <w:r w:rsidRPr="003E409B">
        <w:rPr>
          <w:rFonts w:ascii="Cambria" w:hAnsi="Cambria" w:cstheme="minorHAnsi"/>
          <w:sz w:val="22"/>
          <w:szCs w:val="22"/>
        </w:rPr>
        <w:t>não-digitais</w:t>
      </w:r>
      <w:proofErr w:type="spellEnd"/>
      <w:r w:rsidRPr="003E409B">
        <w:rPr>
          <w:rFonts w:ascii="Cambria" w:hAnsi="Cambria" w:cstheme="minorHAnsi"/>
          <w:sz w:val="22"/>
          <w:szCs w:val="22"/>
        </w:rPr>
        <w:t xml:space="preserve"> quando houver dúvida em relação à integridade do documento digital ou quando a lei expressamente o exigir. (</w:t>
      </w:r>
      <w:hyperlink r:id="rId28" w:anchor="art4" w:history="1">
        <w:r w:rsidRPr="003E409B">
          <w:rPr>
            <w:rStyle w:val="Hyperlink"/>
            <w:rFonts w:ascii="Cambria" w:hAnsi="Cambria" w:cstheme="minorHAnsi"/>
            <w:sz w:val="22"/>
            <w:szCs w:val="22"/>
          </w:rPr>
          <w:t>IN nº 3/2018, art. 4º, §1º, e art. 6º, §4º</w:t>
        </w:r>
      </w:hyperlink>
      <w:r w:rsidRPr="003E409B">
        <w:rPr>
          <w:rFonts w:ascii="Cambria" w:hAnsi="Cambria" w:cstheme="minorHAnsi"/>
          <w:sz w:val="22"/>
          <w:szCs w:val="22"/>
        </w:rPr>
        <w:t>).</w:t>
      </w:r>
    </w:p>
    <w:p w14:paraId="666CAB27" w14:textId="77777777" w:rsidR="00844F65" w:rsidRPr="003E409B" w:rsidRDefault="00844F65" w:rsidP="00844F65">
      <w:pPr>
        <w:pStyle w:val="Nivel2"/>
        <w:rPr>
          <w:rFonts w:cstheme="minorHAnsi"/>
        </w:rPr>
      </w:pPr>
    </w:p>
    <w:p w14:paraId="71EEEC47" w14:textId="77777777" w:rsidR="00844F65" w:rsidRPr="003E409B" w:rsidRDefault="00844F65" w:rsidP="00844F65">
      <w:pPr>
        <w:pStyle w:val="Nivel2"/>
        <w:rPr>
          <w:rFonts w:cstheme="minorHAnsi"/>
        </w:rPr>
      </w:pPr>
      <w:r w:rsidRPr="003E409B">
        <w:rPr>
          <w:rFonts w:cstheme="minorHAnsi"/>
        </w:rPr>
        <w:t>8.9.  A verificação pelo pregoeiro, em sítios eletrônicos oficiais de órgãos e entidades emissores de certidões constitui meio legal de prova, para fins de habilitação.</w:t>
      </w:r>
    </w:p>
    <w:p w14:paraId="75EB5C52" w14:textId="77777777" w:rsidR="00844F65" w:rsidRPr="003E409B" w:rsidRDefault="00844F65" w:rsidP="00844F65">
      <w:pPr>
        <w:pStyle w:val="Nivel2"/>
        <w:rPr>
          <w:rFonts w:cstheme="minorHAnsi"/>
        </w:rPr>
      </w:pPr>
    </w:p>
    <w:p w14:paraId="6141B1CB"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r w:rsidRPr="003E409B">
        <w:rPr>
          <w:rFonts w:ascii="Cambria" w:hAnsi="Cambria" w:cstheme="minorHAnsi"/>
          <w:sz w:val="22"/>
          <w:szCs w:val="22"/>
        </w:rPr>
        <w:t>8.10. Após a entrega dos documentos para habilitação, não será permitida a substituição ou a apresentação de novos documentos, salvo em sede de diligência, para:</w:t>
      </w:r>
    </w:p>
    <w:p w14:paraId="304EAA44" w14:textId="77777777" w:rsidR="00844F65" w:rsidRPr="003E409B" w:rsidRDefault="00844F65" w:rsidP="00844F65">
      <w:pPr>
        <w:pStyle w:val="Nivel3"/>
        <w:numPr>
          <w:ilvl w:val="0"/>
          <w:numId w:val="0"/>
        </w:numPr>
        <w:spacing w:before="0" w:after="0" w:line="240" w:lineRule="auto"/>
        <w:ind w:right="-1"/>
        <w:rPr>
          <w:rFonts w:ascii="Cambria" w:hAnsi="Cambria" w:cstheme="minorHAnsi"/>
          <w:sz w:val="22"/>
          <w:szCs w:val="22"/>
        </w:rPr>
      </w:pPr>
    </w:p>
    <w:p w14:paraId="54E6AD4C" w14:textId="77777777" w:rsidR="00844F65" w:rsidRPr="003E409B" w:rsidRDefault="00844F65" w:rsidP="00844F65">
      <w:pPr>
        <w:pStyle w:val="Nivel2"/>
        <w:rPr>
          <w:rFonts w:cstheme="minorHAnsi"/>
        </w:rPr>
      </w:pPr>
      <w:r w:rsidRPr="003E409B">
        <w:rPr>
          <w:rFonts w:cstheme="minorHAnsi"/>
        </w:rPr>
        <w:t>8.10.1. complementação de informações acerca dos documentos já apresentados pelos licitantes e desde que necessária para apurar fatos existentes à época da abertura do certame.</w:t>
      </w:r>
    </w:p>
    <w:p w14:paraId="30931819" w14:textId="77777777" w:rsidR="00844F65" w:rsidRPr="003E409B" w:rsidRDefault="00844F65" w:rsidP="00844F65">
      <w:pPr>
        <w:pStyle w:val="Nivel2"/>
        <w:rPr>
          <w:rFonts w:cstheme="minorHAnsi"/>
        </w:rPr>
      </w:pPr>
    </w:p>
    <w:p w14:paraId="1610489B" w14:textId="77777777" w:rsidR="00844F65" w:rsidRPr="003E409B" w:rsidRDefault="00844F65" w:rsidP="00844F65">
      <w:pPr>
        <w:pStyle w:val="Nivel2"/>
        <w:rPr>
          <w:rFonts w:cstheme="minorHAnsi"/>
        </w:rPr>
      </w:pPr>
      <w:r w:rsidRPr="003E409B">
        <w:rPr>
          <w:rFonts w:cstheme="minorHAnsi"/>
        </w:rPr>
        <w:t>8.10.2. atualização de documentos cuja validade tenha expirado após a data de recebimento das propostas.</w:t>
      </w:r>
    </w:p>
    <w:bookmarkEnd w:id="7"/>
    <w:p w14:paraId="09BE2DC4" w14:textId="77777777" w:rsidR="00844F65" w:rsidRPr="003E409B" w:rsidRDefault="00844F65" w:rsidP="00844F65">
      <w:pPr>
        <w:pStyle w:val="Nivel2"/>
        <w:rPr>
          <w:rFonts w:cstheme="minorHAnsi"/>
        </w:rPr>
      </w:pPr>
    </w:p>
    <w:p w14:paraId="5FEE684E" w14:textId="77777777" w:rsidR="00844F65" w:rsidRPr="003E409B" w:rsidRDefault="00844F65" w:rsidP="00844F65">
      <w:pPr>
        <w:ind w:right="-1"/>
        <w:jc w:val="both"/>
        <w:rPr>
          <w:rFonts w:ascii="Cambria" w:hAnsi="Cambria" w:cstheme="minorHAnsi"/>
        </w:rPr>
      </w:pPr>
      <w:r w:rsidRPr="003E409B">
        <w:rPr>
          <w:rFonts w:ascii="Cambria" w:hAnsi="Cambria" w:cstheme="minorHAnsi"/>
        </w:rPr>
        <w:t>8.10.3. ateste de condição de habilitação preexistente à abertura da sessão pública.</w:t>
      </w:r>
    </w:p>
    <w:p w14:paraId="582469B4" w14:textId="77777777" w:rsidR="00844F65" w:rsidRPr="003E409B" w:rsidRDefault="00844F65" w:rsidP="00844F65">
      <w:pPr>
        <w:pStyle w:val="Nivel2"/>
        <w:rPr>
          <w:rFonts w:cstheme="minorHAnsi"/>
        </w:rPr>
      </w:pPr>
    </w:p>
    <w:p w14:paraId="07F7F16A" w14:textId="77777777" w:rsidR="00844F65" w:rsidRPr="003E409B" w:rsidRDefault="00844F65" w:rsidP="00844F65">
      <w:pPr>
        <w:pStyle w:val="Nivel2"/>
        <w:rPr>
          <w:rFonts w:cstheme="minorHAnsi"/>
        </w:rPr>
      </w:pPr>
      <w:r w:rsidRPr="003E409B">
        <w:rPr>
          <w:rFonts w:cstheme="minorHAnsi"/>
        </w:rPr>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E409B">
        <w:rPr>
          <w:rFonts w:cstheme="minorHAnsi"/>
        </w:rPr>
        <w:t>eﬁcácia</w:t>
      </w:r>
      <w:proofErr w:type="spellEnd"/>
      <w:r w:rsidRPr="003E409B">
        <w:rPr>
          <w:rFonts w:cstheme="minorHAnsi"/>
        </w:rPr>
        <w:t xml:space="preserve"> para fins de habilitação e classificação.</w:t>
      </w:r>
    </w:p>
    <w:p w14:paraId="4DF52CE0" w14:textId="77777777" w:rsidR="00844F65" w:rsidRPr="003E409B" w:rsidRDefault="00844F65" w:rsidP="00844F65">
      <w:pPr>
        <w:pStyle w:val="Nivel2"/>
        <w:rPr>
          <w:rFonts w:cstheme="minorHAnsi"/>
        </w:rPr>
      </w:pPr>
    </w:p>
    <w:p w14:paraId="51C75E26" w14:textId="77777777" w:rsidR="00844F65" w:rsidRPr="003E409B" w:rsidRDefault="00844F65" w:rsidP="00844F65">
      <w:pPr>
        <w:pStyle w:val="Nivel2"/>
        <w:rPr>
          <w:rFonts w:cstheme="minorHAnsi"/>
        </w:rPr>
      </w:pPr>
      <w:r w:rsidRPr="003E409B">
        <w:rPr>
          <w:rFonts w:cstheme="minorHAnsi"/>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6873AA4C" w14:textId="77777777" w:rsidR="00844F65" w:rsidRPr="003E409B" w:rsidRDefault="00844F65" w:rsidP="00844F65">
      <w:pPr>
        <w:pStyle w:val="Nivel2"/>
        <w:rPr>
          <w:rFonts w:cstheme="minorHAnsi"/>
        </w:rPr>
      </w:pPr>
    </w:p>
    <w:p w14:paraId="3859254A" w14:textId="77777777" w:rsidR="00844F65" w:rsidRPr="003E409B" w:rsidRDefault="00844F65" w:rsidP="00844F65">
      <w:pPr>
        <w:pStyle w:val="Nivel2"/>
        <w:rPr>
          <w:rFonts w:cstheme="minorHAnsi"/>
          <w:b/>
          <w:bCs/>
        </w:rPr>
      </w:pPr>
      <w:r w:rsidRPr="003E409B">
        <w:rPr>
          <w:rFonts w:cstheme="minorHAnsi"/>
          <w:b/>
          <w:bCs/>
        </w:rPr>
        <w:t>9. OBRIGAÇÕES DO CONTRATANTE</w:t>
      </w:r>
    </w:p>
    <w:p w14:paraId="4EF84F24" w14:textId="77777777" w:rsidR="00844F65" w:rsidRPr="003E409B" w:rsidRDefault="00844F65" w:rsidP="00844F65">
      <w:pPr>
        <w:pStyle w:val="Nivel2"/>
        <w:rPr>
          <w:rFonts w:cstheme="minorHAnsi"/>
          <w:b/>
          <w:bCs/>
        </w:rPr>
      </w:pPr>
    </w:p>
    <w:p w14:paraId="2700E7F4" w14:textId="77777777" w:rsidR="00844F65" w:rsidRPr="003E409B" w:rsidRDefault="00844F65" w:rsidP="00844F65">
      <w:pPr>
        <w:pStyle w:val="Nivel2"/>
        <w:rPr>
          <w:rFonts w:cstheme="minorHAnsi"/>
        </w:rPr>
      </w:pPr>
      <w:r w:rsidRPr="003E409B">
        <w:rPr>
          <w:rFonts w:cstheme="minorHAnsi"/>
        </w:rPr>
        <w:t>9.1. São obrigações do Contratante:</w:t>
      </w:r>
    </w:p>
    <w:p w14:paraId="68CF473E" w14:textId="77777777" w:rsidR="00844F65" w:rsidRPr="003E409B" w:rsidRDefault="00844F65" w:rsidP="00844F65">
      <w:pPr>
        <w:pStyle w:val="Nivel2"/>
        <w:rPr>
          <w:rFonts w:cstheme="minorHAnsi"/>
        </w:rPr>
      </w:pPr>
    </w:p>
    <w:p w14:paraId="72ECF9ED" w14:textId="77777777" w:rsidR="00844F65" w:rsidRPr="003E409B" w:rsidRDefault="00844F65" w:rsidP="00844F65">
      <w:pPr>
        <w:pStyle w:val="Nivel2"/>
        <w:rPr>
          <w:rFonts w:cstheme="minorHAnsi"/>
        </w:rPr>
      </w:pPr>
      <w:r w:rsidRPr="003E409B">
        <w:rPr>
          <w:rFonts w:cstheme="minorHAnsi"/>
        </w:rPr>
        <w:t>9.1.1. Exigir o cumprimento de todas as obrigações assumidas pelo Contratado, de acordo com o contrato e seus anexos;</w:t>
      </w:r>
    </w:p>
    <w:p w14:paraId="083CE23A" w14:textId="77777777" w:rsidR="00844F65" w:rsidRPr="003E409B" w:rsidRDefault="00844F65" w:rsidP="00844F65">
      <w:pPr>
        <w:pStyle w:val="Nivel2"/>
        <w:rPr>
          <w:rFonts w:cstheme="minorHAnsi"/>
        </w:rPr>
      </w:pPr>
    </w:p>
    <w:p w14:paraId="22BF788E" w14:textId="77777777" w:rsidR="00844F65" w:rsidRPr="003E409B" w:rsidRDefault="00844F65" w:rsidP="00844F65">
      <w:pPr>
        <w:pStyle w:val="Nivel2"/>
        <w:rPr>
          <w:rFonts w:cstheme="minorHAnsi"/>
        </w:rPr>
      </w:pPr>
      <w:r w:rsidRPr="003E409B">
        <w:rPr>
          <w:rFonts w:cstheme="minorHAnsi"/>
        </w:rPr>
        <w:t>9.1.2. Notificar o Contratado, por escrito, sobre vícios, defeitos ou incorreções verificadas no objeto fornecido, para que seja por ele substituído, reparado ou corrigido, no total ou em parte, às suas expensas;</w:t>
      </w:r>
    </w:p>
    <w:p w14:paraId="26809CE1" w14:textId="77777777" w:rsidR="00844F65" w:rsidRPr="003E409B" w:rsidRDefault="00844F65" w:rsidP="00844F65">
      <w:pPr>
        <w:pStyle w:val="Nivel2"/>
        <w:rPr>
          <w:rFonts w:cstheme="minorHAnsi"/>
        </w:rPr>
      </w:pPr>
    </w:p>
    <w:p w14:paraId="2F0F2D8B" w14:textId="77777777" w:rsidR="00844F65" w:rsidRPr="003E409B" w:rsidRDefault="00844F65" w:rsidP="00844F65">
      <w:pPr>
        <w:pStyle w:val="Nivel2"/>
        <w:rPr>
          <w:rFonts w:cstheme="minorHAnsi"/>
        </w:rPr>
      </w:pPr>
      <w:r w:rsidRPr="003E409B">
        <w:rPr>
          <w:rFonts w:cstheme="minorHAnsi"/>
        </w:rPr>
        <w:t>9.1.3. Acompanhar e fiscalizar a execução do contrato e o cumprimento das obrigações pelo Contratado;</w:t>
      </w:r>
    </w:p>
    <w:p w14:paraId="7453041C" w14:textId="77777777" w:rsidR="00844F65" w:rsidRPr="003E409B" w:rsidRDefault="00844F65" w:rsidP="00844F65">
      <w:pPr>
        <w:pStyle w:val="Nivel2"/>
        <w:rPr>
          <w:rFonts w:cstheme="minorHAnsi"/>
        </w:rPr>
      </w:pPr>
    </w:p>
    <w:p w14:paraId="2FD1A57A" w14:textId="77777777" w:rsidR="00844F65" w:rsidRPr="003E409B" w:rsidRDefault="00844F65" w:rsidP="00844F65">
      <w:pPr>
        <w:pStyle w:val="Nivel2"/>
        <w:rPr>
          <w:rFonts w:cstheme="minorHAnsi"/>
        </w:rPr>
      </w:pPr>
      <w:r w:rsidRPr="003E409B">
        <w:rPr>
          <w:rFonts w:cstheme="minorHAnsi"/>
        </w:rPr>
        <w:t>9.1.4. Efetuar o pagamento ao Contratado do valor correspondente à execução do objeto, no prazo, forma e condições estabelecidos neste Termo de Referência;</w:t>
      </w:r>
    </w:p>
    <w:p w14:paraId="18C6042D" w14:textId="77777777" w:rsidR="00844F65" w:rsidRPr="003E409B" w:rsidRDefault="00844F65" w:rsidP="00844F65">
      <w:pPr>
        <w:pStyle w:val="Nivel2"/>
        <w:rPr>
          <w:rFonts w:cstheme="minorHAnsi"/>
        </w:rPr>
      </w:pPr>
    </w:p>
    <w:p w14:paraId="7F9AF76E" w14:textId="77777777" w:rsidR="00844F65" w:rsidRPr="003E409B" w:rsidRDefault="00844F65" w:rsidP="00844F65">
      <w:pPr>
        <w:pStyle w:val="Nivel2"/>
        <w:rPr>
          <w:rFonts w:cstheme="minorHAnsi"/>
        </w:rPr>
      </w:pPr>
      <w:r w:rsidRPr="003E409B">
        <w:rPr>
          <w:rFonts w:cstheme="minorHAnsi"/>
        </w:rPr>
        <w:t>9.1.5. Aplicar ao Contratado sanções motivadas pela inexecução total ou parcial do Contrato;</w:t>
      </w:r>
    </w:p>
    <w:p w14:paraId="771322EE" w14:textId="77777777" w:rsidR="00844F65" w:rsidRPr="003E409B" w:rsidRDefault="00844F65" w:rsidP="00844F65">
      <w:pPr>
        <w:pStyle w:val="Nivel2"/>
        <w:rPr>
          <w:rFonts w:cstheme="minorHAnsi"/>
        </w:rPr>
      </w:pPr>
      <w:r w:rsidRPr="003E409B">
        <w:rPr>
          <w:rFonts w:cstheme="minorHAnsi"/>
        </w:rPr>
        <w:t>9.1.6. Aplicar ao Contratado as sanções previstas na lei e neste instrumento;</w:t>
      </w:r>
    </w:p>
    <w:p w14:paraId="342FFAEC" w14:textId="77777777" w:rsidR="00844F65" w:rsidRPr="003E409B" w:rsidRDefault="00844F65" w:rsidP="00844F65">
      <w:pPr>
        <w:pStyle w:val="Nivel2"/>
        <w:rPr>
          <w:rFonts w:cstheme="minorHAnsi"/>
        </w:rPr>
      </w:pPr>
    </w:p>
    <w:p w14:paraId="2FBA1051" w14:textId="77777777" w:rsidR="00844F65" w:rsidRPr="003E409B" w:rsidRDefault="00844F65" w:rsidP="00844F65">
      <w:pPr>
        <w:pStyle w:val="Nivel2"/>
        <w:rPr>
          <w:rFonts w:cstheme="minorHAnsi"/>
        </w:rPr>
      </w:pPr>
      <w:r w:rsidRPr="003E409B">
        <w:rPr>
          <w:rFonts w:cstheme="minorHAnsi"/>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1010D270" w14:textId="77777777" w:rsidR="00844F65" w:rsidRPr="003E409B" w:rsidRDefault="00844F65" w:rsidP="00844F65">
      <w:pPr>
        <w:pStyle w:val="Nivel2"/>
        <w:rPr>
          <w:rFonts w:cstheme="minorHAnsi"/>
        </w:rPr>
      </w:pPr>
    </w:p>
    <w:p w14:paraId="7065D273" w14:textId="77777777" w:rsidR="00844F65" w:rsidRPr="003E409B" w:rsidRDefault="00844F65" w:rsidP="00844F65">
      <w:pPr>
        <w:pStyle w:val="Nivel2"/>
        <w:rPr>
          <w:rFonts w:cstheme="minorHAnsi"/>
        </w:rPr>
      </w:pPr>
      <w:r w:rsidRPr="003E409B">
        <w:rPr>
          <w:rFonts w:cstheme="minorHAnsi"/>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4775B9" w14:textId="77777777" w:rsidR="00844F65" w:rsidRPr="003E409B" w:rsidRDefault="00844F65" w:rsidP="00844F65">
      <w:pPr>
        <w:pStyle w:val="Nivel2"/>
        <w:rPr>
          <w:rFonts w:cstheme="minorHAnsi"/>
        </w:rPr>
      </w:pPr>
    </w:p>
    <w:p w14:paraId="097BFC13" w14:textId="77777777" w:rsidR="00844F65" w:rsidRPr="003E409B" w:rsidRDefault="00844F65" w:rsidP="00844F65">
      <w:pPr>
        <w:pStyle w:val="Nivel2"/>
        <w:rPr>
          <w:rFonts w:cstheme="minorHAnsi"/>
          <w:b/>
          <w:bCs/>
        </w:rPr>
      </w:pPr>
      <w:r w:rsidRPr="003E409B">
        <w:rPr>
          <w:rFonts w:cstheme="minorHAnsi"/>
          <w:b/>
          <w:bCs/>
        </w:rPr>
        <w:t>9.2. OBRIGAÇÕES DO CONTRATADO:</w:t>
      </w:r>
    </w:p>
    <w:p w14:paraId="74820B6A" w14:textId="77777777" w:rsidR="00844F65" w:rsidRPr="003E409B" w:rsidRDefault="00844F65" w:rsidP="00844F65">
      <w:pPr>
        <w:pStyle w:val="Nivel2"/>
        <w:rPr>
          <w:rFonts w:cstheme="minorHAnsi"/>
        </w:rPr>
      </w:pPr>
    </w:p>
    <w:p w14:paraId="3BFCC949" w14:textId="77777777" w:rsidR="00844F65" w:rsidRPr="003E409B" w:rsidRDefault="00844F65" w:rsidP="00844F65">
      <w:pPr>
        <w:pStyle w:val="Nivel2"/>
        <w:rPr>
          <w:rFonts w:cstheme="minorHAnsi"/>
        </w:rPr>
      </w:pPr>
      <w:r w:rsidRPr="003E409B">
        <w:rPr>
          <w:rFonts w:cstheme="minorHAnsi"/>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6BC2BF06" w14:textId="77777777" w:rsidR="00844F65" w:rsidRPr="003E409B" w:rsidRDefault="00844F65" w:rsidP="00844F65">
      <w:pPr>
        <w:pStyle w:val="Nivel2"/>
        <w:rPr>
          <w:rFonts w:cstheme="minorHAnsi"/>
        </w:rPr>
      </w:pPr>
    </w:p>
    <w:p w14:paraId="29272A4A" w14:textId="77777777" w:rsidR="00844F65" w:rsidRPr="003E409B" w:rsidRDefault="00844F65" w:rsidP="00844F65">
      <w:pPr>
        <w:pStyle w:val="Nivel2"/>
        <w:rPr>
          <w:rFonts w:cstheme="minorHAnsi"/>
        </w:rPr>
      </w:pPr>
      <w:r w:rsidRPr="003E409B">
        <w:rPr>
          <w:rFonts w:cstheme="minorHAnsi"/>
        </w:rPr>
        <w:t xml:space="preserve">9.2.2. Responsabilizar-se pelos vícios e danos decorrentes do objeto, de acordo com os artigos 12, 13 e 17 a 27, do Código de Defesa do Consumidor (Lei nº 8.078, de 1990); </w:t>
      </w:r>
    </w:p>
    <w:p w14:paraId="5E8E1BF1" w14:textId="77777777" w:rsidR="00844F65" w:rsidRPr="003E409B" w:rsidRDefault="00844F65" w:rsidP="00844F65">
      <w:pPr>
        <w:pStyle w:val="Nivel2"/>
        <w:rPr>
          <w:rFonts w:cstheme="minorHAnsi"/>
        </w:rPr>
      </w:pPr>
    </w:p>
    <w:p w14:paraId="0CD2DC33" w14:textId="77777777" w:rsidR="00844F65" w:rsidRPr="003E409B" w:rsidRDefault="00844F65" w:rsidP="00844F65">
      <w:pPr>
        <w:pStyle w:val="Nivel2"/>
        <w:rPr>
          <w:rFonts w:cstheme="minorHAnsi"/>
        </w:rPr>
      </w:pPr>
      <w:r w:rsidRPr="003E409B">
        <w:rPr>
          <w:rFonts w:cstheme="minorHAnsi"/>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1056365F" w14:textId="77777777" w:rsidR="00844F65" w:rsidRPr="003E409B" w:rsidRDefault="00844F65" w:rsidP="00844F65">
      <w:pPr>
        <w:pStyle w:val="Nivel2"/>
        <w:rPr>
          <w:rFonts w:cstheme="minorHAnsi"/>
        </w:rPr>
      </w:pPr>
    </w:p>
    <w:p w14:paraId="56708392" w14:textId="77777777" w:rsidR="00844F65" w:rsidRPr="003E409B" w:rsidRDefault="00844F65" w:rsidP="00844F65">
      <w:pPr>
        <w:pStyle w:val="Nivel2"/>
        <w:rPr>
          <w:rFonts w:cstheme="minorHAnsi"/>
        </w:rPr>
      </w:pPr>
      <w:r w:rsidRPr="003E409B">
        <w:rPr>
          <w:rFonts w:cstheme="minorHAnsi"/>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74668F" w14:textId="77777777" w:rsidR="00844F65" w:rsidRPr="003E409B" w:rsidRDefault="00844F65" w:rsidP="00844F65">
      <w:pPr>
        <w:pStyle w:val="Nivel2"/>
        <w:rPr>
          <w:rFonts w:cstheme="minorHAnsi"/>
        </w:rPr>
      </w:pPr>
    </w:p>
    <w:p w14:paraId="4D8F52B7" w14:textId="77777777" w:rsidR="00844F65" w:rsidRPr="003E409B" w:rsidRDefault="00844F65" w:rsidP="00844F65">
      <w:pPr>
        <w:pStyle w:val="Nivel2"/>
        <w:rPr>
          <w:rFonts w:cstheme="minorHAnsi"/>
          <w:color w:val="000000" w:themeColor="text1"/>
        </w:rPr>
      </w:pPr>
      <w:r w:rsidRPr="003E409B">
        <w:rPr>
          <w:rFonts w:cstheme="minorHAnsi"/>
        </w:rPr>
        <w:t xml:space="preserve">9.2.5. Atender às determinações regulares emitidas pelo fiscal do contrato ou autoridade superior </w:t>
      </w:r>
      <w:r w:rsidRPr="003E409B">
        <w:rPr>
          <w:rFonts w:cstheme="minorHAnsi"/>
          <w:color w:val="000000" w:themeColor="text1"/>
        </w:rPr>
        <w:t xml:space="preserve">e </w:t>
      </w:r>
      <w:r w:rsidRPr="003E409B">
        <w:rPr>
          <w:rFonts w:cstheme="minorHAnsi"/>
        </w:rPr>
        <w:t>prestar todo esclarecimento ou informação por eles solicitados</w:t>
      </w:r>
      <w:r w:rsidRPr="003E409B">
        <w:rPr>
          <w:rFonts w:cstheme="minorHAnsi"/>
          <w:color w:val="000000" w:themeColor="text1"/>
        </w:rPr>
        <w:t>;</w:t>
      </w:r>
    </w:p>
    <w:p w14:paraId="0E651D5C" w14:textId="77777777" w:rsidR="00844F65" w:rsidRPr="003E409B" w:rsidRDefault="00844F65" w:rsidP="00844F65">
      <w:pPr>
        <w:pStyle w:val="Nivel2"/>
        <w:rPr>
          <w:rFonts w:cstheme="minorHAnsi"/>
        </w:rPr>
      </w:pPr>
    </w:p>
    <w:p w14:paraId="582414F5" w14:textId="77777777" w:rsidR="00844F65" w:rsidRPr="003E409B" w:rsidRDefault="00844F65" w:rsidP="00844F65">
      <w:pPr>
        <w:pStyle w:val="Nivel2"/>
        <w:rPr>
          <w:rFonts w:cstheme="minorHAnsi"/>
        </w:rPr>
      </w:pPr>
      <w:r w:rsidRPr="003E409B">
        <w:rPr>
          <w:rFonts w:cstheme="minorHAnsi"/>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7B44E03B" w14:textId="77777777" w:rsidR="00844F65" w:rsidRPr="003E409B" w:rsidRDefault="00844F65" w:rsidP="00844F65">
      <w:pPr>
        <w:pStyle w:val="Nivel2"/>
        <w:rPr>
          <w:rFonts w:cstheme="minorHAnsi"/>
        </w:rPr>
      </w:pPr>
    </w:p>
    <w:p w14:paraId="1C5B207C" w14:textId="77777777" w:rsidR="00844F65" w:rsidRPr="003E409B" w:rsidRDefault="00844F65" w:rsidP="00844F65">
      <w:pPr>
        <w:pStyle w:val="Nivel2"/>
        <w:rPr>
          <w:rStyle w:val="Hyperlink"/>
          <w:rFonts w:cstheme="minorHAnsi"/>
        </w:rPr>
      </w:pPr>
      <w:r w:rsidRPr="003E409B">
        <w:rPr>
          <w:rFonts w:cstheme="minorHAnsi"/>
        </w:rPr>
        <w:t xml:space="preserve">9.2.7. Não contratar, durante a vigência do contrato, cônjuge, companheiro ou parente em linha reta, colateral ou por afinidade, até o terceiro grau, de dirigente do contratante ou do fiscal ou gestor do contrato, nos termos do </w:t>
      </w:r>
      <w:hyperlink r:id="rId29" w:anchor="art48" w:history="1">
        <w:r w:rsidRPr="003E409B">
          <w:rPr>
            <w:rStyle w:val="Hyperlink"/>
            <w:rFonts w:cstheme="minorHAnsi"/>
          </w:rPr>
          <w:t>artigo 48, parágrafo único, da Lei nº 14.133, de 2021</w:t>
        </w:r>
      </w:hyperlink>
      <w:r w:rsidRPr="003E409B">
        <w:rPr>
          <w:rStyle w:val="Hyperlink"/>
          <w:rFonts w:cstheme="minorHAnsi"/>
        </w:rPr>
        <w:t>;</w:t>
      </w:r>
    </w:p>
    <w:p w14:paraId="6EFA01FF" w14:textId="77777777" w:rsidR="00844F65" w:rsidRPr="003E409B" w:rsidRDefault="00844F65" w:rsidP="00844F65">
      <w:pPr>
        <w:pStyle w:val="Nivel2"/>
        <w:rPr>
          <w:rFonts w:cstheme="minorHAnsi"/>
        </w:rPr>
      </w:pPr>
    </w:p>
    <w:p w14:paraId="082B8262" w14:textId="77777777" w:rsidR="00844F65" w:rsidRPr="003E409B" w:rsidRDefault="00844F65" w:rsidP="00844F65">
      <w:pPr>
        <w:pStyle w:val="Nivel2"/>
        <w:rPr>
          <w:rFonts w:cstheme="minorHAnsi"/>
        </w:rPr>
      </w:pPr>
      <w:r w:rsidRPr="003E409B">
        <w:rPr>
          <w:rFonts w:cstheme="minorHAnsi"/>
        </w:rPr>
        <w:t>9.2.8. Comunicar ao Contratante, no prazo máximo de 24 (vinte e quatro) horas que antecede a data da entrega, os motivos que impossibilitem o cumprimento do prazo previsto, com a devida comprovação;</w:t>
      </w:r>
    </w:p>
    <w:p w14:paraId="0835AF10" w14:textId="77777777" w:rsidR="00844F65" w:rsidRPr="003E409B" w:rsidRDefault="00844F65" w:rsidP="00844F65">
      <w:pPr>
        <w:pStyle w:val="Nivel2"/>
        <w:rPr>
          <w:rFonts w:cstheme="minorHAnsi"/>
        </w:rPr>
      </w:pPr>
    </w:p>
    <w:p w14:paraId="0E89BAE7" w14:textId="77777777" w:rsidR="00844F65" w:rsidRPr="003E409B" w:rsidRDefault="00844F65" w:rsidP="00844F65">
      <w:pPr>
        <w:pStyle w:val="Nivel2"/>
        <w:rPr>
          <w:rFonts w:cstheme="minorHAnsi"/>
        </w:rPr>
      </w:pPr>
      <w:r w:rsidRPr="003E409B">
        <w:rPr>
          <w:rFonts w:cstheme="minorHAnsi"/>
        </w:rPr>
        <w:t>9.2.9. Paralisar, por determinação do Contratante, qualquer atividade que não esteja sendo executada de acordo com a boa técnica ou que ponha em risco a segurança de pessoas ou bens de terceiros.</w:t>
      </w:r>
    </w:p>
    <w:p w14:paraId="54D3EB56" w14:textId="77777777" w:rsidR="00844F65" w:rsidRPr="003E409B" w:rsidRDefault="00844F65" w:rsidP="00844F65">
      <w:pPr>
        <w:pStyle w:val="Nivel2"/>
        <w:rPr>
          <w:rFonts w:cstheme="minorHAnsi"/>
        </w:rPr>
      </w:pPr>
    </w:p>
    <w:p w14:paraId="60F81DA7" w14:textId="77777777" w:rsidR="00844F65" w:rsidRPr="003E409B" w:rsidRDefault="00844F65" w:rsidP="00844F65">
      <w:pPr>
        <w:pStyle w:val="Nivel2"/>
        <w:rPr>
          <w:rFonts w:cstheme="minorHAnsi"/>
        </w:rPr>
      </w:pPr>
      <w:r w:rsidRPr="003E409B">
        <w:rPr>
          <w:rFonts w:cstheme="minorHAnsi"/>
        </w:rPr>
        <w:t>9.2.10. Manter durante toda a vigência do contrato, em compatibilidade com as obrigações assumidas, todas as condições exigidas para habilitação na dispensa de licitação;</w:t>
      </w:r>
    </w:p>
    <w:p w14:paraId="29968096" w14:textId="77777777" w:rsidR="00844F65" w:rsidRPr="003E409B" w:rsidRDefault="00844F65" w:rsidP="00844F65">
      <w:pPr>
        <w:pStyle w:val="Nivel2"/>
        <w:rPr>
          <w:rFonts w:cstheme="minorHAnsi"/>
        </w:rPr>
      </w:pPr>
    </w:p>
    <w:p w14:paraId="0DCFCA12" w14:textId="77777777" w:rsidR="00844F65" w:rsidRPr="003E409B" w:rsidRDefault="00844F65" w:rsidP="00844F65">
      <w:pPr>
        <w:pStyle w:val="Nivel2"/>
        <w:rPr>
          <w:rFonts w:cstheme="minorHAnsi"/>
        </w:rPr>
      </w:pPr>
      <w:r w:rsidRPr="003E409B">
        <w:rPr>
          <w:rFonts w:cstheme="minorHAnsi"/>
        </w:rPr>
        <w:t>9.2.11. Conduzir as entregas com estrita observância às normas da legislação pertinente, cumprindo as determinações dos Poderes Públicos.</w:t>
      </w:r>
    </w:p>
    <w:p w14:paraId="7787C444" w14:textId="77777777" w:rsidR="00844F65" w:rsidRPr="003E409B" w:rsidRDefault="00844F65" w:rsidP="00844F65">
      <w:pPr>
        <w:pStyle w:val="Nivel2"/>
        <w:rPr>
          <w:rFonts w:cstheme="minorHAnsi"/>
        </w:rPr>
      </w:pPr>
    </w:p>
    <w:p w14:paraId="2E815998" w14:textId="77777777" w:rsidR="00844F65" w:rsidRPr="003E409B" w:rsidRDefault="00844F65" w:rsidP="00844F65">
      <w:pPr>
        <w:pStyle w:val="Nivel2"/>
        <w:rPr>
          <w:rFonts w:cstheme="minorHAnsi"/>
        </w:rPr>
      </w:pPr>
      <w:r w:rsidRPr="003E409B">
        <w:rPr>
          <w:rFonts w:cstheme="minorHAnsi"/>
        </w:rPr>
        <w:t>9.2.12. Cumprir, além dos postulados legais vigentes de âmbito federal, estadual ou municipal, as normas de segurança do Contratante.</w:t>
      </w:r>
    </w:p>
    <w:p w14:paraId="3356DD7B" w14:textId="77777777" w:rsidR="00844F65" w:rsidRPr="003E409B" w:rsidRDefault="00844F65" w:rsidP="00844F65">
      <w:pPr>
        <w:pStyle w:val="Nivel2"/>
        <w:rPr>
          <w:rFonts w:cstheme="minorHAnsi"/>
        </w:rPr>
      </w:pPr>
    </w:p>
    <w:p w14:paraId="267B998B" w14:textId="77777777" w:rsidR="00844F65" w:rsidRPr="003E409B" w:rsidRDefault="00844F65" w:rsidP="00844F65">
      <w:pPr>
        <w:pStyle w:val="Nivel2"/>
        <w:rPr>
          <w:rFonts w:cstheme="minorHAnsi"/>
        </w:rPr>
      </w:pPr>
      <w:r w:rsidRPr="003E409B">
        <w:rPr>
          <w:rFonts w:cstheme="minorHAnsi"/>
        </w:rPr>
        <w:t>9.2.13. Responsabilizar-se pelo transporte apropriado dos produtos, assumindo exclusivamente a responsabilidade por todas as despesas relativas à entrega do objeto.</w:t>
      </w:r>
    </w:p>
    <w:p w14:paraId="6EBE2583" w14:textId="77777777" w:rsidR="00844F65" w:rsidRPr="003E409B" w:rsidRDefault="00844F65" w:rsidP="00844F65">
      <w:pPr>
        <w:pStyle w:val="Nivel2"/>
        <w:rPr>
          <w:rFonts w:cstheme="minorHAnsi"/>
        </w:rPr>
      </w:pPr>
    </w:p>
    <w:p w14:paraId="0FB1FF64" w14:textId="77777777" w:rsidR="00844F65" w:rsidRPr="003E409B" w:rsidRDefault="00844F65" w:rsidP="00844F65">
      <w:pPr>
        <w:pStyle w:val="Nivel2"/>
        <w:rPr>
          <w:rFonts w:cstheme="minorHAnsi"/>
        </w:rPr>
      </w:pPr>
      <w:r w:rsidRPr="003E409B">
        <w:rPr>
          <w:rFonts w:cstheme="minorHAnsi"/>
        </w:rPr>
        <w:t xml:space="preserve">9.2.13. Responsabilizar-se pelo fornecimento e dos itens nos locais determinados pelas Secretarias demandantes; </w:t>
      </w:r>
    </w:p>
    <w:p w14:paraId="3A9F48EA" w14:textId="77777777" w:rsidR="00844F65" w:rsidRPr="003E409B" w:rsidRDefault="00844F65" w:rsidP="00844F65">
      <w:pPr>
        <w:pStyle w:val="Nivel2"/>
        <w:rPr>
          <w:rFonts w:cstheme="minorHAnsi"/>
        </w:rPr>
      </w:pPr>
    </w:p>
    <w:p w14:paraId="0BBD0B95" w14:textId="77777777" w:rsidR="00844F65" w:rsidRPr="003E409B" w:rsidRDefault="00844F65" w:rsidP="00844F65">
      <w:pPr>
        <w:pStyle w:val="Nivel2"/>
        <w:rPr>
          <w:rFonts w:cstheme="minorHAnsi"/>
        </w:rPr>
      </w:pPr>
      <w:r w:rsidRPr="003E409B">
        <w:rPr>
          <w:rFonts w:cstheme="minorHAnsi"/>
        </w:rPr>
        <w:lastRenderedPageBreak/>
        <w:t>9.2.14. O transporte e quaisquer outras despesas decorrentes, será de responsabilidade exclusiva da empresa contratada.</w:t>
      </w:r>
    </w:p>
    <w:p w14:paraId="6E720D0C" w14:textId="77777777" w:rsidR="00844F65" w:rsidRPr="003E409B" w:rsidRDefault="00844F65" w:rsidP="00844F65">
      <w:pPr>
        <w:pStyle w:val="Nivel2"/>
        <w:rPr>
          <w:rFonts w:cstheme="minorHAnsi"/>
        </w:rPr>
      </w:pPr>
    </w:p>
    <w:p w14:paraId="286B6EDC" w14:textId="77777777" w:rsidR="00844F65" w:rsidRPr="003E409B" w:rsidRDefault="00844F65" w:rsidP="00844F65">
      <w:pPr>
        <w:pStyle w:val="Nivel01"/>
        <w:spacing w:before="0" w:after="0" w:line="240" w:lineRule="auto"/>
        <w:ind w:right="-568"/>
        <w:rPr>
          <w:rFonts w:ascii="Cambria" w:hAnsi="Cambria" w:cstheme="minorHAnsi"/>
          <w:sz w:val="22"/>
          <w:szCs w:val="22"/>
        </w:rPr>
      </w:pPr>
      <w:r w:rsidRPr="003E409B">
        <w:rPr>
          <w:rFonts w:ascii="Cambria" w:hAnsi="Cambria" w:cstheme="minorHAnsi"/>
          <w:sz w:val="22"/>
          <w:szCs w:val="22"/>
        </w:rPr>
        <w:t>1</w:t>
      </w:r>
      <w:r>
        <w:rPr>
          <w:rFonts w:ascii="Cambria" w:hAnsi="Cambria" w:cstheme="minorHAnsi"/>
          <w:sz w:val="22"/>
          <w:szCs w:val="22"/>
        </w:rPr>
        <w:t>0</w:t>
      </w:r>
      <w:r w:rsidRPr="003E409B">
        <w:rPr>
          <w:rFonts w:ascii="Cambria" w:hAnsi="Cambria" w:cstheme="minorHAnsi"/>
          <w:sz w:val="22"/>
          <w:szCs w:val="22"/>
        </w:rPr>
        <w:t>. ESTIMATIVAS DO VALOR DA CONTRATAÇÃO</w:t>
      </w:r>
    </w:p>
    <w:p w14:paraId="3C88BE2C" w14:textId="77777777" w:rsidR="00844F65" w:rsidRDefault="00844F65" w:rsidP="00844F65">
      <w:pPr>
        <w:jc w:val="both"/>
        <w:rPr>
          <w:rFonts w:ascii="Cambria" w:hAnsi="Cambria" w:cstheme="minorHAnsi"/>
          <w:bCs/>
        </w:rPr>
      </w:pPr>
      <w:r w:rsidRPr="003E409B">
        <w:rPr>
          <w:rFonts w:ascii="Cambria" w:hAnsi="Cambria" w:cstheme="minorHAnsi"/>
        </w:rPr>
        <w:br/>
      </w:r>
      <w:bookmarkStart w:id="8" w:name="_Hlk162527456"/>
      <w:r w:rsidRPr="00B35343">
        <w:rPr>
          <w:rFonts w:ascii="Cambria" w:hAnsi="Cambria" w:cstheme="minorHAnsi"/>
          <w:bCs/>
        </w:rPr>
        <w:t>O preço estimado da contratação foi considerado através da mediana obtida entre as pesquisas de preços em anexo mediante a utilização do parâmetro indicad</w:t>
      </w:r>
      <w:r w:rsidRPr="00C03330">
        <w:rPr>
          <w:rFonts w:ascii="Cambria" w:hAnsi="Cambria" w:cstheme="minorHAnsi"/>
          <w:bCs/>
        </w:rPr>
        <w:t xml:space="preserve">o no </w:t>
      </w:r>
      <w:r w:rsidRPr="00585536">
        <w:rPr>
          <w:rFonts w:ascii="Cambria" w:hAnsi="Cambria" w:cstheme="minorHAnsi"/>
          <w:bCs/>
        </w:rPr>
        <w:t xml:space="preserve">inciso </w:t>
      </w:r>
      <w:r>
        <w:rPr>
          <w:rFonts w:ascii="Cambria" w:hAnsi="Cambria" w:cstheme="minorHAnsi"/>
          <w:bCs/>
        </w:rPr>
        <w:t>II</w:t>
      </w:r>
      <w:r w:rsidRPr="00585536">
        <w:rPr>
          <w:rFonts w:ascii="Cambria" w:hAnsi="Cambria" w:cstheme="minorHAnsi"/>
          <w:bCs/>
        </w:rPr>
        <w:t xml:space="preserve"> do Art. </w:t>
      </w:r>
      <w:r>
        <w:rPr>
          <w:rFonts w:ascii="Cambria" w:hAnsi="Cambria" w:cstheme="minorHAnsi"/>
          <w:bCs/>
        </w:rPr>
        <w:t>23 da lei 14.133/2021</w:t>
      </w:r>
      <w:r w:rsidRPr="00C03330">
        <w:rPr>
          <w:rFonts w:ascii="Cambria" w:hAnsi="Cambria" w:cstheme="minorHAnsi"/>
          <w:bCs/>
        </w:rPr>
        <w:t xml:space="preserve">, tendo-se como valor total estimado de </w:t>
      </w:r>
      <w:bookmarkEnd w:id="8"/>
      <w:r w:rsidRPr="00E40B47">
        <w:rPr>
          <w:rFonts w:ascii="Cambria" w:hAnsi="Cambria" w:cstheme="minorHAnsi"/>
          <w:bCs/>
        </w:rPr>
        <w:t>R$ 1.310.111,50 (Um milhão, trezentos e dez mil, cento e onze reais e cinquenta centavos</w:t>
      </w:r>
      <w:r>
        <w:rPr>
          <w:rFonts w:ascii="Cambria" w:hAnsi="Cambria" w:cstheme="minorHAnsi"/>
          <w:bCs/>
        </w:rPr>
        <w:t>).</w:t>
      </w:r>
    </w:p>
    <w:p w14:paraId="64F46610" w14:textId="77777777" w:rsidR="00844F65" w:rsidRPr="00206895" w:rsidRDefault="00844F65" w:rsidP="00844F65">
      <w:pPr>
        <w:jc w:val="both"/>
        <w:rPr>
          <w:rFonts w:ascii="Cambria" w:hAnsi="Cambria" w:cstheme="minorHAnsi"/>
          <w:bCs/>
        </w:rPr>
      </w:pPr>
    </w:p>
    <w:p w14:paraId="0EFC69FA" w14:textId="77777777" w:rsidR="00844F65" w:rsidRPr="00E62FDC" w:rsidRDefault="00844F65" w:rsidP="00844F65">
      <w:pPr>
        <w:jc w:val="both"/>
        <w:rPr>
          <w:rFonts w:ascii="Cambria" w:hAnsi="Cambria" w:cstheme="minorHAnsi"/>
          <w:b/>
          <w:bCs/>
        </w:rPr>
      </w:pPr>
      <w:r w:rsidRPr="00E62FDC">
        <w:rPr>
          <w:rFonts w:ascii="Cambria" w:hAnsi="Cambria" w:cstheme="minorHAnsi"/>
          <w:b/>
          <w:bCs/>
        </w:rPr>
        <w:t>11. ADEQUAÇÃO ORÇAMENTÁRIA</w:t>
      </w:r>
    </w:p>
    <w:p w14:paraId="047A6075" w14:textId="77777777" w:rsidR="00844F65" w:rsidRDefault="00844F65" w:rsidP="00844F65">
      <w:pPr>
        <w:pStyle w:val="Nivel2"/>
        <w:rPr>
          <w:rFonts w:cstheme="minorHAnsi"/>
        </w:rPr>
      </w:pPr>
      <w:r w:rsidRPr="003E409B">
        <w:rPr>
          <w:rFonts w:cstheme="minorHAnsi"/>
        </w:rPr>
        <w:t>1</w:t>
      </w:r>
      <w:r>
        <w:rPr>
          <w:rFonts w:cstheme="minorHAnsi"/>
        </w:rPr>
        <w:t>1</w:t>
      </w:r>
      <w:r w:rsidRPr="003E409B">
        <w:rPr>
          <w:rFonts w:cstheme="minorHAnsi"/>
        </w:rPr>
        <w:t xml:space="preserve">.1. </w:t>
      </w:r>
      <w:r w:rsidRPr="00206895">
        <w:rPr>
          <w:rFonts w:cstheme="minorHAnsi"/>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65D32AAA" w14:textId="77777777" w:rsidR="00844F65" w:rsidRPr="003E409B" w:rsidRDefault="00844F65" w:rsidP="00844F65">
      <w:pPr>
        <w:pStyle w:val="Nivel2"/>
        <w:rPr>
          <w:rFonts w:cstheme="minorHAnsi"/>
        </w:rPr>
      </w:pPr>
    </w:p>
    <w:p w14:paraId="7118A481" w14:textId="77777777" w:rsidR="00844F65" w:rsidRPr="00B35343" w:rsidRDefault="00844F65" w:rsidP="00844F65">
      <w:pPr>
        <w:shd w:val="clear" w:color="auto" w:fill="FFFFFF"/>
        <w:ind w:right="-568"/>
        <w:jc w:val="both"/>
        <w:rPr>
          <w:rFonts w:ascii="Cambria" w:hAnsi="Cambria"/>
        </w:rPr>
      </w:pPr>
      <w:r w:rsidRPr="00B35343">
        <w:rPr>
          <w:rFonts w:ascii="Cambria" w:eastAsia="Times New Roman" w:hAnsi="Cambria" w:cs="Times New Roman"/>
          <w:b/>
          <w:bCs/>
        </w:rPr>
        <w:t>RESPONSÁVEIS</w:t>
      </w:r>
    </w:p>
    <w:p w14:paraId="596BE684" w14:textId="77777777" w:rsidR="00844F65" w:rsidRPr="00B35343" w:rsidRDefault="00844F65" w:rsidP="00844F65">
      <w:pPr>
        <w:ind w:right="-568"/>
        <w:rPr>
          <w:rFonts w:ascii="Cambria" w:hAnsi="Cambria"/>
          <w:bCs/>
        </w:rPr>
      </w:pPr>
    </w:p>
    <w:p w14:paraId="1B774752" w14:textId="77777777" w:rsidR="00844F65" w:rsidRPr="00A440EB" w:rsidRDefault="00844F65" w:rsidP="00844F65">
      <w:pPr>
        <w:ind w:right="-568"/>
        <w:rPr>
          <w:rFonts w:ascii="Cambria" w:eastAsia="Times New Roman" w:hAnsi="Cambria" w:cstheme="minorHAnsi"/>
          <w:color w:val="000000"/>
        </w:rPr>
      </w:pPr>
      <w:r w:rsidRPr="00A440EB">
        <w:rPr>
          <w:rFonts w:ascii="Cambria" w:eastAsia="Times New Roman" w:hAnsi="Cambria" w:cstheme="minorHAnsi"/>
          <w:color w:val="000000"/>
        </w:rPr>
        <w:t>Gestor do Contrato: Samuel de Paula Lima</w:t>
      </w:r>
    </w:p>
    <w:p w14:paraId="49F7E7CF" w14:textId="77777777" w:rsidR="00844F65" w:rsidRPr="00A440EB" w:rsidRDefault="00844F65" w:rsidP="00844F65">
      <w:pPr>
        <w:ind w:right="-568"/>
        <w:rPr>
          <w:rFonts w:ascii="Cambria" w:eastAsia="Times New Roman" w:hAnsi="Cambria" w:cstheme="minorHAnsi"/>
          <w:color w:val="000000"/>
        </w:rPr>
      </w:pPr>
      <w:r w:rsidRPr="00A440EB">
        <w:rPr>
          <w:rFonts w:ascii="Cambria" w:eastAsia="Times New Roman" w:hAnsi="Cambria" w:cstheme="minorHAnsi"/>
          <w:color w:val="000000"/>
        </w:rPr>
        <w:t>Fiscal Técnico do Contrato: Nayra Maria Mendes</w:t>
      </w:r>
    </w:p>
    <w:p w14:paraId="4684D3EE" w14:textId="77777777" w:rsidR="00844F65" w:rsidRDefault="00844F65" w:rsidP="00844F65">
      <w:pPr>
        <w:ind w:right="-568"/>
        <w:rPr>
          <w:rFonts w:ascii="Cambria" w:eastAsia="Times New Roman" w:hAnsi="Cambria" w:cstheme="minorHAnsi"/>
          <w:color w:val="000000"/>
        </w:rPr>
      </w:pPr>
      <w:r w:rsidRPr="00A440EB">
        <w:rPr>
          <w:rFonts w:ascii="Cambria" w:eastAsia="Times New Roman" w:hAnsi="Cambria" w:cstheme="minorHAnsi"/>
          <w:color w:val="000000"/>
        </w:rPr>
        <w:t>Fiscal Administrativo do Contrato: Kamylle Vitória Santos Martins</w:t>
      </w:r>
    </w:p>
    <w:p w14:paraId="70C3223B" w14:textId="77777777" w:rsidR="00844F65" w:rsidRPr="00A440EB" w:rsidRDefault="00844F65" w:rsidP="00844F65">
      <w:pPr>
        <w:ind w:right="-568"/>
        <w:rPr>
          <w:rFonts w:ascii="Cambria" w:eastAsia="Times New Roman" w:hAnsi="Cambria" w:cstheme="minorHAnsi"/>
          <w:bCs/>
          <w:color w:val="000000"/>
        </w:rPr>
      </w:pPr>
    </w:p>
    <w:p w14:paraId="09052A4C" w14:textId="06528F73" w:rsidR="00844F65" w:rsidRPr="00A440EB" w:rsidRDefault="00013522" w:rsidP="00844F65">
      <w:pPr>
        <w:ind w:right="-568"/>
        <w:jc w:val="right"/>
        <w:rPr>
          <w:rFonts w:ascii="Cambria" w:hAnsi="Cambria" w:cstheme="minorHAnsi"/>
          <w:bCs/>
        </w:rPr>
      </w:pPr>
      <w:r>
        <w:rPr>
          <w:rFonts w:ascii="Cambria" w:hAnsi="Cambria" w:cstheme="minorHAnsi"/>
          <w:bCs/>
        </w:rPr>
        <w:t>Tarumirim</w:t>
      </w:r>
      <w:r w:rsidR="00844F65" w:rsidRPr="00A440EB">
        <w:rPr>
          <w:rFonts w:ascii="Cambria" w:hAnsi="Cambria" w:cstheme="minorHAnsi"/>
          <w:bCs/>
        </w:rPr>
        <w:t>, 2</w:t>
      </w:r>
      <w:r w:rsidR="00844F65">
        <w:rPr>
          <w:rFonts w:ascii="Cambria" w:hAnsi="Cambria" w:cstheme="minorHAnsi"/>
          <w:bCs/>
        </w:rPr>
        <w:t>3</w:t>
      </w:r>
      <w:r w:rsidR="00844F65" w:rsidRPr="00A440EB">
        <w:rPr>
          <w:rFonts w:ascii="Cambria" w:hAnsi="Cambria" w:cstheme="minorHAnsi"/>
          <w:bCs/>
        </w:rPr>
        <w:t xml:space="preserve"> de abril de 2026.</w:t>
      </w:r>
    </w:p>
    <w:p w14:paraId="263458A3" w14:textId="77777777" w:rsidR="00844F65" w:rsidRPr="00A440EB" w:rsidRDefault="00844F65" w:rsidP="00844F65">
      <w:pPr>
        <w:ind w:right="-568"/>
        <w:rPr>
          <w:rFonts w:ascii="Cambria" w:hAnsi="Cambria" w:cstheme="minorHAnsi"/>
          <w:bCs/>
        </w:rPr>
      </w:pPr>
      <w:bookmarkStart w:id="9" w:name="_Hlk202362556"/>
    </w:p>
    <w:p w14:paraId="41393371" w14:textId="77777777" w:rsidR="00844F65" w:rsidRPr="00A440EB" w:rsidRDefault="00844F65" w:rsidP="00844F65">
      <w:pPr>
        <w:ind w:right="-568"/>
        <w:jc w:val="center"/>
        <w:rPr>
          <w:rFonts w:ascii="Cambria" w:hAnsi="Cambria" w:cstheme="minorHAnsi"/>
          <w:bCs/>
        </w:rPr>
      </w:pPr>
    </w:p>
    <w:bookmarkEnd w:id="9"/>
    <w:p w14:paraId="4A7741CE" w14:textId="77777777" w:rsidR="00844F65" w:rsidRPr="00A440EB" w:rsidRDefault="00844F65" w:rsidP="00844F65">
      <w:pPr>
        <w:jc w:val="center"/>
        <w:rPr>
          <w:rFonts w:ascii="Cambria" w:hAnsi="Cambria" w:cstheme="minorHAnsi"/>
        </w:rPr>
      </w:pPr>
      <w:r w:rsidRPr="00A440EB">
        <w:rPr>
          <w:rFonts w:ascii="Cambria" w:hAnsi="Cambria" w:cstheme="minorHAnsi"/>
        </w:rPr>
        <w:t>Samuel de Paula Lima</w:t>
      </w:r>
    </w:p>
    <w:p w14:paraId="5C2447D0"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Administração</w:t>
      </w:r>
    </w:p>
    <w:p w14:paraId="76E3D771" w14:textId="77777777" w:rsidR="00844F65" w:rsidRPr="00A440EB" w:rsidRDefault="00844F65" w:rsidP="00844F65">
      <w:pPr>
        <w:jc w:val="center"/>
        <w:rPr>
          <w:rFonts w:ascii="Cambria" w:hAnsi="Cambria" w:cstheme="minorHAnsi"/>
        </w:rPr>
      </w:pPr>
    </w:p>
    <w:p w14:paraId="1DCD04F0" w14:textId="77777777" w:rsidR="00844F65" w:rsidRPr="00A440EB" w:rsidRDefault="00844F65" w:rsidP="00844F65">
      <w:pPr>
        <w:shd w:val="clear" w:color="auto" w:fill="FFFFFF" w:themeFill="background1"/>
        <w:jc w:val="center"/>
        <w:rPr>
          <w:rFonts w:ascii="Cambria" w:hAnsi="Cambria" w:cstheme="minorHAnsi"/>
        </w:rPr>
      </w:pPr>
      <w:r w:rsidRPr="00A440EB">
        <w:rPr>
          <w:rFonts w:ascii="Cambria" w:hAnsi="Cambria" w:cstheme="minorHAnsi"/>
        </w:rPr>
        <w:t>José Francisco Soares</w:t>
      </w:r>
    </w:p>
    <w:p w14:paraId="5D431A77"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Obras e Infraestrutura</w:t>
      </w:r>
    </w:p>
    <w:p w14:paraId="725B38AB" w14:textId="77777777" w:rsidR="00844F65" w:rsidRPr="00A440EB" w:rsidRDefault="00844F65" w:rsidP="00844F65">
      <w:pPr>
        <w:jc w:val="both"/>
        <w:rPr>
          <w:rFonts w:ascii="Cambria" w:hAnsi="Cambria" w:cstheme="minorHAnsi"/>
          <w:highlight w:val="yellow"/>
        </w:rPr>
      </w:pPr>
    </w:p>
    <w:p w14:paraId="3099F879" w14:textId="77777777" w:rsidR="00844F65" w:rsidRPr="00A440EB" w:rsidRDefault="00844F65" w:rsidP="00844F65">
      <w:pPr>
        <w:jc w:val="center"/>
        <w:rPr>
          <w:rFonts w:ascii="Cambria" w:hAnsi="Cambria" w:cstheme="minorHAnsi"/>
        </w:rPr>
      </w:pPr>
      <w:r w:rsidRPr="00A440EB">
        <w:rPr>
          <w:rFonts w:ascii="Cambria" w:hAnsi="Cambria" w:cstheme="minorHAnsi"/>
        </w:rPr>
        <w:t>Wanderley Souza e Silva</w:t>
      </w:r>
    </w:p>
    <w:p w14:paraId="1DDE19A5" w14:textId="77777777" w:rsidR="00844F65" w:rsidRPr="00A440EB" w:rsidRDefault="00844F65" w:rsidP="00844F65">
      <w:pPr>
        <w:jc w:val="center"/>
        <w:rPr>
          <w:rFonts w:ascii="Cambria" w:hAnsi="Cambria" w:cstheme="minorHAnsi"/>
        </w:rPr>
      </w:pPr>
      <w:r w:rsidRPr="00A440EB">
        <w:rPr>
          <w:rFonts w:ascii="Cambria" w:hAnsi="Cambria" w:cstheme="minorHAnsi"/>
        </w:rPr>
        <w:t>Secretaria da Agricultura</w:t>
      </w:r>
    </w:p>
    <w:p w14:paraId="6C8A80B1" w14:textId="77777777" w:rsidR="00844F65" w:rsidRPr="00A440EB" w:rsidRDefault="00844F65" w:rsidP="00844F65">
      <w:pPr>
        <w:rPr>
          <w:rFonts w:ascii="Cambria" w:hAnsi="Cambria" w:cstheme="minorHAnsi"/>
        </w:rPr>
      </w:pPr>
    </w:p>
    <w:p w14:paraId="1877F785" w14:textId="77777777" w:rsidR="00844F65" w:rsidRPr="00A440EB" w:rsidRDefault="00844F65" w:rsidP="00844F65">
      <w:pPr>
        <w:jc w:val="center"/>
        <w:rPr>
          <w:rFonts w:ascii="Cambria" w:hAnsi="Cambria" w:cstheme="minorHAnsi"/>
        </w:rPr>
      </w:pPr>
      <w:r w:rsidRPr="00A440EB">
        <w:rPr>
          <w:rFonts w:ascii="Cambria" w:hAnsi="Cambria" w:cstheme="minorHAnsi"/>
        </w:rPr>
        <w:t>Maurisete Fabian</w:t>
      </w:r>
    </w:p>
    <w:p w14:paraId="4D5F6E7A"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Assistência Social</w:t>
      </w:r>
    </w:p>
    <w:p w14:paraId="611E0AE5" w14:textId="77777777" w:rsidR="00844F65" w:rsidRPr="00A440EB" w:rsidRDefault="00844F65" w:rsidP="00844F65">
      <w:pPr>
        <w:rPr>
          <w:rFonts w:ascii="Cambria" w:hAnsi="Cambria" w:cstheme="minorHAnsi"/>
        </w:rPr>
      </w:pPr>
    </w:p>
    <w:p w14:paraId="5894E575" w14:textId="77777777" w:rsidR="00844F65" w:rsidRPr="00A440EB" w:rsidRDefault="00844F65" w:rsidP="00844F65">
      <w:pPr>
        <w:jc w:val="center"/>
        <w:rPr>
          <w:rFonts w:ascii="Cambria" w:hAnsi="Cambria" w:cstheme="minorHAnsi"/>
        </w:rPr>
      </w:pPr>
      <w:r w:rsidRPr="00A440EB">
        <w:rPr>
          <w:rFonts w:ascii="Cambria" w:hAnsi="Cambria" w:cstheme="minorHAnsi"/>
        </w:rPr>
        <w:t>Maria de Lourdes</w:t>
      </w:r>
    </w:p>
    <w:p w14:paraId="6333936B"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Educação</w:t>
      </w:r>
    </w:p>
    <w:p w14:paraId="4CAB4883" w14:textId="77777777" w:rsidR="00844F65" w:rsidRPr="00A440EB" w:rsidRDefault="00844F65" w:rsidP="00844F65">
      <w:pPr>
        <w:jc w:val="center"/>
        <w:rPr>
          <w:rFonts w:ascii="Cambria" w:hAnsi="Cambria" w:cstheme="minorHAnsi"/>
        </w:rPr>
      </w:pPr>
    </w:p>
    <w:p w14:paraId="62099EDB" w14:textId="77777777" w:rsidR="00844F65" w:rsidRPr="00A440EB" w:rsidRDefault="00844F65" w:rsidP="00844F65">
      <w:pPr>
        <w:jc w:val="center"/>
        <w:rPr>
          <w:rFonts w:ascii="Cambria" w:hAnsi="Cambria" w:cstheme="minorHAnsi"/>
        </w:rPr>
      </w:pPr>
      <w:r w:rsidRPr="00A440EB">
        <w:rPr>
          <w:rFonts w:ascii="Cambria" w:hAnsi="Cambria" w:cstheme="minorHAnsi"/>
        </w:rPr>
        <w:t>Afrânio de Paula Bomfim Junior</w:t>
      </w:r>
    </w:p>
    <w:p w14:paraId="26202C86"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Esporte, Lazer e Cultura</w:t>
      </w:r>
    </w:p>
    <w:p w14:paraId="3B58D8E9" w14:textId="77777777" w:rsidR="00844F65" w:rsidRPr="00A440EB" w:rsidRDefault="00844F65" w:rsidP="00844F65">
      <w:pPr>
        <w:jc w:val="center"/>
        <w:rPr>
          <w:rFonts w:ascii="Cambria" w:hAnsi="Cambria" w:cstheme="minorHAnsi"/>
        </w:rPr>
      </w:pPr>
    </w:p>
    <w:p w14:paraId="5A864061" w14:textId="77777777" w:rsidR="00844F65" w:rsidRPr="00A440EB" w:rsidRDefault="00844F65" w:rsidP="00844F65">
      <w:pPr>
        <w:jc w:val="center"/>
        <w:rPr>
          <w:rFonts w:ascii="Cambria" w:hAnsi="Cambria" w:cstheme="minorHAnsi"/>
        </w:rPr>
      </w:pPr>
      <w:r w:rsidRPr="00A440EB">
        <w:rPr>
          <w:rFonts w:ascii="Cambria" w:hAnsi="Cambria" w:cstheme="minorHAnsi"/>
        </w:rPr>
        <w:t>Lais de Paula Silva</w:t>
      </w:r>
    </w:p>
    <w:p w14:paraId="6B60ABFE"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Meio Ambiente e Desenvolvimento Sustentável</w:t>
      </w:r>
    </w:p>
    <w:p w14:paraId="76B3188B" w14:textId="77777777" w:rsidR="00844F65" w:rsidRPr="00A440EB" w:rsidRDefault="00844F65" w:rsidP="00844F65">
      <w:pPr>
        <w:jc w:val="center"/>
        <w:rPr>
          <w:rFonts w:ascii="Cambria" w:hAnsi="Cambria" w:cstheme="minorHAnsi"/>
        </w:rPr>
      </w:pPr>
    </w:p>
    <w:p w14:paraId="4FC194A4" w14:textId="77777777" w:rsidR="00844F65" w:rsidRPr="00A440EB" w:rsidRDefault="00844F65" w:rsidP="00844F65">
      <w:pPr>
        <w:jc w:val="center"/>
        <w:rPr>
          <w:rFonts w:ascii="Cambria" w:hAnsi="Cambria" w:cstheme="minorHAnsi"/>
        </w:rPr>
      </w:pPr>
      <w:r w:rsidRPr="00A440EB">
        <w:rPr>
          <w:rFonts w:ascii="Cambria" w:hAnsi="Cambria" w:cstheme="minorHAnsi"/>
        </w:rPr>
        <w:t>João Eduardo Venâncio Neto</w:t>
      </w:r>
    </w:p>
    <w:p w14:paraId="50703311"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Saúde</w:t>
      </w:r>
    </w:p>
    <w:p w14:paraId="7B63E4B2" w14:textId="77777777" w:rsidR="00844F65" w:rsidRPr="00A440EB" w:rsidRDefault="00844F65" w:rsidP="00844F65">
      <w:pPr>
        <w:rPr>
          <w:rFonts w:ascii="Cambria" w:hAnsi="Cambria" w:cstheme="minorHAnsi"/>
        </w:rPr>
      </w:pPr>
    </w:p>
    <w:p w14:paraId="4249727B" w14:textId="77777777" w:rsidR="00844F65" w:rsidRPr="00A440EB" w:rsidRDefault="00844F65" w:rsidP="00844F65">
      <w:pPr>
        <w:jc w:val="center"/>
        <w:rPr>
          <w:rFonts w:ascii="Cambria" w:hAnsi="Cambria" w:cstheme="minorHAnsi"/>
        </w:rPr>
      </w:pPr>
      <w:r w:rsidRPr="00A440EB">
        <w:rPr>
          <w:rFonts w:ascii="Cambria" w:hAnsi="Cambria" w:cstheme="minorHAnsi"/>
        </w:rPr>
        <w:t>Denise Amara Mendes Medina</w:t>
      </w:r>
    </w:p>
    <w:p w14:paraId="16B9AF3B" w14:textId="77777777" w:rsidR="00844F65" w:rsidRPr="00A440EB" w:rsidRDefault="00844F65" w:rsidP="00844F65">
      <w:pPr>
        <w:jc w:val="center"/>
        <w:rPr>
          <w:rFonts w:ascii="Cambria" w:hAnsi="Cambria" w:cstheme="minorHAnsi"/>
        </w:rPr>
      </w:pPr>
      <w:r w:rsidRPr="00A440EB">
        <w:rPr>
          <w:rFonts w:ascii="Cambria" w:hAnsi="Cambria" w:cstheme="minorHAnsi"/>
        </w:rPr>
        <w:t>Secretaria Municipal de Turismo</w:t>
      </w:r>
    </w:p>
    <w:p w14:paraId="6C84160A" w14:textId="77777777" w:rsidR="00844F65" w:rsidRPr="003E409B" w:rsidRDefault="00844F65" w:rsidP="00844F65">
      <w:pPr>
        <w:rPr>
          <w:rFonts w:ascii="Cambria" w:hAnsi="Cambria" w:cstheme="minorHAnsi"/>
        </w:rPr>
      </w:pPr>
    </w:p>
    <w:p w14:paraId="19650823" w14:textId="0C3C7590" w:rsidR="00844F65" w:rsidRDefault="00844F65" w:rsidP="00844F65">
      <w:pPr>
        <w:tabs>
          <w:tab w:val="left" w:pos="2280"/>
        </w:tabs>
        <w:rPr>
          <w:sz w:val="20"/>
        </w:rPr>
      </w:pPr>
    </w:p>
    <w:p w14:paraId="4681084B" w14:textId="6428D928" w:rsidR="00844F65" w:rsidRPr="00844F65" w:rsidRDefault="00844F65" w:rsidP="00844F65">
      <w:pPr>
        <w:tabs>
          <w:tab w:val="left" w:pos="2280"/>
        </w:tabs>
        <w:rPr>
          <w:sz w:val="20"/>
        </w:rPr>
        <w:sectPr w:rsidR="00844F65" w:rsidRPr="00844F65">
          <w:pgSz w:w="11910" w:h="16840"/>
          <w:pgMar w:top="1860" w:right="992" w:bottom="1280" w:left="1559" w:header="283" w:footer="1088" w:gutter="0"/>
          <w:cols w:space="720"/>
        </w:sectPr>
      </w:pPr>
    </w:p>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40681C84"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w:t>
      </w:r>
      <w:r w:rsidRPr="003637C4">
        <w:rPr>
          <w:rFonts w:ascii="Times New Roman" w:hAnsi="Times New Roman" w:cs="Times New Roman"/>
          <w:sz w:val="20"/>
        </w:rPr>
        <w:t>nico</w:t>
      </w:r>
      <w:r w:rsidRPr="003637C4">
        <w:rPr>
          <w:rFonts w:ascii="Times New Roman" w:hAnsi="Times New Roman" w:cs="Times New Roman"/>
          <w:spacing w:val="-9"/>
          <w:sz w:val="20"/>
        </w:rPr>
        <w:t xml:space="preserve"> </w:t>
      </w:r>
      <w:r w:rsidRPr="003637C4">
        <w:rPr>
          <w:rFonts w:ascii="Times New Roman" w:hAnsi="Times New Roman" w:cs="Times New Roman"/>
          <w:sz w:val="20"/>
        </w:rPr>
        <w:t>nº</w:t>
      </w:r>
      <w:r w:rsidRPr="003637C4">
        <w:rPr>
          <w:rFonts w:ascii="Times New Roman" w:hAnsi="Times New Roman" w:cs="Times New Roman"/>
          <w:spacing w:val="-7"/>
          <w:sz w:val="20"/>
        </w:rPr>
        <w:t xml:space="preserve"> </w:t>
      </w:r>
      <w:r w:rsidR="003637C4" w:rsidRPr="003637C4">
        <w:rPr>
          <w:rFonts w:ascii="Times New Roman" w:hAnsi="Times New Roman" w:cs="Times New Roman"/>
          <w:spacing w:val="-2"/>
          <w:sz w:val="20"/>
        </w:rPr>
        <w:t>016</w:t>
      </w:r>
      <w:r w:rsidR="00CB1C74" w:rsidRPr="003637C4">
        <w:rPr>
          <w:rFonts w:ascii="Times New Roman" w:hAnsi="Times New Roman" w:cs="Times New Roman"/>
          <w:spacing w:val="-2"/>
          <w:sz w:val="20"/>
        </w:rPr>
        <w:t>/2026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30"/>
          <w:footerReference w:type="default" r:id="rId31"/>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05F9882A"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3637C4">
        <w:rPr>
          <w:rFonts w:ascii="Times New Roman" w:hAnsi="Times New Roman" w:cs="Times New Roman"/>
          <w:sz w:val="20"/>
        </w:rPr>
        <w:t>Eletrônico</w:t>
      </w:r>
      <w:r w:rsidRPr="003637C4">
        <w:rPr>
          <w:rFonts w:ascii="Times New Roman" w:hAnsi="Times New Roman" w:cs="Times New Roman"/>
          <w:spacing w:val="-9"/>
          <w:sz w:val="20"/>
        </w:rPr>
        <w:t xml:space="preserve"> </w:t>
      </w:r>
      <w:r w:rsidRPr="003637C4">
        <w:rPr>
          <w:rFonts w:ascii="Times New Roman" w:hAnsi="Times New Roman" w:cs="Times New Roman"/>
          <w:sz w:val="20"/>
        </w:rPr>
        <w:t>nº</w:t>
      </w:r>
      <w:r w:rsidRPr="003637C4">
        <w:rPr>
          <w:rFonts w:ascii="Times New Roman" w:hAnsi="Times New Roman" w:cs="Times New Roman"/>
          <w:spacing w:val="-7"/>
          <w:sz w:val="20"/>
        </w:rPr>
        <w:t xml:space="preserve"> </w:t>
      </w:r>
      <w:r w:rsidR="003637C4" w:rsidRPr="003637C4">
        <w:rPr>
          <w:rFonts w:ascii="Times New Roman" w:hAnsi="Times New Roman" w:cs="Times New Roman"/>
          <w:spacing w:val="-2"/>
          <w:sz w:val="20"/>
        </w:rPr>
        <w:t>016</w:t>
      </w:r>
      <w:r w:rsidR="00CB1C74" w:rsidRPr="003637C4">
        <w:rPr>
          <w:rFonts w:ascii="Times New Roman" w:hAnsi="Times New Roman" w:cs="Times New Roman"/>
          <w:spacing w:val="-2"/>
          <w:sz w:val="20"/>
        </w:rPr>
        <w:t>/2026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impostos de quaisquer natureza,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60A1625F" w14:textId="29055292" w:rsidR="001D6E72" w:rsidRPr="001D6E72" w:rsidRDefault="004E4BE6" w:rsidP="001D6E72">
      <w:pPr>
        <w:shd w:val="clear" w:color="auto" w:fill="BFBFBF" w:themeFill="background1" w:themeFillShade="BF"/>
        <w:ind w:right="3" w:firstLine="708"/>
        <w:jc w:val="center"/>
        <w:rPr>
          <w:rFonts w:ascii="Times New Roman" w:hAnsi="Times New Roman" w:cs="Times New Roman"/>
          <w:b/>
        </w:rPr>
      </w:pPr>
      <w:r>
        <w:rPr>
          <w:rFonts w:ascii="Times New Roman" w:hAnsi="Times New Roman" w:cs="Times New Roman"/>
          <w:b/>
        </w:rPr>
        <w:lastRenderedPageBreak/>
        <w:t xml:space="preserve">ANEXO IV - </w:t>
      </w:r>
      <w:r w:rsidR="001D6E72" w:rsidRPr="001D6E72">
        <w:rPr>
          <w:rFonts w:ascii="Times New Roman" w:hAnsi="Times New Roman" w:cs="Times New Roman"/>
          <w:b/>
        </w:rPr>
        <w:t xml:space="preserve">ETP - ESTUDO TÉCNICO PRELIMINAR </w:t>
      </w:r>
    </w:p>
    <w:p w14:paraId="2A47B333" w14:textId="77777777" w:rsidR="001D6E72" w:rsidRPr="001D6E72" w:rsidRDefault="001D6E72" w:rsidP="001D6E72">
      <w:pPr>
        <w:shd w:val="clear" w:color="auto" w:fill="BFBFBF" w:themeFill="background1" w:themeFillShade="BF"/>
        <w:ind w:right="3"/>
        <w:jc w:val="center"/>
        <w:rPr>
          <w:rFonts w:ascii="Times New Roman" w:hAnsi="Times New Roman" w:cs="Times New Roman"/>
          <w:b/>
        </w:rPr>
      </w:pPr>
      <w:bookmarkStart w:id="10" w:name="_Hlk160802528"/>
      <w:r w:rsidRPr="001D6E72">
        <w:rPr>
          <w:rFonts w:ascii="Times New Roman" w:hAnsi="Times New Roman" w:cs="Times New Roman"/>
          <w:bCs/>
        </w:rPr>
        <w:t>Art. 18</w:t>
      </w:r>
      <w:r w:rsidRPr="001D6E72">
        <w:rPr>
          <w:rFonts w:ascii="Times New Roman" w:hAnsi="Times New Roman" w:cs="Times New Roman"/>
          <w:b/>
        </w:rPr>
        <w:t xml:space="preserve"> </w:t>
      </w:r>
      <w:r w:rsidRPr="001D6E72">
        <w:rPr>
          <w:rFonts w:ascii="Times New Roman" w:hAnsi="Times New Roman" w:cs="Times New Roman"/>
          <w:color w:val="000000"/>
        </w:rPr>
        <w:t>§ 1º da Lei Federal n° 14.133/2021</w:t>
      </w:r>
    </w:p>
    <w:bookmarkEnd w:id="10"/>
    <w:p w14:paraId="31398967" w14:textId="77777777" w:rsidR="00844F65" w:rsidRPr="00B35343" w:rsidRDefault="00844F65" w:rsidP="00844F65">
      <w:pPr>
        <w:ind w:right="3"/>
        <w:jc w:val="center"/>
        <w:rPr>
          <w:rFonts w:ascii="Cambria" w:hAnsi="Cambria" w:cs="Times New Roman"/>
        </w:rPr>
      </w:pPr>
    </w:p>
    <w:p w14:paraId="0758F2E9" w14:textId="77777777" w:rsidR="00844F65" w:rsidRPr="00B35343" w:rsidRDefault="00844F65" w:rsidP="00844F65">
      <w:pPr>
        <w:ind w:right="3"/>
        <w:jc w:val="both"/>
        <w:rPr>
          <w:rFonts w:ascii="Cambria" w:hAnsi="Cambria" w:cstheme="minorHAnsi"/>
          <w:b/>
        </w:rPr>
      </w:pPr>
      <w:r w:rsidRPr="00B35343">
        <w:rPr>
          <w:rFonts w:ascii="Cambria" w:hAnsi="Cambria" w:cstheme="minorHAnsi"/>
          <w:b/>
        </w:rPr>
        <w:t>1. INFORMAÇÕES BÁSICAS</w:t>
      </w:r>
    </w:p>
    <w:p w14:paraId="7A6B9AD9" w14:textId="77777777" w:rsidR="00844F65" w:rsidRPr="00B35343" w:rsidRDefault="00844F65" w:rsidP="00844F65">
      <w:pPr>
        <w:ind w:right="3"/>
        <w:jc w:val="both"/>
        <w:rPr>
          <w:rFonts w:ascii="Cambria" w:hAnsi="Cambria" w:cstheme="minorHAnsi"/>
          <w:b/>
        </w:rPr>
      </w:pPr>
    </w:p>
    <w:p w14:paraId="0D207E9B" w14:textId="03037BB6" w:rsidR="00844F65" w:rsidRPr="00B35343" w:rsidRDefault="00844F65" w:rsidP="00844F65">
      <w:pPr>
        <w:ind w:right="3"/>
        <w:jc w:val="both"/>
        <w:rPr>
          <w:rFonts w:ascii="Cambria" w:hAnsi="Cambria" w:cstheme="minorHAnsi"/>
        </w:rPr>
      </w:pPr>
      <w:r w:rsidRPr="00B35343">
        <w:rPr>
          <w:rFonts w:ascii="Cambria" w:hAnsi="Cambria" w:cstheme="minorHAnsi"/>
          <w:b/>
          <w:bCs/>
        </w:rPr>
        <w:t>Objeto:</w:t>
      </w:r>
      <w:r w:rsidRPr="00B35343">
        <w:rPr>
          <w:rFonts w:ascii="Cambria" w:hAnsi="Cambria" w:cstheme="minorHAnsi"/>
        </w:rPr>
        <w:t xml:space="preserve"> Contratação de empresa especializada na prestação de serviços de ornamentação de eventos institucionais, comemorativos e oficiais promovidos pelas secretarias municipais do Município de </w:t>
      </w:r>
      <w:r w:rsidR="00013522">
        <w:rPr>
          <w:rFonts w:ascii="Cambria" w:hAnsi="Cambria" w:cstheme="minorHAnsi"/>
        </w:rPr>
        <w:t>Tarumirim</w:t>
      </w:r>
      <w:r w:rsidRPr="00B35343">
        <w:rPr>
          <w:rFonts w:ascii="Cambria" w:hAnsi="Cambria" w:cstheme="minorHAnsi"/>
        </w:rPr>
        <w:t xml:space="preserve">/MG, incluindo o fornecimento de materiais decorativos, instalação, manutenção e desmontagem de estruturas ornamentais, conforme condições, quantidades, especificações e exigências estabelecidas, a ser custeado com recursos </w:t>
      </w:r>
      <w:r w:rsidRPr="00724F3A">
        <w:rPr>
          <w:rFonts w:ascii="Cambria" w:hAnsi="Cambria" w:cstheme="minorHAnsi"/>
        </w:rPr>
        <w:t>próprios e vinculados.</w:t>
      </w:r>
    </w:p>
    <w:p w14:paraId="32A5B8E1" w14:textId="1A7D542A" w:rsidR="00844F65" w:rsidRPr="00B35343" w:rsidRDefault="00844F65" w:rsidP="00844F65">
      <w:pPr>
        <w:ind w:right="3"/>
        <w:jc w:val="both"/>
        <w:rPr>
          <w:rFonts w:ascii="Cambria" w:hAnsi="Cambria" w:cstheme="minorHAnsi"/>
        </w:rPr>
      </w:pPr>
      <w:r w:rsidRPr="00B35343">
        <w:rPr>
          <w:rFonts w:ascii="Cambria" w:hAnsi="Cambria" w:cstheme="minorHAnsi"/>
        </w:rPr>
        <w:t xml:space="preserve">O presente documento caracteriza a primeira etapa da fase de planejamento e apresenta os devidos estudos para a aquisição que atenderá às necessidades das Secretarias Municipais de </w:t>
      </w:r>
      <w:r w:rsidR="00013522">
        <w:rPr>
          <w:rFonts w:ascii="Cambria" w:hAnsi="Cambria" w:cstheme="minorHAnsi"/>
        </w:rPr>
        <w:t>Tarumirim</w:t>
      </w:r>
      <w:r w:rsidRPr="00B35343">
        <w:rPr>
          <w:rFonts w:ascii="Cambria" w:hAnsi="Cambria" w:cstheme="minorHAnsi"/>
        </w:rPr>
        <w:t>/MG.</w:t>
      </w:r>
    </w:p>
    <w:p w14:paraId="1AB26EE6" w14:textId="77777777" w:rsidR="00844F65" w:rsidRPr="00B35343" w:rsidRDefault="00844F65" w:rsidP="00844F65">
      <w:pPr>
        <w:ind w:right="3"/>
        <w:jc w:val="both"/>
        <w:rPr>
          <w:rFonts w:ascii="Cambria" w:hAnsi="Cambria" w:cstheme="majorHAnsi"/>
        </w:rPr>
      </w:pPr>
      <w:r w:rsidRPr="00B35343">
        <w:rPr>
          <w:rFonts w:ascii="Cambria" w:hAnsi="Cambria" w:cstheme="minorHAnsi"/>
        </w:rPr>
        <w:t>O objetivo principal é estudar detalhadamente a necessidade e identificar no mercado a melhor solução para supri-la, em observância às normas vigentes e aos princípios que regem a Administração Pública</w:t>
      </w:r>
      <w:r w:rsidRPr="00B35343">
        <w:rPr>
          <w:rFonts w:ascii="Cambria" w:hAnsi="Cambria" w:cstheme="majorHAnsi"/>
        </w:rPr>
        <w:t>.</w:t>
      </w:r>
    </w:p>
    <w:p w14:paraId="4A553B41" w14:textId="77777777" w:rsidR="00844F65" w:rsidRPr="00B35343" w:rsidRDefault="00844F65" w:rsidP="00844F65">
      <w:pPr>
        <w:ind w:right="3" w:firstLine="851"/>
        <w:jc w:val="both"/>
        <w:rPr>
          <w:rFonts w:ascii="Cambria" w:hAnsi="Cambria" w:cs="Times New Roman"/>
        </w:rPr>
      </w:pPr>
    </w:p>
    <w:p w14:paraId="42CF1450" w14:textId="77777777" w:rsidR="00844F65" w:rsidRPr="00B35343" w:rsidRDefault="00844F65" w:rsidP="00844F65">
      <w:pPr>
        <w:ind w:right="3"/>
        <w:jc w:val="both"/>
        <w:rPr>
          <w:rFonts w:ascii="Cambria" w:hAnsi="Cambria" w:cs="Times New Roman"/>
          <w:b/>
        </w:rPr>
      </w:pPr>
      <w:r w:rsidRPr="00B35343">
        <w:rPr>
          <w:rFonts w:ascii="Cambria" w:hAnsi="Cambria" w:cs="Times New Roman"/>
          <w:b/>
        </w:rPr>
        <w:t>2 - DESCRIÇÃO DA NECESSIDADE</w:t>
      </w:r>
    </w:p>
    <w:p w14:paraId="1D4B29E4" w14:textId="77777777" w:rsidR="00844F65" w:rsidRPr="00B35343" w:rsidRDefault="00844F65" w:rsidP="00844F65">
      <w:pPr>
        <w:ind w:right="3"/>
        <w:jc w:val="both"/>
        <w:rPr>
          <w:rFonts w:ascii="Cambria" w:hAnsi="Cambria" w:cs="Times New Roman"/>
          <w:b/>
        </w:rPr>
      </w:pPr>
    </w:p>
    <w:p w14:paraId="6792C7B9" w14:textId="459810A7" w:rsidR="00844F65" w:rsidRPr="00B35343" w:rsidRDefault="00844F65" w:rsidP="00844F65">
      <w:pPr>
        <w:shd w:val="clear" w:color="auto" w:fill="FFFFFF"/>
        <w:ind w:right="3"/>
        <w:jc w:val="both"/>
        <w:rPr>
          <w:rFonts w:ascii="Cambria" w:hAnsi="Cambria" w:cstheme="minorHAnsi"/>
        </w:rPr>
      </w:pPr>
      <w:r w:rsidRPr="00B35343">
        <w:rPr>
          <w:rFonts w:ascii="Cambria" w:hAnsi="Cambria" w:cstheme="minorHAnsi"/>
        </w:rPr>
        <w:t xml:space="preserve">A realização de eventos institucionais, comemorativos e oficiais é uma prática consolidada no âmbito da Administração Pública Municipal, sendo instrumento essencial para promover o relacionamento com a comunidade, valorizar a identidade cultural local, divulgar ações de governo e celebrar datas cívicas e comemorativas de relevância para o Município de </w:t>
      </w:r>
      <w:r w:rsidR="00013522">
        <w:rPr>
          <w:rFonts w:ascii="Cambria" w:hAnsi="Cambria" w:cstheme="minorHAnsi"/>
        </w:rPr>
        <w:t>Tarumirim</w:t>
      </w:r>
      <w:r w:rsidRPr="00B35343">
        <w:rPr>
          <w:rFonts w:ascii="Cambria" w:hAnsi="Cambria" w:cstheme="minorHAnsi"/>
        </w:rPr>
        <w:t>/MG.</w:t>
      </w:r>
    </w:p>
    <w:p w14:paraId="0504F162" w14:textId="77777777" w:rsidR="00844F65" w:rsidRPr="00B35343" w:rsidRDefault="00844F65" w:rsidP="00844F65">
      <w:pPr>
        <w:shd w:val="clear" w:color="auto" w:fill="FFFFFF"/>
        <w:ind w:right="3"/>
        <w:jc w:val="both"/>
        <w:rPr>
          <w:rFonts w:ascii="Cambria" w:hAnsi="Cambria" w:cstheme="minorHAnsi"/>
        </w:rPr>
      </w:pPr>
    </w:p>
    <w:p w14:paraId="29ACE2AB" w14:textId="77777777" w:rsidR="00844F65" w:rsidRPr="00B35343" w:rsidRDefault="00844F65" w:rsidP="00844F65">
      <w:pPr>
        <w:shd w:val="clear" w:color="auto" w:fill="FFFFFF"/>
        <w:ind w:right="3"/>
        <w:jc w:val="both"/>
        <w:rPr>
          <w:rFonts w:ascii="Cambria" w:hAnsi="Cambria" w:cstheme="minorHAnsi"/>
        </w:rPr>
      </w:pPr>
      <w:r w:rsidRPr="00B35343">
        <w:rPr>
          <w:rFonts w:ascii="Cambria" w:hAnsi="Cambria" w:cstheme="minorHAnsi"/>
        </w:rPr>
        <w:t>Para garantir a organização, ambientação adequada e o acolhimento dos participantes, é necessária a contratação de empresa especializada na prestação de serviços de ornamentação de eventos, com fornecimento completo dos materiais decorativos e execução das atividades de instalação, manutenção e desmontagem.</w:t>
      </w:r>
    </w:p>
    <w:p w14:paraId="68807816" w14:textId="77777777" w:rsidR="00844F65" w:rsidRPr="00B35343" w:rsidRDefault="00844F65" w:rsidP="00844F65">
      <w:pPr>
        <w:shd w:val="clear" w:color="auto" w:fill="FFFFFF"/>
        <w:ind w:right="3"/>
        <w:jc w:val="both"/>
        <w:rPr>
          <w:rFonts w:ascii="Cambria" w:hAnsi="Cambria" w:cstheme="minorHAnsi"/>
        </w:rPr>
      </w:pPr>
    </w:p>
    <w:p w14:paraId="238BC626" w14:textId="77777777" w:rsidR="00844F65" w:rsidRPr="00B35343" w:rsidRDefault="00844F65" w:rsidP="00844F65">
      <w:pPr>
        <w:shd w:val="clear" w:color="auto" w:fill="FFFFFF"/>
        <w:ind w:right="3"/>
        <w:jc w:val="both"/>
        <w:rPr>
          <w:rFonts w:ascii="Cambria" w:hAnsi="Cambria" w:cstheme="minorHAnsi"/>
        </w:rPr>
      </w:pPr>
      <w:r w:rsidRPr="00B35343">
        <w:rPr>
          <w:rFonts w:ascii="Cambria" w:hAnsi="Cambria" w:cstheme="minorHAnsi"/>
        </w:rPr>
        <w:t>A contratação justifica-se pela ausência de estrutura permanente e corpo técnico especializado no quadro de servidores municipais para executar esse tipo de serviço com a frequência e qualidade exigidas.</w:t>
      </w:r>
    </w:p>
    <w:p w14:paraId="443D77B2" w14:textId="77777777" w:rsidR="00844F65" w:rsidRPr="00B35343" w:rsidRDefault="00844F65" w:rsidP="00844F65">
      <w:pPr>
        <w:shd w:val="clear" w:color="auto" w:fill="FFFFFF"/>
        <w:ind w:right="3"/>
        <w:jc w:val="both"/>
        <w:rPr>
          <w:rFonts w:ascii="Cambria" w:hAnsi="Cambria" w:cstheme="minorHAnsi"/>
        </w:rPr>
      </w:pPr>
    </w:p>
    <w:p w14:paraId="0525C3FB" w14:textId="77777777" w:rsidR="00844F65" w:rsidRDefault="00844F65" w:rsidP="00844F65">
      <w:pPr>
        <w:shd w:val="clear" w:color="auto" w:fill="FFFFFF"/>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3 – PREVISÃO NO PLANO DE CONTRATAÇÕES ANUAL</w:t>
      </w:r>
    </w:p>
    <w:p w14:paraId="14DC1F45" w14:textId="77777777" w:rsidR="00844F65" w:rsidRPr="00B35343" w:rsidRDefault="00844F65" w:rsidP="00844F65">
      <w:pPr>
        <w:shd w:val="clear" w:color="auto" w:fill="FFFFFF"/>
        <w:ind w:right="3"/>
        <w:jc w:val="both"/>
        <w:rPr>
          <w:rFonts w:ascii="Cambria" w:eastAsia="Times New Roman" w:hAnsi="Cambria" w:cs="Times New Roman"/>
          <w:b/>
          <w:bCs/>
          <w:color w:val="000000"/>
        </w:rPr>
      </w:pPr>
    </w:p>
    <w:p w14:paraId="5BA85E8D" w14:textId="713FE6E9" w:rsidR="00844F65" w:rsidRPr="0090291F" w:rsidRDefault="00844F65" w:rsidP="00844F65">
      <w:pPr>
        <w:ind w:right="3"/>
        <w:jc w:val="both"/>
        <w:rPr>
          <w:rFonts w:ascii="Cambria" w:hAnsi="Cambria"/>
          <w:iCs/>
        </w:rPr>
      </w:pPr>
      <w:r w:rsidRPr="0090291F">
        <w:rPr>
          <w:rFonts w:ascii="Cambria" w:hAnsi="Cambria"/>
        </w:rPr>
        <w:t xml:space="preserve">A Lei Orçamentária Anual (LOA) do Município de </w:t>
      </w:r>
      <w:r w:rsidR="00013522">
        <w:rPr>
          <w:rFonts w:ascii="Cambria" w:hAnsi="Cambria"/>
        </w:rPr>
        <w:t>Tarumirim</w:t>
      </w:r>
      <w:r w:rsidRPr="0090291F">
        <w:rPr>
          <w:rFonts w:ascii="Cambria" w:hAnsi="Cambria"/>
        </w:rPr>
        <w:t xml:space="preserve"> de 202</w:t>
      </w:r>
      <w:r>
        <w:rPr>
          <w:rFonts w:ascii="Cambria" w:hAnsi="Cambria"/>
        </w:rPr>
        <w:t>6</w:t>
      </w:r>
      <w:r w:rsidRPr="0090291F">
        <w:rPr>
          <w:rFonts w:ascii="Cambria" w:hAnsi="Cambria"/>
        </w:rPr>
        <w:t xml:space="preserve"> já contempla a previsão orçamentária necessária para a realização dessa contratação. O valor estimado para a aquisição, conforme as rubricas e categorias econômicas previstas, alinhando a execução dessa demanda com o planejamento orçamentário da Administração Municipal.</w:t>
      </w:r>
    </w:p>
    <w:p w14:paraId="654021CF" w14:textId="77777777" w:rsidR="00844F65" w:rsidRPr="0090291F" w:rsidRDefault="00844F65" w:rsidP="00844F65">
      <w:pPr>
        <w:ind w:right="3"/>
        <w:jc w:val="both"/>
        <w:rPr>
          <w:rFonts w:ascii="Cambria" w:hAnsi="Cambria"/>
          <w:iCs/>
        </w:rPr>
      </w:pPr>
      <w:r w:rsidRPr="0090291F">
        <w:rPr>
          <w:rFonts w:ascii="Cambria" w:hAnsi="Cambria"/>
        </w:rPr>
        <w:t xml:space="preserve">          A previsão de recursos para a contratação está de acordo com a programação financeira, permitindo que o processo licitatório e a contratação sejam realizados sem comprometimento do orçamento municipal. Este alinhamento garante a execução do planejamento da Administração e o atendimento às necessidades, com total conformidade com as disposições legais de gestão pública</w:t>
      </w:r>
    </w:p>
    <w:p w14:paraId="685DF330" w14:textId="77777777" w:rsidR="00844F65" w:rsidRPr="00B35343" w:rsidRDefault="00844F65" w:rsidP="00844F65">
      <w:pPr>
        <w:ind w:right="3"/>
        <w:jc w:val="both"/>
        <w:rPr>
          <w:rFonts w:ascii="Cambria" w:eastAsia="Times New Roman" w:hAnsi="Cambria" w:cstheme="majorHAnsi"/>
          <w:color w:val="000000"/>
        </w:rPr>
      </w:pPr>
    </w:p>
    <w:p w14:paraId="77477557" w14:textId="77777777" w:rsidR="00844F65" w:rsidRPr="00B35343" w:rsidRDefault="00844F65" w:rsidP="00844F65">
      <w:pPr>
        <w:ind w:right="3"/>
        <w:jc w:val="both"/>
        <w:rPr>
          <w:rFonts w:ascii="Cambria" w:eastAsia="Times New Roman" w:hAnsi="Cambria" w:cs="Times New Roman"/>
          <w:b/>
          <w:bCs/>
          <w:color w:val="000000"/>
        </w:rPr>
      </w:pPr>
      <w:bookmarkStart w:id="11" w:name="_Hlk198906630"/>
      <w:r w:rsidRPr="00B35343">
        <w:rPr>
          <w:rFonts w:ascii="Cambria" w:eastAsia="Times New Roman" w:hAnsi="Cambria" w:cs="Times New Roman"/>
          <w:b/>
          <w:bCs/>
          <w:color w:val="000000"/>
        </w:rPr>
        <w:t>4 – REQUISITOS DA CONTRATAÇÃO</w:t>
      </w:r>
    </w:p>
    <w:p w14:paraId="0B6D82F2" w14:textId="77777777" w:rsidR="00844F65" w:rsidRPr="00B35343" w:rsidRDefault="00844F65" w:rsidP="00844F65">
      <w:pPr>
        <w:ind w:right="3"/>
        <w:jc w:val="both"/>
        <w:rPr>
          <w:rFonts w:ascii="Cambria" w:eastAsia="Times New Roman" w:hAnsi="Cambria" w:cs="Times New Roman"/>
          <w:b/>
          <w:bCs/>
          <w:color w:val="000000"/>
        </w:rPr>
      </w:pPr>
    </w:p>
    <w:p w14:paraId="0345269B" w14:textId="77777777" w:rsidR="00844F65" w:rsidRPr="00B35343" w:rsidRDefault="00844F65" w:rsidP="00844F65">
      <w:pPr>
        <w:pStyle w:val="SemEspaamento"/>
        <w:ind w:right="3"/>
        <w:jc w:val="both"/>
        <w:rPr>
          <w:rFonts w:ascii="Cambria" w:hAnsi="Cambria" w:cstheme="minorHAnsi"/>
        </w:rPr>
      </w:pPr>
      <w:bookmarkStart w:id="12" w:name="_Hlk163307445"/>
      <w:r w:rsidRPr="00B35343">
        <w:rPr>
          <w:rFonts w:ascii="Cambria" w:hAnsi="Cambria" w:cstheme="minorHAnsi"/>
        </w:rPr>
        <w:t>4.1. O interessado deve atuar no ramo de atividade compatível com o objeto da aquisição, e comprovar regularidade fiscal junto ao município, estado e união, inclusive quanto às obrigações trabalhistas e previdenciárias, por meio da apresentação de certidão ou documento equivalente emitido pelo respectivo órgão;</w:t>
      </w:r>
    </w:p>
    <w:p w14:paraId="0EE6ADA0" w14:textId="77777777" w:rsidR="00844F65" w:rsidRPr="00B35343" w:rsidRDefault="00844F65" w:rsidP="00844F65">
      <w:pPr>
        <w:pStyle w:val="SemEspaamento"/>
        <w:ind w:right="3"/>
        <w:jc w:val="both"/>
        <w:rPr>
          <w:rFonts w:ascii="Cambria" w:hAnsi="Cambria" w:cstheme="minorHAnsi"/>
        </w:rPr>
      </w:pPr>
    </w:p>
    <w:p w14:paraId="429F9823" w14:textId="77777777" w:rsidR="00844F65" w:rsidRPr="00B35343" w:rsidRDefault="00844F65" w:rsidP="00844F65">
      <w:pPr>
        <w:pStyle w:val="SemEspaamento"/>
        <w:ind w:right="3"/>
        <w:jc w:val="both"/>
        <w:rPr>
          <w:rFonts w:ascii="Cambria" w:hAnsi="Cambria" w:cstheme="minorHAnsi"/>
        </w:rPr>
      </w:pPr>
      <w:r w:rsidRPr="00B35343">
        <w:rPr>
          <w:rFonts w:ascii="Cambria" w:hAnsi="Cambria" w:cstheme="minorHAnsi"/>
        </w:rPr>
        <w:t xml:space="preserve">4.2. A empresa licitante deverá apresentar atestado de capacidade técnica, fornecido por pessoa jurídica de direito público ou privado, declarando ter a licitante realizado ou estar realizando </w:t>
      </w:r>
      <w:r w:rsidRPr="00B35343">
        <w:rPr>
          <w:rFonts w:ascii="Cambria" w:hAnsi="Cambria" w:cstheme="minorHAnsi"/>
        </w:rPr>
        <w:lastRenderedPageBreak/>
        <w:t>fornecimento pertinente e compatível em características, natureza, volume, quantidade, prazos e outros dados característicos com o objeto de forma satisfatória.</w:t>
      </w:r>
    </w:p>
    <w:p w14:paraId="7F9C4C5B" w14:textId="77777777" w:rsidR="00844F65" w:rsidRPr="00B35343" w:rsidRDefault="00844F65" w:rsidP="00844F65">
      <w:pPr>
        <w:pStyle w:val="SemEspaamento"/>
        <w:ind w:right="3"/>
        <w:jc w:val="both"/>
        <w:rPr>
          <w:rFonts w:ascii="Cambria" w:hAnsi="Cambria" w:cstheme="minorHAnsi"/>
        </w:rPr>
      </w:pPr>
    </w:p>
    <w:p w14:paraId="2A2A3080" w14:textId="77777777" w:rsidR="00844F65" w:rsidRPr="00B35343" w:rsidRDefault="00844F65" w:rsidP="00844F65">
      <w:pPr>
        <w:pStyle w:val="SemEspaamento"/>
        <w:ind w:right="3"/>
        <w:jc w:val="both"/>
        <w:rPr>
          <w:rFonts w:ascii="Cambria" w:hAnsi="Cambria" w:cstheme="minorHAnsi"/>
        </w:rPr>
      </w:pPr>
      <w:r w:rsidRPr="00B35343">
        <w:rPr>
          <w:rFonts w:ascii="Cambria" w:hAnsi="Cambria" w:cstheme="minorHAnsi"/>
        </w:rPr>
        <w:t xml:space="preserve">4.3. Nos valores propostos deverão estar inclusos todos os custos operacionais, encargos previdenciários, trabalhistas, tributários, comerciais e quaisquer outros que incidam direta ou indiretamente, correndo o ônus por conta exclusiva da contratada; </w:t>
      </w:r>
    </w:p>
    <w:p w14:paraId="2F9378A4" w14:textId="77777777" w:rsidR="00844F65" w:rsidRPr="00B35343" w:rsidRDefault="00844F65" w:rsidP="00844F65">
      <w:pPr>
        <w:pStyle w:val="SemEspaamento"/>
        <w:ind w:right="3"/>
        <w:jc w:val="both"/>
        <w:rPr>
          <w:rFonts w:ascii="Cambria" w:hAnsi="Cambria" w:cstheme="minorHAnsi"/>
        </w:rPr>
      </w:pPr>
    </w:p>
    <w:p w14:paraId="4787F2C3" w14:textId="77777777" w:rsidR="00844F65" w:rsidRPr="00B35343" w:rsidRDefault="00844F65" w:rsidP="00844F65">
      <w:pPr>
        <w:pStyle w:val="SemEspaamento"/>
        <w:ind w:right="3"/>
        <w:jc w:val="both"/>
        <w:rPr>
          <w:rFonts w:ascii="Cambria" w:hAnsi="Cambria" w:cstheme="minorHAnsi"/>
        </w:rPr>
      </w:pPr>
      <w:r w:rsidRPr="00B35343">
        <w:rPr>
          <w:rFonts w:ascii="Cambria" w:hAnsi="Cambria" w:cstheme="minorHAnsi"/>
        </w:rPr>
        <w:t xml:space="preserve">4.4. Em caso de divergência entre as especificações do objeto descritas na nota de empenho e as especificações técnicas constantes no termo de referência, o prestador deverá entregar o bem conforme descrito na proposta. </w:t>
      </w:r>
      <w:bookmarkEnd w:id="12"/>
    </w:p>
    <w:p w14:paraId="4578EBBF" w14:textId="77777777" w:rsidR="00844F65" w:rsidRPr="00B35343" w:rsidRDefault="00844F65" w:rsidP="00844F65">
      <w:pPr>
        <w:pStyle w:val="SemEspaamento"/>
        <w:ind w:right="3"/>
        <w:jc w:val="both"/>
        <w:rPr>
          <w:rFonts w:ascii="Cambria" w:hAnsi="Cambria" w:cstheme="minorHAnsi"/>
        </w:rPr>
      </w:pPr>
    </w:p>
    <w:p w14:paraId="4AF8CE1C" w14:textId="77777777" w:rsidR="00844F65" w:rsidRPr="00B35343" w:rsidRDefault="00844F65" w:rsidP="00844F65">
      <w:pPr>
        <w:ind w:right="3"/>
        <w:jc w:val="both"/>
        <w:rPr>
          <w:rFonts w:ascii="Cambria" w:hAnsi="Cambria"/>
        </w:rPr>
      </w:pPr>
      <w:r w:rsidRPr="00B35343">
        <w:rPr>
          <w:rFonts w:ascii="Cambria" w:hAnsi="Cambria"/>
        </w:rPr>
        <w:t>4.5. A empresa deverá possuir ou garantir acesso a todos os materiais ornamentais e equipamentos necessários para montagem, desmontagem e manutenção durante os eventos, conforme solicitados.</w:t>
      </w:r>
    </w:p>
    <w:p w14:paraId="4607EC33" w14:textId="77777777" w:rsidR="00844F65" w:rsidRPr="00B35343" w:rsidRDefault="00844F65" w:rsidP="00844F65">
      <w:pPr>
        <w:ind w:right="3"/>
        <w:jc w:val="both"/>
        <w:rPr>
          <w:rFonts w:ascii="Cambria" w:hAnsi="Cambria"/>
        </w:rPr>
      </w:pPr>
    </w:p>
    <w:p w14:paraId="38FD4D2D" w14:textId="77777777" w:rsidR="00844F65" w:rsidRPr="00B35343" w:rsidRDefault="00844F65" w:rsidP="00844F65">
      <w:pPr>
        <w:ind w:right="3"/>
        <w:jc w:val="both"/>
        <w:rPr>
          <w:rFonts w:ascii="Cambria" w:hAnsi="Cambria"/>
        </w:rPr>
      </w:pPr>
      <w:r w:rsidRPr="00B35343">
        <w:rPr>
          <w:rFonts w:ascii="Cambria" w:hAnsi="Cambria"/>
        </w:rPr>
        <w:t>4.6. Deverá dispor de profissionais qualificados e em número suficiente para execução das atividades com segurança e eficiência, como decoradores, montadores, eletricistas, auxiliares de serviços gerais, entre outros.</w:t>
      </w:r>
    </w:p>
    <w:p w14:paraId="6886795B" w14:textId="77777777" w:rsidR="00844F65" w:rsidRPr="00B35343" w:rsidRDefault="00844F65" w:rsidP="00844F65">
      <w:pPr>
        <w:ind w:right="3"/>
        <w:jc w:val="both"/>
        <w:rPr>
          <w:rFonts w:ascii="Cambria" w:hAnsi="Cambria"/>
        </w:rPr>
      </w:pPr>
    </w:p>
    <w:p w14:paraId="09EA993D" w14:textId="77777777" w:rsidR="00844F65" w:rsidRPr="00B35343" w:rsidRDefault="00844F65" w:rsidP="00844F65">
      <w:pPr>
        <w:ind w:right="3"/>
        <w:jc w:val="both"/>
        <w:rPr>
          <w:rFonts w:ascii="Cambria" w:hAnsi="Cambria"/>
        </w:rPr>
      </w:pPr>
      <w:r w:rsidRPr="00B35343">
        <w:rPr>
          <w:rFonts w:ascii="Cambria" w:hAnsi="Cambria"/>
        </w:rPr>
        <w:t>4.7. A contratada será responsável pelo transporte, entrega, montagem e retirada de todos os materiais e estruturas nos locais indicados pela Administração, com observância aos prazos estipulados.</w:t>
      </w:r>
    </w:p>
    <w:p w14:paraId="08057256" w14:textId="77777777" w:rsidR="00844F65" w:rsidRPr="00B35343" w:rsidRDefault="00844F65" w:rsidP="00844F65">
      <w:pPr>
        <w:ind w:right="3"/>
        <w:jc w:val="both"/>
        <w:rPr>
          <w:rFonts w:ascii="Cambria" w:hAnsi="Cambria"/>
        </w:rPr>
      </w:pPr>
    </w:p>
    <w:p w14:paraId="53FFF10F" w14:textId="77777777" w:rsidR="00844F65" w:rsidRPr="00B35343" w:rsidRDefault="00844F65" w:rsidP="00844F65">
      <w:pPr>
        <w:ind w:right="3"/>
        <w:jc w:val="both"/>
        <w:rPr>
          <w:rFonts w:ascii="Cambria" w:hAnsi="Cambria"/>
        </w:rPr>
      </w:pPr>
      <w:r w:rsidRPr="00B35343">
        <w:rPr>
          <w:rFonts w:ascii="Cambria" w:hAnsi="Cambria"/>
        </w:rPr>
        <w:t>4.8. Será de responsabilidade da contratada a manutenção de estruturas montadas durante os eventos, bem como a garantia de estabilidade, segurança e limpeza das peças decorativas.</w:t>
      </w:r>
    </w:p>
    <w:p w14:paraId="1CCF9F8C" w14:textId="77777777" w:rsidR="00844F65" w:rsidRPr="00B35343" w:rsidRDefault="00844F65" w:rsidP="00844F65">
      <w:pPr>
        <w:ind w:right="3"/>
        <w:jc w:val="both"/>
        <w:rPr>
          <w:rFonts w:ascii="Cambria" w:hAnsi="Cambria"/>
        </w:rPr>
      </w:pPr>
    </w:p>
    <w:p w14:paraId="64288231" w14:textId="77777777" w:rsidR="00844F65" w:rsidRPr="00B35343" w:rsidRDefault="00844F65" w:rsidP="00844F65">
      <w:pPr>
        <w:ind w:right="3"/>
        <w:jc w:val="both"/>
        <w:rPr>
          <w:rFonts w:ascii="Cambria" w:hAnsi="Cambria"/>
        </w:rPr>
      </w:pPr>
      <w:r w:rsidRPr="00B35343">
        <w:rPr>
          <w:rFonts w:ascii="Cambria" w:hAnsi="Cambria"/>
        </w:rPr>
        <w:t>4.9. A empresa deverá apresentar propostas de layout ou croquis decorativos conforme a temática dos eventos, com possibilidade de personalização conforme as orientações das secretarias demandantes.</w:t>
      </w:r>
    </w:p>
    <w:bookmarkEnd w:id="11"/>
    <w:p w14:paraId="011784D2" w14:textId="77777777" w:rsidR="00844F65" w:rsidRPr="00B35343" w:rsidRDefault="00844F65" w:rsidP="00844F65">
      <w:pPr>
        <w:ind w:right="3"/>
        <w:jc w:val="both"/>
        <w:rPr>
          <w:rFonts w:ascii="Cambria" w:hAnsi="Cambria"/>
        </w:rPr>
      </w:pPr>
    </w:p>
    <w:p w14:paraId="7E4F18CB" w14:textId="77777777" w:rsidR="00844F65" w:rsidRPr="00B35343" w:rsidRDefault="00844F65" w:rsidP="00844F65">
      <w:pPr>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 xml:space="preserve">DA MOTIVAÇÃO </w:t>
      </w:r>
    </w:p>
    <w:p w14:paraId="3B771FE7" w14:textId="77777777" w:rsidR="00844F65" w:rsidRPr="00B35343" w:rsidRDefault="00844F65" w:rsidP="00844F65">
      <w:pPr>
        <w:ind w:right="3"/>
        <w:jc w:val="both"/>
        <w:rPr>
          <w:rFonts w:ascii="Cambria" w:eastAsia="Times New Roman" w:hAnsi="Cambria" w:cs="Times New Roman"/>
          <w:b/>
          <w:bCs/>
          <w:color w:val="000000"/>
        </w:rPr>
      </w:pPr>
    </w:p>
    <w:p w14:paraId="640FC58B" w14:textId="48B880AF" w:rsidR="00844F65" w:rsidRPr="00B35343" w:rsidRDefault="00844F65" w:rsidP="00844F65">
      <w:pPr>
        <w:ind w:right="3"/>
        <w:jc w:val="both"/>
        <w:rPr>
          <w:rFonts w:ascii="Cambria" w:eastAsia="Times New Roman" w:hAnsi="Cambria" w:cstheme="minorHAnsi"/>
          <w:lang w:eastAsia="pt-BR"/>
        </w:rPr>
      </w:pPr>
      <w:r w:rsidRPr="00B35343">
        <w:rPr>
          <w:rFonts w:ascii="Cambria" w:eastAsia="Times New Roman" w:hAnsi="Cambria" w:cstheme="minorHAnsi"/>
          <w:lang w:eastAsia="pt-BR"/>
        </w:rPr>
        <w:t xml:space="preserve">A Prefeitura Municipal de </w:t>
      </w:r>
      <w:r w:rsidR="00013522">
        <w:rPr>
          <w:rFonts w:ascii="Cambria" w:eastAsia="Times New Roman" w:hAnsi="Cambria" w:cstheme="minorHAnsi"/>
          <w:lang w:eastAsia="pt-BR"/>
        </w:rPr>
        <w:t>Tarumirim</w:t>
      </w:r>
      <w:r w:rsidRPr="00B35343">
        <w:rPr>
          <w:rFonts w:ascii="Cambria" w:eastAsia="Times New Roman" w:hAnsi="Cambria" w:cstheme="minorHAnsi"/>
          <w:lang w:eastAsia="pt-BR"/>
        </w:rPr>
        <w:t xml:space="preserve"> tem, entre suas atribuições, a promoção e organização de eventos institucionais, comemorativos e oficiais que integram o calendário administrativo e cultural do município. Essas atividades são instrumentos de aproximação com a comunidade, de valorização das tradições locais e de fortalecimento da identidade institucional das secretarias municipais.</w:t>
      </w:r>
    </w:p>
    <w:p w14:paraId="4C1A6386" w14:textId="77777777" w:rsidR="00844F65" w:rsidRPr="00B35343" w:rsidRDefault="00844F65" w:rsidP="00844F65">
      <w:pPr>
        <w:ind w:right="3"/>
        <w:jc w:val="both"/>
        <w:rPr>
          <w:rFonts w:ascii="Cambria" w:eastAsia="Times New Roman" w:hAnsi="Cambria" w:cstheme="minorHAnsi"/>
          <w:lang w:eastAsia="pt-BR"/>
        </w:rPr>
      </w:pPr>
    </w:p>
    <w:p w14:paraId="2B68F974" w14:textId="77777777" w:rsidR="00844F65" w:rsidRPr="00B35343" w:rsidRDefault="00844F65" w:rsidP="00844F65">
      <w:pPr>
        <w:ind w:right="3"/>
        <w:jc w:val="both"/>
        <w:rPr>
          <w:rFonts w:ascii="Cambria" w:eastAsia="Times New Roman" w:hAnsi="Cambria" w:cstheme="minorHAnsi"/>
          <w:lang w:eastAsia="pt-BR"/>
        </w:rPr>
      </w:pPr>
      <w:r w:rsidRPr="00B35343">
        <w:rPr>
          <w:rFonts w:ascii="Cambria" w:eastAsia="Times New Roman" w:hAnsi="Cambria" w:cstheme="minorHAnsi"/>
          <w:lang w:eastAsia="pt-BR"/>
        </w:rPr>
        <w:t>A realização desses eventos requer ambientação visual adequada, com decoração compatível à natureza e ao propósito de cada ocasião. A ornamentação contribui para a formalidade, solenidade, acolhimento e visibilidade das ações públicas, transmitindo organização e zelo por parte da Administração.</w:t>
      </w:r>
    </w:p>
    <w:p w14:paraId="75368E96" w14:textId="77777777" w:rsidR="00844F65" w:rsidRPr="00B35343" w:rsidRDefault="00844F65" w:rsidP="00844F65">
      <w:pPr>
        <w:ind w:right="3"/>
        <w:jc w:val="both"/>
        <w:rPr>
          <w:rFonts w:ascii="Cambria" w:eastAsia="Times New Roman" w:hAnsi="Cambria" w:cstheme="minorHAnsi"/>
          <w:lang w:eastAsia="pt-BR"/>
        </w:rPr>
      </w:pPr>
    </w:p>
    <w:p w14:paraId="4908FA37" w14:textId="15B0AD58" w:rsidR="00844F65" w:rsidRPr="00B35343" w:rsidRDefault="00844F65" w:rsidP="00844F65">
      <w:pPr>
        <w:ind w:right="3"/>
        <w:jc w:val="both"/>
        <w:rPr>
          <w:rFonts w:ascii="Cambria" w:eastAsia="Times New Roman" w:hAnsi="Cambria" w:cstheme="minorHAnsi"/>
          <w:lang w:eastAsia="pt-BR"/>
        </w:rPr>
      </w:pPr>
      <w:r w:rsidRPr="00B35343">
        <w:rPr>
          <w:rFonts w:ascii="Cambria" w:eastAsia="Times New Roman" w:hAnsi="Cambria" w:cstheme="minorHAnsi"/>
          <w:lang w:eastAsia="pt-BR"/>
        </w:rPr>
        <w:t xml:space="preserve">Nesse contexto, a contratação de empresa especializada busca atender de forma planejada e padronizada às demandas das secretarias municipais, permitindo a execução adequada das festividades e solenidades que compõem a agenda pública oficial do município de </w:t>
      </w:r>
      <w:r w:rsidR="00013522">
        <w:rPr>
          <w:rFonts w:ascii="Cambria" w:eastAsia="Times New Roman" w:hAnsi="Cambria" w:cstheme="minorHAnsi"/>
          <w:lang w:eastAsia="pt-BR"/>
        </w:rPr>
        <w:t>Tarumirim</w:t>
      </w:r>
      <w:r w:rsidRPr="00B35343">
        <w:rPr>
          <w:rFonts w:ascii="Cambria" w:eastAsia="Times New Roman" w:hAnsi="Cambria" w:cstheme="minorHAnsi"/>
          <w:lang w:eastAsia="pt-BR"/>
        </w:rPr>
        <w:t>.</w:t>
      </w:r>
    </w:p>
    <w:p w14:paraId="7873F535" w14:textId="77777777" w:rsidR="00844F65" w:rsidRPr="00B35343" w:rsidRDefault="00844F65" w:rsidP="00844F65">
      <w:pPr>
        <w:ind w:right="3"/>
        <w:jc w:val="both"/>
        <w:rPr>
          <w:rFonts w:ascii="Cambria" w:eastAsia="Times New Roman" w:hAnsi="Cambria" w:cs="Times New Roman"/>
          <w:b/>
          <w:bCs/>
          <w:color w:val="000000"/>
        </w:rPr>
      </w:pPr>
    </w:p>
    <w:p w14:paraId="1392DB4E" w14:textId="77777777" w:rsidR="00844F65" w:rsidRPr="00B35343" w:rsidRDefault="00844F65" w:rsidP="00844F65">
      <w:pPr>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5 – ESTIMATIVA DAS QUANTIDADES</w:t>
      </w:r>
    </w:p>
    <w:p w14:paraId="03F40C4B" w14:textId="77777777" w:rsidR="00844F65" w:rsidRPr="00B35343" w:rsidRDefault="00844F65" w:rsidP="00844F65">
      <w:pPr>
        <w:spacing w:before="100" w:beforeAutospacing="1" w:after="100" w:afterAutospacing="1"/>
        <w:ind w:right="3"/>
        <w:jc w:val="both"/>
        <w:rPr>
          <w:rFonts w:ascii="Cambria" w:eastAsia="Times New Roman" w:hAnsi="Cambria" w:cstheme="minorHAnsi"/>
          <w:lang w:eastAsia="pt-BR"/>
        </w:rPr>
      </w:pPr>
      <w:r w:rsidRPr="00B35343">
        <w:rPr>
          <w:rFonts w:ascii="Cambria" w:eastAsia="Times New Roman" w:hAnsi="Cambria" w:cstheme="minorHAnsi"/>
          <w:lang w:eastAsia="pt-BR"/>
        </w:rPr>
        <w:t>Os quantitativos estimados para a contratação pretendida levou em consideração a necessidade atual, bem como, a disponibilidade orçamentária e financeira.</w:t>
      </w:r>
    </w:p>
    <w:tbl>
      <w:tblPr>
        <w:tblW w:w="8725" w:type="dxa"/>
        <w:tblInd w:w="-289" w:type="dxa"/>
        <w:tblCellMar>
          <w:left w:w="70" w:type="dxa"/>
          <w:right w:w="70" w:type="dxa"/>
        </w:tblCellMar>
        <w:tblLook w:val="04A0" w:firstRow="1" w:lastRow="0" w:firstColumn="1" w:lastColumn="0" w:noHBand="0" w:noVBand="1"/>
      </w:tblPr>
      <w:tblGrid>
        <w:gridCol w:w="740"/>
        <w:gridCol w:w="6065"/>
        <w:gridCol w:w="820"/>
        <w:gridCol w:w="1100"/>
      </w:tblGrid>
      <w:tr w:rsidR="00844F65" w:rsidRPr="00724F3A" w14:paraId="2DB55BC2" w14:textId="77777777" w:rsidTr="00B95BDE">
        <w:trPr>
          <w:trHeight w:val="36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44883B43"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 xml:space="preserve">ITEM </w:t>
            </w:r>
          </w:p>
        </w:tc>
        <w:tc>
          <w:tcPr>
            <w:tcW w:w="6065" w:type="dxa"/>
            <w:tcBorders>
              <w:top w:val="single" w:sz="4" w:space="0" w:color="auto"/>
              <w:left w:val="nil"/>
              <w:bottom w:val="single" w:sz="4" w:space="0" w:color="auto"/>
              <w:right w:val="single" w:sz="4" w:space="0" w:color="auto"/>
            </w:tcBorders>
            <w:noWrap/>
            <w:vAlign w:val="center"/>
            <w:hideMark/>
          </w:tcPr>
          <w:p w14:paraId="39566503"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DESCRIÇÃO</w:t>
            </w:r>
          </w:p>
        </w:tc>
        <w:tc>
          <w:tcPr>
            <w:tcW w:w="820" w:type="dxa"/>
            <w:tcBorders>
              <w:top w:val="single" w:sz="4" w:space="0" w:color="auto"/>
              <w:left w:val="nil"/>
              <w:bottom w:val="single" w:sz="4" w:space="0" w:color="auto"/>
              <w:right w:val="single" w:sz="4" w:space="0" w:color="auto"/>
            </w:tcBorders>
            <w:noWrap/>
            <w:vAlign w:val="center"/>
            <w:hideMark/>
          </w:tcPr>
          <w:p w14:paraId="426DFE9A"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UN</w:t>
            </w:r>
          </w:p>
        </w:tc>
        <w:tc>
          <w:tcPr>
            <w:tcW w:w="1100" w:type="dxa"/>
            <w:tcBorders>
              <w:top w:val="single" w:sz="4" w:space="0" w:color="auto"/>
              <w:left w:val="nil"/>
              <w:bottom w:val="single" w:sz="4" w:space="0" w:color="auto"/>
              <w:right w:val="single" w:sz="4" w:space="0" w:color="auto"/>
            </w:tcBorders>
            <w:noWrap/>
            <w:vAlign w:val="center"/>
            <w:hideMark/>
          </w:tcPr>
          <w:p w14:paraId="10CD43F9"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 xml:space="preserve">QUANT </w:t>
            </w:r>
          </w:p>
        </w:tc>
      </w:tr>
      <w:tr w:rsidR="00844F65" w:rsidRPr="00724F3A" w14:paraId="76DF883C" w14:textId="77777777" w:rsidTr="00B95BDE">
        <w:trPr>
          <w:trHeight w:val="4566"/>
        </w:trPr>
        <w:tc>
          <w:tcPr>
            <w:tcW w:w="740" w:type="dxa"/>
            <w:tcBorders>
              <w:top w:val="nil"/>
              <w:left w:val="single" w:sz="4" w:space="0" w:color="auto"/>
              <w:bottom w:val="single" w:sz="4" w:space="0" w:color="auto"/>
              <w:right w:val="single" w:sz="4" w:space="0" w:color="auto"/>
            </w:tcBorders>
            <w:vAlign w:val="center"/>
            <w:hideMark/>
          </w:tcPr>
          <w:p w14:paraId="218DF313"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lastRenderedPageBreak/>
              <w:t>1</w:t>
            </w:r>
          </w:p>
        </w:tc>
        <w:tc>
          <w:tcPr>
            <w:tcW w:w="6065" w:type="dxa"/>
            <w:tcBorders>
              <w:top w:val="nil"/>
              <w:left w:val="nil"/>
              <w:bottom w:val="single" w:sz="4" w:space="0" w:color="auto"/>
              <w:right w:val="single" w:sz="4" w:space="0" w:color="auto"/>
            </w:tcBorders>
            <w:hideMark/>
          </w:tcPr>
          <w:p w14:paraId="5DB2F252"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Confecção de arranjos ornamentais - planta / vaso confecção de arranjos ornamentais - planta / vaso arranjos florais decorativos confeccionados com flores artificiais de alta qualidade, imitando espécies naturais, com excelente acabamento, cores vivas e aspecto realista. Os arranjos devem ser montados em vasos decorativos (vidro, cerâmica, metal ou outro material compatível com o estilo do evento) e adequados para uso em mesas, painéis ou pontos estratégicos da ambientação. Características mínimas: flores artificiais em tecido, silicone ou material similar, com aspecto natural composição harmoniosa de flores, folhagens e complementos decorativos (galhos secos, pedras, musgos, etc.) altura variável conforme a proposta de decoração, podendo incluir arranjos baixos (20 a 40 cm) para mesas e altos (acima de 60 cm) para pontos de destaque cores e estilos compatíveis com a identidade visual e o tema do evento base estável, de fácil posicionamento e transporte.</w:t>
            </w:r>
          </w:p>
        </w:tc>
        <w:tc>
          <w:tcPr>
            <w:tcW w:w="820" w:type="dxa"/>
            <w:tcBorders>
              <w:top w:val="nil"/>
              <w:left w:val="nil"/>
              <w:bottom w:val="single" w:sz="4" w:space="0" w:color="auto"/>
              <w:right w:val="single" w:sz="4" w:space="0" w:color="auto"/>
            </w:tcBorders>
            <w:vAlign w:val="center"/>
            <w:hideMark/>
          </w:tcPr>
          <w:p w14:paraId="35072C80"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6F42F5E0"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300</w:t>
            </w:r>
          </w:p>
        </w:tc>
      </w:tr>
      <w:tr w:rsidR="00844F65" w:rsidRPr="00724F3A" w14:paraId="3FA6D865" w14:textId="77777777" w:rsidTr="00B95BDE">
        <w:trPr>
          <w:trHeight w:val="5304"/>
        </w:trPr>
        <w:tc>
          <w:tcPr>
            <w:tcW w:w="740" w:type="dxa"/>
            <w:tcBorders>
              <w:top w:val="nil"/>
              <w:left w:val="single" w:sz="4" w:space="0" w:color="auto"/>
              <w:bottom w:val="single" w:sz="4" w:space="0" w:color="auto"/>
              <w:right w:val="single" w:sz="4" w:space="0" w:color="auto"/>
            </w:tcBorders>
            <w:vAlign w:val="center"/>
            <w:hideMark/>
          </w:tcPr>
          <w:p w14:paraId="787A5B5B"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2</w:t>
            </w:r>
          </w:p>
        </w:tc>
        <w:tc>
          <w:tcPr>
            <w:tcW w:w="6065" w:type="dxa"/>
            <w:tcBorders>
              <w:top w:val="single" w:sz="4" w:space="0" w:color="auto"/>
              <w:left w:val="nil"/>
              <w:bottom w:val="single" w:sz="4" w:space="0" w:color="auto"/>
              <w:right w:val="nil"/>
            </w:tcBorders>
            <w:vAlign w:val="center"/>
            <w:hideMark/>
          </w:tcPr>
          <w:p w14:paraId="090FB21D"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de  Kit completo de utensílios para serviço de refeição, composto pelos seguintes itens: 1 prato raso de vidro temperado ou cristal, com diâmetro entre 24 e 28 cm. Transparente ou branco, resistente e com acabamento liso ou texturizado, adequado para uso em eventos formais 1 taça de vidro transparente, com capacidade entre 250 ml e 350 ml, podendo ser utilizada para água ou vinho, com design elegante e sem arranhões ou rachaduras 1 garfo de mesa em aço inoxidável, com acabamento polido, anatômico e resistente à corrosão 1 faca de mesa em aço inoxidável, com lâmina de corte suave, cabo ergonômico e acabamento polido. Todos os itens devem estar em perfeito estado de conservação, limpos, higienizados e prontos para uso, com aparência uniforme e livres de manchas, trincas ou deformações. A empresa contratada será responsável pela entrega, coleta e higienização dos materiais, além da contagem e acondicionamento adequados antes e após</w:t>
            </w:r>
          </w:p>
        </w:tc>
        <w:tc>
          <w:tcPr>
            <w:tcW w:w="820" w:type="dxa"/>
            <w:tcBorders>
              <w:top w:val="nil"/>
              <w:left w:val="single" w:sz="4" w:space="0" w:color="auto"/>
              <w:bottom w:val="single" w:sz="4" w:space="0" w:color="auto"/>
              <w:right w:val="single" w:sz="4" w:space="0" w:color="auto"/>
            </w:tcBorders>
            <w:vAlign w:val="center"/>
            <w:hideMark/>
          </w:tcPr>
          <w:p w14:paraId="3A30C659"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kits</w:t>
            </w:r>
          </w:p>
        </w:tc>
        <w:tc>
          <w:tcPr>
            <w:tcW w:w="1100" w:type="dxa"/>
            <w:tcBorders>
              <w:top w:val="nil"/>
              <w:left w:val="nil"/>
              <w:bottom w:val="single" w:sz="4" w:space="0" w:color="auto"/>
              <w:right w:val="single" w:sz="4" w:space="0" w:color="auto"/>
            </w:tcBorders>
            <w:vAlign w:val="center"/>
            <w:hideMark/>
          </w:tcPr>
          <w:p w14:paraId="7C360691"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6.000</w:t>
            </w:r>
          </w:p>
        </w:tc>
      </w:tr>
      <w:tr w:rsidR="00844F65" w:rsidRPr="00724F3A" w14:paraId="7320F509" w14:textId="77777777" w:rsidTr="00B95BDE">
        <w:trPr>
          <w:trHeight w:val="2808"/>
        </w:trPr>
        <w:tc>
          <w:tcPr>
            <w:tcW w:w="740" w:type="dxa"/>
            <w:tcBorders>
              <w:top w:val="nil"/>
              <w:left w:val="single" w:sz="4" w:space="0" w:color="auto"/>
              <w:bottom w:val="single" w:sz="4" w:space="0" w:color="auto"/>
              <w:right w:val="single" w:sz="4" w:space="0" w:color="auto"/>
            </w:tcBorders>
            <w:vAlign w:val="center"/>
            <w:hideMark/>
          </w:tcPr>
          <w:p w14:paraId="7EC86DEF"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3</w:t>
            </w:r>
          </w:p>
        </w:tc>
        <w:tc>
          <w:tcPr>
            <w:tcW w:w="6065" w:type="dxa"/>
            <w:tcBorders>
              <w:top w:val="single" w:sz="4" w:space="0" w:color="auto"/>
              <w:left w:val="nil"/>
              <w:bottom w:val="single" w:sz="4" w:space="0" w:color="auto"/>
              <w:right w:val="single" w:sz="4" w:space="0" w:color="auto"/>
            </w:tcBorders>
            <w:vAlign w:val="center"/>
            <w:hideMark/>
          </w:tcPr>
          <w:p w14:paraId="6A2E6275"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 xml:space="preserve">Locação de </w:t>
            </w:r>
            <w:proofErr w:type="spellStart"/>
            <w:r w:rsidRPr="00724F3A">
              <w:rPr>
                <w:rFonts w:ascii="Cambria" w:hAnsi="Cambria" w:cstheme="minorHAnsi"/>
                <w:color w:val="000000"/>
              </w:rPr>
              <w:t>Rechaud</w:t>
            </w:r>
            <w:proofErr w:type="spellEnd"/>
            <w:r w:rsidRPr="00724F3A">
              <w:rPr>
                <w:rFonts w:ascii="Cambria" w:hAnsi="Cambria" w:cstheme="minorHAnsi"/>
                <w:color w:val="000000"/>
              </w:rPr>
              <w:t xml:space="preserve"> retangular ou redondo, fabricado em aço inoxidável polido, com tampa articulada ou removível, ideal para manter alimentos aquecidos durante serviços de buffet. Características mínimas: capacidade entre 7 a 9 litros estrutura resistente, com suporte para refratário interno (bandeja de alimentos) e compartimento para recipiente de combustível (gel ou maçarico) tampa com alça e sistema de ventilação fácil manuseio, higienização e transporte material com boa condutividade térmica e resistente à corrosão.</w:t>
            </w:r>
          </w:p>
        </w:tc>
        <w:tc>
          <w:tcPr>
            <w:tcW w:w="820" w:type="dxa"/>
            <w:tcBorders>
              <w:top w:val="nil"/>
              <w:left w:val="nil"/>
              <w:bottom w:val="single" w:sz="4" w:space="0" w:color="auto"/>
              <w:right w:val="single" w:sz="4" w:space="0" w:color="auto"/>
            </w:tcBorders>
            <w:vAlign w:val="center"/>
            <w:hideMark/>
          </w:tcPr>
          <w:p w14:paraId="10840D6E"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3503F028"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150</w:t>
            </w:r>
          </w:p>
        </w:tc>
      </w:tr>
      <w:tr w:rsidR="00844F65" w:rsidRPr="00724F3A" w14:paraId="0D990B2C" w14:textId="77777777" w:rsidTr="00B95BDE">
        <w:trPr>
          <w:trHeight w:val="3432"/>
        </w:trPr>
        <w:tc>
          <w:tcPr>
            <w:tcW w:w="740" w:type="dxa"/>
            <w:tcBorders>
              <w:top w:val="nil"/>
              <w:left w:val="single" w:sz="4" w:space="0" w:color="auto"/>
              <w:bottom w:val="single" w:sz="4" w:space="0" w:color="auto"/>
              <w:right w:val="single" w:sz="4" w:space="0" w:color="auto"/>
            </w:tcBorders>
            <w:vAlign w:val="center"/>
            <w:hideMark/>
          </w:tcPr>
          <w:p w14:paraId="5265578D"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lastRenderedPageBreak/>
              <w:t>4</w:t>
            </w:r>
          </w:p>
        </w:tc>
        <w:tc>
          <w:tcPr>
            <w:tcW w:w="6065" w:type="dxa"/>
            <w:tcBorders>
              <w:top w:val="nil"/>
              <w:left w:val="nil"/>
              <w:bottom w:val="single" w:sz="4" w:space="0" w:color="auto"/>
              <w:right w:val="single" w:sz="4" w:space="0" w:color="auto"/>
            </w:tcBorders>
            <w:vAlign w:val="center"/>
            <w:hideMark/>
          </w:tcPr>
          <w:p w14:paraId="14DC8AAD"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de  Cadeira monobloco em polipropileno injetado, na cor Branca, com design anatômico e estrutura reforçada, apropriada para uso em eventos de médio e grande porte. Características mínimas: modelo empilhável capacidade de carga mínima de 120 kg material resistente ao sol e à chuva, de fácil limpeza estrutura rígida, com pés e encosto reforçados para maior durabilidade e segurança deve estar em perfeitas condições de uso, sem trincas, manchas ou deformações. A empresa contratada será responsável pelo transporte, entrega, montagem (quando necessário) e posterior retirada do material no local do evento.</w:t>
            </w:r>
          </w:p>
        </w:tc>
        <w:tc>
          <w:tcPr>
            <w:tcW w:w="820" w:type="dxa"/>
            <w:tcBorders>
              <w:top w:val="nil"/>
              <w:left w:val="nil"/>
              <w:bottom w:val="single" w:sz="4" w:space="0" w:color="auto"/>
              <w:right w:val="single" w:sz="4" w:space="0" w:color="auto"/>
            </w:tcBorders>
            <w:vAlign w:val="center"/>
            <w:hideMark/>
          </w:tcPr>
          <w:p w14:paraId="6BC0C924"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5DF1500E"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10.000</w:t>
            </w:r>
          </w:p>
        </w:tc>
      </w:tr>
      <w:tr w:rsidR="00844F65" w:rsidRPr="00724F3A" w14:paraId="18307620"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434E418B"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5</w:t>
            </w:r>
          </w:p>
        </w:tc>
        <w:tc>
          <w:tcPr>
            <w:tcW w:w="6065" w:type="dxa"/>
            <w:tcBorders>
              <w:top w:val="nil"/>
              <w:left w:val="nil"/>
              <w:bottom w:val="single" w:sz="4" w:space="0" w:color="auto"/>
              <w:right w:val="single" w:sz="4" w:space="0" w:color="auto"/>
            </w:tcBorders>
            <w:vAlign w:val="center"/>
            <w:hideMark/>
          </w:tcPr>
          <w:p w14:paraId="2C3551EE"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 xml:space="preserve">Locação de  mesa redonda em plástico injetado (polipropileno), modelo tipo bar, com diâmetro aproximado de 70 a 80 cm, na cor branca, própria para uso em ambientes externos ou internos. Características mínimas: modelo monobloco ou com pés removíveis de fácil encaixe e fixação segura altura padrão de aproximadamente 70 a 75 cm material resistente à exposição solar e umidade superfície lisa, fácil de limpar e com orifício central para encaixe de ombrelone (quando aplicável) capacidade para acomodar até 8 cadeiras. A mesa deve estar em excelente estado de conservação, livre de rachaduras, manchas ou deformações. Com 50 (cinquenta) tampões em MDF nas medidas 1.10x1.10 no formato arredondado. 50 (cinquenta) toalhas em tecido </w:t>
            </w:r>
            <w:proofErr w:type="spellStart"/>
            <w:r w:rsidRPr="00724F3A">
              <w:rPr>
                <w:rFonts w:ascii="Cambria" w:hAnsi="Cambria" w:cstheme="minorHAnsi"/>
                <w:color w:val="000000"/>
              </w:rPr>
              <w:t>jacquard</w:t>
            </w:r>
            <w:proofErr w:type="spellEnd"/>
            <w:r w:rsidRPr="00724F3A">
              <w:rPr>
                <w:rFonts w:ascii="Cambria" w:hAnsi="Cambria" w:cstheme="minorHAnsi"/>
                <w:color w:val="000000"/>
              </w:rPr>
              <w:t xml:space="preserve"> nas cores escolhidas pela administração na medida 1.80x1.80. Entrega, montagem (se necessário) e retirada devem ser de responsabilidade da empresa contratada</w:t>
            </w:r>
          </w:p>
        </w:tc>
        <w:tc>
          <w:tcPr>
            <w:tcW w:w="820" w:type="dxa"/>
            <w:tcBorders>
              <w:top w:val="nil"/>
              <w:left w:val="nil"/>
              <w:bottom w:val="single" w:sz="4" w:space="0" w:color="auto"/>
              <w:right w:val="single" w:sz="4" w:space="0" w:color="auto"/>
            </w:tcBorders>
            <w:vAlign w:val="center"/>
            <w:hideMark/>
          </w:tcPr>
          <w:p w14:paraId="1494E889"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2FA997C7"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1.500</w:t>
            </w:r>
          </w:p>
        </w:tc>
      </w:tr>
      <w:tr w:rsidR="00844F65" w:rsidRPr="00724F3A" w14:paraId="2DF4B3B8" w14:textId="77777777" w:rsidTr="00B95BDE">
        <w:trPr>
          <w:trHeight w:val="5304"/>
        </w:trPr>
        <w:tc>
          <w:tcPr>
            <w:tcW w:w="740" w:type="dxa"/>
            <w:tcBorders>
              <w:top w:val="nil"/>
              <w:left w:val="single" w:sz="4" w:space="0" w:color="auto"/>
              <w:bottom w:val="single" w:sz="4" w:space="0" w:color="auto"/>
              <w:right w:val="single" w:sz="4" w:space="0" w:color="auto"/>
            </w:tcBorders>
            <w:vAlign w:val="center"/>
            <w:hideMark/>
          </w:tcPr>
          <w:p w14:paraId="16307262"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lastRenderedPageBreak/>
              <w:t>6</w:t>
            </w:r>
          </w:p>
        </w:tc>
        <w:tc>
          <w:tcPr>
            <w:tcW w:w="6065" w:type="dxa"/>
            <w:tcBorders>
              <w:top w:val="nil"/>
              <w:left w:val="nil"/>
              <w:bottom w:val="single" w:sz="4" w:space="0" w:color="auto"/>
              <w:right w:val="single" w:sz="4" w:space="0" w:color="auto"/>
            </w:tcBorders>
            <w:vAlign w:val="center"/>
            <w:hideMark/>
          </w:tcPr>
          <w:p w14:paraId="5BA0DB63"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de mesa de madeira nobre ou MDF de alta qualidade com acabamento refinado, estilo imperial, clássico ou provençal, própria para compor cenários de destaque em eventos solenes, como mesas principais, cerimônias ou recepções. Características mínimas: estrutura em madeira maciça ou MDF de alta densidade, com acabamento envernizado, laqueado ou patinado, conforme o estilo tampo retangular ou oval, com dimensões aproximadas de 1,80 m a 3,00 m de comprimento, e altura padrão entre 75 a 80 cm pés entalhados ou torneados, estilo Luís XV, imperial ou similar, com base estável e design sofisticado acabamento detalhado, com pintura ou verniz de qualidade, livre de riscos, lascas ou imperfeições estilo decorativo que remeta ao visual clássico, elegante e atemporal. A mesa deve estar em perfeito estado de conservação, devidamente limpa e pronta para uso. A montagem e desmontagem, bem como o transporte e posicionamento no local do evento</w:t>
            </w:r>
          </w:p>
        </w:tc>
        <w:tc>
          <w:tcPr>
            <w:tcW w:w="820" w:type="dxa"/>
            <w:tcBorders>
              <w:top w:val="nil"/>
              <w:left w:val="nil"/>
              <w:bottom w:val="single" w:sz="4" w:space="0" w:color="auto"/>
              <w:right w:val="single" w:sz="4" w:space="0" w:color="auto"/>
            </w:tcBorders>
            <w:vAlign w:val="center"/>
            <w:hideMark/>
          </w:tcPr>
          <w:p w14:paraId="450D513C"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2AF256B2"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150</w:t>
            </w:r>
          </w:p>
        </w:tc>
      </w:tr>
      <w:tr w:rsidR="00844F65" w:rsidRPr="00724F3A" w14:paraId="20781164" w14:textId="77777777" w:rsidTr="00B95BDE">
        <w:trPr>
          <w:trHeight w:val="5304"/>
        </w:trPr>
        <w:tc>
          <w:tcPr>
            <w:tcW w:w="740" w:type="dxa"/>
            <w:tcBorders>
              <w:top w:val="nil"/>
              <w:left w:val="single" w:sz="4" w:space="0" w:color="auto"/>
              <w:bottom w:val="single" w:sz="4" w:space="0" w:color="auto"/>
              <w:right w:val="single" w:sz="4" w:space="0" w:color="auto"/>
            </w:tcBorders>
            <w:vAlign w:val="center"/>
            <w:hideMark/>
          </w:tcPr>
          <w:p w14:paraId="1F9F7782"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7</w:t>
            </w:r>
          </w:p>
        </w:tc>
        <w:tc>
          <w:tcPr>
            <w:tcW w:w="6065" w:type="dxa"/>
            <w:tcBorders>
              <w:top w:val="single" w:sz="4" w:space="0" w:color="auto"/>
              <w:left w:val="single" w:sz="4" w:space="0" w:color="auto"/>
              <w:bottom w:val="single" w:sz="4" w:space="0" w:color="auto"/>
              <w:right w:val="single" w:sz="4" w:space="0" w:color="auto"/>
            </w:tcBorders>
            <w:vAlign w:val="center"/>
            <w:hideMark/>
          </w:tcPr>
          <w:p w14:paraId="43B86BA7"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 xml:space="preserve">Locação de cortinas decorativas confeccionadas em tecido leve e nobre, como </w:t>
            </w:r>
            <w:proofErr w:type="spellStart"/>
            <w:r w:rsidRPr="00724F3A">
              <w:rPr>
                <w:rFonts w:ascii="Cambria" w:hAnsi="Cambria" w:cstheme="minorHAnsi"/>
                <w:color w:val="000000"/>
              </w:rPr>
              <w:t>voil</w:t>
            </w:r>
            <w:proofErr w:type="spellEnd"/>
            <w:r w:rsidRPr="00724F3A">
              <w:rPr>
                <w:rFonts w:ascii="Cambria" w:hAnsi="Cambria" w:cstheme="minorHAnsi"/>
                <w:color w:val="000000"/>
              </w:rPr>
              <w:t>, cetim, gorgorão ou similares, destinadas à composição de cenários e ambientação de espaços em eventos institucionais, cerimoniais ou festivos. Características mínimas: confeccionadas em tecidos de qualidade, com bom caimento, acabamento Impecável nas costuras e barras medidas ajustáveis, com altura mínima de 3 metros e largura conforme a área a ser coberta (painéis modulares) disponíveis em cores neutras ou temáticas, conforme a identidade visual do evento (</w:t>
            </w:r>
            <w:proofErr w:type="spellStart"/>
            <w:r w:rsidRPr="00724F3A">
              <w:rPr>
                <w:rFonts w:ascii="Cambria" w:hAnsi="Cambria" w:cstheme="minorHAnsi"/>
                <w:color w:val="000000"/>
              </w:rPr>
              <w:t>ex</w:t>
            </w:r>
            <w:proofErr w:type="spellEnd"/>
            <w:r w:rsidRPr="00724F3A">
              <w:rPr>
                <w:rFonts w:ascii="Cambria" w:hAnsi="Cambria" w:cstheme="minorHAnsi"/>
                <w:color w:val="000000"/>
              </w:rPr>
              <w:t xml:space="preserve">: branco, bege, dourado, azul-marinho, etc.) sistema de fixação incluso (trilhos, varões, estruturas metálicas ou box </w:t>
            </w:r>
            <w:proofErr w:type="spellStart"/>
            <w:r w:rsidRPr="00724F3A">
              <w:rPr>
                <w:rFonts w:ascii="Cambria" w:hAnsi="Cambria" w:cstheme="minorHAnsi"/>
                <w:color w:val="000000"/>
              </w:rPr>
              <w:t>truss</w:t>
            </w:r>
            <w:proofErr w:type="spellEnd"/>
            <w:r w:rsidRPr="00724F3A">
              <w:rPr>
                <w:rFonts w:ascii="Cambria" w:hAnsi="Cambria" w:cstheme="minorHAnsi"/>
                <w:color w:val="000000"/>
              </w:rPr>
              <w:t>), com montagem segura e nivelada cortinas podem ser lisas, drapeadas, plissadas ou com sobreposição de tecidos, de acordo com o estilo decorativo do ambiente. As cortinas devem estar em perfeito estado de conservação, limpas, passadas e sem rasgos, manchas ou desbotamento</w:t>
            </w:r>
          </w:p>
        </w:tc>
        <w:tc>
          <w:tcPr>
            <w:tcW w:w="820" w:type="dxa"/>
            <w:tcBorders>
              <w:top w:val="nil"/>
              <w:left w:val="single" w:sz="4" w:space="0" w:color="auto"/>
              <w:bottom w:val="single" w:sz="4" w:space="0" w:color="auto"/>
              <w:right w:val="single" w:sz="4" w:space="0" w:color="auto"/>
            </w:tcBorders>
            <w:vAlign w:val="center"/>
            <w:hideMark/>
          </w:tcPr>
          <w:p w14:paraId="1506ACB4"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3C1C305C"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900</w:t>
            </w:r>
          </w:p>
        </w:tc>
      </w:tr>
      <w:tr w:rsidR="00844F65" w:rsidRPr="00724F3A" w14:paraId="23387586"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393FE63F"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lastRenderedPageBreak/>
              <w:t>8</w:t>
            </w:r>
          </w:p>
        </w:tc>
        <w:tc>
          <w:tcPr>
            <w:tcW w:w="6065" w:type="dxa"/>
            <w:tcBorders>
              <w:top w:val="single" w:sz="4" w:space="0" w:color="auto"/>
              <w:left w:val="single" w:sz="4" w:space="0" w:color="auto"/>
              <w:bottom w:val="single" w:sz="4" w:space="0" w:color="auto"/>
              <w:right w:val="single" w:sz="4" w:space="0" w:color="auto"/>
            </w:tcBorders>
            <w:vAlign w:val="center"/>
            <w:hideMark/>
          </w:tcPr>
          <w:p w14:paraId="6370CC36"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de cadeira fabricada em estrutura metálica (ferro ou aço) com pintura epóxi ou acabamento cromado, própria para uso em eventos sociais, corporativos ou cerimoniais, com design elegante e confortável. Características mínimas: estrutura resistente em ferro ou aço, com soldas reforçadas e pintura eletrostática anticorrosiva assento almofadado, revestido em tecido sintético (couro ecológico ou courvin) ou tecido nobre, de fácil higienização, com espuma de densidade adequada (mínimo D23) altura padrão de assento entre 45 e 48 cm, e encosto com ergonomia básica para maior conforto modelo empilhável ou de fácil transporte e armazenamento cor da estrutura e do assento a definir conforme o padrão visual do evento (</w:t>
            </w:r>
            <w:proofErr w:type="spellStart"/>
            <w:r w:rsidRPr="00724F3A">
              <w:rPr>
                <w:rFonts w:ascii="Cambria" w:hAnsi="Cambria" w:cstheme="minorHAnsi"/>
                <w:color w:val="000000"/>
              </w:rPr>
              <w:t>ex</w:t>
            </w:r>
            <w:proofErr w:type="spellEnd"/>
            <w:r w:rsidRPr="00724F3A">
              <w:rPr>
                <w:rFonts w:ascii="Cambria" w:hAnsi="Cambria" w:cstheme="minorHAnsi"/>
                <w:color w:val="000000"/>
              </w:rPr>
              <w:t xml:space="preserve">: dourada com assento branco, preta com assento bege, etc.). As cadeiras devem estar em excelente </w:t>
            </w:r>
            <w:proofErr w:type="spellStart"/>
            <w:r w:rsidRPr="00724F3A">
              <w:rPr>
                <w:rFonts w:ascii="Cambria" w:hAnsi="Cambria" w:cstheme="minorHAnsi"/>
                <w:color w:val="000000"/>
              </w:rPr>
              <w:t>estadoDe</w:t>
            </w:r>
            <w:proofErr w:type="spellEnd"/>
            <w:r w:rsidRPr="00724F3A">
              <w:rPr>
                <w:rFonts w:ascii="Cambria" w:hAnsi="Cambria" w:cstheme="minorHAnsi"/>
                <w:color w:val="000000"/>
              </w:rPr>
              <w:t xml:space="preserve"> conservação, sem rasgos, amassados, oxidação ou partes soltas. </w:t>
            </w:r>
          </w:p>
        </w:tc>
        <w:tc>
          <w:tcPr>
            <w:tcW w:w="820" w:type="dxa"/>
            <w:tcBorders>
              <w:top w:val="nil"/>
              <w:left w:val="single" w:sz="4" w:space="0" w:color="auto"/>
              <w:bottom w:val="single" w:sz="4" w:space="0" w:color="auto"/>
              <w:right w:val="single" w:sz="4" w:space="0" w:color="auto"/>
            </w:tcBorders>
            <w:vAlign w:val="center"/>
            <w:hideMark/>
          </w:tcPr>
          <w:p w14:paraId="79571ED6"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1E46F52D"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10.000</w:t>
            </w:r>
          </w:p>
        </w:tc>
      </w:tr>
      <w:tr w:rsidR="00844F65" w:rsidRPr="00724F3A" w14:paraId="39BC9EFA"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480155AB"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9</w:t>
            </w:r>
          </w:p>
        </w:tc>
        <w:tc>
          <w:tcPr>
            <w:tcW w:w="6065" w:type="dxa"/>
            <w:tcBorders>
              <w:top w:val="single" w:sz="4" w:space="0" w:color="auto"/>
              <w:left w:val="single" w:sz="4" w:space="0" w:color="auto"/>
              <w:bottom w:val="single" w:sz="4" w:space="0" w:color="auto"/>
              <w:right w:val="single" w:sz="4" w:space="0" w:color="auto"/>
            </w:tcBorders>
            <w:vAlign w:val="center"/>
            <w:hideMark/>
          </w:tcPr>
          <w:p w14:paraId="76405F9A"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de freezer horizontal, tipo conservador ou congelador, com tampa superior articulada, indicado para conservação de alimentos e bebidas em baixas temperaturas industriais ou armazenagem temporária. Características mínimas: capacidade interna de 300 a 500 litros temperatura mínima de -18°C, com controle ajustável 1 ou 2 tampas superiores basculantes, com vedação eficiente puxadores ergonômicos gabinete externo em aço pintado ou inox, com cuba interna em alumínio ou aço galvanizado sistema de refrigeração por compressor hermético, com baixo consumo de energia e funcionamento silencioso pode ser 110V ou 220V ou bivolt, com selo de eficiência energética (Procel A) rodízios para facilitar movimentação (preferencialmente com travas de segurança) acompanha cestos internos removíveis (quando aplicável). O equipamento deverá ser entregue em perfeito estado de funcionamento, higienizado</w:t>
            </w:r>
          </w:p>
        </w:tc>
        <w:tc>
          <w:tcPr>
            <w:tcW w:w="820" w:type="dxa"/>
            <w:tcBorders>
              <w:top w:val="nil"/>
              <w:left w:val="single" w:sz="4" w:space="0" w:color="auto"/>
              <w:bottom w:val="single" w:sz="4" w:space="0" w:color="auto"/>
              <w:right w:val="single" w:sz="4" w:space="0" w:color="auto"/>
            </w:tcBorders>
            <w:vAlign w:val="center"/>
            <w:hideMark/>
          </w:tcPr>
          <w:p w14:paraId="1EA09906"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121B3B3F"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80</w:t>
            </w:r>
          </w:p>
        </w:tc>
      </w:tr>
      <w:tr w:rsidR="00844F65" w:rsidRPr="00724F3A" w14:paraId="694C1078"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142BB46A"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lastRenderedPageBreak/>
              <w:t>10</w:t>
            </w:r>
          </w:p>
        </w:tc>
        <w:tc>
          <w:tcPr>
            <w:tcW w:w="6065" w:type="dxa"/>
            <w:tcBorders>
              <w:top w:val="single" w:sz="4" w:space="0" w:color="auto"/>
              <w:left w:val="single" w:sz="4" w:space="0" w:color="auto"/>
              <w:bottom w:val="single" w:sz="4" w:space="0" w:color="auto"/>
              <w:right w:val="single" w:sz="4" w:space="0" w:color="auto"/>
            </w:tcBorders>
            <w:vAlign w:val="center"/>
            <w:hideMark/>
          </w:tcPr>
          <w:p w14:paraId="6BB506F2"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de tenda - Locação cobertura desmontável, tenda piramidal ou tipo chapéu de bruxa, com dimensões mínimas de 04 metros por 04 metros, totalizando 16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724F3A">
              <w:rPr>
                <w:rFonts w:ascii="Cambria" w:hAnsi="Cambria" w:cstheme="minorHAnsi"/>
                <w:color w:val="000000"/>
              </w:rPr>
              <w:t>ex</w:t>
            </w:r>
            <w:proofErr w:type="spellEnd"/>
            <w:r w:rsidRPr="00724F3A">
              <w:rPr>
                <w:rFonts w:ascii="Cambria" w:hAnsi="Cambria" w:cstheme="minorHAnsi"/>
                <w:color w:val="000000"/>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820" w:type="dxa"/>
            <w:tcBorders>
              <w:top w:val="nil"/>
              <w:left w:val="single" w:sz="4" w:space="0" w:color="auto"/>
              <w:bottom w:val="single" w:sz="4" w:space="0" w:color="auto"/>
              <w:right w:val="single" w:sz="4" w:space="0" w:color="auto"/>
            </w:tcBorders>
            <w:vAlign w:val="center"/>
            <w:hideMark/>
          </w:tcPr>
          <w:p w14:paraId="1AD853D9"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78156EE4"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200</w:t>
            </w:r>
          </w:p>
        </w:tc>
      </w:tr>
      <w:tr w:rsidR="00844F65" w:rsidRPr="00724F3A" w14:paraId="498255D3"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2620BE50"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11</w:t>
            </w:r>
          </w:p>
        </w:tc>
        <w:tc>
          <w:tcPr>
            <w:tcW w:w="6065" w:type="dxa"/>
            <w:tcBorders>
              <w:top w:val="single" w:sz="4" w:space="0" w:color="auto"/>
              <w:left w:val="single" w:sz="4" w:space="0" w:color="auto"/>
              <w:bottom w:val="single" w:sz="4" w:space="0" w:color="auto"/>
              <w:right w:val="single" w:sz="4" w:space="0" w:color="auto"/>
            </w:tcBorders>
            <w:vAlign w:val="center"/>
            <w:hideMark/>
          </w:tcPr>
          <w:p w14:paraId="5131BA0F"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cobertura desmontável, tenda piramidal ou tipo chapéu de bruxa, com dimensões mínimas de 06 metros por 06 metros, totalizando 36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724F3A">
              <w:rPr>
                <w:rFonts w:ascii="Cambria" w:hAnsi="Cambria" w:cstheme="minorHAnsi"/>
                <w:color w:val="000000"/>
              </w:rPr>
              <w:t>ex</w:t>
            </w:r>
            <w:proofErr w:type="spellEnd"/>
            <w:r w:rsidRPr="00724F3A">
              <w:rPr>
                <w:rFonts w:ascii="Cambria" w:hAnsi="Cambria" w:cstheme="minorHAnsi"/>
                <w:color w:val="000000"/>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820" w:type="dxa"/>
            <w:tcBorders>
              <w:top w:val="nil"/>
              <w:left w:val="single" w:sz="4" w:space="0" w:color="auto"/>
              <w:bottom w:val="single" w:sz="4" w:space="0" w:color="auto"/>
              <w:right w:val="single" w:sz="4" w:space="0" w:color="auto"/>
            </w:tcBorders>
            <w:vAlign w:val="center"/>
            <w:hideMark/>
          </w:tcPr>
          <w:p w14:paraId="7BBBB7B9"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6B843216"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200</w:t>
            </w:r>
          </w:p>
        </w:tc>
      </w:tr>
      <w:tr w:rsidR="00844F65" w:rsidRPr="00724F3A" w14:paraId="1BFEE8F4"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282365C8"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lastRenderedPageBreak/>
              <w:t>12</w:t>
            </w:r>
          </w:p>
        </w:tc>
        <w:tc>
          <w:tcPr>
            <w:tcW w:w="6065" w:type="dxa"/>
            <w:tcBorders>
              <w:top w:val="single" w:sz="4" w:space="0" w:color="auto"/>
              <w:left w:val="single" w:sz="4" w:space="0" w:color="auto"/>
              <w:bottom w:val="single" w:sz="4" w:space="0" w:color="auto"/>
              <w:right w:val="single" w:sz="4" w:space="0" w:color="auto"/>
            </w:tcBorders>
            <w:vAlign w:val="center"/>
            <w:hideMark/>
          </w:tcPr>
          <w:p w14:paraId="7104733C"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cobertura desmontável, tenda piramidal ou tipo chapéu de bruxa, com dimensões mínimas de 08 metros por 08 metros, totalizando 80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724F3A">
              <w:rPr>
                <w:rFonts w:ascii="Cambria" w:hAnsi="Cambria" w:cstheme="minorHAnsi"/>
                <w:color w:val="000000"/>
              </w:rPr>
              <w:t>ex</w:t>
            </w:r>
            <w:proofErr w:type="spellEnd"/>
            <w:r w:rsidRPr="00724F3A">
              <w:rPr>
                <w:rFonts w:ascii="Cambria" w:hAnsi="Cambria" w:cstheme="minorHAnsi"/>
                <w:color w:val="000000"/>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820" w:type="dxa"/>
            <w:tcBorders>
              <w:top w:val="nil"/>
              <w:left w:val="single" w:sz="4" w:space="0" w:color="auto"/>
              <w:bottom w:val="single" w:sz="4" w:space="0" w:color="auto"/>
              <w:right w:val="single" w:sz="4" w:space="0" w:color="auto"/>
            </w:tcBorders>
            <w:vAlign w:val="center"/>
            <w:hideMark/>
          </w:tcPr>
          <w:p w14:paraId="52C5ACDF"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0485CC65"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60</w:t>
            </w:r>
          </w:p>
        </w:tc>
      </w:tr>
      <w:tr w:rsidR="00844F65" w:rsidRPr="00724F3A" w14:paraId="3D519552" w14:textId="77777777" w:rsidTr="00B95BDE">
        <w:trPr>
          <w:trHeight w:val="4992"/>
        </w:trPr>
        <w:tc>
          <w:tcPr>
            <w:tcW w:w="740" w:type="dxa"/>
            <w:tcBorders>
              <w:top w:val="nil"/>
              <w:left w:val="single" w:sz="4" w:space="0" w:color="auto"/>
              <w:bottom w:val="single" w:sz="4" w:space="0" w:color="auto"/>
              <w:right w:val="single" w:sz="4" w:space="0" w:color="auto"/>
            </w:tcBorders>
            <w:vAlign w:val="center"/>
            <w:hideMark/>
          </w:tcPr>
          <w:p w14:paraId="1D3B9D34"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13</w:t>
            </w:r>
          </w:p>
        </w:tc>
        <w:tc>
          <w:tcPr>
            <w:tcW w:w="6065" w:type="dxa"/>
            <w:tcBorders>
              <w:top w:val="single" w:sz="4" w:space="0" w:color="auto"/>
              <w:left w:val="single" w:sz="4" w:space="0" w:color="auto"/>
              <w:bottom w:val="single" w:sz="4" w:space="0" w:color="auto"/>
              <w:right w:val="single" w:sz="4" w:space="0" w:color="auto"/>
            </w:tcBorders>
            <w:vAlign w:val="center"/>
            <w:hideMark/>
          </w:tcPr>
          <w:p w14:paraId="130A8F16"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Locação cobertura desmontável, tenda piramidal ou tipo chapéu de bruxa, com dimensões mínimas de 10 metros por 10 metros, totalizando 100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724F3A">
              <w:rPr>
                <w:rFonts w:ascii="Cambria" w:hAnsi="Cambria" w:cstheme="minorHAnsi"/>
                <w:color w:val="000000"/>
              </w:rPr>
              <w:t>ex</w:t>
            </w:r>
            <w:proofErr w:type="spellEnd"/>
            <w:r w:rsidRPr="00724F3A">
              <w:rPr>
                <w:rFonts w:ascii="Cambria" w:hAnsi="Cambria" w:cstheme="minorHAnsi"/>
                <w:color w:val="000000"/>
              </w:rPr>
              <w:t>: NBR 9442 ou equivalente).Deve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820" w:type="dxa"/>
            <w:tcBorders>
              <w:top w:val="nil"/>
              <w:left w:val="single" w:sz="4" w:space="0" w:color="auto"/>
              <w:bottom w:val="single" w:sz="4" w:space="0" w:color="auto"/>
              <w:right w:val="single" w:sz="4" w:space="0" w:color="auto"/>
            </w:tcBorders>
            <w:vAlign w:val="center"/>
            <w:hideMark/>
          </w:tcPr>
          <w:p w14:paraId="17200581" w14:textId="77777777" w:rsidR="00844F65" w:rsidRPr="00724F3A" w:rsidRDefault="00844F65" w:rsidP="00844F65">
            <w:pPr>
              <w:ind w:right="3"/>
              <w:rPr>
                <w:rFonts w:ascii="Cambria" w:hAnsi="Cambria" w:cstheme="minorHAnsi"/>
                <w:color w:val="000000"/>
              </w:rPr>
            </w:pPr>
            <w:proofErr w:type="spellStart"/>
            <w:r w:rsidRPr="00724F3A">
              <w:rPr>
                <w:rFonts w:ascii="Cambria" w:hAnsi="Cambria" w:cstheme="minorHAnsi"/>
                <w:color w:val="000000"/>
              </w:rPr>
              <w:t>un</w:t>
            </w:r>
            <w:proofErr w:type="spellEnd"/>
          </w:p>
        </w:tc>
        <w:tc>
          <w:tcPr>
            <w:tcW w:w="1100" w:type="dxa"/>
            <w:tcBorders>
              <w:top w:val="nil"/>
              <w:left w:val="nil"/>
              <w:bottom w:val="single" w:sz="4" w:space="0" w:color="auto"/>
              <w:right w:val="single" w:sz="4" w:space="0" w:color="auto"/>
            </w:tcBorders>
            <w:vAlign w:val="center"/>
            <w:hideMark/>
          </w:tcPr>
          <w:p w14:paraId="427FD66B"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80</w:t>
            </w:r>
          </w:p>
        </w:tc>
      </w:tr>
      <w:tr w:rsidR="00844F65" w:rsidRPr="00724F3A" w14:paraId="7736159B" w14:textId="77777777" w:rsidTr="00B95BDE">
        <w:trPr>
          <w:trHeight w:val="3120"/>
        </w:trPr>
        <w:tc>
          <w:tcPr>
            <w:tcW w:w="740" w:type="dxa"/>
            <w:tcBorders>
              <w:top w:val="nil"/>
              <w:left w:val="single" w:sz="4" w:space="0" w:color="auto"/>
              <w:bottom w:val="single" w:sz="4" w:space="0" w:color="auto"/>
              <w:right w:val="single" w:sz="4" w:space="0" w:color="auto"/>
            </w:tcBorders>
            <w:vAlign w:val="center"/>
            <w:hideMark/>
          </w:tcPr>
          <w:p w14:paraId="7DDA4B71"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14</w:t>
            </w:r>
          </w:p>
        </w:tc>
        <w:tc>
          <w:tcPr>
            <w:tcW w:w="6065" w:type="dxa"/>
            <w:tcBorders>
              <w:top w:val="single" w:sz="4" w:space="0" w:color="auto"/>
              <w:left w:val="single" w:sz="4" w:space="0" w:color="auto"/>
              <w:bottom w:val="single" w:sz="4" w:space="0" w:color="auto"/>
              <w:right w:val="single" w:sz="4" w:space="0" w:color="auto"/>
            </w:tcBorders>
            <w:vAlign w:val="center"/>
            <w:hideMark/>
          </w:tcPr>
          <w:p w14:paraId="3A8D3A64" w14:textId="77777777" w:rsidR="00844F65" w:rsidRPr="00724F3A" w:rsidRDefault="00844F65" w:rsidP="00844F65">
            <w:pPr>
              <w:ind w:right="3"/>
              <w:jc w:val="both"/>
              <w:rPr>
                <w:rFonts w:ascii="Cambria" w:hAnsi="Cambria" w:cstheme="minorHAnsi"/>
                <w:color w:val="000000"/>
              </w:rPr>
            </w:pPr>
            <w:r w:rsidRPr="00724F3A">
              <w:rPr>
                <w:rFonts w:ascii="Cambria" w:hAnsi="Cambria" w:cstheme="minorHAnsi"/>
                <w:color w:val="000000"/>
              </w:rPr>
              <w:t xml:space="preserve">Prestação de serviços de sonorização, para palestras, constando 02 caixa de som ativa vertical </w:t>
            </w:r>
            <w:proofErr w:type="spellStart"/>
            <w:r w:rsidRPr="00724F3A">
              <w:rPr>
                <w:rFonts w:ascii="Cambria" w:hAnsi="Cambria" w:cstheme="minorHAnsi"/>
                <w:color w:val="000000"/>
              </w:rPr>
              <w:t>line</w:t>
            </w:r>
            <w:proofErr w:type="spellEnd"/>
            <w:r w:rsidRPr="00724F3A">
              <w:rPr>
                <w:rFonts w:ascii="Cambria" w:hAnsi="Cambria" w:cstheme="minorHAnsi"/>
                <w:color w:val="000000"/>
              </w:rPr>
              <w:t xml:space="preserve"> com 6x6" e 1 driver; 02 caixa de som ativa com 1 AF de 18", 1 console de mesa de som de no mínimo 12 canais contendo embutido equalizador e efeitos 2 pedestais 2 microfones com cabo 1 microfone sem fio 1 notebook, com profissional técnico e ou operador de som, mínimo de 6 horas, transporte para qualquer localidade do município incluindo distritos alimentação, hospedagem, montagem, desmontagem, operação por conta da contratada.</w:t>
            </w:r>
          </w:p>
        </w:tc>
        <w:tc>
          <w:tcPr>
            <w:tcW w:w="820" w:type="dxa"/>
            <w:tcBorders>
              <w:top w:val="nil"/>
              <w:left w:val="single" w:sz="4" w:space="0" w:color="auto"/>
              <w:bottom w:val="single" w:sz="4" w:space="0" w:color="auto"/>
              <w:right w:val="single" w:sz="4" w:space="0" w:color="auto"/>
            </w:tcBorders>
            <w:vAlign w:val="center"/>
            <w:hideMark/>
          </w:tcPr>
          <w:p w14:paraId="5705F068"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diária</w:t>
            </w:r>
          </w:p>
        </w:tc>
        <w:tc>
          <w:tcPr>
            <w:tcW w:w="1100" w:type="dxa"/>
            <w:tcBorders>
              <w:top w:val="nil"/>
              <w:left w:val="nil"/>
              <w:bottom w:val="single" w:sz="4" w:space="0" w:color="auto"/>
              <w:right w:val="single" w:sz="4" w:space="0" w:color="auto"/>
            </w:tcBorders>
            <w:vAlign w:val="center"/>
            <w:hideMark/>
          </w:tcPr>
          <w:p w14:paraId="19E4BD12" w14:textId="77777777" w:rsidR="00844F65" w:rsidRPr="00724F3A" w:rsidRDefault="00844F65" w:rsidP="00844F65">
            <w:pPr>
              <w:ind w:right="3"/>
              <w:rPr>
                <w:rFonts w:ascii="Cambria" w:hAnsi="Cambria" w:cstheme="minorHAnsi"/>
                <w:color w:val="000000"/>
              </w:rPr>
            </w:pPr>
            <w:r w:rsidRPr="00724F3A">
              <w:rPr>
                <w:rFonts w:ascii="Cambria" w:hAnsi="Cambria" w:cstheme="minorHAnsi"/>
                <w:color w:val="000000"/>
              </w:rPr>
              <w:t>100</w:t>
            </w:r>
          </w:p>
        </w:tc>
      </w:tr>
    </w:tbl>
    <w:p w14:paraId="70E7D2BE" w14:textId="77777777" w:rsidR="00844F65" w:rsidRPr="00B35343" w:rsidRDefault="00844F65" w:rsidP="00844F65">
      <w:pPr>
        <w:ind w:right="3"/>
        <w:jc w:val="both"/>
        <w:rPr>
          <w:rFonts w:ascii="Cambria" w:eastAsia="Times New Roman" w:hAnsi="Cambria" w:cs="Times New Roman"/>
          <w:b/>
          <w:bCs/>
          <w:color w:val="000000"/>
        </w:rPr>
      </w:pPr>
    </w:p>
    <w:p w14:paraId="088CB18C" w14:textId="77777777" w:rsidR="00844F65" w:rsidRPr="00B35343" w:rsidRDefault="00844F65" w:rsidP="00844F65">
      <w:pPr>
        <w:ind w:right="3"/>
        <w:jc w:val="both"/>
        <w:rPr>
          <w:rFonts w:ascii="Cambria" w:eastAsia="Times New Roman" w:hAnsi="Cambria" w:cs="Times New Roman"/>
          <w:b/>
          <w:bCs/>
          <w:color w:val="000000"/>
        </w:rPr>
      </w:pPr>
    </w:p>
    <w:p w14:paraId="1883F857" w14:textId="77777777" w:rsidR="00844F65" w:rsidRPr="00B35343" w:rsidRDefault="00844F65" w:rsidP="00844F65">
      <w:pPr>
        <w:ind w:right="3"/>
        <w:jc w:val="both"/>
        <w:rPr>
          <w:rFonts w:ascii="Cambria" w:hAnsi="Cambria" w:cs="Times New Roman"/>
          <w:b/>
        </w:rPr>
      </w:pPr>
      <w:r w:rsidRPr="00B35343">
        <w:rPr>
          <w:rFonts w:ascii="Cambria" w:hAnsi="Cambria" w:cs="Times New Roman"/>
          <w:b/>
        </w:rPr>
        <w:lastRenderedPageBreak/>
        <w:t>6 – LEVANTAMENTO DE MERCADO</w:t>
      </w:r>
    </w:p>
    <w:p w14:paraId="19DAE917" w14:textId="77777777" w:rsidR="00844F65" w:rsidRPr="00B35343" w:rsidRDefault="00844F65" w:rsidP="00844F65">
      <w:pPr>
        <w:ind w:right="3"/>
        <w:jc w:val="both"/>
        <w:rPr>
          <w:rFonts w:ascii="Cambria" w:hAnsi="Cambria" w:cs="Times New Roman"/>
          <w:b/>
        </w:rPr>
      </w:pPr>
    </w:p>
    <w:p w14:paraId="7E2CD5C4" w14:textId="77777777" w:rsidR="00844F65" w:rsidRPr="00585536" w:rsidRDefault="00844F65" w:rsidP="00844F65">
      <w:pPr>
        <w:ind w:right="3"/>
        <w:jc w:val="both"/>
        <w:rPr>
          <w:rFonts w:ascii="Cambria" w:hAnsi="Cambria" w:cstheme="minorHAnsi"/>
          <w:bCs/>
        </w:rPr>
      </w:pPr>
      <w:r w:rsidRPr="00585536">
        <w:rPr>
          <w:rFonts w:ascii="Cambria" w:hAnsi="Cambria" w:cstheme="minorHAnsi"/>
          <w:bCs/>
        </w:rPr>
        <w:t xml:space="preserve">A pesquisa de preços realizada neste estudo técnico preliminar (conforme documentos em anexo) utilizou os parâmetros do inciso </w:t>
      </w:r>
      <w:r>
        <w:rPr>
          <w:rFonts w:ascii="Cambria" w:hAnsi="Cambria" w:cstheme="minorHAnsi"/>
          <w:bCs/>
        </w:rPr>
        <w:t>II</w:t>
      </w:r>
      <w:r w:rsidRPr="00585536">
        <w:rPr>
          <w:rFonts w:ascii="Cambria" w:hAnsi="Cambria" w:cstheme="minorHAnsi"/>
          <w:bCs/>
        </w:rPr>
        <w:t xml:space="preserve"> do Art. </w:t>
      </w:r>
      <w:r>
        <w:rPr>
          <w:rFonts w:ascii="Cambria" w:hAnsi="Cambria" w:cstheme="minorHAnsi"/>
          <w:bCs/>
        </w:rPr>
        <w:t>23 da lei 14.133/2021.</w:t>
      </w:r>
    </w:p>
    <w:p w14:paraId="1911CC2C" w14:textId="77777777" w:rsidR="00844F65" w:rsidRPr="00B35343" w:rsidRDefault="00844F65" w:rsidP="00844F65">
      <w:pPr>
        <w:ind w:right="3"/>
        <w:jc w:val="both"/>
        <w:rPr>
          <w:rFonts w:ascii="Cambria" w:hAnsi="Cambria" w:cstheme="minorHAnsi"/>
          <w:bCs/>
          <w:highlight w:val="yellow"/>
        </w:rPr>
      </w:pPr>
    </w:p>
    <w:p w14:paraId="5AD27326" w14:textId="77777777" w:rsidR="00844F65" w:rsidRPr="00B35343" w:rsidRDefault="00844F65" w:rsidP="00844F65">
      <w:pPr>
        <w:ind w:right="3"/>
        <w:jc w:val="both"/>
        <w:rPr>
          <w:rFonts w:ascii="Cambria" w:hAnsi="Cambria" w:cstheme="minorHAnsi"/>
          <w:bCs/>
        </w:rPr>
      </w:pPr>
      <w:r w:rsidRPr="00B35343">
        <w:rPr>
          <w:rFonts w:ascii="Cambria" w:hAnsi="Cambria" w:cstheme="minorHAnsi"/>
          <w:bCs/>
        </w:rPr>
        <w:t>Para a elaboração deste ETP, visando ao levantamento de mercado com o escopo de definir o tipo e solução a contratar, observou se que no mercado ofertante da solução para a contratação do objeto supracitado, predominam os principais tipos de soluções</w:t>
      </w:r>
      <w:r>
        <w:rPr>
          <w:rFonts w:ascii="Cambria" w:hAnsi="Cambria" w:cstheme="minorHAnsi"/>
          <w:bCs/>
        </w:rPr>
        <w:t xml:space="preserve"> e modalidades </w:t>
      </w:r>
      <w:r w:rsidRPr="00B35343">
        <w:rPr>
          <w:rFonts w:ascii="Cambria" w:hAnsi="Cambria" w:cstheme="minorHAnsi"/>
          <w:bCs/>
        </w:rPr>
        <w:t>conforme seguem detalhamentos:</w:t>
      </w:r>
    </w:p>
    <w:p w14:paraId="5698575D" w14:textId="77777777" w:rsidR="00844F65" w:rsidRPr="00B35343" w:rsidRDefault="00844F65" w:rsidP="00844F65">
      <w:pPr>
        <w:ind w:right="3"/>
        <w:jc w:val="both"/>
        <w:rPr>
          <w:rFonts w:ascii="Cambria" w:hAnsi="Cambria" w:cstheme="minorHAnsi"/>
          <w:bCs/>
        </w:rPr>
      </w:pPr>
    </w:p>
    <w:p w14:paraId="2D5C6D78"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1. Terceirização integral dos serviços de ornamentação</w:t>
      </w:r>
    </w:p>
    <w:p w14:paraId="4DE05089" w14:textId="77777777" w:rsidR="00844F65" w:rsidRPr="00724F3A" w:rsidRDefault="00844F65" w:rsidP="00844F65">
      <w:pPr>
        <w:ind w:right="3"/>
        <w:jc w:val="both"/>
        <w:rPr>
          <w:rFonts w:ascii="Cambria" w:hAnsi="Cambria" w:cstheme="minorHAnsi"/>
          <w:bCs/>
        </w:rPr>
      </w:pPr>
    </w:p>
    <w:p w14:paraId="317E7D99"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Consiste na contratação de empresa especializada para execução completa dos serviços de ornamentação, incluindo o fornecimento de materiais decorativos, planejamento visual, transporte, montagem, manutenção durante o evento e desmontagem.</w:t>
      </w:r>
    </w:p>
    <w:p w14:paraId="5CA52AA6" w14:textId="77777777" w:rsidR="00844F65" w:rsidRPr="00724F3A" w:rsidRDefault="00844F65" w:rsidP="00844F65">
      <w:pPr>
        <w:ind w:right="3"/>
        <w:jc w:val="both"/>
        <w:rPr>
          <w:rFonts w:ascii="Cambria" w:hAnsi="Cambria" w:cstheme="minorHAnsi"/>
          <w:bCs/>
        </w:rPr>
      </w:pPr>
    </w:p>
    <w:p w14:paraId="47621ADD"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Essa solução permite que a Administração conte com equipe técnica qualificada, padronização estética dos eventos e maior agilidade na execução, além de transferir à contratada a responsabilidade operacional e logística. Mostra-se adequada diante da inexistência de estrutura própria do município.</w:t>
      </w:r>
    </w:p>
    <w:p w14:paraId="19AD7418" w14:textId="77777777" w:rsidR="00844F65" w:rsidRPr="00724F3A" w:rsidRDefault="00844F65" w:rsidP="00844F65">
      <w:pPr>
        <w:ind w:right="3"/>
        <w:jc w:val="both"/>
        <w:rPr>
          <w:rFonts w:ascii="Cambria" w:hAnsi="Cambria" w:cstheme="minorHAnsi"/>
          <w:bCs/>
        </w:rPr>
      </w:pPr>
    </w:p>
    <w:p w14:paraId="2E4B6E19"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2. Execução direta pela Administração com aquisição de materiais</w:t>
      </w:r>
    </w:p>
    <w:p w14:paraId="1ECB8376" w14:textId="77777777" w:rsidR="00844F65" w:rsidRPr="00724F3A" w:rsidRDefault="00844F65" w:rsidP="00844F65">
      <w:pPr>
        <w:ind w:right="3"/>
        <w:jc w:val="both"/>
        <w:rPr>
          <w:rFonts w:ascii="Cambria" w:hAnsi="Cambria" w:cstheme="minorHAnsi"/>
          <w:bCs/>
        </w:rPr>
      </w:pPr>
    </w:p>
    <w:p w14:paraId="007EF933"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Consiste na aquisição de materiais decorativos (tecidos, estruturas, arranjos, itens temáticos, etc.) e na execução dos serviços por servidores municipais ou equipes designadas pelas secretarias.</w:t>
      </w:r>
    </w:p>
    <w:p w14:paraId="222AB6E7" w14:textId="77777777" w:rsidR="00844F65" w:rsidRPr="00724F3A" w:rsidRDefault="00844F65" w:rsidP="00844F65">
      <w:pPr>
        <w:ind w:right="3"/>
        <w:jc w:val="both"/>
        <w:rPr>
          <w:rFonts w:ascii="Cambria" w:hAnsi="Cambria" w:cstheme="minorHAnsi"/>
          <w:bCs/>
        </w:rPr>
      </w:pPr>
    </w:p>
    <w:p w14:paraId="5BB77730"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Essa alternativa exige estrutura interna mínima, organização logística, disponibilidade de mão de obra e espaço para armazenamento dos materiais. Embora possa reduzir custos em longo prazo, apresenta limitações quanto à padronização, qualidade técnica e capacidade de atendimento simultâneo de demandas.</w:t>
      </w:r>
    </w:p>
    <w:p w14:paraId="2864456B" w14:textId="77777777" w:rsidR="00844F65" w:rsidRPr="00724F3A" w:rsidRDefault="00844F65" w:rsidP="00844F65">
      <w:pPr>
        <w:ind w:right="3"/>
        <w:jc w:val="both"/>
        <w:rPr>
          <w:rFonts w:ascii="Cambria" w:hAnsi="Cambria" w:cstheme="minorHAnsi"/>
          <w:bCs/>
        </w:rPr>
      </w:pPr>
    </w:p>
    <w:p w14:paraId="29C7D4EB"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3. Contratação parcial (fornecimento de materiais + apoio operacional eventual)</w:t>
      </w:r>
    </w:p>
    <w:p w14:paraId="723FF3F0" w14:textId="77777777" w:rsidR="00844F65" w:rsidRPr="00724F3A" w:rsidRDefault="00844F65" w:rsidP="00844F65">
      <w:pPr>
        <w:ind w:right="3"/>
        <w:jc w:val="both"/>
        <w:rPr>
          <w:rFonts w:ascii="Cambria" w:hAnsi="Cambria" w:cstheme="minorHAnsi"/>
          <w:bCs/>
        </w:rPr>
      </w:pPr>
    </w:p>
    <w:p w14:paraId="1A7E43B6"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Consiste na aquisição dos materiais decorativos pela Administração, aliada à contratação pontual de serviços especializados apenas para montagem, instalação e desmontagem, conforme necessidade.</w:t>
      </w:r>
    </w:p>
    <w:p w14:paraId="78F86AF7" w14:textId="77777777" w:rsidR="00844F65" w:rsidRPr="00724F3A" w:rsidRDefault="00844F65" w:rsidP="00844F65">
      <w:pPr>
        <w:ind w:right="3"/>
        <w:jc w:val="both"/>
        <w:rPr>
          <w:rFonts w:ascii="Cambria" w:hAnsi="Cambria" w:cstheme="minorHAnsi"/>
          <w:bCs/>
        </w:rPr>
      </w:pPr>
    </w:p>
    <w:p w14:paraId="6D2C7B5E" w14:textId="77777777" w:rsidR="00844F65" w:rsidRDefault="00844F65" w:rsidP="00844F65">
      <w:pPr>
        <w:ind w:right="3"/>
        <w:jc w:val="both"/>
        <w:rPr>
          <w:rFonts w:ascii="Cambria" w:hAnsi="Cambria" w:cstheme="minorHAnsi"/>
          <w:bCs/>
        </w:rPr>
      </w:pPr>
      <w:r w:rsidRPr="00724F3A">
        <w:rPr>
          <w:rFonts w:ascii="Cambria" w:hAnsi="Cambria" w:cstheme="minorHAnsi"/>
          <w:bCs/>
        </w:rPr>
        <w:t>Essa solução busca um modelo híbrido, permitindo maior controle sobre os insumos e redução de custos com locações contínuas, ao mesmo tempo em que garante suporte técnico em etapas críticas. Contudo, exige planejamento logístico, gestão de estoque e coordenação entre aquisição e execução.</w:t>
      </w:r>
    </w:p>
    <w:p w14:paraId="5E85A5E1" w14:textId="77777777" w:rsidR="00844F65" w:rsidRPr="00B35343" w:rsidRDefault="00844F65" w:rsidP="00844F65">
      <w:pPr>
        <w:ind w:right="3"/>
        <w:jc w:val="both"/>
        <w:rPr>
          <w:rFonts w:ascii="Cambria" w:hAnsi="Cambria" w:cstheme="minorHAnsi"/>
          <w:bCs/>
        </w:rPr>
      </w:pPr>
    </w:p>
    <w:p w14:paraId="483995C2" w14:textId="77777777" w:rsidR="00844F65" w:rsidRPr="00B35343" w:rsidRDefault="00844F65" w:rsidP="00844F65">
      <w:pPr>
        <w:ind w:right="3"/>
        <w:jc w:val="both"/>
        <w:rPr>
          <w:rFonts w:ascii="Cambria" w:hAnsi="Cambria" w:cs="Times New Roman"/>
          <w:b/>
        </w:rPr>
      </w:pPr>
      <w:r w:rsidRPr="00B35343">
        <w:rPr>
          <w:rFonts w:ascii="Cambria" w:hAnsi="Cambria" w:cs="Times New Roman"/>
          <w:b/>
        </w:rPr>
        <w:t>7.  JUSTIFICATIVAS DA ESCOLHA DO TIPO DE SOLUÇÃO A CONTRATAR</w:t>
      </w:r>
    </w:p>
    <w:p w14:paraId="64331854" w14:textId="77777777" w:rsidR="00844F65" w:rsidRPr="00B35343" w:rsidRDefault="00844F65" w:rsidP="00844F65">
      <w:pPr>
        <w:ind w:right="3"/>
        <w:jc w:val="both"/>
        <w:rPr>
          <w:rFonts w:ascii="Cambria" w:hAnsi="Cambria" w:cs="Times New Roman"/>
          <w:bCs/>
        </w:rPr>
      </w:pPr>
    </w:p>
    <w:p w14:paraId="17393B17"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Após a análise das possíveis alternativas para atendimento da necessidade de ornamentação dos eventos institucionais, comemorativos e oficiais promovidos pelas Secretarias Municipais do Município de Tarumirim/MG, verificou-se que a contratação de empresa especializada para a prestação dos serviços de forma integral (terceirização) apresenta-se como a solução mais vantajosa para a Administração Pública.</w:t>
      </w:r>
    </w:p>
    <w:p w14:paraId="099C9C67" w14:textId="77777777" w:rsidR="00844F65" w:rsidRPr="00724F3A" w:rsidRDefault="00844F65" w:rsidP="00844F65">
      <w:pPr>
        <w:ind w:right="3"/>
        <w:jc w:val="both"/>
        <w:rPr>
          <w:rFonts w:ascii="Cambria" w:hAnsi="Cambria" w:cstheme="minorHAnsi"/>
          <w:bCs/>
        </w:rPr>
      </w:pPr>
    </w:p>
    <w:p w14:paraId="5828D3FD"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A execução direta dos serviços pelo Município, mediante aquisição prévia de materiais decorativos, mostrou-se inviável diante da ausência de estrutura física adequada para armazenamento, da inexistência de equipe técnica especializada e da necessidade de mobilização constante de servidores para atividades que não integram suas atribuições principais, o que poderia comprometer a eficiência administrativa e a continuidade dos serviços públicos.</w:t>
      </w:r>
    </w:p>
    <w:p w14:paraId="31597012" w14:textId="77777777" w:rsidR="00844F65" w:rsidRPr="00724F3A" w:rsidRDefault="00844F65" w:rsidP="00844F65">
      <w:pPr>
        <w:ind w:right="3"/>
        <w:jc w:val="both"/>
        <w:rPr>
          <w:rFonts w:ascii="Cambria" w:hAnsi="Cambria" w:cstheme="minorHAnsi"/>
          <w:bCs/>
        </w:rPr>
      </w:pPr>
    </w:p>
    <w:p w14:paraId="4F2D303D"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De igual forma, a adoção de solução híbrida, com aquisição de materiais pela Administração e contratação pontual de serviços de apoio, embora possível, demandaria elevado nível de planejamento logístico, controle de estoque e coordenação operacional, aumentando a complexidade da gestão e os riscos de ineficiência, desperdício de materiais e inconsistência na padronização estética dos eventos.</w:t>
      </w:r>
    </w:p>
    <w:p w14:paraId="13A07BDD" w14:textId="77777777" w:rsidR="00844F65" w:rsidRPr="00724F3A" w:rsidRDefault="00844F65" w:rsidP="00844F65">
      <w:pPr>
        <w:ind w:right="3"/>
        <w:jc w:val="both"/>
        <w:rPr>
          <w:rFonts w:ascii="Cambria" w:hAnsi="Cambria" w:cstheme="minorHAnsi"/>
          <w:bCs/>
        </w:rPr>
      </w:pPr>
    </w:p>
    <w:p w14:paraId="0EBC8FC0"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Diante desse cenário, a terceirização integral dos serviços se destaca por possibilitar a contratação de empresa com expertise comprovada, capaz de fornecer todos os insumos necessários e executar as atividades de montagem, manutenção e desmontagem com qualidade técnica, padronização visual e agilidade, garantindo melhores resultados para os eventos promovidos pelo Município.</w:t>
      </w:r>
    </w:p>
    <w:p w14:paraId="72E370A5" w14:textId="77777777" w:rsidR="00844F65" w:rsidRPr="00724F3A" w:rsidRDefault="00844F65" w:rsidP="00844F65">
      <w:pPr>
        <w:ind w:right="3"/>
        <w:jc w:val="both"/>
        <w:rPr>
          <w:rFonts w:ascii="Cambria" w:hAnsi="Cambria" w:cstheme="minorHAnsi"/>
          <w:bCs/>
        </w:rPr>
      </w:pPr>
    </w:p>
    <w:p w14:paraId="1A65571D"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Adicionalmente, considerando que a demanda por serviços de ornamentação é recorrente, variável e distribuída ao longo do exercício, envolvendo diferentes secretarias e eventos de naturezas diversas, verifica-se que a adoção da modalidade pregão eletrônico, sob o sistema de registro de preços, mostra-se a mais adequada para a seleção do fornecedor.</w:t>
      </w:r>
    </w:p>
    <w:p w14:paraId="3CCBC00A" w14:textId="77777777" w:rsidR="00844F65" w:rsidRPr="00724F3A" w:rsidRDefault="00844F65" w:rsidP="00844F65">
      <w:pPr>
        <w:ind w:right="3"/>
        <w:jc w:val="both"/>
        <w:rPr>
          <w:rFonts w:ascii="Cambria" w:hAnsi="Cambria" w:cstheme="minorHAnsi"/>
          <w:bCs/>
        </w:rPr>
      </w:pPr>
    </w:p>
    <w:p w14:paraId="6F930490"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O pregão eletrônico possibilita maior competitividade, transparência e economicidade, por meio da ampliação da disputa entre licitantes em ambiente digital, nos termos da legislação vigente. Já o sistema de registro de preços permite que a Administração realize contratações de forma parcelada e sob demanda, sem a necessidade de definir previamente quantitativos exatos, evitando aquisições desnecessárias, reduzindo riscos de desperdício e garantindo maior flexibilidade na gestão dos recursos públicos.</w:t>
      </w:r>
    </w:p>
    <w:p w14:paraId="76230CB5" w14:textId="77777777" w:rsidR="00844F65" w:rsidRPr="00724F3A" w:rsidRDefault="00844F65" w:rsidP="00844F65">
      <w:pPr>
        <w:ind w:right="3"/>
        <w:jc w:val="both"/>
        <w:rPr>
          <w:rFonts w:ascii="Cambria" w:hAnsi="Cambria" w:cstheme="minorHAnsi"/>
          <w:bCs/>
        </w:rPr>
      </w:pPr>
    </w:p>
    <w:p w14:paraId="39AB7A75"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Além disso, o registro de preços possibilita o atendimento simultâneo das diversas secretarias municipais, centralizando a contratação e promovendo ganhos de escala, padronização dos serviços e maior eficiência administrativa.</w:t>
      </w:r>
    </w:p>
    <w:p w14:paraId="0285BA57" w14:textId="77777777" w:rsidR="00844F65" w:rsidRPr="00724F3A" w:rsidRDefault="00844F65" w:rsidP="00844F65">
      <w:pPr>
        <w:ind w:right="3"/>
        <w:jc w:val="both"/>
        <w:rPr>
          <w:rFonts w:ascii="Cambria" w:hAnsi="Cambria" w:cstheme="minorHAnsi"/>
          <w:bCs/>
        </w:rPr>
      </w:pPr>
    </w:p>
    <w:p w14:paraId="5F4A5B4B" w14:textId="77777777" w:rsidR="00844F65" w:rsidRDefault="00844F65" w:rsidP="00844F65">
      <w:pPr>
        <w:ind w:right="3"/>
        <w:jc w:val="both"/>
        <w:rPr>
          <w:rFonts w:ascii="Cambria" w:hAnsi="Cambria" w:cstheme="minorHAnsi"/>
          <w:bCs/>
        </w:rPr>
      </w:pPr>
      <w:r w:rsidRPr="00724F3A">
        <w:rPr>
          <w:rFonts w:ascii="Cambria" w:hAnsi="Cambria" w:cstheme="minorHAnsi"/>
          <w:bCs/>
        </w:rPr>
        <w:t>Assim, conclui-se que a contratação de empresa especializada, por meio de pregão eletrônico para registro de preços, representa a alternativa mais eficiente, econômica e adequada ao interesse público, assegurando a adequada execução dos serviços e contribuindo para a qualidade das ações institucionais desenvolvidas pelas Secretarias Municipais.</w:t>
      </w:r>
    </w:p>
    <w:p w14:paraId="429D3539" w14:textId="77777777" w:rsidR="00844F65" w:rsidRPr="00B35343" w:rsidRDefault="00844F65" w:rsidP="00844F65">
      <w:pPr>
        <w:ind w:right="3"/>
        <w:jc w:val="both"/>
        <w:rPr>
          <w:rFonts w:ascii="Cambria" w:hAnsi="Cambria" w:cs="Times New Roman"/>
          <w:bCs/>
        </w:rPr>
      </w:pPr>
    </w:p>
    <w:p w14:paraId="240FA88C" w14:textId="77777777" w:rsidR="00844F65" w:rsidRPr="00B35343" w:rsidRDefault="00844F65" w:rsidP="00844F65">
      <w:pPr>
        <w:ind w:right="3"/>
        <w:jc w:val="both"/>
        <w:rPr>
          <w:rFonts w:ascii="Cambria" w:hAnsi="Cambria" w:cs="Times New Roman"/>
          <w:b/>
        </w:rPr>
      </w:pPr>
      <w:r w:rsidRPr="00B35343">
        <w:rPr>
          <w:rFonts w:ascii="Cambria" w:hAnsi="Cambria" w:cs="Times New Roman"/>
          <w:b/>
        </w:rPr>
        <w:t>8-DESCRIÇÃO DA SOLUÇÃO COMO UM TODO</w:t>
      </w:r>
    </w:p>
    <w:p w14:paraId="07C1B85D" w14:textId="77777777" w:rsidR="00844F65" w:rsidRPr="00B35343" w:rsidRDefault="00844F65" w:rsidP="00844F65">
      <w:pPr>
        <w:ind w:right="3"/>
        <w:jc w:val="both"/>
        <w:rPr>
          <w:rFonts w:ascii="Cambria" w:hAnsi="Cambria" w:cs="Times New Roman"/>
          <w:bCs/>
        </w:rPr>
      </w:pPr>
    </w:p>
    <w:p w14:paraId="2DCA6F6C"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A solução consiste na contratação de empresa especializada na prestação de serviços de ornamentação de eventos institucionais, comemorativos e oficiais, por meio de pregão eletrônico, sob o sistema de registro de preços, visando atender, de forma contínua e sob demanda, às necessidades das Secretarias Municipais do Município de Tarumirim/MG. A empresa contratada será responsável pelo fornecimento integral dos serviços, compreendendo o planejamento visual da ornamentação, o fornecimento de todos os materiais decorativos, bem como a execução das atividades de transporte, montagem, instalação, manutenção durante a realização dos eventos e posterior desmontagem e retirada das estruturas, garantindo a adequada organização e ambientação dos espaços.</w:t>
      </w:r>
    </w:p>
    <w:p w14:paraId="4A215F72" w14:textId="77777777" w:rsidR="00844F65" w:rsidRPr="00724F3A" w:rsidRDefault="00844F65" w:rsidP="00844F65">
      <w:pPr>
        <w:ind w:right="3"/>
        <w:jc w:val="both"/>
        <w:rPr>
          <w:rFonts w:ascii="Cambria" w:hAnsi="Cambria" w:cstheme="minorHAnsi"/>
          <w:bCs/>
        </w:rPr>
      </w:pPr>
    </w:p>
    <w:p w14:paraId="7D5770C0"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A prestação dos serviços ocorrerá de forma parcelada, conforme a demanda das secretarias requisitantes, mediante emissão de ordens de serviço específicas, nas quais constarão as características do evento, como local, data, horário, temática e demais especificações necessárias à execução. Caberá à contratada utilizar materiais adequados, em bom estado de conservação, seguros e compatíveis com as normas aplicáveis, sendo responsável pela substituição imediata de itens que apresentem defeitos, avarias ou inadequações.</w:t>
      </w:r>
    </w:p>
    <w:p w14:paraId="1E8D7BE0" w14:textId="77777777" w:rsidR="00844F65" w:rsidRPr="00724F3A" w:rsidRDefault="00844F65" w:rsidP="00844F65">
      <w:pPr>
        <w:ind w:right="3"/>
        <w:jc w:val="both"/>
        <w:rPr>
          <w:rFonts w:ascii="Cambria" w:hAnsi="Cambria" w:cstheme="minorHAnsi"/>
          <w:bCs/>
        </w:rPr>
      </w:pPr>
    </w:p>
    <w:p w14:paraId="34D5F93F" w14:textId="77777777" w:rsidR="00844F65" w:rsidRPr="00724F3A" w:rsidRDefault="00844F65" w:rsidP="00844F65">
      <w:pPr>
        <w:ind w:right="3"/>
        <w:jc w:val="both"/>
        <w:rPr>
          <w:rFonts w:ascii="Cambria" w:hAnsi="Cambria" w:cstheme="minorHAnsi"/>
          <w:bCs/>
        </w:rPr>
      </w:pPr>
      <w:r w:rsidRPr="00724F3A">
        <w:rPr>
          <w:rFonts w:ascii="Cambria" w:hAnsi="Cambria" w:cstheme="minorHAnsi"/>
          <w:bCs/>
        </w:rPr>
        <w:t xml:space="preserve">No que se refere ao ciclo de vida do objeto, a solução abrange desde o planejamento da demanda </w:t>
      </w:r>
      <w:r w:rsidRPr="00724F3A">
        <w:rPr>
          <w:rFonts w:ascii="Cambria" w:hAnsi="Cambria" w:cstheme="minorHAnsi"/>
          <w:bCs/>
        </w:rPr>
        <w:lastRenderedPageBreak/>
        <w:t>pelas secretarias, com a definição das necessidades específicas de cada evento, passando pela preparação logística e seleção dos materiais pela empresa contratada, até a execução dos serviços de montagem e organização no local. Inclui, ainda, o acompanhamento e a manutenção das estruturas durante a realização do evento, garantindo a qualidade e segurança da ornamentação, bem como a desmontagem, retirada dos materiais e devolução do espaço em condições adequadas de uso ao final. Também é de responsabilidade da contratada a manutenção e reposição dos materiais ao longo da vigência da ata de registro de preços, assegurando a continuidade e a qualidade dos serviços prestados.</w:t>
      </w:r>
    </w:p>
    <w:p w14:paraId="0FC7BA8F" w14:textId="77777777" w:rsidR="00844F65" w:rsidRPr="00724F3A" w:rsidRDefault="00844F65" w:rsidP="00844F65">
      <w:pPr>
        <w:ind w:right="3"/>
        <w:jc w:val="both"/>
        <w:rPr>
          <w:rFonts w:ascii="Cambria" w:hAnsi="Cambria" w:cstheme="minorHAnsi"/>
          <w:bCs/>
        </w:rPr>
      </w:pPr>
    </w:p>
    <w:p w14:paraId="7C4CBD2A" w14:textId="77777777" w:rsidR="00844F65" w:rsidRDefault="00844F65" w:rsidP="00844F65">
      <w:pPr>
        <w:ind w:right="3"/>
        <w:jc w:val="both"/>
        <w:rPr>
          <w:rFonts w:ascii="Cambria" w:hAnsi="Cambria" w:cstheme="minorHAnsi"/>
          <w:bCs/>
        </w:rPr>
      </w:pPr>
      <w:r w:rsidRPr="00724F3A">
        <w:rPr>
          <w:rFonts w:ascii="Cambria" w:hAnsi="Cambria" w:cstheme="minorHAnsi"/>
          <w:bCs/>
        </w:rPr>
        <w:t>A gestão e fiscalização da execução contratual serão realizadas por servidor(es) designado(s) pela Administração Municipal, responsáveis por acompanhar o cumprimento das condições estabelecidas e a qualidade dos serviços executados. Dessa forma, a solução proposta assegura padronização, eficiência, economicidade e flexibilidade, permitindo ao Município atender suas demandas de ornamentação de forma organizada, profissional e alinhada ao interesse público.</w:t>
      </w:r>
    </w:p>
    <w:p w14:paraId="2701DD75" w14:textId="77777777" w:rsidR="00844F65" w:rsidRPr="00B35343" w:rsidRDefault="00844F65" w:rsidP="00844F65">
      <w:pPr>
        <w:ind w:right="3"/>
        <w:jc w:val="both"/>
        <w:rPr>
          <w:rFonts w:ascii="Cambria" w:eastAsia="Times New Roman" w:hAnsi="Cambria" w:cs="Times New Roman"/>
          <w:color w:val="000000"/>
        </w:rPr>
      </w:pPr>
    </w:p>
    <w:p w14:paraId="0D99AC3F" w14:textId="77777777" w:rsidR="00844F65" w:rsidRPr="00B35343" w:rsidRDefault="00844F65" w:rsidP="00844F65">
      <w:pPr>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9 – ESTIMATIVA DO PREÇO DA CONTRATAÇÃO</w:t>
      </w:r>
    </w:p>
    <w:p w14:paraId="5B719F16" w14:textId="77777777" w:rsidR="00844F65" w:rsidRPr="00B35343" w:rsidRDefault="00844F65" w:rsidP="00844F65">
      <w:pPr>
        <w:ind w:right="3"/>
        <w:jc w:val="both"/>
        <w:rPr>
          <w:rFonts w:ascii="Cambria" w:hAnsi="Cambria"/>
        </w:rPr>
      </w:pPr>
    </w:p>
    <w:p w14:paraId="30F103A8" w14:textId="77777777" w:rsidR="00844F65" w:rsidRPr="00B35343" w:rsidRDefault="00844F65" w:rsidP="00844F65">
      <w:pPr>
        <w:ind w:right="3"/>
        <w:jc w:val="both"/>
        <w:rPr>
          <w:rFonts w:ascii="Cambria" w:hAnsi="Cambria" w:cstheme="minorHAnsi"/>
          <w:bCs/>
        </w:rPr>
      </w:pPr>
      <w:bookmarkStart w:id="13" w:name="_Hlk173940100"/>
      <w:bookmarkStart w:id="14" w:name="_Hlk171344968"/>
      <w:r w:rsidRPr="00B35343">
        <w:rPr>
          <w:rFonts w:ascii="Cambria" w:hAnsi="Cambria" w:cstheme="minorHAnsi"/>
          <w:bCs/>
        </w:rPr>
        <w:t>O preço estimado da contratação foi considerado através da mediana obtida entre as pesquisas de preços em anexo mediante a utilização do parâmetro indicad</w:t>
      </w:r>
      <w:r w:rsidRPr="00C03330">
        <w:rPr>
          <w:rFonts w:ascii="Cambria" w:hAnsi="Cambria" w:cstheme="minorHAnsi"/>
          <w:bCs/>
        </w:rPr>
        <w:t xml:space="preserve">o no </w:t>
      </w:r>
      <w:r w:rsidRPr="00585536">
        <w:rPr>
          <w:rFonts w:ascii="Cambria" w:hAnsi="Cambria" w:cstheme="minorHAnsi"/>
          <w:bCs/>
        </w:rPr>
        <w:t xml:space="preserve">inciso </w:t>
      </w:r>
      <w:r>
        <w:rPr>
          <w:rFonts w:ascii="Cambria" w:hAnsi="Cambria" w:cstheme="minorHAnsi"/>
          <w:bCs/>
        </w:rPr>
        <w:t>II</w:t>
      </w:r>
      <w:r w:rsidRPr="00585536">
        <w:rPr>
          <w:rFonts w:ascii="Cambria" w:hAnsi="Cambria" w:cstheme="minorHAnsi"/>
          <w:bCs/>
        </w:rPr>
        <w:t xml:space="preserve"> do Art. </w:t>
      </w:r>
      <w:r>
        <w:rPr>
          <w:rFonts w:ascii="Cambria" w:hAnsi="Cambria" w:cstheme="minorHAnsi"/>
          <w:bCs/>
        </w:rPr>
        <w:t>23 da lei 14.133/2021</w:t>
      </w:r>
      <w:r w:rsidRPr="00C03330">
        <w:rPr>
          <w:rFonts w:ascii="Cambria" w:hAnsi="Cambria" w:cstheme="minorHAnsi"/>
          <w:bCs/>
        </w:rPr>
        <w:t xml:space="preserve">, tendo-se como valor total estimado de </w:t>
      </w:r>
      <w:r w:rsidRPr="00E40B47">
        <w:rPr>
          <w:rFonts w:ascii="Cambria" w:hAnsi="Cambria" w:cstheme="minorHAnsi"/>
          <w:bCs/>
        </w:rPr>
        <w:t>R$ 1.310.111,50 (Um milhão, trezentos e dez mil, cento e onze reais e cinquenta centavos</w:t>
      </w:r>
      <w:r>
        <w:rPr>
          <w:rFonts w:ascii="Cambria" w:hAnsi="Cambria" w:cstheme="minorHAnsi"/>
          <w:bCs/>
        </w:rPr>
        <w:t>).</w:t>
      </w:r>
    </w:p>
    <w:p w14:paraId="292616C1" w14:textId="77777777" w:rsidR="00844F65" w:rsidRPr="00B35343" w:rsidRDefault="00844F65" w:rsidP="00844F65">
      <w:pPr>
        <w:ind w:right="3"/>
        <w:jc w:val="both"/>
        <w:rPr>
          <w:rFonts w:ascii="Cambria" w:eastAsia="Times New Roman" w:hAnsi="Cambria" w:cs="Times New Roman"/>
          <w:color w:val="000000"/>
        </w:rPr>
      </w:pPr>
    </w:p>
    <w:tbl>
      <w:tblPr>
        <w:tblW w:w="10157" w:type="dxa"/>
        <w:tblInd w:w="-572" w:type="dxa"/>
        <w:tblCellMar>
          <w:left w:w="70" w:type="dxa"/>
          <w:right w:w="70" w:type="dxa"/>
        </w:tblCellMar>
        <w:tblLook w:val="04A0" w:firstRow="1" w:lastRow="0" w:firstColumn="1" w:lastColumn="0" w:noHBand="0" w:noVBand="1"/>
      </w:tblPr>
      <w:tblGrid>
        <w:gridCol w:w="940"/>
        <w:gridCol w:w="5434"/>
        <w:gridCol w:w="740"/>
        <w:gridCol w:w="879"/>
        <w:gridCol w:w="965"/>
        <w:gridCol w:w="1208"/>
      </w:tblGrid>
      <w:tr w:rsidR="00844F65" w:rsidRPr="002F0346" w14:paraId="310C8F47" w14:textId="77777777" w:rsidTr="00B95BDE">
        <w:trPr>
          <w:trHeight w:val="276"/>
        </w:trPr>
        <w:tc>
          <w:tcPr>
            <w:tcW w:w="940" w:type="dxa"/>
            <w:tcBorders>
              <w:top w:val="single" w:sz="4" w:space="0" w:color="auto"/>
              <w:left w:val="single" w:sz="4" w:space="0" w:color="auto"/>
              <w:bottom w:val="single" w:sz="4" w:space="0" w:color="auto"/>
              <w:right w:val="single" w:sz="4" w:space="0" w:color="auto"/>
            </w:tcBorders>
            <w:noWrap/>
            <w:hideMark/>
          </w:tcPr>
          <w:bookmarkEnd w:id="13"/>
          <w:bookmarkEnd w:id="14"/>
          <w:p w14:paraId="3543B1F8" w14:textId="77777777" w:rsidR="00844F65" w:rsidRPr="002F0346" w:rsidRDefault="00844F65" w:rsidP="00844F65">
            <w:pPr>
              <w:ind w:right="3"/>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 xml:space="preserve">ITEM </w:t>
            </w:r>
          </w:p>
        </w:tc>
        <w:tc>
          <w:tcPr>
            <w:tcW w:w="5434" w:type="dxa"/>
            <w:tcBorders>
              <w:top w:val="single" w:sz="4" w:space="0" w:color="auto"/>
              <w:left w:val="nil"/>
              <w:bottom w:val="single" w:sz="4" w:space="0" w:color="auto"/>
              <w:right w:val="single" w:sz="4" w:space="0" w:color="auto"/>
            </w:tcBorders>
            <w:noWrap/>
            <w:hideMark/>
          </w:tcPr>
          <w:p w14:paraId="010F585B" w14:textId="77777777" w:rsidR="00844F65" w:rsidRPr="002F0346" w:rsidRDefault="00844F65" w:rsidP="00844F65">
            <w:pPr>
              <w:ind w:right="3"/>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DESCRIÇÃO</w:t>
            </w:r>
          </w:p>
        </w:tc>
        <w:tc>
          <w:tcPr>
            <w:tcW w:w="740" w:type="dxa"/>
            <w:tcBorders>
              <w:top w:val="single" w:sz="4" w:space="0" w:color="auto"/>
              <w:left w:val="nil"/>
              <w:bottom w:val="single" w:sz="4" w:space="0" w:color="auto"/>
              <w:right w:val="single" w:sz="4" w:space="0" w:color="auto"/>
            </w:tcBorders>
            <w:noWrap/>
            <w:hideMark/>
          </w:tcPr>
          <w:p w14:paraId="44BD45B1" w14:textId="77777777" w:rsidR="00844F65" w:rsidRPr="002F0346" w:rsidRDefault="00844F65" w:rsidP="00844F65">
            <w:pPr>
              <w:ind w:right="3"/>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UN</w:t>
            </w:r>
          </w:p>
        </w:tc>
        <w:tc>
          <w:tcPr>
            <w:tcW w:w="876" w:type="dxa"/>
            <w:tcBorders>
              <w:top w:val="single" w:sz="4" w:space="0" w:color="auto"/>
              <w:left w:val="nil"/>
              <w:bottom w:val="single" w:sz="4" w:space="0" w:color="auto"/>
              <w:right w:val="single" w:sz="4" w:space="0" w:color="auto"/>
            </w:tcBorders>
            <w:noWrap/>
            <w:hideMark/>
          </w:tcPr>
          <w:p w14:paraId="2C277EB4" w14:textId="77777777" w:rsidR="00844F65" w:rsidRPr="002F0346" w:rsidRDefault="00844F65" w:rsidP="00844F65">
            <w:pPr>
              <w:ind w:right="3"/>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 xml:space="preserve">QUANT </w:t>
            </w:r>
          </w:p>
        </w:tc>
        <w:tc>
          <w:tcPr>
            <w:tcW w:w="962" w:type="dxa"/>
            <w:tcBorders>
              <w:top w:val="single" w:sz="4" w:space="0" w:color="auto"/>
              <w:left w:val="nil"/>
              <w:bottom w:val="single" w:sz="4" w:space="0" w:color="auto"/>
              <w:right w:val="single" w:sz="4" w:space="0" w:color="auto"/>
            </w:tcBorders>
            <w:shd w:val="clear" w:color="000000" w:fill="FFFFFF"/>
            <w:noWrap/>
            <w:hideMark/>
          </w:tcPr>
          <w:p w14:paraId="023497CF" w14:textId="77777777" w:rsidR="00844F65" w:rsidRPr="002F0346" w:rsidRDefault="00844F65" w:rsidP="00844F65">
            <w:pPr>
              <w:ind w:right="3"/>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 xml:space="preserve">VALOR UNIT. </w:t>
            </w:r>
          </w:p>
        </w:tc>
        <w:tc>
          <w:tcPr>
            <w:tcW w:w="1205" w:type="dxa"/>
            <w:tcBorders>
              <w:top w:val="single" w:sz="4" w:space="0" w:color="auto"/>
              <w:left w:val="nil"/>
              <w:bottom w:val="single" w:sz="4" w:space="0" w:color="auto"/>
              <w:right w:val="single" w:sz="4" w:space="0" w:color="auto"/>
            </w:tcBorders>
            <w:noWrap/>
            <w:hideMark/>
          </w:tcPr>
          <w:p w14:paraId="36B0A090" w14:textId="77777777" w:rsidR="00844F65" w:rsidRPr="002F0346" w:rsidRDefault="00844F65" w:rsidP="00844F65">
            <w:pPr>
              <w:ind w:right="3"/>
              <w:rPr>
                <w:rFonts w:ascii="Cambria" w:eastAsia="Times New Roman" w:hAnsi="Cambria" w:cs="Times New Roman"/>
                <w:b/>
                <w:bCs/>
                <w:color w:val="000000"/>
                <w:lang w:eastAsia="pt-BR"/>
              </w:rPr>
            </w:pPr>
            <w:r w:rsidRPr="002F0346">
              <w:rPr>
                <w:rFonts w:ascii="Cambria" w:eastAsia="Times New Roman" w:hAnsi="Cambria" w:cs="Times New Roman"/>
                <w:b/>
                <w:bCs/>
                <w:color w:val="000000"/>
                <w:lang w:eastAsia="pt-BR"/>
              </w:rPr>
              <w:t>VALOR TOTAL</w:t>
            </w:r>
          </w:p>
        </w:tc>
      </w:tr>
      <w:tr w:rsidR="00844F65" w:rsidRPr="002F0346" w14:paraId="122370E0"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49E174E7"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w:t>
            </w:r>
          </w:p>
        </w:tc>
        <w:tc>
          <w:tcPr>
            <w:tcW w:w="5434" w:type="dxa"/>
            <w:tcBorders>
              <w:top w:val="nil"/>
              <w:left w:val="nil"/>
              <w:bottom w:val="single" w:sz="4" w:space="0" w:color="auto"/>
              <w:right w:val="single" w:sz="4" w:space="0" w:color="auto"/>
            </w:tcBorders>
            <w:hideMark/>
          </w:tcPr>
          <w:p w14:paraId="694EA126"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Confecção de arranjos ornamentais - planta / vaso confecção de arranjos ornamentais - planta / vaso arranjos florais decorativos confeccionados com flores artificiais de alta qualidade, imitando espécies naturais, com excelente acabamento, cores vivas e aspecto realista. Os arranjos devem ser montados em vasos decorativos (vidro, cerâmica, metal ou outro material compatível com o estilo do evento) e adequados para uso em mesas, painéis ou pontos estratégicos da ambientação. Características mínimas: flores artificiais em tecido, silicone ou material similar, com aspecto natural composição harmoniosa de flores, folhagens e complementos decorativos (galhos secos, pedras, musgos, etc.) altura variável conforme a proposta de decoração, podendo incluir arranjos baixos (20 a 40 cm) para mesas e altos (acima de 60 cm) para pontos de destaque cores e estilos compatíveis com a identidade visual e o tema do evento base estável, de fácil posicionamento e transporte.</w:t>
            </w:r>
          </w:p>
        </w:tc>
        <w:tc>
          <w:tcPr>
            <w:tcW w:w="740" w:type="dxa"/>
            <w:tcBorders>
              <w:top w:val="nil"/>
              <w:left w:val="nil"/>
              <w:bottom w:val="single" w:sz="4" w:space="0" w:color="auto"/>
              <w:right w:val="single" w:sz="4" w:space="0" w:color="auto"/>
            </w:tcBorders>
            <w:hideMark/>
          </w:tcPr>
          <w:p w14:paraId="088929D7"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1116DA53"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300</w:t>
            </w:r>
          </w:p>
        </w:tc>
        <w:tc>
          <w:tcPr>
            <w:tcW w:w="962" w:type="dxa"/>
            <w:tcBorders>
              <w:top w:val="nil"/>
              <w:left w:val="nil"/>
              <w:bottom w:val="single" w:sz="4" w:space="0" w:color="auto"/>
              <w:right w:val="single" w:sz="4" w:space="0" w:color="auto"/>
            </w:tcBorders>
            <w:noWrap/>
            <w:hideMark/>
          </w:tcPr>
          <w:p w14:paraId="34C264FD"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383,94 </w:t>
            </w:r>
          </w:p>
        </w:tc>
        <w:tc>
          <w:tcPr>
            <w:tcW w:w="1205" w:type="dxa"/>
            <w:tcBorders>
              <w:top w:val="nil"/>
              <w:left w:val="nil"/>
              <w:bottom w:val="single" w:sz="4" w:space="0" w:color="auto"/>
              <w:right w:val="single" w:sz="4" w:space="0" w:color="auto"/>
            </w:tcBorders>
            <w:noWrap/>
            <w:hideMark/>
          </w:tcPr>
          <w:p w14:paraId="20A918A7"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R$ 115.182,00</w:t>
            </w:r>
          </w:p>
        </w:tc>
      </w:tr>
      <w:tr w:rsidR="00844F65" w:rsidRPr="002F0346" w14:paraId="27144D88"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74ADE94F"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lastRenderedPageBreak/>
              <w:t>2</w:t>
            </w:r>
          </w:p>
        </w:tc>
        <w:tc>
          <w:tcPr>
            <w:tcW w:w="5434" w:type="dxa"/>
            <w:tcBorders>
              <w:top w:val="nil"/>
              <w:left w:val="nil"/>
              <w:bottom w:val="single" w:sz="4" w:space="0" w:color="auto"/>
              <w:right w:val="single" w:sz="4" w:space="0" w:color="auto"/>
            </w:tcBorders>
            <w:hideMark/>
          </w:tcPr>
          <w:p w14:paraId="4EDC74C8"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Kit completo de utensílios para serviço de refeição, composto pelos seguintes itens: 1 prato raso de vidro temperado ou cristal, com diâmetro entre 24 e 28 cm. Transparente ou branco, resistente e com acabamento liso ou texturizado, adequado para uso em eventos formais 1 taça de vidro transparente, com capacidade entre 250 ml e 350 ml, podendo ser utilizada para água ou vinho, com design elegante e sem arranhões ou rachaduras 1 garfo de mesa em aço inoxidável, com acabamento polido, anatômico e resistente à corrosão 1 faca de mesa em aço inoxidável, com lâmina de corte suave, cabo ergonômico e acabamento polido. Todos os itens devem estar em perfeito estado de conservação, limpos, higienizados e prontos para uso, com aparência uniforme e livres de manchas, trincas ou deformações. A empresa contratada será responsável pela entrega, coleta e higienização dos materiais, além da contagem e acondicionamento adequados antes e após</w:t>
            </w:r>
          </w:p>
        </w:tc>
        <w:tc>
          <w:tcPr>
            <w:tcW w:w="740" w:type="dxa"/>
            <w:tcBorders>
              <w:top w:val="nil"/>
              <w:left w:val="nil"/>
              <w:bottom w:val="single" w:sz="4" w:space="0" w:color="auto"/>
              <w:right w:val="single" w:sz="4" w:space="0" w:color="auto"/>
            </w:tcBorders>
            <w:hideMark/>
          </w:tcPr>
          <w:p w14:paraId="7A790ADF"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kits</w:t>
            </w:r>
          </w:p>
        </w:tc>
        <w:tc>
          <w:tcPr>
            <w:tcW w:w="876" w:type="dxa"/>
            <w:tcBorders>
              <w:top w:val="nil"/>
              <w:left w:val="nil"/>
              <w:bottom w:val="single" w:sz="4" w:space="0" w:color="auto"/>
              <w:right w:val="single" w:sz="4" w:space="0" w:color="auto"/>
            </w:tcBorders>
            <w:hideMark/>
          </w:tcPr>
          <w:p w14:paraId="10A314A3"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6.000</w:t>
            </w:r>
          </w:p>
        </w:tc>
        <w:tc>
          <w:tcPr>
            <w:tcW w:w="962" w:type="dxa"/>
            <w:tcBorders>
              <w:top w:val="nil"/>
              <w:left w:val="nil"/>
              <w:bottom w:val="single" w:sz="4" w:space="0" w:color="auto"/>
              <w:right w:val="single" w:sz="4" w:space="0" w:color="auto"/>
            </w:tcBorders>
            <w:noWrap/>
            <w:hideMark/>
          </w:tcPr>
          <w:p w14:paraId="5B5B5BFF"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9,72 </w:t>
            </w:r>
          </w:p>
        </w:tc>
        <w:tc>
          <w:tcPr>
            <w:tcW w:w="1205" w:type="dxa"/>
            <w:tcBorders>
              <w:top w:val="nil"/>
              <w:left w:val="nil"/>
              <w:bottom w:val="single" w:sz="4" w:space="0" w:color="auto"/>
              <w:right w:val="single" w:sz="4" w:space="0" w:color="auto"/>
            </w:tcBorders>
            <w:noWrap/>
            <w:hideMark/>
          </w:tcPr>
          <w:p w14:paraId="5AE53AF9"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R$ 58.320,00</w:t>
            </w:r>
          </w:p>
        </w:tc>
      </w:tr>
      <w:tr w:rsidR="00844F65" w:rsidRPr="002F0346" w14:paraId="2E83DE1C" w14:textId="77777777" w:rsidTr="00B95BDE">
        <w:trPr>
          <w:trHeight w:val="2484"/>
        </w:trPr>
        <w:tc>
          <w:tcPr>
            <w:tcW w:w="940" w:type="dxa"/>
            <w:tcBorders>
              <w:top w:val="nil"/>
              <w:left w:val="single" w:sz="4" w:space="0" w:color="auto"/>
              <w:bottom w:val="single" w:sz="4" w:space="0" w:color="auto"/>
              <w:right w:val="single" w:sz="4" w:space="0" w:color="auto"/>
            </w:tcBorders>
            <w:hideMark/>
          </w:tcPr>
          <w:p w14:paraId="50EF2389"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3</w:t>
            </w:r>
          </w:p>
        </w:tc>
        <w:tc>
          <w:tcPr>
            <w:tcW w:w="5434" w:type="dxa"/>
            <w:tcBorders>
              <w:top w:val="nil"/>
              <w:left w:val="nil"/>
              <w:bottom w:val="single" w:sz="4" w:space="0" w:color="auto"/>
              <w:right w:val="single" w:sz="4" w:space="0" w:color="auto"/>
            </w:tcBorders>
            <w:hideMark/>
          </w:tcPr>
          <w:p w14:paraId="01332367"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w:t>
            </w:r>
            <w:proofErr w:type="spellStart"/>
            <w:r w:rsidRPr="002F0346">
              <w:rPr>
                <w:rFonts w:ascii="Cambria" w:eastAsia="Times New Roman" w:hAnsi="Cambria" w:cs="Times New Roman"/>
                <w:color w:val="000000"/>
                <w:lang w:eastAsia="pt-BR"/>
              </w:rPr>
              <w:t>Rechaud</w:t>
            </w:r>
            <w:proofErr w:type="spellEnd"/>
            <w:r w:rsidRPr="002F0346">
              <w:rPr>
                <w:rFonts w:ascii="Cambria" w:eastAsia="Times New Roman" w:hAnsi="Cambria" w:cs="Times New Roman"/>
                <w:color w:val="000000"/>
                <w:lang w:eastAsia="pt-BR"/>
              </w:rPr>
              <w:t xml:space="preserve"> retangular ou redondo, fabricado em aço inoxidável polido, com tampa articulada ou removível, ideal para manter alimentos aquecidos durante serviços de buffet. Características mínimas: capacidade entre 7 a 9 litros estrutura resistente, com suporte para refratário interno (bandeja de alimentos) e compartimento para recipiente de combustível (gel ou maçarico) tampa com alça e sistema de ventilação fácil manuseio, higienização e transporte material com boa condutividade térmica e resistente à corrosão.</w:t>
            </w:r>
          </w:p>
        </w:tc>
        <w:tc>
          <w:tcPr>
            <w:tcW w:w="740" w:type="dxa"/>
            <w:tcBorders>
              <w:top w:val="nil"/>
              <w:left w:val="nil"/>
              <w:bottom w:val="single" w:sz="4" w:space="0" w:color="auto"/>
              <w:right w:val="single" w:sz="4" w:space="0" w:color="auto"/>
            </w:tcBorders>
            <w:hideMark/>
          </w:tcPr>
          <w:p w14:paraId="21E1D7B9"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01D9B9D"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150</w:t>
            </w:r>
          </w:p>
        </w:tc>
        <w:tc>
          <w:tcPr>
            <w:tcW w:w="962" w:type="dxa"/>
            <w:tcBorders>
              <w:top w:val="nil"/>
              <w:left w:val="nil"/>
              <w:bottom w:val="single" w:sz="4" w:space="0" w:color="auto"/>
              <w:right w:val="single" w:sz="4" w:space="0" w:color="auto"/>
            </w:tcBorders>
            <w:noWrap/>
            <w:hideMark/>
          </w:tcPr>
          <w:p w14:paraId="3AE7BF59"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52,00 </w:t>
            </w:r>
          </w:p>
        </w:tc>
        <w:tc>
          <w:tcPr>
            <w:tcW w:w="1205" w:type="dxa"/>
            <w:tcBorders>
              <w:top w:val="nil"/>
              <w:left w:val="nil"/>
              <w:bottom w:val="single" w:sz="4" w:space="0" w:color="auto"/>
              <w:right w:val="single" w:sz="4" w:space="0" w:color="auto"/>
            </w:tcBorders>
            <w:noWrap/>
            <w:hideMark/>
          </w:tcPr>
          <w:p w14:paraId="67A48B60"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R$ 7.800,00</w:t>
            </w:r>
          </w:p>
        </w:tc>
      </w:tr>
      <w:tr w:rsidR="00844F65" w:rsidRPr="002F0346" w14:paraId="14992812" w14:textId="77777777" w:rsidTr="00B95BDE">
        <w:trPr>
          <w:trHeight w:val="2760"/>
        </w:trPr>
        <w:tc>
          <w:tcPr>
            <w:tcW w:w="940" w:type="dxa"/>
            <w:tcBorders>
              <w:top w:val="nil"/>
              <w:left w:val="single" w:sz="4" w:space="0" w:color="auto"/>
              <w:bottom w:val="single" w:sz="4" w:space="0" w:color="auto"/>
              <w:right w:val="single" w:sz="4" w:space="0" w:color="auto"/>
            </w:tcBorders>
            <w:hideMark/>
          </w:tcPr>
          <w:p w14:paraId="13EC91CB"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4</w:t>
            </w:r>
          </w:p>
        </w:tc>
        <w:tc>
          <w:tcPr>
            <w:tcW w:w="5434" w:type="dxa"/>
            <w:tcBorders>
              <w:top w:val="nil"/>
              <w:left w:val="nil"/>
              <w:bottom w:val="single" w:sz="4" w:space="0" w:color="auto"/>
              <w:right w:val="single" w:sz="4" w:space="0" w:color="auto"/>
            </w:tcBorders>
            <w:hideMark/>
          </w:tcPr>
          <w:p w14:paraId="75A1E65E"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Cadeira monobloco em polipropileno injetado, na cor Branca, com design anatômico e estrutura reforçada, apropriada para uso em eventos de médio e grande porte. Características mínimas: modelo empilhável capacidade de carga mínima de 120 kg material resistente ao sol e à chuva, de fácil limpeza estrutura rígida, com pés e encosto reforçados para maior durabilidade e segurança deve estar em perfeitas condições de uso, sem trincas, manchas ou deformações. A empresa contratada será responsável pelo transporte, entrega, montagem (quando necessário) e posterior retirada do material no local do evento.</w:t>
            </w:r>
          </w:p>
        </w:tc>
        <w:tc>
          <w:tcPr>
            <w:tcW w:w="740" w:type="dxa"/>
            <w:tcBorders>
              <w:top w:val="nil"/>
              <w:left w:val="nil"/>
              <w:bottom w:val="single" w:sz="4" w:space="0" w:color="auto"/>
              <w:right w:val="single" w:sz="4" w:space="0" w:color="auto"/>
            </w:tcBorders>
            <w:hideMark/>
          </w:tcPr>
          <w:p w14:paraId="5F0FAB3E"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729568B"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10.000</w:t>
            </w:r>
          </w:p>
        </w:tc>
        <w:tc>
          <w:tcPr>
            <w:tcW w:w="962" w:type="dxa"/>
            <w:tcBorders>
              <w:top w:val="nil"/>
              <w:left w:val="nil"/>
              <w:bottom w:val="single" w:sz="4" w:space="0" w:color="auto"/>
              <w:right w:val="single" w:sz="4" w:space="0" w:color="auto"/>
            </w:tcBorders>
            <w:noWrap/>
            <w:hideMark/>
          </w:tcPr>
          <w:p w14:paraId="07E9F75A"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7,00 </w:t>
            </w:r>
          </w:p>
        </w:tc>
        <w:tc>
          <w:tcPr>
            <w:tcW w:w="1205" w:type="dxa"/>
            <w:tcBorders>
              <w:top w:val="nil"/>
              <w:left w:val="nil"/>
              <w:bottom w:val="single" w:sz="4" w:space="0" w:color="auto"/>
              <w:right w:val="single" w:sz="4" w:space="0" w:color="auto"/>
            </w:tcBorders>
            <w:noWrap/>
            <w:hideMark/>
          </w:tcPr>
          <w:p w14:paraId="35C2FE0E"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R$ 70.000,00</w:t>
            </w:r>
          </w:p>
        </w:tc>
      </w:tr>
      <w:tr w:rsidR="00844F65" w:rsidRPr="002F0346" w14:paraId="45CC0026"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52A2EADE"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lastRenderedPageBreak/>
              <w:t>5</w:t>
            </w:r>
          </w:p>
        </w:tc>
        <w:tc>
          <w:tcPr>
            <w:tcW w:w="5434" w:type="dxa"/>
            <w:tcBorders>
              <w:top w:val="nil"/>
              <w:left w:val="nil"/>
              <w:bottom w:val="single" w:sz="4" w:space="0" w:color="auto"/>
              <w:right w:val="single" w:sz="4" w:space="0" w:color="auto"/>
            </w:tcBorders>
            <w:hideMark/>
          </w:tcPr>
          <w:p w14:paraId="4F19268E"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mesa redonda em plástico injetado (polipropileno), modelo tipo bar, com diâmetro aproximado de 70 a 80 cm, na cor branca, própria para uso em ambientes externos ou internos. Características mínimas: modelo monobloco ou com pés removíveis de fácil encaixe e fixação segura altura padrão de aproximadamente 70 a 75 cm material resistente à exposição solar e umidade superfície lisa, fácil de limpar e com orifício central para encaixe de ombrelone (quando aplicável) capacidade para acomodar até 8 cadeiras. A mesa deve estar em excelente estado de conservação, livre de rachaduras, manchas ou deformações. Com 50 (cinquenta) tampões em MDF nas medidas 1.10x1.10 no formato arredondado. 50 (cinquenta) toalhas em tecido </w:t>
            </w:r>
            <w:proofErr w:type="spellStart"/>
            <w:r w:rsidRPr="002F0346">
              <w:rPr>
                <w:rFonts w:ascii="Cambria" w:eastAsia="Times New Roman" w:hAnsi="Cambria" w:cs="Times New Roman"/>
                <w:color w:val="000000"/>
                <w:lang w:eastAsia="pt-BR"/>
              </w:rPr>
              <w:t>jacquard</w:t>
            </w:r>
            <w:proofErr w:type="spellEnd"/>
            <w:r w:rsidRPr="002F0346">
              <w:rPr>
                <w:rFonts w:ascii="Cambria" w:eastAsia="Times New Roman" w:hAnsi="Cambria" w:cs="Times New Roman"/>
                <w:color w:val="000000"/>
                <w:lang w:eastAsia="pt-BR"/>
              </w:rPr>
              <w:t xml:space="preserve"> nas cores escolhidas pela administração na medida 1.80x1.80. Entrega, montagem (se necessário) e retirada devem ser de responsabilidade da empresa contratada</w:t>
            </w:r>
          </w:p>
        </w:tc>
        <w:tc>
          <w:tcPr>
            <w:tcW w:w="740" w:type="dxa"/>
            <w:tcBorders>
              <w:top w:val="nil"/>
              <w:left w:val="nil"/>
              <w:bottom w:val="single" w:sz="4" w:space="0" w:color="auto"/>
              <w:right w:val="single" w:sz="4" w:space="0" w:color="auto"/>
            </w:tcBorders>
            <w:hideMark/>
          </w:tcPr>
          <w:p w14:paraId="12E9029C"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1015D92A"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1.500</w:t>
            </w:r>
          </w:p>
        </w:tc>
        <w:tc>
          <w:tcPr>
            <w:tcW w:w="962" w:type="dxa"/>
            <w:tcBorders>
              <w:top w:val="nil"/>
              <w:left w:val="nil"/>
              <w:bottom w:val="single" w:sz="4" w:space="0" w:color="auto"/>
              <w:right w:val="single" w:sz="4" w:space="0" w:color="auto"/>
            </w:tcBorders>
            <w:noWrap/>
            <w:hideMark/>
          </w:tcPr>
          <w:p w14:paraId="3138E678"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11,57 </w:t>
            </w:r>
          </w:p>
        </w:tc>
        <w:tc>
          <w:tcPr>
            <w:tcW w:w="1205" w:type="dxa"/>
            <w:tcBorders>
              <w:top w:val="nil"/>
              <w:left w:val="nil"/>
              <w:bottom w:val="single" w:sz="4" w:space="0" w:color="auto"/>
              <w:right w:val="single" w:sz="4" w:space="0" w:color="auto"/>
            </w:tcBorders>
            <w:noWrap/>
            <w:hideMark/>
          </w:tcPr>
          <w:p w14:paraId="6EEE44A2"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R$ 17.355,00</w:t>
            </w:r>
          </w:p>
        </w:tc>
      </w:tr>
      <w:tr w:rsidR="00844F65" w:rsidRPr="002F0346" w14:paraId="3663C67B"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3E2E910A"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6</w:t>
            </w:r>
          </w:p>
        </w:tc>
        <w:tc>
          <w:tcPr>
            <w:tcW w:w="5434" w:type="dxa"/>
            <w:tcBorders>
              <w:top w:val="nil"/>
              <w:left w:val="nil"/>
              <w:bottom w:val="single" w:sz="4" w:space="0" w:color="auto"/>
              <w:right w:val="single" w:sz="4" w:space="0" w:color="auto"/>
            </w:tcBorders>
            <w:hideMark/>
          </w:tcPr>
          <w:p w14:paraId="1B7F014E"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mesa de madeira nobre ou MDF de alta qualidade com acabamento refinado, estilo imperial, clássico ou provençal, própria para compor cenários de destaque em eventos solenes, como mesas principais, cerimônias ou recepções. Características mínimas: estrutura em madeira maciça ou MDF de alta densidade, com acabamento envernizado, laqueado ou patinado, conforme o estilo tampo retangular ou oval, com dimensões aproximadas de 1,80 m a 3,00 m de comprimento, e altura padrão entre 75 a 80 cm pés entalhados ou torneados, estilo Luís XV, imperial ou similar, com base estável e design sofisticado acabamento detalhado, com pintura ou verniz de qualidade, livre de riscos, lascas ou imperfeições estilo decorativo que remeta ao visual clássico, elegante e atemporal. A mesa deve estar em perfeito estado de conservação, devidamente limpa e pronta para uso. A montagem e desmontagem, bem como o transporte e posicionamento no local do evento</w:t>
            </w:r>
          </w:p>
        </w:tc>
        <w:tc>
          <w:tcPr>
            <w:tcW w:w="740" w:type="dxa"/>
            <w:tcBorders>
              <w:top w:val="nil"/>
              <w:left w:val="nil"/>
              <w:bottom w:val="single" w:sz="4" w:space="0" w:color="auto"/>
              <w:right w:val="single" w:sz="4" w:space="0" w:color="auto"/>
            </w:tcBorders>
            <w:hideMark/>
          </w:tcPr>
          <w:p w14:paraId="7261CA8D"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2CA46C6C"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150</w:t>
            </w:r>
          </w:p>
        </w:tc>
        <w:tc>
          <w:tcPr>
            <w:tcW w:w="962" w:type="dxa"/>
            <w:tcBorders>
              <w:top w:val="nil"/>
              <w:left w:val="nil"/>
              <w:bottom w:val="single" w:sz="4" w:space="0" w:color="auto"/>
              <w:right w:val="single" w:sz="4" w:space="0" w:color="auto"/>
            </w:tcBorders>
            <w:noWrap/>
            <w:hideMark/>
          </w:tcPr>
          <w:p w14:paraId="3AE045F9"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344,75 </w:t>
            </w:r>
          </w:p>
        </w:tc>
        <w:tc>
          <w:tcPr>
            <w:tcW w:w="1205" w:type="dxa"/>
            <w:tcBorders>
              <w:top w:val="nil"/>
              <w:left w:val="nil"/>
              <w:bottom w:val="single" w:sz="4" w:space="0" w:color="auto"/>
              <w:right w:val="single" w:sz="4" w:space="0" w:color="auto"/>
            </w:tcBorders>
            <w:noWrap/>
            <w:hideMark/>
          </w:tcPr>
          <w:p w14:paraId="48E93A06"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R$ 51.712,50</w:t>
            </w:r>
          </w:p>
        </w:tc>
      </w:tr>
      <w:tr w:rsidR="00844F65" w:rsidRPr="002F0346" w14:paraId="4601ECBC"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2CC22F68"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lastRenderedPageBreak/>
              <w:t>7</w:t>
            </w:r>
          </w:p>
        </w:tc>
        <w:tc>
          <w:tcPr>
            <w:tcW w:w="5434" w:type="dxa"/>
            <w:tcBorders>
              <w:top w:val="nil"/>
              <w:left w:val="nil"/>
              <w:bottom w:val="single" w:sz="4" w:space="0" w:color="auto"/>
              <w:right w:val="single" w:sz="4" w:space="0" w:color="auto"/>
            </w:tcBorders>
            <w:hideMark/>
          </w:tcPr>
          <w:p w14:paraId="30A170A4"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cortinas decorativas confeccionadas em tecido leve e nobre, como </w:t>
            </w:r>
            <w:proofErr w:type="spellStart"/>
            <w:r w:rsidRPr="002F0346">
              <w:rPr>
                <w:rFonts w:ascii="Cambria" w:eastAsia="Times New Roman" w:hAnsi="Cambria" w:cs="Times New Roman"/>
                <w:color w:val="000000"/>
                <w:lang w:eastAsia="pt-BR"/>
              </w:rPr>
              <w:t>voil</w:t>
            </w:r>
            <w:proofErr w:type="spellEnd"/>
            <w:r w:rsidRPr="002F0346">
              <w:rPr>
                <w:rFonts w:ascii="Cambria" w:eastAsia="Times New Roman" w:hAnsi="Cambria" w:cs="Times New Roman"/>
                <w:color w:val="000000"/>
                <w:lang w:eastAsia="pt-BR"/>
              </w:rPr>
              <w:t>, cetim, gorgorão ou similares, destinadas à composição de cenários e ambientação de espaços em eventos institucionais, cerimoniais ou festivos. Características mínimas: confeccionadas em tecidos de qualidade, com bom caimento, acabamento Impecável nas costuras e barras medidas ajustáveis, com altura mínima de 3 metros e largura conforme a área a ser coberta (painéis modulares) disponíveis em cores neutras ou temáticas, conforme a identidade visual do evento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xml:space="preserve">: branco, bege, dourado, azul-marinho, etc.) sistema de fixação incluso (trilhos, varões, estruturas metálicas ou box </w:t>
            </w:r>
            <w:proofErr w:type="spellStart"/>
            <w:r w:rsidRPr="002F0346">
              <w:rPr>
                <w:rFonts w:ascii="Cambria" w:eastAsia="Times New Roman" w:hAnsi="Cambria" w:cs="Times New Roman"/>
                <w:color w:val="000000"/>
                <w:lang w:eastAsia="pt-BR"/>
              </w:rPr>
              <w:t>truss</w:t>
            </w:r>
            <w:proofErr w:type="spellEnd"/>
            <w:r w:rsidRPr="002F0346">
              <w:rPr>
                <w:rFonts w:ascii="Cambria" w:eastAsia="Times New Roman" w:hAnsi="Cambria" w:cs="Times New Roman"/>
                <w:color w:val="000000"/>
                <w:lang w:eastAsia="pt-BR"/>
              </w:rPr>
              <w:t>), com montagem segura e nivelada cortinas podem ser lisas, drapeadas, plissadas ou com sobreposição de tecidos, de acordo com o estilo decorativo do ambiente. As cortinas devem estar em perfeito estado de conservação, limpas, passadas e sem rasgos, manchas ou desbotamento</w:t>
            </w:r>
          </w:p>
        </w:tc>
        <w:tc>
          <w:tcPr>
            <w:tcW w:w="740" w:type="dxa"/>
            <w:tcBorders>
              <w:top w:val="nil"/>
              <w:left w:val="nil"/>
              <w:bottom w:val="single" w:sz="4" w:space="0" w:color="auto"/>
              <w:right w:val="single" w:sz="4" w:space="0" w:color="auto"/>
            </w:tcBorders>
            <w:hideMark/>
          </w:tcPr>
          <w:p w14:paraId="3C6AFE79"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6FB138F4"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900</w:t>
            </w:r>
          </w:p>
        </w:tc>
        <w:tc>
          <w:tcPr>
            <w:tcW w:w="962" w:type="dxa"/>
            <w:tcBorders>
              <w:top w:val="nil"/>
              <w:left w:val="nil"/>
              <w:bottom w:val="single" w:sz="4" w:space="0" w:color="auto"/>
              <w:right w:val="single" w:sz="4" w:space="0" w:color="auto"/>
            </w:tcBorders>
            <w:noWrap/>
            <w:hideMark/>
          </w:tcPr>
          <w:p w14:paraId="7CE2D00A"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100,00 </w:t>
            </w:r>
          </w:p>
        </w:tc>
        <w:tc>
          <w:tcPr>
            <w:tcW w:w="1205" w:type="dxa"/>
            <w:tcBorders>
              <w:top w:val="nil"/>
              <w:left w:val="nil"/>
              <w:bottom w:val="single" w:sz="4" w:space="0" w:color="auto"/>
              <w:right w:val="single" w:sz="4" w:space="0" w:color="auto"/>
            </w:tcBorders>
            <w:noWrap/>
            <w:hideMark/>
          </w:tcPr>
          <w:p w14:paraId="245402F3"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R$ 90.000,00</w:t>
            </w:r>
          </w:p>
        </w:tc>
      </w:tr>
      <w:tr w:rsidR="00844F65" w:rsidRPr="002F0346" w14:paraId="0C5091B6"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52E3B493"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8</w:t>
            </w:r>
          </w:p>
        </w:tc>
        <w:tc>
          <w:tcPr>
            <w:tcW w:w="5434" w:type="dxa"/>
            <w:tcBorders>
              <w:top w:val="nil"/>
              <w:left w:val="nil"/>
              <w:bottom w:val="single" w:sz="4" w:space="0" w:color="auto"/>
              <w:right w:val="single" w:sz="4" w:space="0" w:color="auto"/>
            </w:tcBorders>
            <w:hideMark/>
          </w:tcPr>
          <w:p w14:paraId="049341CC"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cadeira fabricada em estrutura metálica (ferro ou aço) com pintura epóxi ou acabamento cromado, própria para uso em eventos sociais, corporativos ou cerimoniais, com design elegante e confortável. Características mínimas: estrutura resistente em ferro ou aço, com soldas reforçadas e pintura eletrostática anticorrosiva assento almofadado, revestido em tecido sintético (couro ecológico ou courvin) ou tecido nobre, de fácil higienização, com espuma de densidade adequada (mínimo D23) altura padrão de assento entre 45 e 48 cm, e encosto com ergonomia básica para maior conforto modelo empilhável ou de fácil transporte e armazenamento cor da estrutura e do assento a definir conforme o padrão visual do evento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xml:space="preserve">: dourada com assento branco, preta com assento bege, etc.). As cadeiras devem estar em excelente </w:t>
            </w:r>
            <w:proofErr w:type="spellStart"/>
            <w:r w:rsidRPr="002F0346">
              <w:rPr>
                <w:rFonts w:ascii="Cambria" w:eastAsia="Times New Roman" w:hAnsi="Cambria" w:cs="Times New Roman"/>
                <w:color w:val="000000"/>
                <w:lang w:eastAsia="pt-BR"/>
              </w:rPr>
              <w:t>estadoDe</w:t>
            </w:r>
            <w:proofErr w:type="spellEnd"/>
            <w:r w:rsidRPr="002F0346">
              <w:rPr>
                <w:rFonts w:ascii="Cambria" w:eastAsia="Times New Roman" w:hAnsi="Cambria" w:cs="Times New Roman"/>
                <w:color w:val="000000"/>
                <w:lang w:eastAsia="pt-BR"/>
              </w:rPr>
              <w:t xml:space="preserve"> conservação, sem rasgos, amassados, oxidação ou partes soltas. </w:t>
            </w:r>
          </w:p>
        </w:tc>
        <w:tc>
          <w:tcPr>
            <w:tcW w:w="740" w:type="dxa"/>
            <w:tcBorders>
              <w:top w:val="nil"/>
              <w:left w:val="nil"/>
              <w:bottom w:val="single" w:sz="4" w:space="0" w:color="auto"/>
              <w:right w:val="single" w:sz="4" w:space="0" w:color="auto"/>
            </w:tcBorders>
            <w:hideMark/>
          </w:tcPr>
          <w:p w14:paraId="204FF326"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362FA995"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10.000</w:t>
            </w:r>
          </w:p>
        </w:tc>
        <w:tc>
          <w:tcPr>
            <w:tcW w:w="962" w:type="dxa"/>
            <w:tcBorders>
              <w:top w:val="nil"/>
              <w:left w:val="nil"/>
              <w:bottom w:val="single" w:sz="4" w:space="0" w:color="auto"/>
              <w:right w:val="single" w:sz="4" w:space="0" w:color="auto"/>
            </w:tcBorders>
            <w:noWrap/>
            <w:hideMark/>
          </w:tcPr>
          <w:p w14:paraId="5D899C7B"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8,10 </w:t>
            </w:r>
          </w:p>
        </w:tc>
        <w:tc>
          <w:tcPr>
            <w:tcW w:w="1205" w:type="dxa"/>
            <w:tcBorders>
              <w:top w:val="nil"/>
              <w:left w:val="nil"/>
              <w:bottom w:val="single" w:sz="4" w:space="0" w:color="auto"/>
              <w:right w:val="single" w:sz="4" w:space="0" w:color="auto"/>
            </w:tcBorders>
            <w:noWrap/>
            <w:hideMark/>
          </w:tcPr>
          <w:p w14:paraId="03451558"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R$ 81.000,00</w:t>
            </w:r>
          </w:p>
        </w:tc>
      </w:tr>
      <w:tr w:rsidR="00844F65" w:rsidRPr="002F0346" w14:paraId="103FC617" w14:textId="77777777" w:rsidTr="00B95BDE">
        <w:trPr>
          <w:trHeight w:val="687"/>
        </w:trPr>
        <w:tc>
          <w:tcPr>
            <w:tcW w:w="940" w:type="dxa"/>
            <w:tcBorders>
              <w:top w:val="nil"/>
              <w:left w:val="single" w:sz="4" w:space="0" w:color="auto"/>
              <w:bottom w:val="single" w:sz="4" w:space="0" w:color="auto"/>
              <w:right w:val="single" w:sz="4" w:space="0" w:color="auto"/>
            </w:tcBorders>
            <w:hideMark/>
          </w:tcPr>
          <w:p w14:paraId="09F2A434"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9</w:t>
            </w:r>
          </w:p>
        </w:tc>
        <w:tc>
          <w:tcPr>
            <w:tcW w:w="5434" w:type="dxa"/>
            <w:tcBorders>
              <w:top w:val="nil"/>
              <w:left w:val="nil"/>
              <w:bottom w:val="single" w:sz="4" w:space="0" w:color="auto"/>
              <w:right w:val="single" w:sz="4" w:space="0" w:color="auto"/>
            </w:tcBorders>
            <w:hideMark/>
          </w:tcPr>
          <w:p w14:paraId="3C920206"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Locação de freezer horizontal, tipo conservador ou congelador, com tampa superior articulada, indicado para conservação de alimentos e bebidas em baixas temperaturas industriais ou armazenagem temporária. Características mínimas: capacidade interna de 300 a 500 litros temperatura mínima de -18°C, com controle ajustável 1 ou 2 tampas superiores basculantes, com vedação eficiente puxadores ergonômicos gabinete externo em aço pintado ou inox, com cuba interna em alumínio ou aço galvanizado sistema de refrigeração por compressor hermético, com baixo consumo de energia e funcionamento silencioso pode ser 110V ou 220V ou bivolt, com selo de eficiência energética (Procel A) rodízios para facilitar movimentação (preferencialmente com travas de segurança) acompanha cestos internos removíveis (quando aplicável). O equipamento deverá ser entregue em perfeito estado de funcionamento, </w:t>
            </w:r>
            <w:r w:rsidRPr="002F0346">
              <w:rPr>
                <w:rFonts w:ascii="Cambria" w:eastAsia="Times New Roman" w:hAnsi="Cambria" w:cs="Times New Roman"/>
                <w:color w:val="000000"/>
                <w:lang w:eastAsia="pt-BR"/>
              </w:rPr>
              <w:lastRenderedPageBreak/>
              <w:t>higienizado</w:t>
            </w:r>
          </w:p>
        </w:tc>
        <w:tc>
          <w:tcPr>
            <w:tcW w:w="740" w:type="dxa"/>
            <w:tcBorders>
              <w:top w:val="nil"/>
              <w:left w:val="nil"/>
              <w:bottom w:val="single" w:sz="4" w:space="0" w:color="auto"/>
              <w:right w:val="single" w:sz="4" w:space="0" w:color="auto"/>
            </w:tcBorders>
            <w:hideMark/>
          </w:tcPr>
          <w:p w14:paraId="48647207"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lastRenderedPageBreak/>
              <w:t>un</w:t>
            </w:r>
            <w:proofErr w:type="spellEnd"/>
          </w:p>
        </w:tc>
        <w:tc>
          <w:tcPr>
            <w:tcW w:w="876" w:type="dxa"/>
            <w:tcBorders>
              <w:top w:val="nil"/>
              <w:left w:val="nil"/>
              <w:bottom w:val="single" w:sz="4" w:space="0" w:color="auto"/>
              <w:right w:val="single" w:sz="4" w:space="0" w:color="auto"/>
            </w:tcBorders>
            <w:hideMark/>
          </w:tcPr>
          <w:p w14:paraId="50776549"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80</w:t>
            </w:r>
          </w:p>
        </w:tc>
        <w:tc>
          <w:tcPr>
            <w:tcW w:w="962" w:type="dxa"/>
            <w:tcBorders>
              <w:top w:val="nil"/>
              <w:left w:val="nil"/>
              <w:bottom w:val="single" w:sz="4" w:space="0" w:color="auto"/>
              <w:right w:val="single" w:sz="4" w:space="0" w:color="auto"/>
            </w:tcBorders>
            <w:noWrap/>
            <w:hideMark/>
          </w:tcPr>
          <w:p w14:paraId="0F758D32"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400,00 </w:t>
            </w:r>
          </w:p>
        </w:tc>
        <w:tc>
          <w:tcPr>
            <w:tcW w:w="1205" w:type="dxa"/>
            <w:tcBorders>
              <w:top w:val="nil"/>
              <w:left w:val="nil"/>
              <w:bottom w:val="single" w:sz="4" w:space="0" w:color="auto"/>
              <w:right w:val="single" w:sz="4" w:space="0" w:color="auto"/>
            </w:tcBorders>
            <w:noWrap/>
            <w:hideMark/>
          </w:tcPr>
          <w:p w14:paraId="2BB66B51"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R$ 32.000,00</w:t>
            </w:r>
          </w:p>
        </w:tc>
      </w:tr>
      <w:tr w:rsidR="00844F65" w:rsidRPr="002F0346" w14:paraId="26AA00FD"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799F14A7"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w:t>
            </w:r>
          </w:p>
        </w:tc>
        <w:tc>
          <w:tcPr>
            <w:tcW w:w="5434" w:type="dxa"/>
            <w:tcBorders>
              <w:top w:val="nil"/>
              <w:left w:val="nil"/>
              <w:bottom w:val="single" w:sz="4" w:space="0" w:color="auto"/>
              <w:right w:val="single" w:sz="4" w:space="0" w:color="auto"/>
            </w:tcBorders>
            <w:hideMark/>
          </w:tcPr>
          <w:p w14:paraId="66E842A0"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de tenda - Locação cobertura desmontável, tenda piramidal ou tipo chapéu de bruxa, com dimensões mínimas de 04 metros por 04 metros, totalizando 16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7750ECFB"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6A058DC"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200</w:t>
            </w:r>
          </w:p>
        </w:tc>
        <w:tc>
          <w:tcPr>
            <w:tcW w:w="962" w:type="dxa"/>
            <w:tcBorders>
              <w:top w:val="nil"/>
              <w:left w:val="nil"/>
              <w:bottom w:val="single" w:sz="4" w:space="0" w:color="auto"/>
              <w:right w:val="single" w:sz="4" w:space="0" w:color="auto"/>
            </w:tcBorders>
            <w:noWrap/>
            <w:hideMark/>
          </w:tcPr>
          <w:p w14:paraId="007DDD8C"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800,00 </w:t>
            </w:r>
          </w:p>
        </w:tc>
        <w:tc>
          <w:tcPr>
            <w:tcW w:w="1205" w:type="dxa"/>
            <w:tcBorders>
              <w:top w:val="nil"/>
              <w:left w:val="nil"/>
              <w:bottom w:val="single" w:sz="4" w:space="0" w:color="auto"/>
              <w:right w:val="single" w:sz="4" w:space="0" w:color="auto"/>
            </w:tcBorders>
            <w:noWrap/>
            <w:hideMark/>
          </w:tcPr>
          <w:p w14:paraId="77A8ED71"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R$ 160.000,00</w:t>
            </w:r>
          </w:p>
        </w:tc>
      </w:tr>
      <w:tr w:rsidR="00844F65" w:rsidRPr="002F0346" w14:paraId="2179FBFC"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62F4AF5E"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11</w:t>
            </w:r>
          </w:p>
        </w:tc>
        <w:tc>
          <w:tcPr>
            <w:tcW w:w="5434" w:type="dxa"/>
            <w:tcBorders>
              <w:top w:val="nil"/>
              <w:left w:val="nil"/>
              <w:bottom w:val="single" w:sz="4" w:space="0" w:color="auto"/>
              <w:right w:val="single" w:sz="4" w:space="0" w:color="auto"/>
            </w:tcBorders>
            <w:hideMark/>
          </w:tcPr>
          <w:p w14:paraId="5FF89199"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cobertura desmontável, tenda piramidal ou tipo chapéu de bruxa, com dimensões mínimas de 06 metros por 06 metros, totalizando 36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5DF67C5D"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540DD732"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200</w:t>
            </w:r>
          </w:p>
        </w:tc>
        <w:tc>
          <w:tcPr>
            <w:tcW w:w="962" w:type="dxa"/>
            <w:tcBorders>
              <w:top w:val="nil"/>
              <w:left w:val="nil"/>
              <w:bottom w:val="single" w:sz="4" w:space="0" w:color="auto"/>
              <w:right w:val="single" w:sz="4" w:space="0" w:color="auto"/>
            </w:tcBorders>
            <w:noWrap/>
            <w:hideMark/>
          </w:tcPr>
          <w:p w14:paraId="32058A15"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838,00 </w:t>
            </w:r>
          </w:p>
        </w:tc>
        <w:tc>
          <w:tcPr>
            <w:tcW w:w="1205" w:type="dxa"/>
            <w:tcBorders>
              <w:top w:val="nil"/>
              <w:left w:val="nil"/>
              <w:bottom w:val="single" w:sz="4" w:space="0" w:color="auto"/>
              <w:right w:val="single" w:sz="4" w:space="0" w:color="auto"/>
            </w:tcBorders>
            <w:noWrap/>
            <w:hideMark/>
          </w:tcPr>
          <w:p w14:paraId="198F1735"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R$ 167.600,00</w:t>
            </w:r>
          </w:p>
        </w:tc>
      </w:tr>
      <w:tr w:rsidR="00844F65" w:rsidRPr="002F0346" w14:paraId="664D1697" w14:textId="77777777" w:rsidTr="00B95BDE">
        <w:trPr>
          <w:trHeight w:val="687"/>
        </w:trPr>
        <w:tc>
          <w:tcPr>
            <w:tcW w:w="940" w:type="dxa"/>
            <w:tcBorders>
              <w:top w:val="nil"/>
              <w:left w:val="single" w:sz="4" w:space="0" w:color="auto"/>
              <w:bottom w:val="single" w:sz="4" w:space="0" w:color="auto"/>
              <w:right w:val="single" w:sz="4" w:space="0" w:color="auto"/>
            </w:tcBorders>
            <w:hideMark/>
          </w:tcPr>
          <w:p w14:paraId="5FC4C112"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12</w:t>
            </w:r>
          </w:p>
        </w:tc>
        <w:tc>
          <w:tcPr>
            <w:tcW w:w="5434" w:type="dxa"/>
            <w:tcBorders>
              <w:top w:val="nil"/>
              <w:left w:val="nil"/>
              <w:bottom w:val="single" w:sz="4" w:space="0" w:color="auto"/>
              <w:right w:val="single" w:sz="4" w:space="0" w:color="auto"/>
            </w:tcBorders>
            <w:hideMark/>
          </w:tcPr>
          <w:p w14:paraId="1A2FB72B"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cobertura desmontável, tenda piramidal ou tipo chapéu de bruxa, com dimensões mínimas de 08 metros por 08 metros, totalizando 80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xml:space="preserve">: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w:t>
            </w:r>
            <w:r w:rsidRPr="002F0346">
              <w:rPr>
                <w:rFonts w:ascii="Cambria" w:eastAsia="Times New Roman" w:hAnsi="Cambria" w:cs="Times New Roman"/>
                <w:color w:val="000000"/>
                <w:lang w:eastAsia="pt-BR"/>
              </w:rPr>
              <w:lastRenderedPageBreak/>
              <w:t>a perfeita execução do serviço.</w:t>
            </w:r>
          </w:p>
        </w:tc>
        <w:tc>
          <w:tcPr>
            <w:tcW w:w="740" w:type="dxa"/>
            <w:tcBorders>
              <w:top w:val="nil"/>
              <w:left w:val="nil"/>
              <w:bottom w:val="single" w:sz="4" w:space="0" w:color="auto"/>
              <w:right w:val="single" w:sz="4" w:space="0" w:color="auto"/>
            </w:tcBorders>
            <w:hideMark/>
          </w:tcPr>
          <w:p w14:paraId="3392A81E"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lastRenderedPageBreak/>
              <w:t>un</w:t>
            </w:r>
            <w:proofErr w:type="spellEnd"/>
          </w:p>
        </w:tc>
        <w:tc>
          <w:tcPr>
            <w:tcW w:w="876" w:type="dxa"/>
            <w:tcBorders>
              <w:top w:val="nil"/>
              <w:left w:val="nil"/>
              <w:bottom w:val="single" w:sz="4" w:space="0" w:color="auto"/>
              <w:right w:val="single" w:sz="4" w:space="0" w:color="auto"/>
            </w:tcBorders>
            <w:hideMark/>
          </w:tcPr>
          <w:p w14:paraId="1C4842EB"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60</w:t>
            </w:r>
          </w:p>
        </w:tc>
        <w:tc>
          <w:tcPr>
            <w:tcW w:w="962" w:type="dxa"/>
            <w:tcBorders>
              <w:top w:val="nil"/>
              <w:left w:val="nil"/>
              <w:bottom w:val="single" w:sz="4" w:space="0" w:color="auto"/>
              <w:right w:val="single" w:sz="4" w:space="0" w:color="auto"/>
            </w:tcBorders>
            <w:noWrap/>
            <w:hideMark/>
          </w:tcPr>
          <w:p w14:paraId="1B3BF7CE"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1.100,00 </w:t>
            </w:r>
          </w:p>
        </w:tc>
        <w:tc>
          <w:tcPr>
            <w:tcW w:w="1205" w:type="dxa"/>
            <w:tcBorders>
              <w:top w:val="nil"/>
              <w:left w:val="nil"/>
              <w:bottom w:val="single" w:sz="4" w:space="0" w:color="auto"/>
              <w:right w:val="single" w:sz="4" w:space="0" w:color="auto"/>
            </w:tcBorders>
            <w:noWrap/>
            <w:hideMark/>
          </w:tcPr>
          <w:p w14:paraId="669E69C8"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R$ 66.000,00</w:t>
            </w:r>
          </w:p>
        </w:tc>
      </w:tr>
      <w:tr w:rsidR="00844F65" w:rsidRPr="002F0346" w14:paraId="438CDEDB"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36687F24"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13</w:t>
            </w:r>
          </w:p>
        </w:tc>
        <w:tc>
          <w:tcPr>
            <w:tcW w:w="5434" w:type="dxa"/>
            <w:tcBorders>
              <w:top w:val="nil"/>
              <w:left w:val="nil"/>
              <w:bottom w:val="single" w:sz="4" w:space="0" w:color="auto"/>
              <w:right w:val="single" w:sz="4" w:space="0" w:color="auto"/>
            </w:tcBorders>
            <w:hideMark/>
          </w:tcPr>
          <w:p w14:paraId="61E24B36"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Locação cobertura desmontável, tenda piramidal ou tipo chapéu de bruxa, com dimensões mínimas de 10 metros por 10 metros, totalizando 100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0346">
              <w:rPr>
                <w:rFonts w:ascii="Cambria" w:eastAsia="Times New Roman" w:hAnsi="Cambria" w:cs="Times New Roman"/>
                <w:color w:val="000000"/>
                <w:lang w:eastAsia="pt-BR"/>
              </w:rPr>
              <w:t>ex</w:t>
            </w:r>
            <w:proofErr w:type="spellEnd"/>
            <w:r w:rsidRPr="002F0346">
              <w:rPr>
                <w:rFonts w:ascii="Cambria" w:eastAsia="Times New Roman" w:hAnsi="Cambria" w:cs="Times New Roman"/>
                <w:color w:val="000000"/>
                <w:lang w:eastAsia="pt-BR"/>
              </w:rPr>
              <w:t>: NBR 9442 ou equivalente).Deve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416C4D3B" w14:textId="77777777" w:rsidR="00844F65" w:rsidRPr="002F0346" w:rsidRDefault="00844F65" w:rsidP="00844F65">
            <w:pPr>
              <w:ind w:right="3"/>
              <w:rPr>
                <w:rFonts w:ascii="Cambria" w:eastAsia="Times New Roman" w:hAnsi="Cambria" w:cs="Times New Roman"/>
                <w:color w:val="000000"/>
                <w:lang w:eastAsia="pt-BR"/>
              </w:rPr>
            </w:pPr>
            <w:proofErr w:type="spellStart"/>
            <w:r w:rsidRPr="002F0346">
              <w:rPr>
                <w:rFonts w:ascii="Cambria" w:eastAsia="Times New Roman" w:hAnsi="Cambria"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2DB9883"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80</w:t>
            </w:r>
          </w:p>
        </w:tc>
        <w:tc>
          <w:tcPr>
            <w:tcW w:w="962" w:type="dxa"/>
            <w:tcBorders>
              <w:top w:val="nil"/>
              <w:left w:val="nil"/>
              <w:bottom w:val="single" w:sz="4" w:space="0" w:color="auto"/>
              <w:right w:val="single" w:sz="4" w:space="0" w:color="auto"/>
            </w:tcBorders>
            <w:noWrap/>
            <w:hideMark/>
          </w:tcPr>
          <w:p w14:paraId="6D76CFC0"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3.200,00 </w:t>
            </w:r>
          </w:p>
        </w:tc>
        <w:tc>
          <w:tcPr>
            <w:tcW w:w="1205" w:type="dxa"/>
            <w:tcBorders>
              <w:top w:val="nil"/>
              <w:left w:val="nil"/>
              <w:bottom w:val="single" w:sz="4" w:space="0" w:color="auto"/>
              <w:right w:val="single" w:sz="4" w:space="0" w:color="auto"/>
            </w:tcBorders>
            <w:noWrap/>
            <w:hideMark/>
          </w:tcPr>
          <w:p w14:paraId="020CE3D4"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R$ 256.000,00</w:t>
            </w:r>
          </w:p>
        </w:tc>
      </w:tr>
      <w:tr w:rsidR="00844F65" w:rsidRPr="002F0346" w14:paraId="0DBE4C4C" w14:textId="77777777" w:rsidTr="00B95BDE">
        <w:trPr>
          <w:trHeight w:val="2484"/>
        </w:trPr>
        <w:tc>
          <w:tcPr>
            <w:tcW w:w="940" w:type="dxa"/>
            <w:tcBorders>
              <w:top w:val="nil"/>
              <w:left w:val="single" w:sz="4" w:space="0" w:color="auto"/>
              <w:bottom w:val="single" w:sz="4" w:space="0" w:color="auto"/>
              <w:right w:val="single" w:sz="4" w:space="0" w:color="auto"/>
            </w:tcBorders>
            <w:hideMark/>
          </w:tcPr>
          <w:p w14:paraId="0E4E6329"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14</w:t>
            </w:r>
          </w:p>
        </w:tc>
        <w:tc>
          <w:tcPr>
            <w:tcW w:w="5434" w:type="dxa"/>
            <w:tcBorders>
              <w:top w:val="nil"/>
              <w:left w:val="nil"/>
              <w:bottom w:val="single" w:sz="4" w:space="0" w:color="auto"/>
              <w:right w:val="single" w:sz="4" w:space="0" w:color="auto"/>
            </w:tcBorders>
            <w:hideMark/>
          </w:tcPr>
          <w:p w14:paraId="703EE014" w14:textId="77777777" w:rsidR="00844F65" w:rsidRPr="002F0346" w:rsidRDefault="00844F65" w:rsidP="00844F65">
            <w:pPr>
              <w:ind w:right="3"/>
              <w:jc w:val="both"/>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Prestação de serviços de sonorização, para palestras, constando 02 caixa de som ativa vertical </w:t>
            </w:r>
            <w:proofErr w:type="spellStart"/>
            <w:r w:rsidRPr="002F0346">
              <w:rPr>
                <w:rFonts w:ascii="Cambria" w:eastAsia="Times New Roman" w:hAnsi="Cambria" w:cs="Times New Roman"/>
                <w:color w:val="000000"/>
                <w:lang w:eastAsia="pt-BR"/>
              </w:rPr>
              <w:t>line</w:t>
            </w:r>
            <w:proofErr w:type="spellEnd"/>
            <w:r w:rsidRPr="002F0346">
              <w:rPr>
                <w:rFonts w:ascii="Cambria" w:eastAsia="Times New Roman" w:hAnsi="Cambria" w:cs="Times New Roman"/>
                <w:color w:val="000000"/>
                <w:lang w:eastAsia="pt-BR"/>
              </w:rPr>
              <w:t xml:space="preserve"> com 6x6" e 1 driver; 02 caixa de som ativa com 1 AF de 18", 1 console de mesa de som de no mínimo 12 canais contendo embutido equalizador e efeitos 2 pedestais 2 microfones com cabo 1 microfone sem fio 1 notebook, com profissional técnico e ou operador de som, mínimo de 6 horas, transporte para qualquer localidade do município incluindo distritos alimentação, hospedagem, montagem, desmontagem, operação por conta da contratada.</w:t>
            </w:r>
          </w:p>
        </w:tc>
        <w:tc>
          <w:tcPr>
            <w:tcW w:w="740" w:type="dxa"/>
            <w:tcBorders>
              <w:top w:val="nil"/>
              <w:left w:val="nil"/>
              <w:bottom w:val="single" w:sz="4" w:space="0" w:color="auto"/>
              <w:right w:val="single" w:sz="4" w:space="0" w:color="auto"/>
            </w:tcBorders>
            <w:hideMark/>
          </w:tcPr>
          <w:p w14:paraId="37274458"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diária</w:t>
            </w:r>
          </w:p>
        </w:tc>
        <w:tc>
          <w:tcPr>
            <w:tcW w:w="876" w:type="dxa"/>
            <w:tcBorders>
              <w:top w:val="nil"/>
              <w:left w:val="nil"/>
              <w:bottom w:val="single" w:sz="4" w:space="0" w:color="auto"/>
              <w:right w:val="single" w:sz="4" w:space="0" w:color="auto"/>
            </w:tcBorders>
            <w:hideMark/>
          </w:tcPr>
          <w:p w14:paraId="7875BF27"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100</w:t>
            </w:r>
          </w:p>
        </w:tc>
        <w:tc>
          <w:tcPr>
            <w:tcW w:w="962" w:type="dxa"/>
            <w:tcBorders>
              <w:top w:val="nil"/>
              <w:left w:val="nil"/>
              <w:bottom w:val="single" w:sz="4" w:space="0" w:color="auto"/>
              <w:right w:val="single" w:sz="4" w:space="0" w:color="auto"/>
            </w:tcBorders>
            <w:noWrap/>
            <w:hideMark/>
          </w:tcPr>
          <w:p w14:paraId="58333D8B"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 xml:space="preserve"> R$       1.371,42 </w:t>
            </w:r>
          </w:p>
        </w:tc>
        <w:tc>
          <w:tcPr>
            <w:tcW w:w="1205" w:type="dxa"/>
            <w:tcBorders>
              <w:top w:val="nil"/>
              <w:left w:val="nil"/>
              <w:bottom w:val="single" w:sz="4" w:space="0" w:color="auto"/>
              <w:right w:val="single" w:sz="4" w:space="0" w:color="auto"/>
            </w:tcBorders>
            <w:noWrap/>
            <w:hideMark/>
          </w:tcPr>
          <w:p w14:paraId="40CCD96F" w14:textId="77777777" w:rsidR="00844F65" w:rsidRPr="002F0346" w:rsidRDefault="00844F65" w:rsidP="00844F65">
            <w:pPr>
              <w:ind w:right="3"/>
              <w:rPr>
                <w:rFonts w:ascii="Cambria" w:eastAsia="Times New Roman" w:hAnsi="Cambria" w:cs="Times New Roman"/>
                <w:color w:val="000000"/>
                <w:lang w:eastAsia="pt-BR"/>
              </w:rPr>
            </w:pPr>
            <w:r w:rsidRPr="002F0346">
              <w:rPr>
                <w:rFonts w:ascii="Cambria" w:eastAsia="Times New Roman" w:hAnsi="Cambria" w:cs="Times New Roman"/>
                <w:color w:val="000000"/>
                <w:lang w:eastAsia="pt-BR"/>
              </w:rPr>
              <w:t>R$ 137.142,00</w:t>
            </w:r>
          </w:p>
        </w:tc>
      </w:tr>
    </w:tbl>
    <w:p w14:paraId="5881B256" w14:textId="77777777" w:rsidR="00844F65" w:rsidRDefault="00844F65" w:rsidP="00844F65">
      <w:pPr>
        <w:ind w:right="3"/>
        <w:jc w:val="both"/>
        <w:rPr>
          <w:rFonts w:ascii="Cambria" w:hAnsi="Cambria"/>
        </w:rPr>
      </w:pPr>
    </w:p>
    <w:p w14:paraId="02A365F6" w14:textId="77777777" w:rsidR="00844F65" w:rsidRPr="00B35343" w:rsidRDefault="00844F65" w:rsidP="00844F65">
      <w:pPr>
        <w:ind w:right="3"/>
        <w:jc w:val="both"/>
        <w:rPr>
          <w:rFonts w:ascii="Cambria" w:eastAsia="Times New Roman" w:hAnsi="Cambria" w:cs="Times New Roman"/>
          <w:color w:val="000000"/>
        </w:rPr>
      </w:pPr>
      <w:r w:rsidRPr="00A440EB">
        <w:rPr>
          <w:rFonts w:ascii="Cambria" w:eastAsia="Times New Roman" w:hAnsi="Cambria" w:cs="Times New Roman"/>
          <w:color w:val="000000"/>
        </w:rPr>
        <w:t>O recurso para a referida contratação será próprio e vinculado, conforme informado pelas Secretarias Municipais e pelo Setor Contábil deste Município.</w:t>
      </w:r>
    </w:p>
    <w:p w14:paraId="518B443D" w14:textId="77777777" w:rsidR="00844F65" w:rsidRPr="00B35343" w:rsidRDefault="00844F65" w:rsidP="00844F65">
      <w:pPr>
        <w:ind w:right="3"/>
        <w:jc w:val="both"/>
        <w:rPr>
          <w:rFonts w:ascii="Cambria" w:hAnsi="Cambria" w:cs="Times New Roman"/>
        </w:rPr>
      </w:pPr>
    </w:p>
    <w:p w14:paraId="66C5C901" w14:textId="77777777" w:rsidR="00844F65" w:rsidRPr="00B35343" w:rsidRDefault="00844F65" w:rsidP="00844F65">
      <w:pPr>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10 – JUSTIFICATIVA PARA NÃO PARCELAMENTO</w:t>
      </w:r>
    </w:p>
    <w:p w14:paraId="4CBD0AF9" w14:textId="77777777" w:rsidR="00844F65" w:rsidRPr="00B35343" w:rsidRDefault="00844F65" w:rsidP="00844F65">
      <w:pPr>
        <w:ind w:right="3"/>
        <w:jc w:val="both"/>
        <w:rPr>
          <w:rFonts w:ascii="Cambria" w:eastAsia="Times New Roman" w:hAnsi="Cambria" w:cs="Times New Roman"/>
          <w:color w:val="000000"/>
        </w:rPr>
      </w:pPr>
    </w:p>
    <w:p w14:paraId="0B5AC39C"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Nos termos do art. 47, inciso II, da Lei Federal nº 14.133/2021, as licitações devem observar o princípio do parcelamento, desde que isso seja tecnicamente viável e economicamente vantajoso. Contudo, após análise criteriosa do objeto desta aquisição, concluiu-se que o parcelamento do objeto não é a solução mais adequada para este processo.</w:t>
      </w:r>
    </w:p>
    <w:p w14:paraId="340EE049" w14:textId="77777777" w:rsidR="00844F65" w:rsidRPr="00B35343" w:rsidRDefault="00844F65" w:rsidP="00844F65">
      <w:pPr>
        <w:ind w:right="3"/>
        <w:jc w:val="both"/>
        <w:rPr>
          <w:rFonts w:ascii="Cambria" w:eastAsia="Times New Roman" w:hAnsi="Cambria" w:cstheme="minorHAnsi"/>
          <w:color w:val="000000"/>
        </w:rPr>
      </w:pPr>
    </w:p>
    <w:p w14:paraId="39BF153B"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Conforme o § 1º do mesmo art. 47, ao avaliar a viabilidade do parcelamento, é necessário considerar a responsabilidade técnica e os custos envolvidos na gestão de vários contratos, além da necessidade de evitar a concentração de mercado. Dessa forma, a fragmentação da contratação poderia comprometer a responsabilidade técnica, dificultando a compatibilidade entre os itens e a uniformidade dos padrões de qualidade requeridos.</w:t>
      </w:r>
    </w:p>
    <w:p w14:paraId="729E4190" w14:textId="77777777" w:rsidR="00844F65" w:rsidRPr="00B35343" w:rsidRDefault="00844F65" w:rsidP="00844F65">
      <w:pPr>
        <w:ind w:right="3"/>
        <w:jc w:val="both"/>
        <w:rPr>
          <w:rFonts w:ascii="Cambria" w:eastAsia="Times New Roman" w:hAnsi="Cambria" w:cstheme="minorHAnsi"/>
          <w:color w:val="000000"/>
        </w:rPr>
      </w:pPr>
    </w:p>
    <w:p w14:paraId="3C4615F1"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 xml:space="preserve">Além disso, o custo administrativo de gerenciar múltiplos contratos, associado à fragmentação dos itens, superaria eventuais benefícios econômicos do parcelamento. A administração teria que lidar com o aumento da complexidade no controle e fiscalização de diferentes fornecedores, o que geraria um impacto negativo sobre a eficiência da gestão contratual e poderia resultar em atrasos ou dificuldades no cumprimento das especificações técnicas dos materiais. Nesse cenário, os custos </w:t>
      </w:r>
      <w:r w:rsidRPr="00B35343">
        <w:rPr>
          <w:rFonts w:ascii="Cambria" w:eastAsia="Times New Roman" w:hAnsi="Cambria" w:cstheme="minorHAnsi"/>
          <w:color w:val="000000"/>
        </w:rPr>
        <w:lastRenderedPageBreak/>
        <w:t>operacionais adicionais seriam superiores às possíveis economias advindas de um eventual parcelamento.</w:t>
      </w:r>
    </w:p>
    <w:p w14:paraId="67C4964A" w14:textId="77777777" w:rsidR="00844F65" w:rsidRPr="00B35343" w:rsidRDefault="00844F65" w:rsidP="00844F65">
      <w:pPr>
        <w:ind w:right="3"/>
        <w:jc w:val="both"/>
        <w:rPr>
          <w:rFonts w:ascii="Cambria" w:hAnsi="Cambria" w:cs="Times New Roman"/>
          <w:i/>
          <w:iCs/>
          <w:color w:val="FF0000"/>
        </w:rPr>
      </w:pPr>
    </w:p>
    <w:p w14:paraId="7BC6899E" w14:textId="77777777" w:rsidR="00844F65" w:rsidRPr="00B35343" w:rsidRDefault="00844F65" w:rsidP="00844F65">
      <w:pPr>
        <w:ind w:right="3"/>
        <w:jc w:val="both"/>
        <w:rPr>
          <w:rFonts w:ascii="Cambria" w:hAnsi="Cambria" w:cs="Times New Roman"/>
          <w:b/>
        </w:rPr>
      </w:pPr>
      <w:r w:rsidRPr="00B35343">
        <w:rPr>
          <w:rFonts w:ascii="Cambria" w:hAnsi="Cambria" w:cs="Times New Roman"/>
          <w:b/>
        </w:rPr>
        <w:t>11 - DEMONSTRATIVO DOS RESULTADOS PRETENDIDOS</w:t>
      </w:r>
    </w:p>
    <w:p w14:paraId="0A9A7274" w14:textId="77777777" w:rsidR="00844F65" w:rsidRPr="00B35343" w:rsidRDefault="00844F65" w:rsidP="00844F65">
      <w:pPr>
        <w:ind w:right="3"/>
        <w:jc w:val="both"/>
        <w:rPr>
          <w:rFonts w:ascii="Cambria" w:eastAsia="Times New Roman" w:hAnsi="Cambria" w:cs="Times New Roman"/>
          <w:color w:val="000000"/>
        </w:rPr>
      </w:pPr>
    </w:p>
    <w:p w14:paraId="62258FF3" w14:textId="587F725E"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 xml:space="preserve">A contratação de empresa especializada em ornamentação de eventos pelas Secretarias Municipais de </w:t>
      </w:r>
      <w:r w:rsidR="00013522">
        <w:rPr>
          <w:rFonts w:ascii="Cambria" w:eastAsia="Times New Roman" w:hAnsi="Cambria" w:cstheme="minorHAnsi"/>
          <w:color w:val="000000"/>
        </w:rPr>
        <w:t>Tarumirim</w:t>
      </w:r>
      <w:r w:rsidRPr="00B35343">
        <w:rPr>
          <w:rFonts w:ascii="Cambria" w:eastAsia="Times New Roman" w:hAnsi="Cambria" w:cstheme="minorHAnsi"/>
          <w:color w:val="000000"/>
        </w:rPr>
        <w:t>/MG tem como resultado pretendido a realização de eventos institucionais, comemorativos e oficiais com ambientação visual adequada, alinhada à identidade institucional e à natureza de cada ocasião. Busca-se garantir um atendimento eficaz e padronizado às diversas secretarias, promovendo qualidade, coerência estética e regularidade nos serviços prestados.</w:t>
      </w:r>
    </w:p>
    <w:p w14:paraId="561045E0" w14:textId="77777777" w:rsidR="00844F65" w:rsidRPr="00B35343" w:rsidRDefault="00844F65" w:rsidP="00844F65">
      <w:pPr>
        <w:ind w:right="3"/>
        <w:jc w:val="both"/>
        <w:rPr>
          <w:rFonts w:ascii="Cambria" w:eastAsia="Times New Roman" w:hAnsi="Cambria" w:cstheme="minorHAnsi"/>
          <w:color w:val="000000"/>
        </w:rPr>
      </w:pPr>
    </w:p>
    <w:p w14:paraId="49559218"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Com a execução do contrato, pretende-se reduzir a sobrecarga logística e operacional da Administração, ao transferir para a empresa contratada as responsabilidades pela instalação, manutenção e desmontagem dos materiais decorativos. Almeja-se também assegurar agilidade no atendimento a eventos planejados ou de última hora, por meio da prestação dos serviços sob demanda, conforme as necessidades específicas de cada secretaria.</w:t>
      </w:r>
    </w:p>
    <w:p w14:paraId="72D275E3" w14:textId="77777777" w:rsidR="00844F65" w:rsidRPr="00B35343" w:rsidRDefault="00844F65" w:rsidP="00844F65">
      <w:pPr>
        <w:ind w:right="3"/>
        <w:jc w:val="both"/>
        <w:rPr>
          <w:rFonts w:ascii="Cambria" w:eastAsia="Times New Roman" w:hAnsi="Cambria" w:cstheme="minorHAnsi"/>
          <w:color w:val="000000"/>
        </w:rPr>
      </w:pPr>
    </w:p>
    <w:p w14:paraId="0F017722"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Outro resultado esperado é a valorização das ações públicas do município, por meio de eventos organizados, com ambientação que transmita profissionalismo, cuidado e respeito aos participantes. A ornamentação adequada contribui para o acolhimento do público e para a criação de ambientes visualmente agradáveis, acessíveis e seguros.</w:t>
      </w:r>
    </w:p>
    <w:p w14:paraId="46441BF5" w14:textId="77777777" w:rsidR="00844F65" w:rsidRPr="00B35343" w:rsidRDefault="00844F65" w:rsidP="00844F65">
      <w:pPr>
        <w:ind w:right="3"/>
        <w:jc w:val="both"/>
        <w:rPr>
          <w:rFonts w:ascii="Cambria" w:eastAsia="Times New Roman" w:hAnsi="Cambria" w:cstheme="minorHAnsi"/>
          <w:color w:val="000000"/>
        </w:rPr>
      </w:pPr>
    </w:p>
    <w:p w14:paraId="3DF16038"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Adicionalmente, busca-se garantir a conformidade legal e administrativa na execução dos serviços contratados, possibilitando o controle e a fiscalização efetiva da execução contratual com base em critérios técnicos. Por fim, pretende-se otimizar o uso dos recursos públicos por meio do Sistema de Registro de Preços, que permite contratações conforme demanda real, evitando desperdícios e assegurando eficiência na gestão municipal.</w:t>
      </w:r>
    </w:p>
    <w:p w14:paraId="7005127E" w14:textId="77777777" w:rsidR="00844F65" w:rsidRPr="00B35343" w:rsidRDefault="00844F65" w:rsidP="00844F65">
      <w:pPr>
        <w:ind w:right="3"/>
        <w:jc w:val="both"/>
        <w:rPr>
          <w:rFonts w:ascii="Cambria" w:eastAsia="Times New Roman" w:hAnsi="Cambria" w:cs="Times New Roman"/>
          <w:color w:val="000000"/>
        </w:rPr>
      </w:pPr>
    </w:p>
    <w:p w14:paraId="0DA356ED" w14:textId="77777777" w:rsidR="00844F65" w:rsidRPr="00B35343" w:rsidRDefault="00844F65" w:rsidP="00844F65">
      <w:pPr>
        <w:shd w:val="clear" w:color="auto" w:fill="FFFFFF"/>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12 – PROVIDÊNCIAS PRÉVIAS AO CONTRATO</w:t>
      </w:r>
    </w:p>
    <w:p w14:paraId="4E4A6BFB" w14:textId="77777777" w:rsidR="00844F65" w:rsidRPr="00B35343" w:rsidRDefault="00844F65" w:rsidP="00844F65">
      <w:pPr>
        <w:ind w:right="3"/>
        <w:jc w:val="both"/>
        <w:rPr>
          <w:rFonts w:ascii="Cambria" w:hAnsi="Cambria"/>
        </w:rPr>
      </w:pPr>
    </w:p>
    <w:p w14:paraId="181D6AA1" w14:textId="77777777"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Cumpre esclarecer que não há necessidade de providências prévias ao contrato, inclusive quanto à capacitação de servidores ou de empregados para fiscalização e gestão contratual ou adequação do ambiente de organização, uma vez que os serviços não demandam qualquer preparação específica por parte da administração pública para recebê-lo. Nesse contexto, considerando que não existem requisitos legais ou exigências técnicas que imponham à administração pública a obrigação de realizar procedimentos prévios antes da celebração do contrato em questão, conclui-se que a formalização do instrumento contratual pode ocorrer de maneira direta e imediata, resguardando-se, é claro, os princípios da legalidade, impessoalidade, moralidade, publicidade e eficiência que regem a atuação administrativa. Assim sendo, a ausência de necessidade de providências prévias ao contrato não apenas simplifica o procedimento, como também contribui para a celeridade e eficácia na consecução dos objetivos pretendidos pela administração pública.</w:t>
      </w:r>
    </w:p>
    <w:p w14:paraId="3B90724A" w14:textId="77777777" w:rsidR="00844F65" w:rsidRPr="00B35343" w:rsidRDefault="00844F65" w:rsidP="00844F65">
      <w:pPr>
        <w:pBdr>
          <w:bottom w:val="single" w:sz="6" w:space="1" w:color="auto"/>
        </w:pBdr>
        <w:ind w:right="3"/>
        <w:jc w:val="center"/>
        <w:rPr>
          <w:rFonts w:ascii="Cambria" w:eastAsia="Times New Roman" w:hAnsi="Cambria" w:cs="Arial"/>
          <w:vanish/>
          <w:lang w:eastAsia="pt-BR"/>
        </w:rPr>
      </w:pPr>
      <w:r w:rsidRPr="00B35343">
        <w:rPr>
          <w:rFonts w:ascii="Cambria" w:eastAsia="Times New Roman" w:hAnsi="Cambria" w:cs="Arial"/>
          <w:vanish/>
          <w:lang w:eastAsia="pt-BR"/>
        </w:rPr>
        <w:t>Parte superior do formulário</w:t>
      </w:r>
    </w:p>
    <w:p w14:paraId="2F7D4585" w14:textId="77777777" w:rsidR="00844F65" w:rsidRPr="00B35343" w:rsidRDefault="00844F65" w:rsidP="00844F65">
      <w:pPr>
        <w:ind w:right="3"/>
        <w:jc w:val="both"/>
        <w:rPr>
          <w:rFonts w:ascii="Cambria" w:eastAsia="Times New Roman" w:hAnsi="Cambria" w:cs="Times New Roman"/>
          <w:color w:val="000000"/>
        </w:rPr>
      </w:pPr>
    </w:p>
    <w:p w14:paraId="73E0C17A" w14:textId="77777777" w:rsidR="00844F65" w:rsidRPr="00B35343" w:rsidRDefault="00844F65" w:rsidP="00844F65">
      <w:pPr>
        <w:shd w:val="clear" w:color="auto" w:fill="FFFFFF"/>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13 – CONTRATAÇÕES CORRELATAS/INTERDEPENDENTES</w:t>
      </w:r>
    </w:p>
    <w:p w14:paraId="106B4E13" w14:textId="77777777" w:rsidR="00844F65" w:rsidRPr="00B35343" w:rsidRDefault="00844F65" w:rsidP="00844F65">
      <w:pPr>
        <w:ind w:right="3"/>
        <w:jc w:val="both"/>
        <w:rPr>
          <w:rFonts w:ascii="Cambria" w:eastAsia="Times New Roman" w:hAnsi="Cambria" w:cs="Times New Roman"/>
          <w:b/>
          <w:bCs/>
          <w:color w:val="000000"/>
        </w:rPr>
      </w:pPr>
    </w:p>
    <w:p w14:paraId="7F9EDFFA" w14:textId="77777777" w:rsidR="00844F65" w:rsidRPr="00B35343" w:rsidRDefault="00844F65" w:rsidP="00844F65">
      <w:pPr>
        <w:shd w:val="clear" w:color="auto" w:fill="FFFFFF"/>
        <w:ind w:right="3"/>
        <w:jc w:val="both"/>
        <w:rPr>
          <w:rFonts w:ascii="Cambria" w:eastAsia="Times New Roman" w:hAnsi="Cambria" w:cs="Times New Roman"/>
          <w:color w:val="000000"/>
        </w:rPr>
      </w:pPr>
      <w:r w:rsidRPr="00B35343">
        <w:rPr>
          <w:rFonts w:ascii="Cambria" w:eastAsia="Times New Roman" w:hAnsi="Cambria" w:cs="Times New Roman"/>
          <w:color w:val="000000"/>
        </w:rPr>
        <w:t>O município não possui contratos para execução de serviços correlatos ao presente processo licitatório.</w:t>
      </w:r>
    </w:p>
    <w:p w14:paraId="0D03790D" w14:textId="77777777" w:rsidR="00844F65" w:rsidRPr="00B35343" w:rsidRDefault="00844F65" w:rsidP="00844F65">
      <w:pPr>
        <w:shd w:val="clear" w:color="auto" w:fill="FFFFFF"/>
        <w:ind w:right="3"/>
        <w:jc w:val="both"/>
        <w:rPr>
          <w:rFonts w:ascii="Cambria" w:eastAsia="Times New Roman" w:hAnsi="Cambria" w:cs="Times New Roman"/>
          <w:b/>
          <w:bCs/>
          <w:color w:val="000000"/>
        </w:rPr>
      </w:pPr>
    </w:p>
    <w:p w14:paraId="5947ABAE" w14:textId="77777777" w:rsidR="00844F65" w:rsidRPr="00B35343" w:rsidRDefault="00844F65" w:rsidP="00844F65">
      <w:pPr>
        <w:shd w:val="clear" w:color="auto" w:fill="FFFFFF"/>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14 – IMPACTOS AMBIENTAIS</w:t>
      </w:r>
    </w:p>
    <w:p w14:paraId="2D9228C0" w14:textId="77777777" w:rsidR="00844F65" w:rsidRPr="00B35343" w:rsidRDefault="00844F65" w:rsidP="00844F65">
      <w:pPr>
        <w:shd w:val="clear" w:color="auto" w:fill="FFFFFF"/>
        <w:ind w:right="3"/>
        <w:jc w:val="both"/>
        <w:rPr>
          <w:rFonts w:ascii="Cambria" w:eastAsia="Times New Roman" w:hAnsi="Cambria" w:cs="Times New Roman"/>
          <w:color w:val="000000"/>
        </w:rPr>
      </w:pPr>
    </w:p>
    <w:p w14:paraId="5B320EDD" w14:textId="13993D21" w:rsidR="00844F65" w:rsidRPr="00B35343" w:rsidRDefault="00844F65" w:rsidP="00844F65">
      <w:pPr>
        <w:shd w:val="clear" w:color="auto" w:fill="FFFFFF"/>
        <w:ind w:right="3"/>
        <w:jc w:val="both"/>
        <w:rPr>
          <w:rFonts w:ascii="Cambria" w:eastAsia="Times New Roman" w:hAnsi="Cambria" w:cstheme="minorHAnsi"/>
          <w:color w:val="000000"/>
        </w:rPr>
      </w:pPr>
      <w:bookmarkStart w:id="15" w:name="_Hlk198906715"/>
      <w:r w:rsidRPr="00B35343">
        <w:rPr>
          <w:rFonts w:ascii="Cambria" w:eastAsia="Times New Roman" w:hAnsi="Cambria" w:cstheme="minorHAnsi"/>
          <w:color w:val="000000"/>
        </w:rPr>
        <w:t xml:space="preserve">A presente contratação não apresenta impactos ambientais significativos, uma vez que se refere à prestação de serviços de ornamentação de eventos institucionais, comemorativos e oficiais, com </w:t>
      </w:r>
      <w:r w:rsidRPr="00B35343">
        <w:rPr>
          <w:rFonts w:ascii="Cambria" w:eastAsia="Times New Roman" w:hAnsi="Cambria" w:cstheme="minorHAnsi"/>
          <w:color w:val="000000"/>
        </w:rPr>
        <w:lastRenderedPageBreak/>
        <w:t xml:space="preserve">fornecimento e montagem temporária de elementos decorativos, voltados ao atendimento das atividades das Secretarias Municipais de </w:t>
      </w:r>
      <w:r w:rsidR="00013522">
        <w:rPr>
          <w:rFonts w:ascii="Cambria" w:eastAsia="Times New Roman" w:hAnsi="Cambria" w:cstheme="minorHAnsi"/>
          <w:color w:val="000000"/>
        </w:rPr>
        <w:t>Tarumirim</w:t>
      </w:r>
      <w:r w:rsidRPr="00B35343">
        <w:rPr>
          <w:rFonts w:ascii="Cambria" w:eastAsia="Times New Roman" w:hAnsi="Cambria" w:cstheme="minorHAnsi"/>
          <w:color w:val="000000"/>
        </w:rPr>
        <w:t>/MG. O objeto contratado não envolve atividades de produção industrial, uso de insumos perigosos, nem gera resíduos em larga escala ou realizações que exijam licenciamento ambiental ou causem alterações relevantes no meio ambiente.</w:t>
      </w:r>
    </w:p>
    <w:p w14:paraId="2A710835" w14:textId="77777777" w:rsidR="00844F65" w:rsidRPr="00B35343" w:rsidRDefault="00844F65" w:rsidP="00844F65">
      <w:pPr>
        <w:shd w:val="clear" w:color="auto" w:fill="FFFFFF"/>
        <w:ind w:right="3"/>
        <w:jc w:val="both"/>
        <w:rPr>
          <w:rFonts w:ascii="Cambria" w:eastAsia="Times New Roman" w:hAnsi="Cambria" w:cstheme="minorHAnsi"/>
          <w:color w:val="000000"/>
        </w:rPr>
      </w:pPr>
    </w:p>
    <w:p w14:paraId="4D549D83" w14:textId="77777777" w:rsidR="00844F65" w:rsidRPr="00B35343" w:rsidRDefault="00844F65" w:rsidP="00844F65">
      <w:pPr>
        <w:shd w:val="clear" w:color="auto" w:fill="FFFFFF"/>
        <w:ind w:right="3"/>
        <w:jc w:val="both"/>
        <w:rPr>
          <w:rFonts w:ascii="Cambria" w:eastAsia="Times New Roman" w:hAnsi="Cambria" w:cstheme="minorHAnsi"/>
          <w:color w:val="000000"/>
        </w:rPr>
      </w:pPr>
      <w:r w:rsidRPr="00B35343">
        <w:rPr>
          <w:rFonts w:ascii="Cambria" w:eastAsia="Times New Roman" w:hAnsi="Cambria" w:cstheme="minorHAnsi"/>
          <w:color w:val="000000"/>
        </w:rPr>
        <w:t>Além disso, os serviços prestados ocorrerão de forma temporária, com materiais reutilizáveis ou de descarte controlado, devendo a contratada observar práticas adequadas de segurança, transporte, montagem e desmontagem, evitando danos ao patrimônio público e ao entorno dos locais de realização dos eventos. Dessa forma, conclui-se que a contratação não implica riscos ambientais relevantes nem demanda medidas mitigadoras ou estudos específicos de impacto ambiental.</w:t>
      </w:r>
    </w:p>
    <w:bookmarkEnd w:id="15"/>
    <w:p w14:paraId="422B96A3" w14:textId="77777777" w:rsidR="00844F65" w:rsidRPr="00B35343" w:rsidRDefault="00844F65" w:rsidP="00844F65">
      <w:pPr>
        <w:shd w:val="clear" w:color="auto" w:fill="FFFFFF"/>
        <w:ind w:right="3"/>
        <w:jc w:val="both"/>
        <w:rPr>
          <w:rFonts w:ascii="Cambria" w:eastAsia="Times New Roman" w:hAnsi="Cambria" w:cs="Times New Roman"/>
          <w:color w:val="000000"/>
        </w:rPr>
      </w:pPr>
    </w:p>
    <w:p w14:paraId="1D3EC236" w14:textId="77777777" w:rsidR="00844F65" w:rsidRPr="00B35343" w:rsidRDefault="00844F65" w:rsidP="00844F65">
      <w:pPr>
        <w:shd w:val="clear" w:color="auto" w:fill="FFFFFF"/>
        <w:ind w:right="3"/>
        <w:jc w:val="both"/>
        <w:rPr>
          <w:rFonts w:ascii="Cambria" w:eastAsia="Times New Roman" w:hAnsi="Cambria" w:cs="Times New Roman"/>
          <w:b/>
          <w:bCs/>
          <w:color w:val="000000"/>
        </w:rPr>
      </w:pPr>
      <w:r w:rsidRPr="00B35343">
        <w:rPr>
          <w:rFonts w:ascii="Cambria" w:eastAsia="Times New Roman" w:hAnsi="Cambria" w:cs="Times New Roman"/>
          <w:b/>
          <w:bCs/>
          <w:color w:val="000000"/>
        </w:rPr>
        <w:t>15 – VIABILIDADE DA CONTRATAÇÃO</w:t>
      </w:r>
    </w:p>
    <w:p w14:paraId="0BAD40AD" w14:textId="77777777" w:rsidR="00844F65" w:rsidRPr="00B35343" w:rsidRDefault="00844F65" w:rsidP="00844F65">
      <w:pPr>
        <w:shd w:val="clear" w:color="auto" w:fill="FFFFFF"/>
        <w:ind w:right="3"/>
        <w:jc w:val="both"/>
        <w:rPr>
          <w:rFonts w:ascii="Cambria" w:eastAsia="Times New Roman" w:hAnsi="Cambria" w:cs="Times New Roman"/>
          <w:b/>
          <w:bCs/>
          <w:color w:val="000000"/>
        </w:rPr>
      </w:pPr>
    </w:p>
    <w:p w14:paraId="1096E306" w14:textId="1316612B" w:rsidR="00844F65" w:rsidRPr="00B35343" w:rsidRDefault="00844F65" w:rsidP="00844F65">
      <w:pPr>
        <w:ind w:right="3"/>
        <w:jc w:val="both"/>
        <w:rPr>
          <w:rFonts w:ascii="Cambria" w:eastAsia="Times New Roman" w:hAnsi="Cambria" w:cstheme="minorHAnsi"/>
          <w:color w:val="000000"/>
        </w:rPr>
      </w:pPr>
      <w:r w:rsidRPr="00B35343">
        <w:rPr>
          <w:rFonts w:ascii="Cambria" w:eastAsia="Times New Roman" w:hAnsi="Cambria" w:cstheme="minorHAnsi"/>
          <w:color w:val="000000"/>
        </w:rPr>
        <w:t xml:space="preserve">A contratação do serviço de ornamentação de eventos institucionais, comemorativos e oficiais pelas Secretarias Municipais de </w:t>
      </w:r>
      <w:r w:rsidR="00013522">
        <w:rPr>
          <w:rFonts w:ascii="Cambria" w:eastAsia="Times New Roman" w:hAnsi="Cambria" w:cstheme="minorHAnsi"/>
          <w:color w:val="000000"/>
        </w:rPr>
        <w:t>Tarumirim</w:t>
      </w:r>
      <w:r w:rsidRPr="00B35343">
        <w:rPr>
          <w:rFonts w:ascii="Cambria" w:eastAsia="Times New Roman" w:hAnsi="Cambria" w:cstheme="minorHAnsi"/>
          <w:color w:val="000000"/>
        </w:rPr>
        <w:t>/MG revela-se viável sob os aspectos técnico, operacional, jurídico e econômico. Trata-se de uma demanda recorrente, vinculada ao calendário de atividades da Administração Municipal, essencial para garantir a ambientação adequada dos eventos públicos, reforçar a identidade institucional e proporcionar organização, acolhimento e solenidade nas ações realizadas pelas secretarias.</w:t>
      </w:r>
    </w:p>
    <w:p w14:paraId="07901D2C" w14:textId="77777777" w:rsidR="00844F65" w:rsidRPr="00B35343" w:rsidRDefault="00844F65" w:rsidP="00844F65">
      <w:pPr>
        <w:ind w:right="3"/>
        <w:jc w:val="both"/>
        <w:rPr>
          <w:rFonts w:ascii="Cambria" w:eastAsia="Times New Roman" w:hAnsi="Cambria" w:cs="Times New Roman"/>
          <w:b/>
          <w:bCs/>
        </w:rPr>
      </w:pPr>
    </w:p>
    <w:p w14:paraId="3EBBD91B" w14:textId="77777777" w:rsidR="00844F65" w:rsidRPr="00B35343" w:rsidRDefault="00844F65" w:rsidP="00844F65">
      <w:pPr>
        <w:shd w:val="clear" w:color="auto" w:fill="FFFFFF"/>
        <w:ind w:right="3"/>
        <w:jc w:val="both"/>
        <w:rPr>
          <w:rFonts w:ascii="Cambria" w:hAnsi="Cambria"/>
        </w:rPr>
      </w:pPr>
      <w:bookmarkStart w:id="16" w:name="_Hlk198907189"/>
      <w:r w:rsidRPr="00B35343">
        <w:rPr>
          <w:rFonts w:ascii="Cambria" w:eastAsia="Times New Roman" w:hAnsi="Cambria" w:cs="Times New Roman"/>
          <w:b/>
          <w:bCs/>
        </w:rPr>
        <w:t>RESPONSÁVEIS</w:t>
      </w:r>
    </w:p>
    <w:p w14:paraId="4784BC85" w14:textId="77777777" w:rsidR="00844F65" w:rsidRPr="00B35343" w:rsidRDefault="00844F65" w:rsidP="00844F65">
      <w:pPr>
        <w:ind w:right="3"/>
        <w:rPr>
          <w:rFonts w:ascii="Cambria" w:hAnsi="Cambria"/>
          <w:bCs/>
        </w:rPr>
      </w:pPr>
    </w:p>
    <w:bookmarkEnd w:id="16"/>
    <w:p w14:paraId="4A4120BE" w14:textId="77777777" w:rsidR="00844F65" w:rsidRPr="00A440EB" w:rsidRDefault="00844F65" w:rsidP="00844F65">
      <w:pPr>
        <w:ind w:right="3"/>
        <w:rPr>
          <w:rFonts w:ascii="Cambria" w:eastAsia="Times New Roman" w:hAnsi="Cambria" w:cstheme="minorHAnsi"/>
          <w:color w:val="000000"/>
        </w:rPr>
      </w:pPr>
      <w:r w:rsidRPr="00A440EB">
        <w:rPr>
          <w:rFonts w:ascii="Cambria" w:eastAsia="Times New Roman" w:hAnsi="Cambria" w:cstheme="minorHAnsi"/>
          <w:color w:val="000000"/>
        </w:rPr>
        <w:t>Gestor do Contrato: Samuel de Paula Lima</w:t>
      </w:r>
    </w:p>
    <w:p w14:paraId="3F91FE7A" w14:textId="77777777" w:rsidR="00844F65" w:rsidRPr="00A440EB" w:rsidRDefault="00844F65" w:rsidP="00844F65">
      <w:pPr>
        <w:ind w:right="3"/>
        <w:rPr>
          <w:rFonts w:ascii="Cambria" w:eastAsia="Times New Roman" w:hAnsi="Cambria" w:cstheme="minorHAnsi"/>
          <w:color w:val="000000"/>
        </w:rPr>
      </w:pPr>
      <w:r w:rsidRPr="00A440EB">
        <w:rPr>
          <w:rFonts w:ascii="Cambria" w:eastAsia="Times New Roman" w:hAnsi="Cambria" w:cstheme="minorHAnsi"/>
          <w:color w:val="000000"/>
        </w:rPr>
        <w:t>Fiscal Técnico do Contrato: Nayra Maria Mendes</w:t>
      </w:r>
    </w:p>
    <w:p w14:paraId="5EDC65E9" w14:textId="77777777" w:rsidR="00844F65" w:rsidRDefault="00844F65" w:rsidP="00844F65">
      <w:pPr>
        <w:ind w:right="3"/>
        <w:rPr>
          <w:rFonts w:ascii="Cambria" w:eastAsia="Times New Roman" w:hAnsi="Cambria" w:cstheme="minorHAnsi"/>
          <w:color w:val="000000"/>
        </w:rPr>
      </w:pPr>
      <w:r w:rsidRPr="00A440EB">
        <w:rPr>
          <w:rFonts w:ascii="Cambria" w:eastAsia="Times New Roman" w:hAnsi="Cambria" w:cstheme="minorHAnsi"/>
          <w:color w:val="000000"/>
        </w:rPr>
        <w:t>Fiscal Administrativo do Contrato: Kamylle Vitória Santos Martins</w:t>
      </w:r>
    </w:p>
    <w:p w14:paraId="483E8272" w14:textId="77777777" w:rsidR="00844F65" w:rsidRPr="00A440EB" w:rsidRDefault="00844F65" w:rsidP="00844F65">
      <w:pPr>
        <w:ind w:right="3"/>
        <w:rPr>
          <w:rFonts w:ascii="Cambria" w:eastAsia="Times New Roman" w:hAnsi="Cambria" w:cstheme="minorHAnsi"/>
          <w:bCs/>
          <w:color w:val="000000"/>
        </w:rPr>
      </w:pPr>
    </w:p>
    <w:p w14:paraId="211F3159" w14:textId="2ABD7EBA" w:rsidR="00844F65" w:rsidRPr="00A440EB" w:rsidRDefault="00013522" w:rsidP="00844F65">
      <w:pPr>
        <w:ind w:right="3"/>
        <w:jc w:val="right"/>
        <w:rPr>
          <w:rFonts w:ascii="Cambria" w:hAnsi="Cambria" w:cstheme="minorHAnsi"/>
          <w:bCs/>
        </w:rPr>
      </w:pPr>
      <w:r>
        <w:rPr>
          <w:rFonts w:ascii="Cambria" w:hAnsi="Cambria" w:cstheme="minorHAnsi"/>
          <w:bCs/>
        </w:rPr>
        <w:t>Tarumirim</w:t>
      </w:r>
      <w:r w:rsidR="00844F65" w:rsidRPr="00A440EB">
        <w:rPr>
          <w:rFonts w:ascii="Cambria" w:hAnsi="Cambria" w:cstheme="minorHAnsi"/>
          <w:bCs/>
        </w:rPr>
        <w:t>, 2</w:t>
      </w:r>
      <w:r w:rsidR="00844F65">
        <w:rPr>
          <w:rFonts w:ascii="Cambria" w:hAnsi="Cambria" w:cstheme="minorHAnsi"/>
          <w:bCs/>
        </w:rPr>
        <w:t>3</w:t>
      </w:r>
      <w:r w:rsidR="00844F65" w:rsidRPr="00A440EB">
        <w:rPr>
          <w:rFonts w:ascii="Cambria" w:hAnsi="Cambria" w:cstheme="minorHAnsi"/>
          <w:bCs/>
        </w:rPr>
        <w:t xml:space="preserve"> de abril de 2026.</w:t>
      </w:r>
    </w:p>
    <w:p w14:paraId="44B4E651" w14:textId="77777777" w:rsidR="00844F65" w:rsidRPr="00A440EB" w:rsidRDefault="00844F65" w:rsidP="00844F65">
      <w:pPr>
        <w:ind w:right="3"/>
        <w:rPr>
          <w:rFonts w:ascii="Cambria" w:hAnsi="Cambria" w:cstheme="minorHAnsi"/>
          <w:bCs/>
        </w:rPr>
      </w:pPr>
    </w:p>
    <w:p w14:paraId="6AF49A19" w14:textId="77777777" w:rsidR="00844F65" w:rsidRPr="00A440EB" w:rsidRDefault="00844F65" w:rsidP="00844F65">
      <w:pPr>
        <w:ind w:right="3"/>
        <w:jc w:val="center"/>
        <w:rPr>
          <w:rFonts w:ascii="Cambria" w:hAnsi="Cambria" w:cstheme="minorHAnsi"/>
          <w:bCs/>
        </w:rPr>
      </w:pPr>
    </w:p>
    <w:p w14:paraId="44C8A7C5" w14:textId="77777777" w:rsidR="00844F65" w:rsidRPr="00A440EB" w:rsidRDefault="00844F65" w:rsidP="00844F65">
      <w:pPr>
        <w:ind w:right="3"/>
        <w:jc w:val="center"/>
        <w:rPr>
          <w:rFonts w:ascii="Cambria" w:hAnsi="Cambria" w:cstheme="minorHAnsi"/>
        </w:rPr>
      </w:pPr>
      <w:r w:rsidRPr="00A440EB">
        <w:rPr>
          <w:rFonts w:ascii="Cambria" w:hAnsi="Cambria" w:cstheme="minorHAnsi"/>
        </w:rPr>
        <w:t>Samuel de Paula Lima</w:t>
      </w:r>
    </w:p>
    <w:p w14:paraId="60D8FF9D"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Administração</w:t>
      </w:r>
    </w:p>
    <w:p w14:paraId="7FD31C13" w14:textId="77777777" w:rsidR="00844F65" w:rsidRPr="00A440EB" w:rsidRDefault="00844F65" w:rsidP="00844F65">
      <w:pPr>
        <w:ind w:right="3"/>
        <w:jc w:val="center"/>
        <w:rPr>
          <w:rFonts w:ascii="Cambria" w:hAnsi="Cambria" w:cstheme="minorHAnsi"/>
        </w:rPr>
      </w:pPr>
    </w:p>
    <w:p w14:paraId="60E8F046" w14:textId="77777777" w:rsidR="00844F65" w:rsidRPr="00A440EB" w:rsidRDefault="00844F65" w:rsidP="00844F65">
      <w:pPr>
        <w:shd w:val="clear" w:color="auto" w:fill="FFFFFF" w:themeFill="background1"/>
        <w:ind w:right="3"/>
        <w:jc w:val="center"/>
        <w:rPr>
          <w:rFonts w:ascii="Cambria" w:hAnsi="Cambria" w:cstheme="minorHAnsi"/>
        </w:rPr>
      </w:pPr>
      <w:r w:rsidRPr="00A440EB">
        <w:rPr>
          <w:rFonts w:ascii="Cambria" w:hAnsi="Cambria" w:cstheme="minorHAnsi"/>
        </w:rPr>
        <w:t>José Francisco Soares</w:t>
      </w:r>
    </w:p>
    <w:p w14:paraId="63569282"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de Obras e Infraestrutura</w:t>
      </w:r>
    </w:p>
    <w:p w14:paraId="0B3F6058" w14:textId="77777777" w:rsidR="00844F65" w:rsidRPr="00A440EB" w:rsidRDefault="00844F65" w:rsidP="00844F65">
      <w:pPr>
        <w:ind w:right="3"/>
        <w:jc w:val="both"/>
        <w:rPr>
          <w:rFonts w:ascii="Cambria" w:hAnsi="Cambria" w:cstheme="minorHAnsi"/>
          <w:highlight w:val="yellow"/>
        </w:rPr>
      </w:pPr>
    </w:p>
    <w:p w14:paraId="195FBEA7" w14:textId="77777777" w:rsidR="00844F65" w:rsidRPr="00A440EB" w:rsidRDefault="00844F65" w:rsidP="00844F65">
      <w:pPr>
        <w:ind w:right="3"/>
        <w:jc w:val="center"/>
        <w:rPr>
          <w:rFonts w:ascii="Cambria" w:hAnsi="Cambria" w:cstheme="minorHAnsi"/>
        </w:rPr>
      </w:pPr>
      <w:r w:rsidRPr="00A440EB">
        <w:rPr>
          <w:rFonts w:ascii="Cambria" w:hAnsi="Cambria" w:cstheme="minorHAnsi"/>
        </w:rPr>
        <w:t>Wanderley Souza e Silva</w:t>
      </w:r>
    </w:p>
    <w:p w14:paraId="0921C65E"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da Agricultura</w:t>
      </w:r>
    </w:p>
    <w:p w14:paraId="6FC3B260" w14:textId="77777777" w:rsidR="00844F65" w:rsidRPr="00A440EB" w:rsidRDefault="00844F65" w:rsidP="00844F65">
      <w:pPr>
        <w:ind w:right="3"/>
        <w:rPr>
          <w:rFonts w:ascii="Cambria" w:hAnsi="Cambria" w:cstheme="minorHAnsi"/>
        </w:rPr>
      </w:pPr>
    </w:p>
    <w:p w14:paraId="419F0FDA" w14:textId="77777777" w:rsidR="00844F65" w:rsidRPr="00A440EB" w:rsidRDefault="00844F65" w:rsidP="00844F65">
      <w:pPr>
        <w:ind w:right="3"/>
        <w:jc w:val="center"/>
        <w:rPr>
          <w:rFonts w:ascii="Cambria" w:hAnsi="Cambria" w:cstheme="minorHAnsi"/>
        </w:rPr>
      </w:pPr>
      <w:r w:rsidRPr="00A440EB">
        <w:rPr>
          <w:rFonts w:ascii="Cambria" w:hAnsi="Cambria" w:cstheme="minorHAnsi"/>
        </w:rPr>
        <w:t>Maurisete Fabian</w:t>
      </w:r>
    </w:p>
    <w:p w14:paraId="0E2FE528"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de Assistência Social</w:t>
      </w:r>
    </w:p>
    <w:p w14:paraId="5E76E388" w14:textId="77777777" w:rsidR="00844F65" w:rsidRPr="00A440EB" w:rsidRDefault="00844F65" w:rsidP="00844F65">
      <w:pPr>
        <w:ind w:right="3"/>
        <w:rPr>
          <w:rFonts w:ascii="Cambria" w:hAnsi="Cambria" w:cstheme="minorHAnsi"/>
        </w:rPr>
      </w:pPr>
    </w:p>
    <w:p w14:paraId="1203B47F" w14:textId="77777777" w:rsidR="00844F65" w:rsidRPr="00A440EB" w:rsidRDefault="00844F65" w:rsidP="00844F65">
      <w:pPr>
        <w:ind w:right="3"/>
        <w:jc w:val="center"/>
        <w:rPr>
          <w:rFonts w:ascii="Cambria" w:hAnsi="Cambria" w:cstheme="minorHAnsi"/>
        </w:rPr>
      </w:pPr>
      <w:r w:rsidRPr="00A440EB">
        <w:rPr>
          <w:rFonts w:ascii="Cambria" w:hAnsi="Cambria" w:cstheme="minorHAnsi"/>
        </w:rPr>
        <w:t>Maria de Lourdes</w:t>
      </w:r>
    </w:p>
    <w:p w14:paraId="333028AE"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de Educação</w:t>
      </w:r>
    </w:p>
    <w:p w14:paraId="59956C0F" w14:textId="77777777" w:rsidR="00844F65" w:rsidRPr="00A440EB" w:rsidRDefault="00844F65" w:rsidP="00844F65">
      <w:pPr>
        <w:ind w:right="3"/>
        <w:jc w:val="center"/>
        <w:rPr>
          <w:rFonts w:ascii="Cambria" w:hAnsi="Cambria" w:cstheme="minorHAnsi"/>
        </w:rPr>
      </w:pPr>
    </w:p>
    <w:p w14:paraId="545F54EA" w14:textId="77777777" w:rsidR="00844F65" w:rsidRPr="00A440EB" w:rsidRDefault="00844F65" w:rsidP="00844F65">
      <w:pPr>
        <w:ind w:right="3"/>
        <w:jc w:val="center"/>
        <w:rPr>
          <w:rFonts w:ascii="Cambria" w:hAnsi="Cambria" w:cstheme="minorHAnsi"/>
        </w:rPr>
      </w:pPr>
      <w:r w:rsidRPr="00A440EB">
        <w:rPr>
          <w:rFonts w:ascii="Cambria" w:hAnsi="Cambria" w:cstheme="minorHAnsi"/>
        </w:rPr>
        <w:t>Afrânio de Paula Bomfim Junior</w:t>
      </w:r>
    </w:p>
    <w:p w14:paraId="68496A33"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de Esporte, Lazer e Cultura</w:t>
      </w:r>
    </w:p>
    <w:p w14:paraId="637C1485" w14:textId="77777777" w:rsidR="00844F65" w:rsidRPr="00A440EB" w:rsidRDefault="00844F65" w:rsidP="00844F65">
      <w:pPr>
        <w:ind w:right="3"/>
        <w:jc w:val="center"/>
        <w:rPr>
          <w:rFonts w:ascii="Cambria" w:hAnsi="Cambria" w:cstheme="minorHAnsi"/>
        </w:rPr>
      </w:pPr>
    </w:p>
    <w:p w14:paraId="2A2C2509" w14:textId="77777777" w:rsidR="00844F65" w:rsidRPr="00A440EB" w:rsidRDefault="00844F65" w:rsidP="00844F65">
      <w:pPr>
        <w:ind w:right="3"/>
        <w:jc w:val="center"/>
        <w:rPr>
          <w:rFonts w:ascii="Cambria" w:hAnsi="Cambria" w:cstheme="minorHAnsi"/>
        </w:rPr>
      </w:pPr>
      <w:r w:rsidRPr="00A440EB">
        <w:rPr>
          <w:rFonts w:ascii="Cambria" w:hAnsi="Cambria" w:cstheme="minorHAnsi"/>
        </w:rPr>
        <w:t>Lais de Paula Silva</w:t>
      </w:r>
    </w:p>
    <w:p w14:paraId="7A958143"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de Meio Ambiente e Desenvolvimento Sustentável</w:t>
      </w:r>
    </w:p>
    <w:p w14:paraId="548CF3FB" w14:textId="77777777" w:rsidR="00844F65" w:rsidRPr="00A440EB" w:rsidRDefault="00844F65" w:rsidP="00844F65">
      <w:pPr>
        <w:ind w:right="3"/>
        <w:jc w:val="center"/>
        <w:rPr>
          <w:rFonts w:ascii="Cambria" w:hAnsi="Cambria" w:cstheme="minorHAnsi"/>
        </w:rPr>
      </w:pPr>
    </w:p>
    <w:p w14:paraId="3E78BBC6" w14:textId="77777777" w:rsidR="00844F65" w:rsidRPr="00A440EB" w:rsidRDefault="00844F65" w:rsidP="00844F65">
      <w:pPr>
        <w:ind w:right="3"/>
        <w:jc w:val="center"/>
        <w:rPr>
          <w:rFonts w:ascii="Cambria" w:hAnsi="Cambria" w:cstheme="minorHAnsi"/>
        </w:rPr>
      </w:pPr>
      <w:r w:rsidRPr="00A440EB">
        <w:rPr>
          <w:rFonts w:ascii="Cambria" w:hAnsi="Cambria" w:cstheme="minorHAnsi"/>
        </w:rPr>
        <w:t>João Eduardo Venâncio Neto</w:t>
      </w:r>
    </w:p>
    <w:p w14:paraId="38C881BB" w14:textId="77777777" w:rsidR="00844F65" w:rsidRPr="00A440EB" w:rsidRDefault="00844F65" w:rsidP="00844F65">
      <w:pPr>
        <w:ind w:right="3"/>
        <w:jc w:val="center"/>
        <w:rPr>
          <w:rFonts w:ascii="Cambria" w:hAnsi="Cambria" w:cstheme="minorHAnsi"/>
        </w:rPr>
      </w:pPr>
      <w:r w:rsidRPr="00A440EB">
        <w:rPr>
          <w:rFonts w:ascii="Cambria" w:hAnsi="Cambria" w:cstheme="minorHAnsi"/>
        </w:rPr>
        <w:t>Secretaria Municipal de Saúde</w:t>
      </w:r>
    </w:p>
    <w:p w14:paraId="7F25C4DD" w14:textId="77777777" w:rsidR="00844F65" w:rsidRPr="00A440EB" w:rsidRDefault="00844F65" w:rsidP="00844F65">
      <w:pPr>
        <w:ind w:right="3"/>
        <w:rPr>
          <w:rFonts w:ascii="Cambria" w:hAnsi="Cambria" w:cstheme="minorHAnsi"/>
        </w:rPr>
      </w:pPr>
    </w:p>
    <w:p w14:paraId="66FE3BA2" w14:textId="77777777" w:rsidR="00844F65" w:rsidRPr="00A440EB" w:rsidRDefault="00844F65" w:rsidP="00844F65">
      <w:pPr>
        <w:ind w:right="3"/>
        <w:jc w:val="center"/>
        <w:rPr>
          <w:rFonts w:ascii="Cambria" w:hAnsi="Cambria" w:cstheme="minorHAnsi"/>
        </w:rPr>
      </w:pPr>
      <w:r w:rsidRPr="00A440EB">
        <w:rPr>
          <w:rFonts w:ascii="Cambria" w:hAnsi="Cambria" w:cstheme="minorHAnsi"/>
        </w:rPr>
        <w:lastRenderedPageBreak/>
        <w:t>Denise Amara Mendes Medina</w:t>
      </w:r>
    </w:p>
    <w:p w14:paraId="43598AF1" w14:textId="7B4744A8" w:rsidR="00844F65" w:rsidRPr="00844F65" w:rsidRDefault="00844F65" w:rsidP="00844F65">
      <w:pPr>
        <w:ind w:right="3"/>
        <w:jc w:val="center"/>
        <w:rPr>
          <w:rFonts w:ascii="Cambria" w:hAnsi="Cambria" w:cstheme="minorHAnsi"/>
        </w:rPr>
      </w:pPr>
      <w:r w:rsidRPr="00A440EB">
        <w:rPr>
          <w:rFonts w:ascii="Cambria" w:hAnsi="Cambria" w:cstheme="minorHAnsi"/>
        </w:rPr>
        <w:t>Secretaria Municipal de Turismo</w:t>
      </w:r>
    </w:p>
    <w:p w14:paraId="2FD384A0" w14:textId="77777777" w:rsidR="00844F65" w:rsidRPr="001D6E72" w:rsidRDefault="00844F65" w:rsidP="001D6E72">
      <w:pPr>
        <w:ind w:right="3"/>
        <w:jc w:val="center"/>
        <w:rPr>
          <w:rFonts w:ascii="Times New Roman" w:hAnsi="Times New Roman" w:cs="Times New Roman"/>
        </w:r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2D8FE482" w14:textId="36FA061E"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PROCESSO LICITATÓRIO </w:t>
      </w:r>
      <w:r w:rsidRPr="003637C4">
        <w:rPr>
          <w:rFonts w:ascii="Times New Roman" w:hAnsi="Times New Roman" w:cs="Times New Roman"/>
          <w:b/>
          <w:sz w:val="20"/>
        </w:rPr>
        <w:t xml:space="preserve">Nº </w:t>
      </w:r>
      <w:r w:rsidR="00CB1C74" w:rsidRPr="003637C4">
        <w:rPr>
          <w:rFonts w:ascii="Times New Roman" w:hAnsi="Times New Roman" w:cs="Times New Roman"/>
          <w:b/>
          <w:sz w:val="20"/>
        </w:rPr>
        <w:t>05</w:t>
      </w:r>
      <w:r w:rsidR="003637C4" w:rsidRPr="003637C4">
        <w:rPr>
          <w:rFonts w:ascii="Times New Roman" w:hAnsi="Times New Roman" w:cs="Times New Roman"/>
          <w:b/>
          <w:sz w:val="20"/>
        </w:rPr>
        <w:t>9</w:t>
      </w:r>
      <w:r w:rsidR="00CB1C74" w:rsidRPr="003637C4">
        <w:rPr>
          <w:rFonts w:ascii="Times New Roman" w:hAnsi="Times New Roman" w:cs="Times New Roman"/>
          <w:b/>
          <w:sz w:val="20"/>
        </w:rPr>
        <w:t>/2026</w:t>
      </w:r>
      <w:r w:rsidRPr="003637C4">
        <w:rPr>
          <w:rFonts w:ascii="Times New Roman" w:hAnsi="Times New Roman" w:cs="Times New Roman"/>
          <w:b/>
          <w:sz w:val="20"/>
        </w:rPr>
        <w:tab/>
        <w:t>PREGÃO</w:t>
      </w:r>
      <w:r w:rsidRPr="003637C4">
        <w:rPr>
          <w:rFonts w:ascii="Times New Roman" w:hAnsi="Times New Roman" w:cs="Times New Roman"/>
          <w:b/>
          <w:spacing w:val="-11"/>
          <w:sz w:val="20"/>
        </w:rPr>
        <w:t xml:space="preserve"> </w:t>
      </w:r>
      <w:r w:rsidRPr="003637C4">
        <w:rPr>
          <w:rFonts w:ascii="Times New Roman" w:hAnsi="Times New Roman" w:cs="Times New Roman"/>
          <w:b/>
          <w:sz w:val="20"/>
        </w:rPr>
        <w:t>ELETRÔNICO</w:t>
      </w:r>
      <w:r w:rsidRPr="003637C4">
        <w:rPr>
          <w:rFonts w:ascii="Times New Roman" w:hAnsi="Times New Roman" w:cs="Times New Roman"/>
          <w:b/>
          <w:spacing w:val="-13"/>
          <w:sz w:val="20"/>
        </w:rPr>
        <w:t xml:space="preserve"> </w:t>
      </w:r>
      <w:r w:rsidRPr="003637C4">
        <w:rPr>
          <w:rFonts w:ascii="Times New Roman" w:hAnsi="Times New Roman" w:cs="Times New Roman"/>
          <w:b/>
          <w:sz w:val="20"/>
        </w:rPr>
        <w:t>Nº</w:t>
      </w:r>
      <w:r w:rsidRPr="003637C4">
        <w:rPr>
          <w:rFonts w:ascii="Times New Roman" w:hAnsi="Times New Roman" w:cs="Times New Roman"/>
          <w:b/>
          <w:spacing w:val="-13"/>
          <w:sz w:val="20"/>
        </w:rPr>
        <w:t xml:space="preserve"> </w:t>
      </w:r>
      <w:r w:rsidR="00CB1C74" w:rsidRPr="003637C4">
        <w:rPr>
          <w:rFonts w:ascii="Times New Roman" w:hAnsi="Times New Roman" w:cs="Times New Roman"/>
          <w:b/>
          <w:sz w:val="20"/>
        </w:rPr>
        <w:t>01</w:t>
      </w:r>
      <w:r w:rsidR="003637C4" w:rsidRPr="003637C4">
        <w:rPr>
          <w:rFonts w:ascii="Times New Roman" w:hAnsi="Times New Roman" w:cs="Times New Roman"/>
          <w:b/>
          <w:sz w:val="20"/>
        </w:rPr>
        <w:t>6</w:t>
      </w:r>
      <w:r w:rsidR="00CB1C74" w:rsidRPr="003637C4">
        <w:rPr>
          <w:rFonts w:ascii="Times New Roman" w:hAnsi="Times New Roman" w:cs="Times New Roman"/>
          <w:b/>
          <w:sz w:val="20"/>
        </w:rPr>
        <w:t>/2026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3F9BC2D0"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proofErr w:type="spellStart"/>
      <w:r w:rsidRPr="00FD3233">
        <w:rPr>
          <w:rFonts w:ascii="Times New Roman" w:hAnsi="Times New Roman" w:cs="Times New Roman"/>
          <w:sz w:val="20"/>
          <w:szCs w:val="20"/>
        </w:rPr>
        <w:t>de</w:t>
      </w:r>
      <w:proofErr w:type="spellEnd"/>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w:t>
      </w:r>
      <w:r w:rsidRPr="003637C4">
        <w:rPr>
          <w:rFonts w:ascii="Times New Roman" w:hAnsi="Times New Roman" w:cs="Times New Roman"/>
          <w:sz w:val="20"/>
          <w:szCs w:val="20"/>
        </w:rPr>
        <w:t xml:space="preserve">Eletrônico </w:t>
      </w:r>
      <w:r w:rsidR="00CB1C74" w:rsidRPr="003637C4">
        <w:rPr>
          <w:rFonts w:ascii="Times New Roman" w:hAnsi="Times New Roman" w:cs="Times New Roman"/>
          <w:sz w:val="20"/>
          <w:szCs w:val="20"/>
        </w:rPr>
        <w:t>01</w:t>
      </w:r>
      <w:r w:rsidR="003637C4" w:rsidRPr="003637C4">
        <w:rPr>
          <w:rFonts w:ascii="Times New Roman" w:hAnsi="Times New Roman" w:cs="Times New Roman"/>
          <w:sz w:val="20"/>
          <w:szCs w:val="20"/>
        </w:rPr>
        <w:t>6</w:t>
      </w:r>
      <w:r w:rsidR="00CB1C74" w:rsidRPr="003637C4">
        <w:rPr>
          <w:rFonts w:ascii="Times New Roman" w:hAnsi="Times New Roman" w:cs="Times New Roman"/>
          <w:sz w:val="20"/>
          <w:szCs w:val="20"/>
        </w:rPr>
        <w:t>/2026</w:t>
      </w:r>
      <w:r w:rsidRPr="003637C4">
        <w:rPr>
          <w:rFonts w:ascii="Times New Roman" w:hAnsi="Times New Roman" w:cs="Times New Roman"/>
          <w:sz w:val="20"/>
          <w:szCs w:val="20"/>
        </w:rPr>
        <w:t>, sob o</w:t>
      </w:r>
      <w:r w:rsidRPr="00FD3233">
        <w:rPr>
          <w:rFonts w:ascii="Times New Roman" w:hAnsi="Times New Roman" w:cs="Times New Roman"/>
          <w:sz w:val="20"/>
          <w:szCs w:val="20"/>
        </w:rPr>
        <w:t xml:space="preserve">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7B28D0F1" w:rsidR="000D06DB" w:rsidRPr="00844F65" w:rsidRDefault="00BA0AC3" w:rsidP="00844F65">
      <w:pPr>
        <w:pStyle w:val="PargrafodaLista"/>
        <w:numPr>
          <w:ilvl w:val="2"/>
          <w:numId w:val="2"/>
        </w:numPr>
        <w:ind w:hanging="1"/>
        <w:rPr>
          <w:rFonts w:ascii="Times New Roman" w:hAnsi="Times New Roman" w:cs="Times New Roman"/>
          <w:sz w:val="20"/>
          <w:szCs w:val="20"/>
        </w:rPr>
      </w:pPr>
      <w:r w:rsidRPr="00844F65">
        <w:rPr>
          <w:rFonts w:ascii="Times New Roman" w:hAnsi="Times New Roman" w:cs="Times New Roman"/>
          <w:sz w:val="20"/>
        </w:rPr>
        <w:t xml:space="preserve">A </w:t>
      </w:r>
      <w:r w:rsidRPr="00844F65">
        <w:rPr>
          <w:rFonts w:ascii="Times New Roman" w:hAnsi="Times New Roman" w:cs="Times New Roman"/>
          <w:sz w:val="20"/>
          <w:szCs w:val="20"/>
        </w:rPr>
        <w:t xml:space="preserve">presente ata tem como objeto o </w:t>
      </w:r>
      <w:r w:rsidR="00844F65" w:rsidRPr="00844F65">
        <w:rPr>
          <w:rFonts w:ascii="Times New Roman" w:hAnsi="Times New Roman" w:cs="Times New Roman"/>
          <w:sz w:val="20"/>
          <w:szCs w:val="20"/>
        </w:rPr>
        <w:t xml:space="preserve">Registro de preços para futura e eventual contratação de empresa especializada na prestação de serviços de ornamentação de eventos institucionais, comemorativos e oficiais promovidos pelas secretarias municipais do Município de </w:t>
      </w:r>
      <w:r w:rsidR="00013522">
        <w:rPr>
          <w:rFonts w:ascii="Times New Roman" w:hAnsi="Times New Roman" w:cs="Times New Roman"/>
          <w:sz w:val="20"/>
          <w:szCs w:val="20"/>
        </w:rPr>
        <w:t>Tarumirim</w:t>
      </w:r>
      <w:r w:rsidR="00844F65" w:rsidRPr="00844F65">
        <w:rPr>
          <w:rFonts w:ascii="Times New Roman" w:hAnsi="Times New Roman" w:cs="Times New Roman"/>
          <w:sz w:val="20"/>
          <w:szCs w:val="20"/>
        </w:rPr>
        <w:t>/MG, incluindo o fornecimento de materiais decorativos, instalação, manutenção e desmontagem de estruturas ornamentais, conforme condições, quantidades, especificações e exigências estabelecidas, a ser custeado com recursos próprios e vinculados.</w:t>
      </w:r>
    </w:p>
    <w:p w14:paraId="0C5BD455"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A</w:t>
      </w:r>
      <w:r w:rsidRPr="00FD3233">
        <w:rPr>
          <w:rFonts w:ascii="Times New Roman" w:hAnsi="Times New Roman" w:cs="Times New Roman"/>
          <w:spacing w:val="-12"/>
          <w:sz w:val="20"/>
        </w:rPr>
        <w:t xml:space="preserve"> </w:t>
      </w:r>
      <w:r w:rsidRPr="00FD3233">
        <w:rPr>
          <w:rFonts w:ascii="Times New Roman" w:hAnsi="Times New Roman" w:cs="Times New Roman"/>
          <w:sz w:val="20"/>
        </w:rPr>
        <w:t>partir</w:t>
      </w:r>
      <w:r w:rsidRPr="00FD3233">
        <w:rPr>
          <w:rFonts w:ascii="Times New Roman" w:hAnsi="Times New Roman" w:cs="Times New Roman"/>
          <w:spacing w:val="-10"/>
          <w:sz w:val="20"/>
        </w:rPr>
        <w:t xml:space="preserve"> </w:t>
      </w:r>
      <w:r w:rsidRPr="00FD3233">
        <w:rPr>
          <w:rFonts w:ascii="Times New Roman" w:hAnsi="Times New Roman" w:cs="Times New Roman"/>
          <w:sz w:val="20"/>
        </w:rPr>
        <w:t>desta</w:t>
      </w:r>
      <w:r w:rsidRPr="00FD3233">
        <w:rPr>
          <w:rFonts w:ascii="Times New Roman" w:hAnsi="Times New Roman" w:cs="Times New Roman"/>
          <w:spacing w:val="-11"/>
          <w:sz w:val="20"/>
        </w:rPr>
        <w:t xml:space="preserve"> </w:t>
      </w:r>
      <w:r w:rsidRPr="00FD3233">
        <w:rPr>
          <w:rFonts w:ascii="Times New Roman" w:hAnsi="Times New Roman" w:cs="Times New Roman"/>
          <w:sz w:val="20"/>
        </w:rPr>
        <w:t>data,</w:t>
      </w:r>
      <w:r w:rsidRPr="00FD3233">
        <w:rPr>
          <w:rFonts w:ascii="Times New Roman" w:hAnsi="Times New Roman" w:cs="Times New Roman"/>
          <w:spacing w:val="-11"/>
          <w:sz w:val="20"/>
        </w:rPr>
        <w:t xml:space="preserve"> </w:t>
      </w:r>
      <w:r w:rsidRPr="00FD3233">
        <w:rPr>
          <w:rFonts w:ascii="Times New Roman" w:hAnsi="Times New Roman" w:cs="Times New Roman"/>
          <w:sz w:val="20"/>
        </w:rPr>
        <w:t>fica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1"/>
          <w:sz w:val="20"/>
        </w:rPr>
        <w:t xml:space="preserve"> </w:t>
      </w:r>
      <w:r w:rsidRPr="00FD3233">
        <w:rPr>
          <w:rFonts w:ascii="Times New Roman" w:hAnsi="Times New Roman" w:cs="Times New Roman"/>
          <w:sz w:val="20"/>
        </w:rPr>
        <w:t>observada</w:t>
      </w:r>
      <w:r w:rsidRPr="00FD3233">
        <w:rPr>
          <w:rFonts w:ascii="Times New Roman" w:hAnsi="Times New Roman" w:cs="Times New Roman"/>
          <w:spacing w:val="-9"/>
          <w:sz w:val="20"/>
        </w:rPr>
        <w:t xml:space="preserve"> </w:t>
      </w:r>
      <w:r w:rsidRPr="00FD3233">
        <w:rPr>
          <w:rFonts w:ascii="Times New Roman" w:hAnsi="Times New Roman" w:cs="Times New Roman"/>
          <w:sz w:val="20"/>
        </w:rPr>
        <w:t>a</w:t>
      </w:r>
      <w:r w:rsidRPr="00FD3233">
        <w:rPr>
          <w:rFonts w:ascii="Times New Roman" w:hAnsi="Times New Roman" w:cs="Times New Roman"/>
          <w:spacing w:val="-12"/>
          <w:sz w:val="20"/>
        </w:rPr>
        <w:t xml:space="preserve"> </w:t>
      </w:r>
      <w:r w:rsidRPr="00FD3233">
        <w:rPr>
          <w:rFonts w:ascii="Times New Roman" w:hAnsi="Times New Roman" w:cs="Times New Roman"/>
          <w:sz w:val="20"/>
        </w:rPr>
        <w:t>ordem</w:t>
      </w:r>
      <w:r w:rsidRPr="00FD3233">
        <w:rPr>
          <w:rFonts w:ascii="Times New Roman" w:hAnsi="Times New Roman" w:cs="Times New Roman"/>
          <w:spacing w:val="-9"/>
          <w:sz w:val="20"/>
        </w:rPr>
        <w:t xml:space="preserve"> </w:t>
      </w:r>
      <w:r w:rsidRPr="00FD3233">
        <w:rPr>
          <w:rFonts w:ascii="Times New Roman" w:hAnsi="Times New Roman" w:cs="Times New Roman"/>
          <w:sz w:val="20"/>
        </w:rPr>
        <w:t>de</w:t>
      </w:r>
      <w:r w:rsidRPr="00FD3233">
        <w:rPr>
          <w:rFonts w:ascii="Times New Roman" w:hAnsi="Times New Roman" w:cs="Times New Roman"/>
          <w:spacing w:val="-11"/>
          <w:sz w:val="20"/>
        </w:rPr>
        <w:t xml:space="preserve"> </w:t>
      </w:r>
      <w:r w:rsidRPr="00FD3233">
        <w:rPr>
          <w:rFonts w:ascii="Times New Roman" w:hAnsi="Times New Roman" w:cs="Times New Roman"/>
          <w:sz w:val="20"/>
        </w:rPr>
        <w:t>classificação,</w:t>
      </w:r>
      <w:r w:rsidRPr="00FD3233">
        <w:rPr>
          <w:rFonts w:ascii="Times New Roman" w:hAnsi="Times New Roman" w:cs="Times New Roman"/>
          <w:spacing w:val="-9"/>
          <w:sz w:val="20"/>
        </w:rPr>
        <w:t xml:space="preserve"> </w:t>
      </w:r>
      <w:r w:rsidRPr="00FD3233">
        <w:rPr>
          <w:rFonts w:ascii="Times New Roman" w:hAnsi="Times New Roman" w:cs="Times New Roman"/>
          <w:sz w:val="20"/>
        </w:rPr>
        <w:t>os</w:t>
      </w:r>
      <w:r w:rsidRPr="00FD3233">
        <w:rPr>
          <w:rFonts w:ascii="Times New Roman" w:hAnsi="Times New Roman" w:cs="Times New Roman"/>
          <w:spacing w:val="-10"/>
          <w:sz w:val="20"/>
        </w:rPr>
        <w:t xml:space="preserve"> </w:t>
      </w:r>
      <w:r w:rsidRPr="00FD3233">
        <w:rPr>
          <w:rFonts w:ascii="Times New Roman" w:hAnsi="Times New Roman" w:cs="Times New Roman"/>
          <w:sz w:val="20"/>
        </w:rPr>
        <w:t>preços</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pacing w:val="-2"/>
          <w:sz w:val="20"/>
        </w:rPr>
        <w:t>fornecedor</w:t>
      </w:r>
    </w:p>
    <w:p w14:paraId="39ED6705" w14:textId="77777777" w:rsidR="000D06DB" w:rsidRPr="00FD3233" w:rsidRDefault="00BA0AC3" w:rsidP="00DF7EAA">
      <w:pPr>
        <w:pStyle w:val="Corpodetexto"/>
        <w:tabs>
          <w:tab w:val="left" w:pos="2523"/>
          <w:tab w:val="left" w:pos="2766"/>
          <w:tab w:val="left" w:pos="3377"/>
          <w:tab w:val="left" w:pos="4087"/>
          <w:tab w:val="left" w:pos="5914"/>
          <w:tab w:val="left" w:pos="6154"/>
          <w:tab w:val="left" w:pos="6823"/>
          <w:tab w:val="left" w:pos="7615"/>
          <w:tab w:val="left" w:pos="8437"/>
          <w:tab w:val="left" w:pos="8948"/>
        </w:tabs>
        <w:ind w:left="142" w:right="142"/>
        <w:rPr>
          <w:rFonts w:ascii="Times New Roman" w:hAnsi="Times New Roman" w:cs="Times New Roman"/>
        </w:rPr>
      </w:pP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5"/>
        </w:rPr>
        <w:t>nos</w:t>
      </w:r>
      <w:r w:rsidRPr="00FD3233">
        <w:rPr>
          <w:rFonts w:ascii="Times New Roman" w:hAnsi="Times New Roman" w:cs="Times New Roman"/>
        </w:rPr>
        <w:tab/>
      </w:r>
      <w:r w:rsidRPr="00FD3233">
        <w:rPr>
          <w:rFonts w:ascii="Times New Roman" w:hAnsi="Times New Roman" w:cs="Times New Roman"/>
          <w:spacing w:val="-2"/>
        </w:rPr>
        <w:t>itens</w:t>
      </w:r>
      <w:r w:rsidRPr="00FD3233">
        <w:rPr>
          <w:rFonts w:ascii="Times New Roman" w:hAnsi="Times New Roman" w:cs="Times New Roman"/>
        </w:rPr>
        <w:tab/>
      </w: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4"/>
        </w:rPr>
        <w:t>pelo</w:t>
      </w:r>
      <w:r w:rsidRPr="00FD3233">
        <w:rPr>
          <w:rFonts w:ascii="Times New Roman" w:hAnsi="Times New Roman" w:cs="Times New Roman"/>
        </w:rPr>
        <w:tab/>
      </w:r>
      <w:r w:rsidRPr="00FD3233">
        <w:rPr>
          <w:rFonts w:ascii="Times New Roman" w:hAnsi="Times New Roman" w:cs="Times New Roman"/>
          <w:spacing w:val="-2"/>
        </w:rPr>
        <w:t>preço</w:t>
      </w:r>
      <w:r w:rsidRPr="00FD3233">
        <w:rPr>
          <w:rFonts w:ascii="Times New Roman" w:hAnsi="Times New Roman" w:cs="Times New Roman"/>
        </w:rPr>
        <w:tab/>
      </w:r>
      <w:r w:rsidRPr="00FD3233">
        <w:rPr>
          <w:rFonts w:ascii="Times New Roman" w:hAnsi="Times New Roman" w:cs="Times New Roman"/>
          <w:spacing w:val="-2"/>
        </w:rPr>
        <w:t>global</w:t>
      </w:r>
      <w:r w:rsidRPr="00FD3233">
        <w:rPr>
          <w:rFonts w:ascii="Times New Roman" w:hAnsi="Times New Roman" w:cs="Times New Roman"/>
        </w:rPr>
        <w:tab/>
      </w:r>
      <w:r w:rsidRPr="00FD3233">
        <w:rPr>
          <w:rFonts w:ascii="Times New Roman" w:hAnsi="Times New Roman" w:cs="Times New Roman"/>
          <w:spacing w:val="-5"/>
        </w:rPr>
        <w:t>de</w:t>
      </w:r>
      <w:r w:rsidRPr="00FD3233">
        <w:rPr>
          <w:rFonts w:ascii="Times New Roman" w:hAnsi="Times New Roman" w:cs="Times New Roman"/>
        </w:rPr>
        <w:tab/>
      </w:r>
      <w:r w:rsidRPr="00FD3233">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acompanhamento e fiscalização, para efeito de posterior verificação de sua conformidade com as especificações constantes no Termo de Referência e 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definitivo ocorrerá no prazo de 05 (cinco) dias úteis,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32"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1"/>
          <w:sz w:val="20"/>
        </w:rPr>
        <w:t xml:space="preserve"> </w:t>
      </w:r>
      <w:r w:rsidRPr="00DF7EAA">
        <w:rPr>
          <w:rFonts w:ascii="Times New Roman" w:hAnsi="Times New Roman" w:cs="Times New Roman"/>
          <w:sz w:val="20"/>
        </w:rPr>
        <w:t>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E48F379" w:rsidR="000D06DB" w:rsidRDefault="00BA0AC3" w:rsidP="001D6E72">
      <w:pPr>
        <w:pStyle w:val="PargrafodaLista"/>
        <w:numPr>
          <w:ilvl w:val="2"/>
          <w:numId w:val="2"/>
        </w:numPr>
        <w:tabs>
          <w:tab w:val="left" w:pos="707"/>
        </w:tabs>
        <w:spacing w:before="39" w:line="276" w:lineRule="auto"/>
        <w:ind w:left="142"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MG,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através dos órgãos envolvidos, convocar o fornecedor registrado para negociar os novos valores.</w:t>
      </w:r>
    </w:p>
    <w:p w14:paraId="60B88CE2"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Caso o compromissário fornecedor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Pr="00DF7EAA">
        <w:rPr>
          <w:rFonts w:ascii="Times New Roman" w:hAnsi="Times New Roman" w:cs="Times New Roman"/>
          <w:sz w:val="20"/>
        </w:rPr>
        <w:t>fornecedores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O diferencial de preços entre a proposta inicial do fornecedor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lastRenderedPageBreak/>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83089DC" w14:textId="77777777" w:rsidR="001D6E72" w:rsidRDefault="001D6E72">
      <w:pPr>
        <w:pStyle w:val="Corpodetexto"/>
        <w:spacing w:before="10"/>
        <w:ind w:left="0"/>
        <w:jc w:val="left"/>
      </w:pPr>
    </w:p>
    <w:p w14:paraId="0E291BEC" w14:textId="73C7EF34" w:rsidR="000D06DB" w:rsidRDefault="00BA0AC3">
      <w:pPr>
        <w:pStyle w:val="Corpodetexto"/>
        <w:spacing w:before="10"/>
        <w:ind w:left="0"/>
        <w:jc w:val="left"/>
      </w:pPr>
      <w:r>
        <w:rPr>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718C01B8" w14:textId="0E653D76"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.1. A prestação dos serviços ocorrerá conforme solicitações específicas da Administração, com base em cronograma definido previamente por cada secretaria, respeitando prazos mínimos de antecedência para agendamento.</w:t>
      </w:r>
    </w:p>
    <w:p w14:paraId="4230A38E" w14:textId="005E56CF"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.2. A contratada deverá iniciar a instalação da ornamentação no prazo máximo de 24 horas após solicitação formal, e concluí-la dentro do tempo necessário para que o ambiente esteja pronto até duas horas antes do início do evento.</w:t>
      </w:r>
    </w:p>
    <w:p w14:paraId="0696AC43" w14:textId="5340662F"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.3. Os serviços serão executados em locais designados pela Administração, podendo incluir espaços públicos, unidades escolares, praças, ginásios, sedes administrativas, vias públicas, entre outros.</w:t>
      </w:r>
    </w:p>
    <w:p w14:paraId="10E82B8A" w14:textId="7BCE2F04"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.4. Toda a logística de entrega, montagem, manutenção e desmontagem dos itens decorativos será de responsabilidade exclusiva da contratada, sem qualquer ônus adicional para a Administração.</w:t>
      </w:r>
    </w:p>
    <w:p w14:paraId="2E7F492A" w14:textId="37596FB7"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.5. Os itens ornamentais devem estar em perfeito estado de conservação, limpeza e funcionamento, não sendo aceitos objetos rasgados, desbotados, danificados ou que comprometam a estética ou segurança do evento.</w:t>
      </w:r>
    </w:p>
    <w:p w14:paraId="36AC5D0B" w14:textId="7E4B8674"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.6. A empresa deverá providenciar a substituição imediata de qualquer item que apresentar defeito, dano ou incompatibilidade com o solicitado, sem prejuízo à execução do evento.</w:t>
      </w:r>
    </w:p>
    <w:p w14:paraId="27F2A3C9" w14:textId="0B8C8AA1"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.7. Os profissionais designados para instalação e desmontagem deverão estar uniformizados, com identificação visível, e capacitados para montagem segura e discreta, especialmente em ambientes com circulação pública.</w:t>
      </w:r>
    </w:p>
    <w:p w14:paraId="757053BD" w14:textId="68EC2E65"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.8. Para eventos de longa duração, poderá ser exigido o acompanhamento técnico ou plantão de equipe da contratada para ajustes ou reparos imediatos durante a realização do evento.</w:t>
      </w:r>
    </w:p>
    <w:p w14:paraId="2C13F6C1" w14:textId="5B815A97"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.9. A desmontagem deverá ocorrer imediatamente após o encerramento do evento ou conforme cronograma estabelecido, deixando o local limpo, livre de resíduos e em perfeitas condições de uso.</w:t>
      </w:r>
    </w:p>
    <w:p w14:paraId="0B9EBF14" w14:textId="1A03B632"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.10. A contratada será responsável por qualquer dano causado ao patrimônio público ou a terceiros durante a execução dos serviços, devendo responder por eventuais reparações.</w:t>
      </w:r>
    </w:p>
    <w:p w14:paraId="19FB1429" w14:textId="0EA6196C"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.11. A cada evento a ser realizado, caberá à Administração selecionar, dentre os itens decorativos previstos no contrato, aqueles que comporão a ornamentação específica da ocasião. A definição será feita com antecedência mínima estabelecida, mediante solicitação formal enviada à contratada, contendo a descrição dos itens escolhidos, o local, a data e o horário do evento.</w:t>
      </w:r>
    </w:p>
    <w:p w14:paraId="50412D27" w14:textId="5FCFA78F" w:rsidR="002F7A07" w:rsidRDefault="002F7A07" w:rsidP="002F7A07">
      <w:pPr>
        <w:pStyle w:val="Corpodetexto"/>
        <w:spacing w:before="10"/>
        <w:ind w:left="142"/>
        <w:jc w:val="left"/>
        <w:rPr>
          <w:rFonts w:ascii="Times New Roman" w:hAnsi="Times New Roman" w:cs="Times New Roman"/>
          <w:szCs w:val="22"/>
        </w:rPr>
      </w:pPr>
      <w:r>
        <w:rPr>
          <w:rFonts w:ascii="Times New Roman" w:hAnsi="Times New Roman" w:cs="Times New Roman"/>
          <w:szCs w:val="22"/>
        </w:rPr>
        <w:t>11</w:t>
      </w:r>
      <w:r w:rsidRPr="002F7A07">
        <w:rPr>
          <w:rFonts w:ascii="Times New Roman" w:hAnsi="Times New Roman" w:cs="Times New Roman"/>
          <w:szCs w:val="22"/>
        </w:rPr>
        <w:t>.12. A contratada deverá providenciar exclusivamente os itens indicados pela Administração para cada demanda, ficando responsável por sua entrega, montagem, manutenção durante o evento (quando aplicável) e desmontagem, conforme cronograma acordado. Itens não selecionados não deverão ser entregues ou montados.</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fornecedora, em conferência com as suas solicitações, após o cumprimento das obrigações contábeis e financeiras de praxe, até 15 dias a contar da liquidação da </w:t>
      </w:r>
      <w:r w:rsidRPr="00DF7EAA">
        <w:rPr>
          <w:rFonts w:ascii="Times New Roman" w:hAnsi="Times New Roman" w:cs="Times New Roman"/>
          <w:spacing w:val="-2"/>
          <w:sz w:val="20"/>
        </w:rPr>
        <w:t>despesa.</w:t>
      </w:r>
    </w:p>
    <w:p w14:paraId="7DD99BF4"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O pagamento será realizado por meio de ordem bancária, para crédito em banco, agência e conta corrente indicados pela fornecedora.</w:t>
      </w:r>
    </w:p>
    <w:p w14:paraId="2040E610" w14:textId="77777777"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lastRenderedPageBreak/>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DF7EAA">
        <w:rPr>
          <w:rFonts w:ascii="Times New Roman" w:hAnsi="Times New Roman" w:cs="Times New Roman"/>
          <w:spacing w:val="-2"/>
          <w:sz w:val="20"/>
        </w:rPr>
        <w:t>fornecedora.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444A32DE" w14:textId="1D133645" w:rsidR="001D6E72" w:rsidRDefault="00BA0AC3" w:rsidP="00844F65">
      <w:pPr>
        <w:pStyle w:val="PargrafodaLista"/>
        <w:numPr>
          <w:ilvl w:val="2"/>
          <w:numId w:val="2"/>
        </w:numPr>
        <w:tabs>
          <w:tab w:val="left" w:pos="706"/>
        </w:tabs>
        <w:ind w:left="142" w:right="142" w:firstLine="0"/>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725FD760" w14:textId="6C34E536"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1D6E72">
      <w:pPr>
        <w:pStyle w:val="PargrafodaLista"/>
        <w:numPr>
          <w:ilvl w:val="2"/>
          <w:numId w:val="2"/>
        </w:numPr>
        <w:tabs>
          <w:tab w:val="left" w:pos="622"/>
        </w:tabs>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1D6E72">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lastRenderedPageBreak/>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solicitado pelos órgãos usuários, os fornecedores para os quais serão emitidos os pedidos, respeitando-se a ordem de registro e os quantitativos a serem adquiridos.</w:t>
      </w:r>
    </w:p>
    <w:p w14:paraId="65EE6B2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Pr="0077483B">
        <w:rPr>
          <w:rFonts w:ascii="Times New Roman" w:hAnsi="Times New Roman" w:cs="Times New Roman"/>
          <w:sz w:val="20"/>
        </w:rPr>
        <w:t>fornecedora,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regramento previstos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fiscalização do compromisso compete aos órgão requisitantes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Pr="0077483B">
        <w:rPr>
          <w:rFonts w:ascii="Times New Roman" w:hAnsi="Times New Roman" w:cs="Times New Roman"/>
          <w:sz w:val="20"/>
        </w:rPr>
        <w:t>, 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proofErr w:type="spellStart"/>
      <w:r w:rsidRPr="0077483B">
        <w:rPr>
          <w:rFonts w:ascii="Times New Roman" w:hAnsi="Times New Roman" w:cs="Times New Roman"/>
        </w:rPr>
        <w:t>Tarumirim</w:t>
      </w:r>
      <w:proofErr w:type="spellEnd"/>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proofErr w:type="spellStart"/>
      <w:r w:rsidR="00BA0AC3" w:rsidRPr="0077483B">
        <w:rPr>
          <w:rFonts w:ascii="Times New Roman" w:hAnsi="Times New Roman" w:cs="Times New Roman"/>
        </w:rPr>
        <w:t>de</w:t>
      </w:r>
      <w:proofErr w:type="spellEnd"/>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w:lastRenderedPageBreak/>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0358C6E6" w14:textId="77777777" w:rsidR="000D06DB" w:rsidRPr="0077483B" w:rsidRDefault="00BA0AC3" w:rsidP="0077483B">
      <w:pPr>
        <w:pStyle w:val="Corpodetexto"/>
        <w:tabs>
          <w:tab w:val="left" w:pos="5384"/>
          <w:tab w:val="left" w:pos="7688"/>
        </w:tabs>
        <w:ind w:left="142" w:right="142"/>
        <w:jc w:val="left"/>
        <w:rPr>
          <w:rFonts w:ascii="Times New Roman" w:hAnsi="Times New Roman" w:cs="Times New Roman"/>
        </w:rPr>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FD3186D" w14:textId="77777777" w:rsidR="000D06DB" w:rsidRDefault="000D06DB">
      <w:pPr>
        <w:pStyle w:val="Corpodetexto"/>
        <w:jc w:val="left"/>
        <w:sectPr w:rsidR="000D06DB">
          <w:headerReference w:type="default" r:id="rId33"/>
          <w:footerReference w:type="default" r:id="rId34"/>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3637C4" w:rsidRDefault="00BA0AC3" w:rsidP="0077483B">
      <w:pPr>
        <w:tabs>
          <w:tab w:val="left" w:pos="6295"/>
        </w:tabs>
        <w:jc w:val="center"/>
        <w:rPr>
          <w:rFonts w:ascii="Times New Roman" w:hAnsi="Times New Roman" w:cs="Times New Roman"/>
          <w:b/>
          <w:sz w:val="20"/>
        </w:rPr>
      </w:pPr>
      <w:r w:rsidRPr="003637C4">
        <w:rPr>
          <w:rFonts w:ascii="Times New Roman" w:hAnsi="Times New Roman" w:cs="Times New Roman"/>
          <w:b/>
          <w:sz w:val="20"/>
        </w:rPr>
        <w:t xml:space="preserve">ANEXO VI – MINUTA DE CONTRATO </w:t>
      </w:r>
      <w:proofErr w:type="spellStart"/>
      <w:r w:rsidRPr="003637C4">
        <w:rPr>
          <w:rFonts w:ascii="Times New Roman" w:hAnsi="Times New Roman" w:cs="Times New Roman"/>
          <w:b/>
          <w:sz w:val="20"/>
        </w:rPr>
        <w:t>CONTRATO</w:t>
      </w:r>
      <w:proofErr w:type="spellEnd"/>
      <w:r w:rsidRPr="003637C4">
        <w:rPr>
          <w:rFonts w:ascii="Times New Roman" w:hAnsi="Times New Roman" w:cs="Times New Roman"/>
          <w:b/>
          <w:sz w:val="20"/>
        </w:rPr>
        <w:t xml:space="preserve"> ADMINISTRATIVO Nº </w:t>
      </w:r>
      <w:r w:rsidRPr="003637C4">
        <w:rPr>
          <w:rFonts w:ascii="Times New Roman" w:hAnsi="Times New Roman" w:cs="Times New Roman"/>
          <w:b/>
          <w:sz w:val="20"/>
          <w:u w:val="single"/>
        </w:rPr>
        <w:tab/>
      </w:r>
      <w:r w:rsidRPr="003637C4">
        <w:rPr>
          <w:rFonts w:ascii="Times New Roman" w:hAnsi="Times New Roman" w:cs="Times New Roman"/>
          <w:b/>
          <w:spacing w:val="-2"/>
          <w:sz w:val="20"/>
        </w:rPr>
        <w:t>/2026.</w:t>
      </w:r>
    </w:p>
    <w:p w14:paraId="127A0B0C" w14:textId="2F368D1C" w:rsidR="0077067F" w:rsidRPr="003637C4" w:rsidRDefault="00BA0AC3" w:rsidP="0077483B">
      <w:pPr>
        <w:tabs>
          <w:tab w:val="left" w:pos="4751"/>
          <w:tab w:val="left" w:pos="5282"/>
        </w:tabs>
        <w:jc w:val="center"/>
        <w:rPr>
          <w:rFonts w:ascii="Times New Roman" w:hAnsi="Times New Roman" w:cs="Times New Roman"/>
          <w:b/>
          <w:sz w:val="20"/>
        </w:rPr>
      </w:pPr>
      <w:r w:rsidRPr="003637C4">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3637C4">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3637C4">
        <w:rPr>
          <w:rFonts w:ascii="Times New Roman" w:hAnsi="Times New Roman" w:cs="Times New Roman"/>
          <w:b/>
          <w:sz w:val="20"/>
        </w:rPr>
        <w:t xml:space="preserve">PROCESSO Nº </w:t>
      </w:r>
      <w:r w:rsidR="003637C4" w:rsidRPr="003637C4">
        <w:rPr>
          <w:rFonts w:ascii="Times New Roman" w:hAnsi="Times New Roman" w:cs="Times New Roman"/>
          <w:b/>
          <w:sz w:val="20"/>
        </w:rPr>
        <w:t>059</w:t>
      </w:r>
      <w:r w:rsidR="00CB1C74" w:rsidRPr="003637C4">
        <w:rPr>
          <w:rFonts w:ascii="Times New Roman" w:hAnsi="Times New Roman" w:cs="Times New Roman"/>
          <w:b/>
          <w:sz w:val="20"/>
        </w:rPr>
        <w:t>/2026</w:t>
      </w:r>
      <w:r w:rsidRPr="003637C4">
        <w:rPr>
          <w:rFonts w:ascii="Times New Roman" w:hAnsi="Times New Roman" w:cs="Times New Roman"/>
          <w:b/>
          <w:sz w:val="20"/>
        </w:rPr>
        <w:tab/>
        <w:t>PREGÃO</w:t>
      </w:r>
      <w:r w:rsidRPr="003637C4">
        <w:rPr>
          <w:rFonts w:ascii="Times New Roman" w:hAnsi="Times New Roman" w:cs="Times New Roman"/>
          <w:b/>
          <w:spacing w:val="-11"/>
          <w:sz w:val="20"/>
        </w:rPr>
        <w:t xml:space="preserve"> </w:t>
      </w:r>
      <w:r w:rsidRPr="003637C4">
        <w:rPr>
          <w:rFonts w:ascii="Times New Roman" w:hAnsi="Times New Roman" w:cs="Times New Roman"/>
          <w:b/>
          <w:sz w:val="20"/>
        </w:rPr>
        <w:t>ELETRÔNICO</w:t>
      </w:r>
      <w:r w:rsidRPr="003637C4">
        <w:rPr>
          <w:rFonts w:ascii="Times New Roman" w:hAnsi="Times New Roman" w:cs="Times New Roman"/>
          <w:b/>
          <w:spacing w:val="-13"/>
          <w:sz w:val="20"/>
        </w:rPr>
        <w:t xml:space="preserve"> </w:t>
      </w:r>
      <w:r w:rsidRPr="003637C4">
        <w:rPr>
          <w:rFonts w:ascii="Times New Roman" w:hAnsi="Times New Roman" w:cs="Times New Roman"/>
          <w:b/>
          <w:sz w:val="20"/>
        </w:rPr>
        <w:t>Nº</w:t>
      </w:r>
      <w:r w:rsidRPr="003637C4">
        <w:rPr>
          <w:rFonts w:ascii="Times New Roman" w:hAnsi="Times New Roman" w:cs="Times New Roman"/>
          <w:b/>
          <w:spacing w:val="-13"/>
          <w:sz w:val="20"/>
        </w:rPr>
        <w:t xml:space="preserve"> </w:t>
      </w:r>
      <w:r w:rsidR="003637C4" w:rsidRPr="003637C4">
        <w:rPr>
          <w:rFonts w:ascii="Times New Roman" w:hAnsi="Times New Roman" w:cs="Times New Roman"/>
          <w:b/>
          <w:sz w:val="20"/>
        </w:rPr>
        <w:t>016</w:t>
      </w:r>
      <w:r w:rsidR="00CB1C74" w:rsidRPr="003637C4">
        <w:rPr>
          <w:rFonts w:ascii="Times New Roman" w:hAnsi="Times New Roman" w:cs="Times New Roman"/>
          <w:b/>
          <w:sz w:val="20"/>
        </w:rPr>
        <w:t>/2026</w:t>
      </w:r>
      <w:r w:rsidRPr="003637C4">
        <w:rPr>
          <w:rFonts w:ascii="Times New Roman" w:hAnsi="Times New Roman" w:cs="Times New Roman"/>
          <w:b/>
          <w:sz w:val="20"/>
        </w:rPr>
        <w:t xml:space="preserve"> </w:t>
      </w:r>
    </w:p>
    <w:p w14:paraId="77440F35" w14:textId="6F067564" w:rsidR="000D06DB" w:rsidRPr="003637C4" w:rsidRDefault="00BA0AC3" w:rsidP="0077483B">
      <w:pPr>
        <w:tabs>
          <w:tab w:val="left" w:pos="4751"/>
          <w:tab w:val="left" w:pos="5282"/>
        </w:tabs>
        <w:jc w:val="center"/>
        <w:rPr>
          <w:rFonts w:ascii="Times New Roman" w:hAnsi="Times New Roman" w:cs="Times New Roman"/>
          <w:b/>
          <w:sz w:val="20"/>
        </w:rPr>
      </w:pPr>
      <w:r w:rsidRPr="003637C4">
        <w:rPr>
          <w:rFonts w:ascii="Times New Roman" w:hAnsi="Times New Roman" w:cs="Times New Roman"/>
          <w:b/>
          <w:sz w:val="20"/>
        </w:rPr>
        <w:t xml:space="preserve">ATA DE REGISTRO DE PREÇOS Nº </w:t>
      </w:r>
      <w:r w:rsidRPr="003637C4">
        <w:rPr>
          <w:rFonts w:ascii="Times New Roman" w:hAnsi="Times New Roman" w:cs="Times New Roman"/>
          <w:b/>
          <w:sz w:val="20"/>
          <w:u w:val="single"/>
        </w:rPr>
        <w:tab/>
      </w:r>
      <w:r w:rsidRPr="003637C4">
        <w:rPr>
          <w:rFonts w:ascii="Times New Roman" w:hAnsi="Times New Roman" w:cs="Times New Roman"/>
          <w:b/>
          <w:sz w:val="20"/>
          <w:u w:val="single"/>
        </w:rPr>
        <w:tab/>
      </w:r>
      <w:r w:rsidRPr="003637C4">
        <w:rPr>
          <w:rFonts w:ascii="Times New Roman" w:hAnsi="Times New Roman" w:cs="Times New Roman"/>
          <w:b/>
          <w:spacing w:val="-2"/>
          <w:sz w:val="20"/>
        </w:rPr>
        <w:t>/2026.</w:t>
      </w:r>
    </w:p>
    <w:p w14:paraId="09084A4F" w14:textId="77777777" w:rsidR="000D06DB" w:rsidRPr="003637C4" w:rsidRDefault="000D06DB">
      <w:pPr>
        <w:pStyle w:val="Corpodetexto"/>
        <w:spacing w:before="10"/>
        <w:ind w:left="0"/>
        <w:jc w:val="left"/>
        <w:rPr>
          <w:rFonts w:ascii="Arial"/>
          <w:b/>
        </w:rPr>
      </w:pPr>
    </w:p>
    <w:p w14:paraId="1E177B76" w14:textId="77777777" w:rsidR="000D06DB" w:rsidRPr="003637C4"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3637C4">
        <w:rPr>
          <w:rFonts w:ascii="Times New Roman" w:hAnsi="Times New Roman" w:cs="Times New Roman"/>
          <w:b/>
          <w:sz w:val="20"/>
        </w:rPr>
        <w:t>CLÁUSULA</w:t>
      </w:r>
      <w:r w:rsidRPr="003637C4">
        <w:rPr>
          <w:rFonts w:ascii="Times New Roman" w:hAnsi="Times New Roman" w:cs="Times New Roman"/>
          <w:b/>
          <w:spacing w:val="-8"/>
          <w:sz w:val="20"/>
        </w:rPr>
        <w:t xml:space="preserve"> </w:t>
      </w:r>
      <w:r w:rsidRPr="003637C4">
        <w:rPr>
          <w:rFonts w:ascii="Times New Roman" w:hAnsi="Times New Roman" w:cs="Times New Roman"/>
          <w:b/>
          <w:sz w:val="20"/>
        </w:rPr>
        <w:t>PRIMEIRA</w:t>
      </w:r>
      <w:r w:rsidRPr="003637C4">
        <w:rPr>
          <w:rFonts w:ascii="Times New Roman" w:hAnsi="Times New Roman" w:cs="Times New Roman"/>
          <w:b/>
          <w:spacing w:val="-9"/>
          <w:sz w:val="20"/>
        </w:rPr>
        <w:t xml:space="preserve"> </w:t>
      </w:r>
      <w:r w:rsidRPr="003637C4">
        <w:rPr>
          <w:rFonts w:ascii="Times New Roman" w:hAnsi="Times New Roman" w:cs="Times New Roman"/>
          <w:b/>
          <w:sz w:val="20"/>
        </w:rPr>
        <w:t>–</w:t>
      </w:r>
      <w:r w:rsidRPr="003637C4">
        <w:rPr>
          <w:rFonts w:ascii="Times New Roman" w:hAnsi="Times New Roman" w:cs="Times New Roman"/>
          <w:b/>
          <w:spacing w:val="-1"/>
          <w:sz w:val="20"/>
        </w:rPr>
        <w:t xml:space="preserve"> </w:t>
      </w:r>
      <w:r w:rsidRPr="003637C4">
        <w:rPr>
          <w:rFonts w:ascii="Times New Roman" w:hAnsi="Times New Roman" w:cs="Times New Roman"/>
          <w:b/>
          <w:sz w:val="20"/>
        </w:rPr>
        <w:t>DAS</w:t>
      </w:r>
      <w:r w:rsidRPr="003637C4">
        <w:rPr>
          <w:rFonts w:ascii="Times New Roman" w:hAnsi="Times New Roman" w:cs="Times New Roman"/>
          <w:b/>
          <w:spacing w:val="-3"/>
          <w:sz w:val="20"/>
        </w:rPr>
        <w:t xml:space="preserve"> </w:t>
      </w:r>
      <w:r w:rsidRPr="003637C4">
        <w:rPr>
          <w:rFonts w:ascii="Times New Roman" w:hAnsi="Times New Roman" w:cs="Times New Roman"/>
          <w:b/>
          <w:spacing w:val="-2"/>
          <w:sz w:val="20"/>
        </w:rPr>
        <w:t>PARTES.</w:t>
      </w:r>
    </w:p>
    <w:p w14:paraId="05E831A4" w14:textId="77777777" w:rsidR="000D06DB" w:rsidRPr="003637C4" w:rsidRDefault="00BA0AC3">
      <w:pPr>
        <w:pStyle w:val="Corpodetexto"/>
        <w:spacing w:line="28" w:lineRule="exact"/>
        <w:ind w:left="114"/>
        <w:jc w:val="left"/>
        <w:rPr>
          <w:rFonts w:ascii="Arial"/>
          <w:sz w:val="2"/>
        </w:rPr>
      </w:pPr>
      <w:r w:rsidRPr="003637C4">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4CB8B107" w:rsidR="000D06DB" w:rsidRPr="003637C4" w:rsidRDefault="00501AD1" w:rsidP="0077483B">
      <w:pPr>
        <w:pStyle w:val="Corpodetexto"/>
        <w:tabs>
          <w:tab w:val="left" w:pos="2030"/>
        </w:tabs>
        <w:ind w:left="142" w:right="142"/>
        <w:rPr>
          <w:rFonts w:ascii="Times New Roman" w:hAnsi="Times New Roman" w:cs="Times New Roman"/>
        </w:rPr>
      </w:pPr>
      <w:r w:rsidRPr="003637C4">
        <w:rPr>
          <w:rFonts w:ascii="Times New Roman" w:hAnsi="Times New Roman" w:cs="Times New Roman"/>
          <w:bCs/>
        </w:rPr>
        <w:t xml:space="preserve">1.1 </w:t>
      </w:r>
      <w:r w:rsidRPr="003637C4">
        <w:rPr>
          <w:rFonts w:ascii="Times New Roman" w:hAnsi="Times New Roman" w:cs="Times New Roman"/>
        </w:rPr>
        <w:t xml:space="preserve">O XXXXXXXXXXXXXXXXXX, Estado de Minas Gerais, Pessoa Jurídica de Direito Público, com sede na Rua XXXXXXXXXXXXXXXXXXXXXXXXXXXXXXXXX, inscrito no CNPJ sob o nº XXXXXXXXXXXXXXXXXXXXX, representado pelo Srº Prefeito Municipal XXXXXXXXXXXXXXXXXXX, Brasileiro, Portador da Cédula de Identidade nº XXXXXXXXXXXXXXXX e do CPF/MF sob o nº XXXXXXXXXXXXXXX,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3637C4">
        <w:rPr>
          <w:rFonts w:ascii="Times New Roman" w:hAnsi="Times New Roman" w:cs="Times New Roman"/>
        </w:rPr>
        <w:t>Sr°</w:t>
      </w:r>
      <w:proofErr w:type="spellEnd"/>
      <w:r w:rsidRPr="003637C4">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3637C4" w:rsidRPr="003637C4">
        <w:rPr>
          <w:rFonts w:ascii="Times New Roman" w:hAnsi="Times New Roman" w:cs="Times New Roman"/>
        </w:rPr>
        <w:t>059</w:t>
      </w:r>
      <w:r w:rsidR="00CB1C74" w:rsidRPr="003637C4">
        <w:rPr>
          <w:rFonts w:ascii="Times New Roman" w:hAnsi="Times New Roman" w:cs="Times New Roman"/>
        </w:rPr>
        <w:t>/2026</w:t>
      </w:r>
      <w:r w:rsidRPr="003637C4">
        <w:rPr>
          <w:rFonts w:ascii="Times New Roman" w:hAnsi="Times New Roman" w:cs="Times New Roman"/>
        </w:rPr>
        <w:t xml:space="preserve"> – Pregão Eletrônico nº </w:t>
      </w:r>
      <w:r w:rsidR="003637C4" w:rsidRPr="003637C4">
        <w:rPr>
          <w:rFonts w:ascii="Times New Roman" w:hAnsi="Times New Roman" w:cs="Times New Roman"/>
        </w:rPr>
        <w:t>16</w:t>
      </w:r>
      <w:r w:rsidRPr="003637C4">
        <w:rPr>
          <w:rFonts w:ascii="Times New Roman" w:hAnsi="Times New Roman" w:cs="Times New Roman"/>
        </w:rPr>
        <w:t>/202</w:t>
      </w:r>
      <w:r w:rsidR="003143EF" w:rsidRPr="003637C4">
        <w:rPr>
          <w:rFonts w:ascii="Times New Roman" w:hAnsi="Times New Roman" w:cs="Times New Roman"/>
        </w:rPr>
        <w:t>6</w:t>
      </w:r>
      <w:r w:rsidRPr="003637C4">
        <w:rPr>
          <w:rFonts w:ascii="Times New Roman" w:hAnsi="Times New Roman" w:cs="Times New Roman"/>
        </w:rPr>
        <w:t>,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3637C4">
        <w:rPr>
          <w:rFonts w:ascii="Times New Roman" w:hAnsi="Times New Roman" w:cs="Times New Roman"/>
        </w:rPr>
        <w:t>:</w:t>
      </w:r>
    </w:p>
    <w:p w14:paraId="1F0C69D9" w14:textId="77777777" w:rsidR="000D06DB" w:rsidRPr="003637C4" w:rsidRDefault="00BA0AC3">
      <w:pPr>
        <w:pStyle w:val="Corpodetexto"/>
        <w:spacing w:before="10"/>
        <w:ind w:left="0"/>
        <w:jc w:val="left"/>
      </w:pPr>
      <w:r w:rsidRPr="003637C4">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3637C4"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3637C4">
        <w:rPr>
          <w:rFonts w:ascii="Times New Roman" w:hAnsi="Times New Roman" w:cs="Times New Roman"/>
        </w:rPr>
        <w:t>CLÁUSULA</w:t>
      </w:r>
      <w:r w:rsidRPr="003637C4">
        <w:rPr>
          <w:rFonts w:ascii="Times New Roman" w:hAnsi="Times New Roman" w:cs="Times New Roman"/>
          <w:spacing w:val="-8"/>
        </w:rPr>
        <w:t xml:space="preserve"> </w:t>
      </w:r>
      <w:r w:rsidRPr="003637C4">
        <w:rPr>
          <w:rFonts w:ascii="Times New Roman" w:hAnsi="Times New Roman" w:cs="Times New Roman"/>
        </w:rPr>
        <w:t>SEGUNDA</w:t>
      </w:r>
      <w:r w:rsidRPr="003637C4">
        <w:rPr>
          <w:rFonts w:ascii="Times New Roman" w:hAnsi="Times New Roman" w:cs="Times New Roman"/>
          <w:spacing w:val="-6"/>
        </w:rPr>
        <w:t xml:space="preserve"> </w:t>
      </w:r>
      <w:r w:rsidRPr="003637C4">
        <w:rPr>
          <w:rFonts w:ascii="Times New Roman" w:hAnsi="Times New Roman" w:cs="Times New Roman"/>
        </w:rPr>
        <w:t>–</w:t>
      </w:r>
      <w:r w:rsidRPr="003637C4">
        <w:rPr>
          <w:rFonts w:ascii="Times New Roman" w:hAnsi="Times New Roman" w:cs="Times New Roman"/>
          <w:spacing w:val="-3"/>
        </w:rPr>
        <w:t xml:space="preserve"> </w:t>
      </w:r>
      <w:r w:rsidRPr="003637C4">
        <w:rPr>
          <w:rFonts w:ascii="Times New Roman" w:hAnsi="Times New Roman" w:cs="Times New Roman"/>
        </w:rPr>
        <w:t>DO</w:t>
      </w:r>
      <w:r w:rsidRPr="003637C4">
        <w:rPr>
          <w:rFonts w:ascii="Times New Roman" w:hAnsi="Times New Roman" w:cs="Times New Roman"/>
          <w:spacing w:val="-5"/>
        </w:rPr>
        <w:t xml:space="preserve"> </w:t>
      </w:r>
      <w:r w:rsidRPr="003637C4">
        <w:rPr>
          <w:rFonts w:ascii="Times New Roman" w:hAnsi="Times New Roman" w:cs="Times New Roman"/>
          <w:spacing w:val="-2"/>
        </w:rPr>
        <w:t>OBJETO.</w:t>
      </w:r>
    </w:p>
    <w:p w14:paraId="118F7795" w14:textId="77777777" w:rsidR="000D06DB" w:rsidRPr="003637C4" w:rsidRDefault="00BA0AC3">
      <w:pPr>
        <w:pStyle w:val="Corpodetexto"/>
        <w:spacing w:line="28" w:lineRule="exact"/>
        <w:ind w:left="114"/>
        <w:jc w:val="left"/>
        <w:rPr>
          <w:rFonts w:ascii="Arial"/>
          <w:sz w:val="2"/>
        </w:rPr>
      </w:pPr>
      <w:r w:rsidRPr="003637C4">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37464579" w14:textId="4B777073" w:rsidR="001D6E72" w:rsidRPr="002F7A07" w:rsidRDefault="00BA0AC3" w:rsidP="002F7A07">
      <w:pPr>
        <w:pStyle w:val="PargrafodaLista"/>
        <w:numPr>
          <w:ilvl w:val="1"/>
          <w:numId w:val="1"/>
        </w:numPr>
        <w:ind w:hanging="1"/>
        <w:rPr>
          <w:rFonts w:ascii="Times New Roman" w:hAnsi="Times New Roman" w:cs="Times New Roman"/>
          <w:sz w:val="20"/>
        </w:rPr>
      </w:pPr>
      <w:r w:rsidRPr="003637C4">
        <w:rPr>
          <w:rFonts w:ascii="Times New Roman" w:hAnsi="Times New Roman" w:cs="Times New Roman"/>
          <w:sz w:val="20"/>
        </w:rPr>
        <w:t>O presente instrumento tem por objetiv</w:t>
      </w:r>
      <w:r w:rsidR="001D6E72" w:rsidRPr="003637C4">
        <w:rPr>
          <w:rFonts w:ascii="Times New Roman" w:hAnsi="Times New Roman" w:cs="Times New Roman"/>
          <w:sz w:val="20"/>
        </w:rPr>
        <w:t xml:space="preserve">o </w:t>
      </w:r>
      <w:r w:rsidRPr="003637C4">
        <w:rPr>
          <w:rFonts w:ascii="Times New Roman" w:hAnsi="Times New Roman" w:cs="Times New Roman"/>
          <w:sz w:val="20"/>
        </w:rPr>
        <w:t xml:space="preserve">o </w:t>
      </w:r>
      <w:r w:rsidR="002F7A07" w:rsidRPr="003637C4">
        <w:rPr>
          <w:rFonts w:ascii="Times New Roman" w:hAnsi="Times New Roman" w:cs="Times New Roman"/>
          <w:sz w:val="20"/>
        </w:rPr>
        <w:t>Registro de preços para futura e eventual contratação</w:t>
      </w:r>
      <w:r w:rsidR="002F7A07" w:rsidRPr="002F7A07">
        <w:rPr>
          <w:rFonts w:ascii="Times New Roman" w:hAnsi="Times New Roman" w:cs="Times New Roman"/>
          <w:sz w:val="20"/>
        </w:rPr>
        <w:t xml:space="preserve"> de empresa especializada na prestação de serviços de ornamentação de eventos institucionais, comemorativos e oficiais promovidos pelas secretarias municipais do Município de </w:t>
      </w:r>
      <w:r w:rsidR="00013522">
        <w:rPr>
          <w:rFonts w:ascii="Times New Roman" w:hAnsi="Times New Roman" w:cs="Times New Roman"/>
          <w:sz w:val="20"/>
        </w:rPr>
        <w:t>Tarumirim</w:t>
      </w:r>
      <w:r w:rsidR="002F7A07" w:rsidRPr="002F7A07">
        <w:rPr>
          <w:rFonts w:ascii="Times New Roman" w:hAnsi="Times New Roman" w:cs="Times New Roman"/>
          <w:sz w:val="20"/>
        </w:rPr>
        <w:t>/MG, incluindo o fornecimento de materiais decorativos, instalação, manutenção e desmontagem de estruturas ornamentais, conforme condições, quantidades, especificações e exigências estabelecidas, a ser custeado com recursos próprios e vinculados.</w:t>
      </w:r>
    </w:p>
    <w:p w14:paraId="283BBC69" w14:textId="1412FB7A" w:rsidR="000D06DB" w:rsidRDefault="00BA0AC3" w:rsidP="001D6E72">
      <w:pPr>
        <w:tabs>
          <w:tab w:val="left" w:pos="707"/>
        </w:tabs>
        <w:spacing w:before="11"/>
        <w:ind w:right="142"/>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w:t>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4"/>
          <w:sz w:val="20"/>
        </w:rPr>
        <w:t xml:space="preserve"> </w:t>
      </w:r>
      <w:r w:rsidRPr="0077483B">
        <w:rPr>
          <w:rFonts w:ascii="Times New Roman" w:hAnsi="Times New Roman" w:cs="Times New Roman"/>
          <w:sz w:val="20"/>
        </w:rPr>
        <w:t>ocorrerá</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forma</w:t>
      </w:r>
      <w:r w:rsidRPr="0077483B">
        <w:rPr>
          <w:rFonts w:ascii="Times New Roman" w:hAnsi="Times New Roman" w:cs="Times New Roman"/>
          <w:spacing w:val="-7"/>
          <w:sz w:val="20"/>
        </w:rPr>
        <w:t xml:space="preserve"> </w:t>
      </w:r>
      <w:r w:rsidRPr="0077483B">
        <w:rPr>
          <w:rFonts w:ascii="Times New Roman" w:hAnsi="Times New Roman" w:cs="Times New Roman"/>
          <w:sz w:val="20"/>
        </w:rPr>
        <w:t>parcelada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fracionada</w:t>
      </w:r>
      <w:r w:rsidRPr="0077483B">
        <w:rPr>
          <w:rFonts w:ascii="Times New Roman" w:hAnsi="Times New Roman" w:cs="Times New Roman"/>
          <w:spacing w:val="-7"/>
          <w:sz w:val="20"/>
        </w:rPr>
        <w:t xml:space="preserve"> </w:t>
      </w:r>
      <w:r w:rsidRPr="0077483B">
        <w:rPr>
          <w:rFonts w:ascii="Times New Roman" w:hAnsi="Times New Roman" w:cs="Times New Roman"/>
          <w:sz w:val="20"/>
        </w:rPr>
        <w:t>sem</w:t>
      </w:r>
      <w:r w:rsidRPr="0077483B">
        <w:rPr>
          <w:rFonts w:ascii="Times New Roman" w:hAnsi="Times New Roman" w:cs="Times New Roman"/>
          <w:spacing w:val="-3"/>
          <w:sz w:val="20"/>
        </w:rPr>
        <w:t xml:space="preserve"> </w:t>
      </w:r>
      <w:r w:rsidRPr="0077483B">
        <w:rPr>
          <w:rFonts w:ascii="Times New Roman" w:hAnsi="Times New Roman" w:cs="Times New Roman"/>
          <w:sz w:val="20"/>
        </w:rPr>
        <w:t>quantitativo</w:t>
      </w:r>
      <w:r w:rsidRPr="0077483B">
        <w:rPr>
          <w:rFonts w:ascii="Times New Roman" w:hAnsi="Times New Roman" w:cs="Times New Roman"/>
          <w:spacing w:val="-4"/>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valor</w:t>
      </w:r>
      <w:r w:rsidRPr="0077483B">
        <w:rPr>
          <w:rFonts w:ascii="Times New Roman" w:hAnsi="Times New Roman" w:cs="Times New Roman"/>
          <w:spacing w:val="-6"/>
          <w:sz w:val="20"/>
        </w:rPr>
        <w:t xml:space="preserve"> </w:t>
      </w:r>
      <w:r w:rsidRPr="0077483B">
        <w:rPr>
          <w:rFonts w:ascii="Times New Roman" w:hAnsi="Times New Roman" w:cs="Times New Roman"/>
          <w:sz w:val="20"/>
        </w:rPr>
        <w:t>mínimo,</w:t>
      </w:r>
      <w:r w:rsidRPr="0077483B">
        <w:rPr>
          <w:rFonts w:ascii="Times New Roman" w:hAnsi="Times New Roman" w:cs="Times New Roman"/>
          <w:spacing w:val="-7"/>
          <w:sz w:val="20"/>
        </w:rPr>
        <w:t xml:space="preserve"> </w:t>
      </w:r>
      <w:r w:rsidRPr="0077483B">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F11CC12"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w:t>
      </w:r>
      <w:r w:rsidR="002F7A07">
        <w:rPr>
          <w:rFonts w:ascii="Times New Roman" w:hAnsi="Times New Roman" w:cs="Times New Roman"/>
        </w:rPr>
        <w:t>A EXECUÇÃO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5E740D15" w14:textId="77777777" w:rsidR="001D6E72" w:rsidRDefault="001D6E72">
      <w:pPr>
        <w:pStyle w:val="Corpodetexto"/>
        <w:spacing w:before="10"/>
        <w:ind w:left="0"/>
        <w:jc w:val="left"/>
      </w:pPr>
    </w:p>
    <w:p w14:paraId="741D3545" w14:textId="250A75A9"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.1. A prestação dos serviços ocorrerá conforme solicitações específicas da Administração, com base em cronograma definido previamente por cada secretaria, respeitando prazos mínimos de antecedência para agendamento.</w:t>
      </w:r>
    </w:p>
    <w:p w14:paraId="1F9191D4" w14:textId="77777777" w:rsidR="002F7A07" w:rsidRPr="002F7A07" w:rsidRDefault="002F7A07" w:rsidP="002F7A07">
      <w:pPr>
        <w:pStyle w:val="Corpodetexto"/>
        <w:spacing w:before="10"/>
        <w:rPr>
          <w:rFonts w:ascii="Times New Roman" w:hAnsi="Times New Roman" w:cs="Times New Roman"/>
          <w:szCs w:val="22"/>
        </w:rPr>
      </w:pPr>
    </w:p>
    <w:p w14:paraId="2E942BF0" w14:textId="368A5B66"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.2. A contratada deverá iniciar a instalação da ornamentação no prazo máximo de 24 horas após solicitação formal, e concluí-la dentro do tempo necessário para que o ambiente esteja pronto até duas horas antes do início do evento.</w:t>
      </w:r>
    </w:p>
    <w:p w14:paraId="05665954" w14:textId="77777777" w:rsidR="002F7A07" w:rsidRPr="002F7A07" w:rsidRDefault="002F7A07" w:rsidP="002F7A07">
      <w:pPr>
        <w:pStyle w:val="Corpodetexto"/>
        <w:spacing w:before="10"/>
        <w:rPr>
          <w:rFonts w:ascii="Times New Roman" w:hAnsi="Times New Roman" w:cs="Times New Roman"/>
          <w:szCs w:val="22"/>
        </w:rPr>
      </w:pPr>
    </w:p>
    <w:p w14:paraId="427D9567" w14:textId="7D04DE37"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.3. Os serviços serão executados em locais designados pela Administração, podendo incluir espaços públicos, unidades escolares, praças, ginásios, sedes administrativas, vias públicas, entre outros.</w:t>
      </w:r>
    </w:p>
    <w:p w14:paraId="66D9587F" w14:textId="77777777" w:rsidR="002F7A07" w:rsidRPr="002F7A07" w:rsidRDefault="002F7A07" w:rsidP="002F7A07">
      <w:pPr>
        <w:pStyle w:val="Corpodetexto"/>
        <w:spacing w:before="10"/>
        <w:rPr>
          <w:rFonts w:ascii="Times New Roman" w:hAnsi="Times New Roman" w:cs="Times New Roman"/>
          <w:szCs w:val="22"/>
        </w:rPr>
      </w:pPr>
    </w:p>
    <w:p w14:paraId="3B24F64D" w14:textId="7B393682"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lastRenderedPageBreak/>
        <w:t>6</w:t>
      </w:r>
      <w:r w:rsidRPr="002F7A07">
        <w:rPr>
          <w:rFonts w:ascii="Times New Roman" w:hAnsi="Times New Roman" w:cs="Times New Roman"/>
          <w:szCs w:val="22"/>
        </w:rPr>
        <w:t>.4. Toda a logística de entrega, montagem, manutenção e desmontagem dos itens decorativos será de responsabilidade exclusiva da contratada, sem qualquer ônus adicional para a Administração.</w:t>
      </w:r>
    </w:p>
    <w:p w14:paraId="1409AC9C" w14:textId="77777777" w:rsidR="002F7A07" w:rsidRPr="002F7A07" w:rsidRDefault="002F7A07" w:rsidP="002F7A07">
      <w:pPr>
        <w:pStyle w:val="Corpodetexto"/>
        <w:spacing w:before="10"/>
        <w:rPr>
          <w:rFonts w:ascii="Times New Roman" w:hAnsi="Times New Roman" w:cs="Times New Roman"/>
          <w:szCs w:val="22"/>
        </w:rPr>
      </w:pPr>
    </w:p>
    <w:p w14:paraId="522F9ED5" w14:textId="0E5D09A4"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.5. Os itens ornamentais devem estar em perfeito estado de conservação, limpeza e funcionamento, não sendo aceitos objetos rasgados, desbotados, danificados ou que comprometam a estética ou segurança do evento.</w:t>
      </w:r>
    </w:p>
    <w:p w14:paraId="07ED3A22" w14:textId="77777777" w:rsidR="002F7A07" w:rsidRPr="002F7A07" w:rsidRDefault="002F7A07" w:rsidP="002F7A07">
      <w:pPr>
        <w:pStyle w:val="Corpodetexto"/>
        <w:spacing w:before="10"/>
        <w:rPr>
          <w:rFonts w:ascii="Times New Roman" w:hAnsi="Times New Roman" w:cs="Times New Roman"/>
          <w:szCs w:val="22"/>
        </w:rPr>
      </w:pPr>
    </w:p>
    <w:p w14:paraId="32DBDB48" w14:textId="2E16E3C9"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.6. A empresa deverá providenciar a substituição imediata de qualquer item que apresentar defeito, dano ou incompatibilidade com o solicitado, sem prejuízo à execução do evento.</w:t>
      </w:r>
    </w:p>
    <w:p w14:paraId="37782416" w14:textId="77777777" w:rsidR="002F7A07" w:rsidRPr="002F7A07" w:rsidRDefault="002F7A07" w:rsidP="002F7A07">
      <w:pPr>
        <w:pStyle w:val="Corpodetexto"/>
        <w:spacing w:before="10"/>
        <w:rPr>
          <w:rFonts w:ascii="Times New Roman" w:hAnsi="Times New Roman" w:cs="Times New Roman"/>
          <w:szCs w:val="22"/>
        </w:rPr>
      </w:pPr>
    </w:p>
    <w:p w14:paraId="170D2C0C" w14:textId="4A631C89"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.7. Os profissionais designados para instalação e desmontagem deverão estar uniformizados, com identificação visível, e capacitados para montagem segura e discreta, especialmente em ambientes com circulação pública.</w:t>
      </w:r>
    </w:p>
    <w:p w14:paraId="6F5F89D8" w14:textId="77777777" w:rsidR="002F7A07" w:rsidRPr="002F7A07" w:rsidRDefault="002F7A07" w:rsidP="002F7A07">
      <w:pPr>
        <w:pStyle w:val="Corpodetexto"/>
        <w:spacing w:before="10"/>
        <w:rPr>
          <w:rFonts w:ascii="Times New Roman" w:hAnsi="Times New Roman" w:cs="Times New Roman"/>
          <w:szCs w:val="22"/>
        </w:rPr>
      </w:pPr>
    </w:p>
    <w:p w14:paraId="3F381A3B" w14:textId="6526E8D0"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.8. Para eventos de longa duração, poderá ser exigido o acompanhamento técnico ou plantão de equipe da contratada para ajustes ou reparos imediatos durante a realização do evento.</w:t>
      </w:r>
    </w:p>
    <w:p w14:paraId="66531F86" w14:textId="77777777" w:rsidR="002F7A07" w:rsidRPr="002F7A07" w:rsidRDefault="002F7A07" w:rsidP="002F7A07">
      <w:pPr>
        <w:pStyle w:val="Corpodetexto"/>
        <w:spacing w:before="10"/>
        <w:rPr>
          <w:rFonts w:ascii="Times New Roman" w:hAnsi="Times New Roman" w:cs="Times New Roman"/>
          <w:szCs w:val="22"/>
        </w:rPr>
      </w:pPr>
    </w:p>
    <w:p w14:paraId="1DED4C92" w14:textId="416F85C9"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.9. A desmontagem deverá ocorrer imediatamente após o encerramento do evento ou conforme cronograma estabelecido, deixando o local limpo, livre de resíduos e em perfeitas condições de uso.</w:t>
      </w:r>
    </w:p>
    <w:p w14:paraId="339F3E4D" w14:textId="77777777" w:rsidR="002F7A07" w:rsidRPr="002F7A07" w:rsidRDefault="002F7A07" w:rsidP="002F7A07">
      <w:pPr>
        <w:pStyle w:val="Corpodetexto"/>
        <w:spacing w:before="10"/>
        <w:rPr>
          <w:rFonts w:ascii="Times New Roman" w:hAnsi="Times New Roman" w:cs="Times New Roman"/>
          <w:szCs w:val="22"/>
        </w:rPr>
      </w:pPr>
    </w:p>
    <w:p w14:paraId="7F25F1D3" w14:textId="4C0F6672"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.10. A contratada será responsável por qualquer dano causado ao patrimônio público ou a terceiros durante a execução dos serviços, devendo responder por eventuais reparações.</w:t>
      </w:r>
    </w:p>
    <w:p w14:paraId="6DBB3465" w14:textId="77777777" w:rsidR="002F7A07" w:rsidRPr="002F7A07" w:rsidRDefault="002F7A07" w:rsidP="002F7A07">
      <w:pPr>
        <w:pStyle w:val="Corpodetexto"/>
        <w:spacing w:before="10"/>
        <w:rPr>
          <w:rFonts w:ascii="Times New Roman" w:hAnsi="Times New Roman" w:cs="Times New Roman"/>
          <w:szCs w:val="22"/>
        </w:rPr>
      </w:pPr>
    </w:p>
    <w:p w14:paraId="41D5F390" w14:textId="181D298B" w:rsidR="002F7A07" w:rsidRPr="002F7A07" w:rsidRDefault="002F7A07" w:rsidP="002F7A07">
      <w:pPr>
        <w:pStyle w:val="Corpodetexto"/>
        <w:spacing w:before="10"/>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.11. A cada evento a ser realizado, caberá à Administração selecionar, dentre os itens decorativos previstos no contrato, aqueles que comporão a ornamentação específica da ocasião. A definição será feita com antecedência mínima estabelecida, mediante solicitação formal enviada à contratada, contendo a descrição dos itens escolhidos, o local, a data e o horário do evento.</w:t>
      </w:r>
    </w:p>
    <w:p w14:paraId="47EDB24E" w14:textId="77777777" w:rsidR="002F7A07" w:rsidRPr="002F7A07" w:rsidRDefault="002F7A07" w:rsidP="002F7A07">
      <w:pPr>
        <w:pStyle w:val="Corpodetexto"/>
        <w:spacing w:before="10"/>
        <w:rPr>
          <w:rFonts w:ascii="Times New Roman" w:hAnsi="Times New Roman" w:cs="Times New Roman"/>
          <w:szCs w:val="22"/>
        </w:rPr>
      </w:pPr>
    </w:p>
    <w:p w14:paraId="1E9F669A" w14:textId="01D8ACFD" w:rsidR="002F7A07" w:rsidRDefault="002F7A07" w:rsidP="002F7A07">
      <w:pPr>
        <w:pStyle w:val="Corpodetexto"/>
        <w:spacing w:before="10"/>
        <w:ind w:left="142"/>
        <w:jc w:val="left"/>
        <w:rPr>
          <w:rFonts w:ascii="Times New Roman" w:hAnsi="Times New Roman" w:cs="Times New Roman"/>
          <w:szCs w:val="22"/>
        </w:rPr>
      </w:pPr>
      <w:r>
        <w:rPr>
          <w:rFonts w:ascii="Times New Roman" w:hAnsi="Times New Roman" w:cs="Times New Roman"/>
          <w:szCs w:val="22"/>
        </w:rPr>
        <w:t>6</w:t>
      </w:r>
      <w:r w:rsidRPr="002F7A07">
        <w:rPr>
          <w:rFonts w:ascii="Times New Roman" w:hAnsi="Times New Roman" w:cs="Times New Roman"/>
          <w:szCs w:val="22"/>
        </w:rPr>
        <w:t>.12. A contratada deverá providenciar exclusivamente os itens indicados pela Administração para cada demanda, ficando responsável por sua entrega, montagem, manutenção durante o evento (quando aplicável) e desmontagem, conforme cronograma acordado. Itens não selecionados não deverão ser entregues ou montados.</w:t>
      </w:r>
    </w:p>
    <w:p w14:paraId="43C9DD11" w14:textId="40BDE3EE" w:rsidR="000D06DB" w:rsidRDefault="00BA0AC3" w:rsidP="002F7A07">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produtos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serão recebidos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provisoriamente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 de forma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sumária,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 xml:space="preserve">no ato da entrega, juntamente com a nota fiscal ou instrumento de cobrança equivalente, pelo responsável pelo acompanhamento e </w:t>
      </w:r>
      <w:r w:rsidRPr="0077483B">
        <w:rPr>
          <w:rFonts w:ascii="Times New Roman" w:hAnsi="Times New Roman" w:cs="Times New Roman"/>
          <w:spacing w:val="-2"/>
          <w:sz w:val="20"/>
          <w:szCs w:val="20"/>
        </w:rPr>
        <w:t>fiscalização,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para efeito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posterior verificação</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sua conformidade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 xml:space="preserve">com as especificações constantes </w:t>
      </w:r>
      <w:r w:rsidRPr="0077483B">
        <w:rPr>
          <w:rFonts w:ascii="Times New Roman" w:hAnsi="Times New Roman" w:cs="Times New Roman"/>
          <w:sz w:val="20"/>
          <w:szCs w:val="20"/>
        </w:rPr>
        <w:t>no Termo de Referência e na proposta.</w:t>
      </w:r>
    </w:p>
    <w:p w14:paraId="7032C0F1" w14:textId="77777777" w:rsidR="000D06DB" w:rsidRPr="0077483B"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recebimento definitivo ocorrerá no prazo de 05 (cinco) dias úteis a contar do recebimento da nota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instrumento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Administração,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após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qualidade e quantidade dos produtos e consequente aceitação mediante termo detalhado.</w:t>
      </w:r>
    </w:p>
    <w:p w14:paraId="15ABA9A7"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recebimento definitivo poderá ser excepcionalmente prorrogado, de forma justificada,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igual</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período,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quando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houver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diligências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aferição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atendimento das exigências contratuais.</w:t>
      </w:r>
    </w:p>
    <w:p w14:paraId="75983672" w14:textId="4535BF70"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controvérsia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quanto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dimensão,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 xml:space="preserve">quantidade, deverá ser observado o teor do </w:t>
      </w:r>
      <w:hyperlink r:id="rId35" w:anchor="art143">
        <w:r w:rsidRPr="0077483B">
          <w:rPr>
            <w:rFonts w:ascii="Times New Roman" w:hAnsi="Times New Roman" w:cs="Times New Roman"/>
            <w:sz w:val="20"/>
            <w:szCs w:val="20"/>
          </w:rPr>
          <w:t>art. 143 da Lei nº 14.133/21,</w:t>
        </w:r>
      </w:hyperlink>
      <w:r w:rsidRPr="0077483B">
        <w:rPr>
          <w:rFonts w:ascii="Times New Roman" w:hAnsi="Times New Roman" w:cs="Times New Roman"/>
          <w:sz w:val="20"/>
          <w:szCs w:val="20"/>
        </w:rPr>
        <w:t xml:space="preserve"> comunicando-se à CONTRATADA para emissão de Nota Fiscal no que </w:t>
      </w:r>
      <w:r w:rsidR="0069656B" w:rsidRPr="0077483B">
        <w:rPr>
          <w:rFonts w:ascii="Times New Roman" w:hAnsi="Times New Roman" w:cs="Times New Roman"/>
          <w:sz w:val="20"/>
          <w:szCs w:val="20"/>
        </w:rPr>
        <w:t>pertence</w:t>
      </w:r>
      <w:r w:rsidRPr="0077483B">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a solução, pela CONTRATADA, de inconsistências na execução do objeto ou de saneamento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da nota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 instrumento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verificadas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pela Administração durante a análise prévia à liquidação de despesa, não será computado para os fins do recebimento </w:t>
      </w:r>
      <w:r w:rsidRPr="0077483B">
        <w:rPr>
          <w:rFonts w:ascii="Times New Roman" w:hAnsi="Times New Roman" w:cs="Times New Roman"/>
          <w:spacing w:val="-2"/>
          <w:sz w:val="20"/>
          <w:szCs w:val="20"/>
        </w:rPr>
        <w:t>definitivo.</w:t>
      </w:r>
    </w:p>
    <w:p w14:paraId="6668F5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pacing w:val="-2"/>
          <w:sz w:val="20"/>
          <w:szCs w:val="20"/>
        </w:rPr>
        <w:t>O recebimento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provisório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definitivo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não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excluirá</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responsabilidade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civil</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pela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solidez</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 xml:space="preserve">qualidade </w:t>
      </w:r>
      <w:r w:rsidRPr="0077483B">
        <w:rPr>
          <w:rFonts w:ascii="Times New Roman" w:hAnsi="Times New Roman" w:cs="Times New Roman"/>
          <w:sz w:val="20"/>
          <w:szCs w:val="20"/>
        </w:rPr>
        <w:t>dos produtos entregues nem a responsabilidade ético-profissional pela perfeita execução do contrato</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lastRenderedPageBreak/>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o cumprimento das obrigações contábeis e financeiras de praxe, até 15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oito) horas, </w:t>
      </w:r>
      <w:r w:rsidRPr="0077483B">
        <w:rPr>
          <w:rFonts w:ascii="Times New Roman" w:hAnsi="Times New Roman" w:cs="Times New Roman"/>
          <w:sz w:val="20"/>
        </w:rPr>
        <w:lastRenderedPageBreak/>
        <w:t>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 contratada assume perante A Administração o compromisso de cumprir, durante todo o período de execução do contrato, a reserva de cargos prevista em lei para pessoa com deficiência, para</w:t>
      </w:r>
      <w:r w:rsidRPr="0077483B">
        <w:rPr>
          <w:rFonts w:ascii="Times New Roman" w:hAnsi="Times New Roman" w:cs="Times New Roman"/>
          <w:spacing w:val="-7"/>
          <w:sz w:val="20"/>
        </w:rPr>
        <w:t xml:space="preserve"> </w:t>
      </w:r>
      <w:r w:rsidRPr="0077483B">
        <w:rPr>
          <w:rFonts w:ascii="Times New Roman" w:hAnsi="Times New Roman" w:cs="Times New Roman"/>
          <w:sz w:val="20"/>
        </w:rPr>
        <w:t>reabilitado</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Previdência</w:t>
      </w:r>
      <w:r w:rsidRPr="0077483B">
        <w:rPr>
          <w:rFonts w:ascii="Times New Roman" w:hAnsi="Times New Roman" w:cs="Times New Roman"/>
          <w:spacing w:val="-7"/>
          <w:sz w:val="20"/>
        </w:rPr>
        <w:t xml:space="preserve"> </w:t>
      </w:r>
      <w:r w:rsidRPr="0077483B">
        <w:rPr>
          <w:rFonts w:ascii="Times New Roman" w:hAnsi="Times New Roman" w:cs="Times New Roman"/>
          <w:sz w:val="20"/>
        </w:rPr>
        <w:t>Social</w:t>
      </w:r>
      <w:r w:rsidRPr="0077483B">
        <w:rPr>
          <w:rFonts w:ascii="Times New Roman" w:hAnsi="Times New Roman" w:cs="Times New Roman"/>
          <w:spacing w:val="-7"/>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para</w:t>
      </w:r>
      <w:r w:rsidRPr="0077483B">
        <w:rPr>
          <w:rFonts w:ascii="Times New Roman" w:hAnsi="Times New Roman" w:cs="Times New Roman"/>
          <w:spacing w:val="-7"/>
          <w:sz w:val="20"/>
        </w:rPr>
        <w:t xml:space="preserve"> </w:t>
      </w:r>
      <w:r w:rsidRPr="0077483B">
        <w:rPr>
          <w:rFonts w:ascii="Times New Roman" w:hAnsi="Times New Roman" w:cs="Times New Roman"/>
          <w:sz w:val="20"/>
        </w:rPr>
        <w:t>aprendiz,</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2"/>
          <w:sz w:val="20"/>
        </w:rPr>
        <w:t xml:space="preserve"> </w:t>
      </w:r>
      <w:r w:rsidRPr="0077483B">
        <w:rPr>
          <w:rFonts w:ascii="Times New Roman" w:hAnsi="Times New Roman" w:cs="Times New Roman"/>
          <w:sz w:val="20"/>
        </w:rPr>
        <w:t>como</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6"/>
          <w:sz w:val="20"/>
        </w:rPr>
        <w:t xml:space="preserve"> </w:t>
      </w:r>
      <w:r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fiscal do contrato, </w:t>
      </w:r>
      <w:r w:rsidRPr="0077483B">
        <w:rPr>
          <w:rFonts w:ascii="Times New Roman" w:hAnsi="Times New Roman" w:cs="Times New Roman"/>
          <w:sz w:val="20"/>
        </w:rPr>
        <w:lastRenderedPageBreak/>
        <w:t>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9"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2"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5"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8"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A CONTRATANTE poderá convocar representante da empresa para adoção de providências que devam </w:t>
      </w:r>
      <w:r w:rsidRPr="0077483B">
        <w:rPr>
          <w:rFonts w:ascii="Times New Roman" w:hAnsi="Times New Roman" w:cs="Times New Roman"/>
          <w:sz w:val="20"/>
          <w:szCs w:val="20"/>
        </w:rPr>
        <w:lastRenderedPageBreak/>
        <w:t>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6"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1"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4"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lastRenderedPageBreak/>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7"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Pr="00545459">
        <w:rPr>
          <w:rFonts w:ascii="Times New Roman" w:hAnsi="Times New Roman" w:cs="Times New Roman"/>
          <w:sz w:val="20"/>
        </w:rPr>
        <w:t>, 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proofErr w:type="spellStart"/>
      <w:r w:rsidRPr="00545459">
        <w:rPr>
          <w:rFonts w:ascii="Times New Roman" w:hAnsi="Times New Roman" w:cs="Times New Roman"/>
        </w:rPr>
        <w:t>Tarumirim</w:t>
      </w:r>
      <w:proofErr w:type="spellEnd"/>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proofErr w:type="spellStart"/>
      <w:r w:rsidR="00BA0AC3" w:rsidRPr="00545459">
        <w:rPr>
          <w:rFonts w:ascii="Times New Roman" w:hAnsi="Times New Roman" w:cs="Times New Roman"/>
        </w:rPr>
        <w:t>de</w:t>
      </w:r>
      <w:proofErr w:type="spellEnd"/>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78AB4007" w14:textId="77777777" w:rsidR="000D06DB" w:rsidRPr="00545459" w:rsidRDefault="00BA0AC3" w:rsidP="00545459">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r w:rsidRPr="00545459">
        <w:rPr>
          <w:rFonts w:ascii="Times New Roman" w:hAnsi="Times New Roman" w:cs="Times New Roman"/>
          <w:u w:val="single"/>
        </w:rPr>
        <w:tab/>
      </w:r>
    </w:p>
    <w:p w14:paraId="5CC4567C" w14:textId="77777777" w:rsidR="000D06DB" w:rsidRDefault="000D06DB">
      <w:pPr>
        <w:pStyle w:val="Corpodetexto"/>
        <w:jc w:val="left"/>
        <w:sectPr w:rsidR="000D06DB">
          <w:pgSz w:w="11910" w:h="16840"/>
          <w:pgMar w:top="1860" w:right="992" w:bottom="1280" w:left="1559" w:header="283" w:footer="1088" w:gutter="0"/>
          <w:cols w:space="720"/>
        </w:sectPr>
      </w:pPr>
    </w:p>
    <w:p w14:paraId="7336BC51" w14:textId="77777777" w:rsidR="000D06DB" w:rsidRDefault="000D06DB">
      <w:pPr>
        <w:pStyle w:val="Corpodetexto"/>
        <w:spacing w:before="39"/>
        <w:ind w:left="0"/>
        <w:jc w:val="left"/>
      </w:pPr>
    </w:p>
    <w:p w14:paraId="15E37780"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70BBEE6" wp14:editId="38A72A96">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1"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ECB79"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AVcC6ECAAAs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bH8cA&#10;AADcAAAADwAAAGRycy9kb3ducmV2LnhtbESPzWvCQBTE7wX/h+UJvYhulLbENBsRS/HjVD8Oentk&#10;X5Ng9m3Ibk3637sFocdhZn7DpIve1OJGrassK5hOIhDEudUVFwpOx89xDMJ5ZI21ZVLwSw4W2eAp&#10;xUTbjvd0O/hCBAi7BBWU3jeJlC4vyaCb2IY4eN+2NeiDbAupW+wC3NRyFkVv0mDFYaHEhlYl5dfD&#10;j1FA193qRW7N+qLnl/Vo47/i80en1POwX76D8NT7//CjvdEKZvEr/J0JR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Gx/HAAAA3AAAAA8AAAAAAAAAAAAAAAAAmAIAAGRy&#10;cy9kb3ducmV2LnhtbFBLBQYAAAAABAAEAPUAAACMAwAAAAA=&#10;" path="m5798185,12192l,12192r,6096l5798185,18288r,-6096xem5798185,l,,,6096r5798185,l5798185,xe" fillcolor="black" stroked="f">
                  <v:path arrowok="t"/>
                </v:shape>
                <w10:anchorlock/>
              </v:group>
            </w:pict>
          </mc:Fallback>
        </mc:AlternateContent>
      </w:r>
    </w:p>
    <w:p w14:paraId="117CADDC" w14:textId="77777777" w:rsidR="00545459" w:rsidRPr="004E4BE6" w:rsidRDefault="00BA0AC3" w:rsidP="00545459">
      <w:pPr>
        <w:tabs>
          <w:tab w:val="left" w:pos="4751"/>
        </w:tabs>
        <w:ind w:left="425" w:hanging="425"/>
        <w:jc w:val="center"/>
        <w:rPr>
          <w:rFonts w:ascii="Times New Roman" w:hAnsi="Times New Roman" w:cs="Times New Roman"/>
          <w:b/>
          <w:sz w:val="20"/>
        </w:rPr>
      </w:pPr>
      <w:r w:rsidRPr="004E4BE6">
        <w:rPr>
          <w:rFonts w:ascii="Times New Roman" w:hAnsi="Times New Roman" w:cs="Times New Roman"/>
          <w:b/>
          <w:noProof/>
          <w:sz w:val="20"/>
          <w:lang w:eastAsia="pt-BR"/>
        </w:rPr>
        <mc:AlternateContent>
          <mc:Choice Requires="wps">
            <w:drawing>
              <wp:anchor distT="0" distB="0" distL="0" distR="0" simplePos="0" relativeHeight="251761152" behindDoc="1" locked="0" layoutInCell="1" allowOverlap="1" wp14:anchorId="00199CB4" wp14:editId="719D618E">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0CCBC0" id="Graphic 286" o:spid="_x0000_s1026" style="position:absolute;margin-left:83.65pt;margin-top:28.6pt;width:456.55pt;height:1.45pt;z-index:-25155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4E4BE6">
        <w:rPr>
          <w:rFonts w:ascii="Times New Roman" w:hAnsi="Times New Roman" w:cs="Times New Roman"/>
          <w:b/>
          <w:sz w:val="20"/>
        </w:rPr>
        <w:t>ANEXO</w:t>
      </w:r>
      <w:r w:rsidRPr="004E4BE6">
        <w:rPr>
          <w:rFonts w:ascii="Times New Roman" w:hAnsi="Times New Roman" w:cs="Times New Roman"/>
          <w:b/>
          <w:spacing w:val="-2"/>
          <w:sz w:val="20"/>
        </w:rPr>
        <w:t xml:space="preserve"> </w:t>
      </w:r>
      <w:r w:rsidRPr="004E4BE6">
        <w:rPr>
          <w:rFonts w:ascii="Times New Roman" w:hAnsi="Times New Roman" w:cs="Times New Roman"/>
          <w:b/>
          <w:sz w:val="20"/>
        </w:rPr>
        <w:t>VII</w:t>
      </w:r>
      <w:r w:rsidRPr="004E4BE6">
        <w:rPr>
          <w:rFonts w:ascii="Times New Roman" w:hAnsi="Times New Roman" w:cs="Times New Roman"/>
          <w:b/>
          <w:spacing w:val="-4"/>
          <w:sz w:val="20"/>
        </w:rPr>
        <w:t xml:space="preserve"> </w:t>
      </w:r>
      <w:r w:rsidRPr="004E4BE6">
        <w:rPr>
          <w:rFonts w:ascii="Times New Roman" w:hAnsi="Times New Roman" w:cs="Times New Roman"/>
          <w:b/>
          <w:sz w:val="20"/>
        </w:rPr>
        <w:t>–</w:t>
      </w:r>
      <w:r w:rsidRPr="004E4BE6">
        <w:rPr>
          <w:rFonts w:ascii="Times New Roman" w:hAnsi="Times New Roman" w:cs="Times New Roman"/>
          <w:b/>
          <w:spacing w:val="-4"/>
          <w:sz w:val="20"/>
        </w:rPr>
        <w:t xml:space="preserve"> </w:t>
      </w:r>
      <w:r w:rsidRPr="004E4BE6">
        <w:rPr>
          <w:rFonts w:ascii="Times New Roman" w:hAnsi="Times New Roman" w:cs="Times New Roman"/>
          <w:b/>
          <w:sz w:val="20"/>
        </w:rPr>
        <w:t>ESTIMATIVO</w:t>
      </w:r>
      <w:r w:rsidRPr="004E4BE6">
        <w:rPr>
          <w:rFonts w:ascii="Times New Roman" w:hAnsi="Times New Roman" w:cs="Times New Roman"/>
          <w:b/>
          <w:spacing w:val="-5"/>
          <w:sz w:val="20"/>
        </w:rPr>
        <w:t xml:space="preserve"> </w:t>
      </w:r>
      <w:r w:rsidRPr="004E4BE6">
        <w:rPr>
          <w:rFonts w:ascii="Times New Roman" w:hAnsi="Times New Roman" w:cs="Times New Roman"/>
          <w:b/>
          <w:sz w:val="20"/>
        </w:rPr>
        <w:t>UNITÁRIO,</w:t>
      </w:r>
      <w:r w:rsidRPr="004E4BE6">
        <w:rPr>
          <w:rFonts w:ascii="Times New Roman" w:hAnsi="Times New Roman" w:cs="Times New Roman"/>
          <w:b/>
          <w:spacing w:val="-6"/>
          <w:sz w:val="20"/>
        </w:rPr>
        <w:t xml:space="preserve"> </w:t>
      </w:r>
      <w:r w:rsidRPr="004E4BE6">
        <w:rPr>
          <w:rFonts w:ascii="Times New Roman" w:hAnsi="Times New Roman" w:cs="Times New Roman"/>
          <w:b/>
          <w:sz w:val="20"/>
        </w:rPr>
        <w:t>GLOBAL</w:t>
      </w:r>
      <w:r w:rsidRPr="004E4BE6">
        <w:rPr>
          <w:rFonts w:ascii="Times New Roman" w:hAnsi="Times New Roman" w:cs="Times New Roman"/>
          <w:b/>
          <w:spacing w:val="-3"/>
          <w:sz w:val="20"/>
        </w:rPr>
        <w:t xml:space="preserve"> </w:t>
      </w:r>
      <w:r w:rsidRPr="004E4BE6">
        <w:rPr>
          <w:rFonts w:ascii="Times New Roman" w:hAnsi="Times New Roman" w:cs="Times New Roman"/>
          <w:b/>
          <w:sz w:val="20"/>
        </w:rPr>
        <w:t>E</w:t>
      </w:r>
      <w:r w:rsidRPr="004E4BE6">
        <w:rPr>
          <w:rFonts w:ascii="Times New Roman" w:hAnsi="Times New Roman" w:cs="Times New Roman"/>
          <w:b/>
          <w:spacing w:val="-6"/>
          <w:sz w:val="20"/>
        </w:rPr>
        <w:t xml:space="preserve"> </w:t>
      </w:r>
      <w:r w:rsidRPr="004E4BE6">
        <w:rPr>
          <w:rFonts w:ascii="Times New Roman" w:hAnsi="Times New Roman" w:cs="Times New Roman"/>
          <w:b/>
          <w:sz w:val="20"/>
        </w:rPr>
        <w:t>QUANTITATIVO</w:t>
      </w:r>
      <w:r w:rsidRPr="004E4BE6">
        <w:rPr>
          <w:rFonts w:ascii="Times New Roman" w:hAnsi="Times New Roman" w:cs="Times New Roman"/>
          <w:b/>
          <w:spacing w:val="-3"/>
          <w:sz w:val="20"/>
        </w:rPr>
        <w:t xml:space="preserve"> </w:t>
      </w:r>
      <w:r w:rsidRPr="004E4BE6">
        <w:rPr>
          <w:rFonts w:ascii="Times New Roman" w:hAnsi="Times New Roman" w:cs="Times New Roman"/>
          <w:b/>
          <w:sz w:val="20"/>
        </w:rPr>
        <w:t>DO</w:t>
      </w:r>
      <w:r w:rsidRPr="004E4BE6">
        <w:rPr>
          <w:rFonts w:ascii="Times New Roman" w:hAnsi="Times New Roman" w:cs="Times New Roman"/>
          <w:b/>
          <w:spacing w:val="-5"/>
          <w:sz w:val="20"/>
        </w:rPr>
        <w:t xml:space="preserve"> </w:t>
      </w:r>
      <w:r w:rsidRPr="004E4BE6">
        <w:rPr>
          <w:rFonts w:ascii="Times New Roman" w:hAnsi="Times New Roman" w:cs="Times New Roman"/>
          <w:b/>
          <w:sz w:val="20"/>
        </w:rPr>
        <w:t xml:space="preserve">CERTAME. </w:t>
      </w:r>
    </w:p>
    <w:p w14:paraId="526C1795" w14:textId="2EBB2520" w:rsidR="000D06DB" w:rsidRPr="004E4BE6" w:rsidRDefault="00BA0AC3" w:rsidP="00545459">
      <w:pPr>
        <w:tabs>
          <w:tab w:val="left" w:pos="4751"/>
        </w:tabs>
        <w:ind w:left="425" w:hanging="425"/>
        <w:jc w:val="center"/>
        <w:rPr>
          <w:rFonts w:ascii="Times New Roman" w:hAnsi="Times New Roman" w:cs="Times New Roman"/>
          <w:b/>
          <w:sz w:val="20"/>
        </w:rPr>
      </w:pPr>
      <w:r w:rsidRPr="004E4BE6">
        <w:rPr>
          <w:rFonts w:ascii="Times New Roman" w:hAnsi="Times New Roman" w:cs="Times New Roman"/>
          <w:b/>
          <w:sz w:val="20"/>
        </w:rPr>
        <w:t xml:space="preserve">PROCESSO Nº </w:t>
      </w:r>
      <w:r w:rsidR="00CB1C74" w:rsidRPr="004E4BE6">
        <w:rPr>
          <w:rFonts w:ascii="Times New Roman" w:hAnsi="Times New Roman" w:cs="Times New Roman"/>
          <w:b/>
          <w:sz w:val="20"/>
        </w:rPr>
        <w:t>05</w:t>
      </w:r>
      <w:r w:rsidR="004E4BE6">
        <w:rPr>
          <w:rFonts w:ascii="Times New Roman" w:hAnsi="Times New Roman" w:cs="Times New Roman"/>
          <w:b/>
          <w:sz w:val="20"/>
        </w:rPr>
        <w:t>7</w:t>
      </w:r>
      <w:r w:rsidR="00CB1C74" w:rsidRPr="004E4BE6">
        <w:rPr>
          <w:rFonts w:ascii="Times New Roman" w:hAnsi="Times New Roman" w:cs="Times New Roman"/>
          <w:b/>
          <w:sz w:val="20"/>
        </w:rPr>
        <w:t>/2026</w:t>
      </w:r>
      <w:r w:rsidRPr="004E4BE6">
        <w:rPr>
          <w:rFonts w:ascii="Times New Roman" w:hAnsi="Times New Roman" w:cs="Times New Roman"/>
          <w:b/>
          <w:sz w:val="20"/>
        </w:rPr>
        <w:tab/>
        <w:t xml:space="preserve">PREGÃO ELETRÔNICO Nº </w:t>
      </w:r>
      <w:r w:rsidR="00CB1C74" w:rsidRPr="004E4BE6">
        <w:rPr>
          <w:rFonts w:ascii="Times New Roman" w:hAnsi="Times New Roman" w:cs="Times New Roman"/>
          <w:b/>
          <w:sz w:val="20"/>
        </w:rPr>
        <w:t>01</w:t>
      </w:r>
      <w:r w:rsidR="004E4BE6">
        <w:rPr>
          <w:rFonts w:ascii="Times New Roman" w:hAnsi="Times New Roman" w:cs="Times New Roman"/>
          <w:b/>
          <w:sz w:val="20"/>
        </w:rPr>
        <w:t>5</w:t>
      </w:r>
      <w:r w:rsidR="00CB1C74" w:rsidRPr="004E4BE6">
        <w:rPr>
          <w:rFonts w:ascii="Times New Roman" w:hAnsi="Times New Roman" w:cs="Times New Roman"/>
          <w:b/>
          <w:sz w:val="20"/>
        </w:rPr>
        <w:t>/2026</w:t>
      </w:r>
    </w:p>
    <w:p w14:paraId="17D17DCE" w14:textId="77777777" w:rsidR="000D06DB" w:rsidRPr="001D6E72" w:rsidRDefault="000D06DB">
      <w:pPr>
        <w:pStyle w:val="Corpodetexto"/>
        <w:spacing w:before="11"/>
        <w:ind w:left="0"/>
        <w:jc w:val="left"/>
        <w:rPr>
          <w:rFonts w:ascii="Arial"/>
          <w:b/>
          <w:sz w:val="8"/>
          <w:highlight w:val="yellow"/>
        </w:rPr>
      </w:pPr>
    </w:p>
    <w:p w14:paraId="25DCCBA6" w14:textId="77777777" w:rsidR="00BA0AC3" w:rsidRPr="001D6E72" w:rsidRDefault="00BA0AC3" w:rsidP="00545459">
      <w:pPr>
        <w:pStyle w:val="Corpodetexto"/>
        <w:spacing w:before="39"/>
        <w:ind w:left="0"/>
        <w:jc w:val="left"/>
        <w:rPr>
          <w:highlight w:val="yellow"/>
        </w:rPr>
      </w:pPr>
    </w:p>
    <w:tbl>
      <w:tblPr>
        <w:tblW w:w="10157" w:type="dxa"/>
        <w:tblInd w:w="-572" w:type="dxa"/>
        <w:tblCellMar>
          <w:left w:w="70" w:type="dxa"/>
          <w:right w:w="70" w:type="dxa"/>
        </w:tblCellMar>
        <w:tblLook w:val="04A0" w:firstRow="1" w:lastRow="0" w:firstColumn="1" w:lastColumn="0" w:noHBand="0" w:noVBand="1"/>
      </w:tblPr>
      <w:tblGrid>
        <w:gridCol w:w="940"/>
        <w:gridCol w:w="5434"/>
        <w:gridCol w:w="740"/>
        <w:gridCol w:w="935"/>
        <w:gridCol w:w="962"/>
        <w:gridCol w:w="1205"/>
      </w:tblGrid>
      <w:tr w:rsidR="002F7A07" w:rsidRPr="002F7A07" w14:paraId="45FAB10B" w14:textId="77777777" w:rsidTr="00B95BDE">
        <w:trPr>
          <w:trHeight w:val="276"/>
        </w:trPr>
        <w:tc>
          <w:tcPr>
            <w:tcW w:w="940" w:type="dxa"/>
            <w:tcBorders>
              <w:top w:val="single" w:sz="4" w:space="0" w:color="auto"/>
              <w:left w:val="single" w:sz="4" w:space="0" w:color="auto"/>
              <w:bottom w:val="single" w:sz="4" w:space="0" w:color="auto"/>
              <w:right w:val="single" w:sz="4" w:space="0" w:color="auto"/>
            </w:tcBorders>
            <w:noWrap/>
            <w:hideMark/>
          </w:tcPr>
          <w:p w14:paraId="614B5ACA" w14:textId="77777777" w:rsidR="002F7A07" w:rsidRPr="002F7A07" w:rsidRDefault="002F7A07" w:rsidP="00B95BDE">
            <w:pPr>
              <w:rPr>
                <w:rFonts w:ascii="Times New Roman" w:eastAsia="Times New Roman" w:hAnsi="Times New Roman" w:cs="Times New Roman"/>
                <w:b/>
                <w:bCs/>
                <w:color w:val="000000"/>
                <w:lang w:eastAsia="pt-BR"/>
              </w:rPr>
            </w:pPr>
            <w:r w:rsidRPr="002F7A07">
              <w:rPr>
                <w:rFonts w:ascii="Times New Roman" w:eastAsia="Times New Roman" w:hAnsi="Times New Roman" w:cs="Times New Roman"/>
                <w:b/>
                <w:bCs/>
                <w:color w:val="000000"/>
                <w:lang w:eastAsia="pt-BR"/>
              </w:rPr>
              <w:t xml:space="preserve">ITEM </w:t>
            </w:r>
          </w:p>
        </w:tc>
        <w:tc>
          <w:tcPr>
            <w:tcW w:w="5434" w:type="dxa"/>
            <w:tcBorders>
              <w:top w:val="single" w:sz="4" w:space="0" w:color="auto"/>
              <w:left w:val="nil"/>
              <w:bottom w:val="single" w:sz="4" w:space="0" w:color="auto"/>
              <w:right w:val="single" w:sz="4" w:space="0" w:color="auto"/>
            </w:tcBorders>
            <w:noWrap/>
            <w:hideMark/>
          </w:tcPr>
          <w:p w14:paraId="22E6D904" w14:textId="77777777" w:rsidR="002F7A07" w:rsidRPr="002F7A07" w:rsidRDefault="002F7A07" w:rsidP="00B95BDE">
            <w:pPr>
              <w:rPr>
                <w:rFonts w:ascii="Times New Roman" w:eastAsia="Times New Roman" w:hAnsi="Times New Roman" w:cs="Times New Roman"/>
                <w:b/>
                <w:bCs/>
                <w:color w:val="000000"/>
                <w:lang w:eastAsia="pt-BR"/>
              </w:rPr>
            </w:pPr>
            <w:r w:rsidRPr="002F7A07">
              <w:rPr>
                <w:rFonts w:ascii="Times New Roman" w:eastAsia="Times New Roman" w:hAnsi="Times New Roman" w:cs="Times New Roman"/>
                <w:b/>
                <w:bCs/>
                <w:color w:val="000000"/>
                <w:lang w:eastAsia="pt-BR"/>
              </w:rPr>
              <w:t>DESCRIÇÃO</w:t>
            </w:r>
          </w:p>
        </w:tc>
        <w:tc>
          <w:tcPr>
            <w:tcW w:w="740" w:type="dxa"/>
            <w:tcBorders>
              <w:top w:val="single" w:sz="4" w:space="0" w:color="auto"/>
              <w:left w:val="nil"/>
              <w:bottom w:val="single" w:sz="4" w:space="0" w:color="auto"/>
              <w:right w:val="single" w:sz="4" w:space="0" w:color="auto"/>
            </w:tcBorders>
            <w:noWrap/>
            <w:hideMark/>
          </w:tcPr>
          <w:p w14:paraId="0D203BEF" w14:textId="77777777" w:rsidR="002F7A07" w:rsidRPr="002F7A07" w:rsidRDefault="002F7A07" w:rsidP="00B95BDE">
            <w:pPr>
              <w:rPr>
                <w:rFonts w:ascii="Times New Roman" w:eastAsia="Times New Roman" w:hAnsi="Times New Roman" w:cs="Times New Roman"/>
                <w:b/>
                <w:bCs/>
                <w:color w:val="000000"/>
                <w:lang w:eastAsia="pt-BR"/>
              </w:rPr>
            </w:pPr>
            <w:r w:rsidRPr="002F7A07">
              <w:rPr>
                <w:rFonts w:ascii="Times New Roman" w:eastAsia="Times New Roman" w:hAnsi="Times New Roman" w:cs="Times New Roman"/>
                <w:b/>
                <w:bCs/>
                <w:color w:val="000000"/>
                <w:lang w:eastAsia="pt-BR"/>
              </w:rPr>
              <w:t>UN</w:t>
            </w:r>
          </w:p>
        </w:tc>
        <w:tc>
          <w:tcPr>
            <w:tcW w:w="876" w:type="dxa"/>
            <w:tcBorders>
              <w:top w:val="single" w:sz="4" w:space="0" w:color="auto"/>
              <w:left w:val="nil"/>
              <w:bottom w:val="single" w:sz="4" w:space="0" w:color="auto"/>
              <w:right w:val="single" w:sz="4" w:space="0" w:color="auto"/>
            </w:tcBorders>
            <w:noWrap/>
            <w:hideMark/>
          </w:tcPr>
          <w:p w14:paraId="28A7EC42" w14:textId="77777777" w:rsidR="002F7A07" w:rsidRPr="002F7A07" w:rsidRDefault="002F7A07" w:rsidP="00B95BDE">
            <w:pPr>
              <w:rPr>
                <w:rFonts w:ascii="Times New Roman" w:eastAsia="Times New Roman" w:hAnsi="Times New Roman" w:cs="Times New Roman"/>
                <w:b/>
                <w:bCs/>
                <w:color w:val="000000"/>
                <w:lang w:eastAsia="pt-BR"/>
              </w:rPr>
            </w:pPr>
            <w:r w:rsidRPr="002F7A07">
              <w:rPr>
                <w:rFonts w:ascii="Times New Roman" w:eastAsia="Times New Roman" w:hAnsi="Times New Roman" w:cs="Times New Roman"/>
                <w:b/>
                <w:bCs/>
                <w:color w:val="000000"/>
                <w:lang w:eastAsia="pt-BR"/>
              </w:rPr>
              <w:t xml:space="preserve">QUANT </w:t>
            </w:r>
          </w:p>
        </w:tc>
        <w:tc>
          <w:tcPr>
            <w:tcW w:w="962" w:type="dxa"/>
            <w:tcBorders>
              <w:top w:val="single" w:sz="4" w:space="0" w:color="auto"/>
              <w:left w:val="nil"/>
              <w:bottom w:val="single" w:sz="4" w:space="0" w:color="auto"/>
              <w:right w:val="single" w:sz="4" w:space="0" w:color="auto"/>
            </w:tcBorders>
            <w:shd w:val="clear" w:color="000000" w:fill="FFFFFF"/>
            <w:noWrap/>
            <w:hideMark/>
          </w:tcPr>
          <w:p w14:paraId="4D1F6ECD" w14:textId="77777777" w:rsidR="002F7A07" w:rsidRPr="002F7A07" w:rsidRDefault="002F7A07" w:rsidP="00B95BDE">
            <w:pPr>
              <w:rPr>
                <w:rFonts w:ascii="Times New Roman" w:eastAsia="Times New Roman" w:hAnsi="Times New Roman" w:cs="Times New Roman"/>
                <w:b/>
                <w:bCs/>
                <w:color w:val="000000"/>
                <w:lang w:eastAsia="pt-BR"/>
              </w:rPr>
            </w:pPr>
            <w:r w:rsidRPr="002F7A07">
              <w:rPr>
                <w:rFonts w:ascii="Times New Roman" w:eastAsia="Times New Roman" w:hAnsi="Times New Roman" w:cs="Times New Roman"/>
                <w:b/>
                <w:bCs/>
                <w:color w:val="000000"/>
                <w:lang w:eastAsia="pt-BR"/>
              </w:rPr>
              <w:t xml:space="preserve">VALOR UNIT. </w:t>
            </w:r>
          </w:p>
        </w:tc>
        <w:tc>
          <w:tcPr>
            <w:tcW w:w="1205" w:type="dxa"/>
            <w:tcBorders>
              <w:top w:val="single" w:sz="4" w:space="0" w:color="auto"/>
              <w:left w:val="nil"/>
              <w:bottom w:val="single" w:sz="4" w:space="0" w:color="auto"/>
              <w:right w:val="single" w:sz="4" w:space="0" w:color="auto"/>
            </w:tcBorders>
            <w:noWrap/>
            <w:hideMark/>
          </w:tcPr>
          <w:p w14:paraId="49EA8B9C" w14:textId="77777777" w:rsidR="002F7A07" w:rsidRPr="002F7A07" w:rsidRDefault="002F7A07" w:rsidP="00B95BDE">
            <w:pPr>
              <w:rPr>
                <w:rFonts w:ascii="Times New Roman" w:eastAsia="Times New Roman" w:hAnsi="Times New Roman" w:cs="Times New Roman"/>
                <w:b/>
                <w:bCs/>
                <w:color w:val="000000"/>
                <w:lang w:eastAsia="pt-BR"/>
              </w:rPr>
            </w:pPr>
            <w:r w:rsidRPr="002F7A07">
              <w:rPr>
                <w:rFonts w:ascii="Times New Roman" w:eastAsia="Times New Roman" w:hAnsi="Times New Roman" w:cs="Times New Roman"/>
                <w:b/>
                <w:bCs/>
                <w:color w:val="000000"/>
                <w:lang w:eastAsia="pt-BR"/>
              </w:rPr>
              <w:t>VALOR TOTAL</w:t>
            </w:r>
          </w:p>
        </w:tc>
      </w:tr>
      <w:tr w:rsidR="002F7A07" w:rsidRPr="002F7A07" w14:paraId="11585DB7"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3D66D6E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w:t>
            </w:r>
          </w:p>
        </w:tc>
        <w:tc>
          <w:tcPr>
            <w:tcW w:w="5434" w:type="dxa"/>
            <w:tcBorders>
              <w:top w:val="nil"/>
              <w:left w:val="nil"/>
              <w:bottom w:val="single" w:sz="4" w:space="0" w:color="auto"/>
              <w:right w:val="single" w:sz="4" w:space="0" w:color="auto"/>
            </w:tcBorders>
            <w:hideMark/>
          </w:tcPr>
          <w:p w14:paraId="2D4E2E16"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Confecção de arranjos ornamentais - planta / vaso confecção de arranjos ornamentais - planta / vaso arranjos florais decorativos confeccionados com flores artificiais de alta qualidade, imitando espécies naturais, com excelente acabamento, cores vivas e aspecto realista. Os arranjos devem ser montados em vasos decorativos (vidro, cerâmica, metal ou outro material compatível com o estilo do evento) e adequados para uso em mesas, painéis ou pontos estratégicos da ambientação. Características mínimas: flores artificiais em tecido, silicone ou material similar, com aspecto natural composição harmoniosa de flores, folhagens e complementos decorativos (galhos secos, pedras, musgos, etc.) altura variável conforme a proposta de decoração, podendo incluir arranjos baixos (20 a 40 cm) para mesas e altos (acima de 60 cm) para pontos de destaque cores e estilos compatíveis com a identidade visual e o tema do evento base estável, de fácil posicionamento e transporte.</w:t>
            </w:r>
          </w:p>
        </w:tc>
        <w:tc>
          <w:tcPr>
            <w:tcW w:w="740" w:type="dxa"/>
            <w:tcBorders>
              <w:top w:val="nil"/>
              <w:left w:val="nil"/>
              <w:bottom w:val="single" w:sz="4" w:space="0" w:color="auto"/>
              <w:right w:val="single" w:sz="4" w:space="0" w:color="auto"/>
            </w:tcBorders>
            <w:hideMark/>
          </w:tcPr>
          <w:p w14:paraId="2B4ACC3F"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6F8A66F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300</w:t>
            </w:r>
          </w:p>
        </w:tc>
        <w:tc>
          <w:tcPr>
            <w:tcW w:w="962" w:type="dxa"/>
            <w:tcBorders>
              <w:top w:val="nil"/>
              <w:left w:val="nil"/>
              <w:bottom w:val="single" w:sz="4" w:space="0" w:color="auto"/>
              <w:right w:val="single" w:sz="4" w:space="0" w:color="auto"/>
            </w:tcBorders>
            <w:noWrap/>
            <w:hideMark/>
          </w:tcPr>
          <w:p w14:paraId="2B9C5ED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383,94 </w:t>
            </w:r>
          </w:p>
        </w:tc>
        <w:tc>
          <w:tcPr>
            <w:tcW w:w="1205" w:type="dxa"/>
            <w:tcBorders>
              <w:top w:val="nil"/>
              <w:left w:val="nil"/>
              <w:bottom w:val="single" w:sz="4" w:space="0" w:color="auto"/>
              <w:right w:val="single" w:sz="4" w:space="0" w:color="auto"/>
            </w:tcBorders>
            <w:noWrap/>
            <w:hideMark/>
          </w:tcPr>
          <w:p w14:paraId="28EFC4A9"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R$ 115.182,00</w:t>
            </w:r>
          </w:p>
        </w:tc>
      </w:tr>
      <w:tr w:rsidR="002F7A07" w:rsidRPr="002F7A07" w14:paraId="7E50EBF0"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060FF28D"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2</w:t>
            </w:r>
          </w:p>
        </w:tc>
        <w:tc>
          <w:tcPr>
            <w:tcW w:w="5434" w:type="dxa"/>
            <w:tcBorders>
              <w:top w:val="nil"/>
              <w:left w:val="nil"/>
              <w:bottom w:val="single" w:sz="4" w:space="0" w:color="auto"/>
              <w:right w:val="single" w:sz="4" w:space="0" w:color="auto"/>
            </w:tcBorders>
            <w:hideMark/>
          </w:tcPr>
          <w:p w14:paraId="2CD8C020"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de  Kit completo de utensílios para serviço de refeição, composto pelos seguintes itens: 1 prato raso de vidro temperado ou cristal, com diâmetro entre 24 e 28 cm. Transparente ou branco, resistente e com acabamento liso ou texturizado, adequado para uso em eventos formais 1 taça de vidro transparente, com capacidade entre 250 ml e 350 ml, podendo ser utilizada para água ou vinho, com design elegante e sem arranhões ou rachaduras 1 garfo de mesa em aço inoxidável, com acabamento polido, anatômico e resistente à corrosão 1 faca de mesa em aço inoxidável, com lâmina de corte suave, cabo ergonômico e acabamento polido. Todos os itens devem estar em perfeito estado de conservação, limpos, higienizados e prontos para uso, com aparência uniforme e livres de manchas, trincas ou deformações. A empresa contratada será responsável pela entrega, coleta e higienização dos materiais, além da contagem e acondicionamento adequados antes e após</w:t>
            </w:r>
          </w:p>
        </w:tc>
        <w:tc>
          <w:tcPr>
            <w:tcW w:w="740" w:type="dxa"/>
            <w:tcBorders>
              <w:top w:val="nil"/>
              <w:left w:val="nil"/>
              <w:bottom w:val="single" w:sz="4" w:space="0" w:color="auto"/>
              <w:right w:val="single" w:sz="4" w:space="0" w:color="auto"/>
            </w:tcBorders>
            <w:hideMark/>
          </w:tcPr>
          <w:p w14:paraId="124F483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kits</w:t>
            </w:r>
          </w:p>
        </w:tc>
        <w:tc>
          <w:tcPr>
            <w:tcW w:w="876" w:type="dxa"/>
            <w:tcBorders>
              <w:top w:val="nil"/>
              <w:left w:val="nil"/>
              <w:bottom w:val="single" w:sz="4" w:space="0" w:color="auto"/>
              <w:right w:val="single" w:sz="4" w:space="0" w:color="auto"/>
            </w:tcBorders>
            <w:hideMark/>
          </w:tcPr>
          <w:p w14:paraId="06934A58"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6.000</w:t>
            </w:r>
          </w:p>
        </w:tc>
        <w:tc>
          <w:tcPr>
            <w:tcW w:w="962" w:type="dxa"/>
            <w:tcBorders>
              <w:top w:val="nil"/>
              <w:left w:val="nil"/>
              <w:bottom w:val="single" w:sz="4" w:space="0" w:color="auto"/>
              <w:right w:val="single" w:sz="4" w:space="0" w:color="auto"/>
            </w:tcBorders>
            <w:noWrap/>
            <w:hideMark/>
          </w:tcPr>
          <w:p w14:paraId="5B97C0F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9,72 </w:t>
            </w:r>
          </w:p>
        </w:tc>
        <w:tc>
          <w:tcPr>
            <w:tcW w:w="1205" w:type="dxa"/>
            <w:tcBorders>
              <w:top w:val="nil"/>
              <w:left w:val="nil"/>
              <w:bottom w:val="single" w:sz="4" w:space="0" w:color="auto"/>
              <w:right w:val="single" w:sz="4" w:space="0" w:color="auto"/>
            </w:tcBorders>
            <w:noWrap/>
            <w:hideMark/>
          </w:tcPr>
          <w:p w14:paraId="67D1FFD8"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R$ 58.320,00</w:t>
            </w:r>
          </w:p>
        </w:tc>
      </w:tr>
      <w:tr w:rsidR="002F7A07" w:rsidRPr="002F7A07" w14:paraId="434BDBF4" w14:textId="77777777" w:rsidTr="00B95BDE">
        <w:trPr>
          <w:trHeight w:val="2484"/>
        </w:trPr>
        <w:tc>
          <w:tcPr>
            <w:tcW w:w="940" w:type="dxa"/>
            <w:tcBorders>
              <w:top w:val="nil"/>
              <w:left w:val="single" w:sz="4" w:space="0" w:color="auto"/>
              <w:bottom w:val="single" w:sz="4" w:space="0" w:color="auto"/>
              <w:right w:val="single" w:sz="4" w:space="0" w:color="auto"/>
            </w:tcBorders>
            <w:hideMark/>
          </w:tcPr>
          <w:p w14:paraId="01785AAA"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3</w:t>
            </w:r>
          </w:p>
        </w:tc>
        <w:tc>
          <w:tcPr>
            <w:tcW w:w="5434" w:type="dxa"/>
            <w:tcBorders>
              <w:top w:val="nil"/>
              <w:left w:val="nil"/>
              <w:bottom w:val="single" w:sz="4" w:space="0" w:color="auto"/>
              <w:right w:val="single" w:sz="4" w:space="0" w:color="auto"/>
            </w:tcBorders>
            <w:hideMark/>
          </w:tcPr>
          <w:p w14:paraId="013AE4A2"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Locação de </w:t>
            </w:r>
            <w:proofErr w:type="spellStart"/>
            <w:r w:rsidRPr="002F7A07">
              <w:rPr>
                <w:rFonts w:ascii="Times New Roman" w:eastAsia="Times New Roman" w:hAnsi="Times New Roman" w:cs="Times New Roman"/>
                <w:color w:val="000000"/>
                <w:lang w:eastAsia="pt-BR"/>
              </w:rPr>
              <w:t>Rechaud</w:t>
            </w:r>
            <w:proofErr w:type="spellEnd"/>
            <w:r w:rsidRPr="002F7A07">
              <w:rPr>
                <w:rFonts w:ascii="Times New Roman" w:eastAsia="Times New Roman" w:hAnsi="Times New Roman" w:cs="Times New Roman"/>
                <w:color w:val="000000"/>
                <w:lang w:eastAsia="pt-BR"/>
              </w:rPr>
              <w:t xml:space="preserve"> retangular ou redondo, fabricado em aço inoxidável polido, com tampa articulada ou removível, ideal para manter alimentos aquecidos durante serviços de buffet. Características mínimas: capacidade entre 7 a 9 litros estrutura resistente, com suporte para refratário interno (bandeja de alimentos) e compartimento para recipiente de combustível (gel ou maçarico) tampa com alça e sistema de ventilação fácil manuseio, higienização e transporte material com boa condutividade térmica e resistente à corrosão.</w:t>
            </w:r>
          </w:p>
        </w:tc>
        <w:tc>
          <w:tcPr>
            <w:tcW w:w="740" w:type="dxa"/>
            <w:tcBorders>
              <w:top w:val="nil"/>
              <w:left w:val="nil"/>
              <w:bottom w:val="single" w:sz="4" w:space="0" w:color="auto"/>
              <w:right w:val="single" w:sz="4" w:space="0" w:color="auto"/>
            </w:tcBorders>
            <w:hideMark/>
          </w:tcPr>
          <w:p w14:paraId="4B61C928"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016EF29D"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150</w:t>
            </w:r>
          </w:p>
        </w:tc>
        <w:tc>
          <w:tcPr>
            <w:tcW w:w="962" w:type="dxa"/>
            <w:tcBorders>
              <w:top w:val="nil"/>
              <w:left w:val="nil"/>
              <w:bottom w:val="single" w:sz="4" w:space="0" w:color="auto"/>
              <w:right w:val="single" w:sz="4" w:space="0" w:color="auto"/>
            </w:tcBorders>
            <w:noWrap/>
            <w:hideMark/>
          </w:tcPr>
          <w:p w14:paraId="185E2B8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52,00 </w:t>
            </w:r>
          </w:p>
        </w:tc>
        <w:tc>
          <w:tcPr>
            <w:tcW w:w="1205" w:type="dxa"/>
            <w:tcBorders>
              <w:top w:val="nil"/>
              <w:left w:val="nil"/>
              <w:bottom w:val="single" w:sz="4" w:space="0" w:color="auto"/>
              <w:right w:val="single" w:sz="4" w:space="0" w:color="auto"/>
            </w:tcBorders>
            <w:noWrap/>
            <w:hideMark/>
          </w:tcPr>
          <w:p w14:paraId="6FB9BB1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R$ 7.800,00</w:t>
            </w:r>
          </w:p>
        </w:tc>
      </w:tr>
      <w:tr w:rsidR="002F7A07" w:rsidRPr="002F7A07" w14:paraId="3DDF5542" w14:textId="77777777" w:rsidTr="00B95BDE">
        <w:trPr>
          <w:trHeight w:val="2760"/>
        </w:trPr>
        <w:tc>
          <w:tcPr>
            <w:tcW w:w="940" w:type="dxa"/>
            <w:tcBorders>
              <w:top w:val="nil"/>
              <w:left w:val="single" w:sz="4" w:space="0" w:color="auto"/>
              <w:bottom w:val="single" w:sz="4" w:space="0" w:color="auto"/>
              <w:right w:val="single" w:sz="4" w:space="0" w:color="auto"/>
            </w:tcBorders>
            <w:hideMark/>
          </w:tcPr>
          <w:p w14:paraId="5041F97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lastRenderedPageBreak/>
              <w:t>4</w:t>
            </w:r>
          </w:p>
        </w:tc>
        <w:tc>
          <w:tcPr>
            <w:tcW w:w="5434" w:type="dxa"/>
            <w:tcBorders>
              <w:top w:val="nil"/>
              <w:left w:val="nil"/>
              <w:bottom w:val="single" w:sz="4" w:space="0" w:color="auto"/>
              <w:right w:val="single" w:sz="4" w:space="0" w:color="auto"/>
            </w:tcBorders>
            <w:hideMark/>
          </w:tcPr>
          <w:p w14:paraId="0E0CB55C"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de  Cadeira monobloco em polipropileno injetado, na cor Branca, com design anatômico e estrutura reforçada, apropriada para uso em eventos de médio e grande porte. Características mínimas: modelo empilhável capacidade de carga mínima de 120 kg material resistente ao sol e à chuva, de fácil limpeza estrutura rígida, com pés e encosto reforçados para maior durabilidade e segurança deve estar em perfeitas condições de uso, sem trincas, manchas ou deformações. A empresa contratada será responsável pelo transporte, entrega, montagem (quando necessário) e posterior retirada do material no local do evento.</w:t>
            </w:r>
          </w:p>
        </w:tc>
        <w:tc>
          <w:tcPr>
            <w:tcW w:w="740" w:type="dxa"/>
            <w:tcBorders>
              <w:top w:val="nil"/>
              <w:left w:val="nil"/>
              <w:bottom w:val="single" w:sz="4" w:space="0" w:color="auto"/>
              <w:right w:val="single" w:sz="4" w:space="0" w:color="auto"/>
            </w:tcBorders>
            <w:hideMark/>
          </w:tcPr>
          <w:p w14:paraId="18963D73"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56C0330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10.000</w:t>
            </w:r>
          </w:p>
        </w:tc>
        <w:tc>
          <w:tcPr>
            <w:tcW w:w="962" w:type="dxa"/>
            <w:tcBorders>
              <w:top w:val="nil"/>
              <w:left w:val="nil"/>
              <w:bottom w:val="single" w:sz="4" w:space="0" w:color="auto"/>
              <w:right w:val="single" w:sz="4" w:space="0" w:color="auto"/>
            </w:tcBorders>
            <w:noWrap/>
            <w:hideMark/>
          </w:tcPr>
          <w:p w14:paraId="2671791E"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7,00 </w:t>
            </w:r>
          </w:p>
        </w:tc>
        <w:tc>
          <w:tcPr>
            <w:tcW w:w="1205" w:type="dxa"/>
            <w:tcBorders>
              <w:top w:val="nil"/>
              <w:left w:val="nil"/>
              <w:bottom w:val="single" w:sz="4" w:space="0" w:color="auto"/>
              <w:right w:val="single" w:sz="4" w:space="0" w:color="auto"/>
            </w:tcBorders>
            <w:noWrap/>
            <w:hideMark/>
          </w:tcPr>
          <w:p w14:paraId="6A403FE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R$ 70.000,00</w:t>
            </w:r>
          </w:p>
        </w:tc>
      </w:tr>
      <w:tr w:rsidR="002F7A07" w:rsidRPr="002F7A07" w14:paraId="50A60FB0"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3BD6997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5</w:t>
            </w:r>
          </w:p>
        </w:tc>
        <w:tc>
          <w:tcPr>
            <w:tcW w:w="5434" w:type="dxa"/>
            <w:tcBorders>
              <w:top w:val="nil"/>
              <w:left w:val="nil"/>
              <w:bottom w:val="single" w:sz="4" w:space="0" w:color="auto"/>
              <w:right w:val="single" w:sz="4" w:space="0" w:color="auto"/>
            </w:tcBorders>
            <w:hideMark/>
          </w:tcPr>
          <w:p w14:paraId="32CB72C8"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Locação de  mesa redonda em plástico injetado (polipropileno), modelo tipo bar, com diâmetro aproximado de 70 a 80 cm, na cor branca, própria para uso em ambientes externos ou internos. Características mínimas: modelo monobloco ou com pés removíveis de fácil encaixe e fixação segura altura padrão de aproximadamente 70 a 75 cm material resistente à exposição solar e umidade superfície lisa, fácil de limpar e com orifício central para encaixe de ombrelone (quando aplicável) capacidade para acomodar até 8 cadeiras. A mesa deve estar em excelente estado de conservação, livre de rachaduras, manchas ou deformações. Com 50 (cinquenta) tampões em MDF nas medidas 1.10x1.10 no formato arredondado. 50 (cinquenta) toalhas em tecido </w:t>
            </w:r>
            <w:proofErr w:type="spellStart"/>
            <w:r w:rsidRPr="002F7A07">
              <w:rPr>
                <w:rFonts w:ascii="Times New Roman" w:eastAsia="Times New Roman" w:hAnsi="Times New Roman" w:cs="Times New Roman"/>
                <w:color w:val="000000"/>
                <w:lang w:eastAsia="pt-BR"/>
              </w:rPr>
              <w:t>jacquard</w:t>
            </w:r>
            <w:proofErr w:type="spellEnd"/>
            <w:r w:rsidRPr="002F7A07">
              <w:rPr>
                <w:rFonts w:ascii="Times New Roman" w:eastAsia="Times New Roman" w:hAnsi="Times New Roman" w:cs="Times New Roman"/>
                <w:color w:val="000000"/>
                <w:lang w:eastAsia="pt-BR"/>
              </w:rPr>
              <w:t xml:space="preserve"> nas cores escolhidas pela administração na medida 1.80x1.80. Entrega, montagem (se necessário) e retirada devem ser de responsabilidade da empresa contratada</w:t>
            </w:r>
          </w:p>
        </w:tc>
        <w:tc>
          <w:tcPr>
            <w:tcW w:w="740" w:type="dxa"/>
            <w:tcBorders>
              <w:top w:val="nil"/>
              <w:left w:val="nil"/>
              <w:bottom w:val="single" w:sz="4" w:space="0" w:color="auto"/>
              <w:right w:val="single" w:sz="4" w:space="0" w:color="auto"/>
            </w:tcBorders>
            <w:hideMark/>
          </w:tcPr>
          <w:p w14:paraId="41FF2DBC"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58A5F48"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1.500</w:t>
            </w:r>
          </w:p>
        </w:tc>
        <w:tc>
          <w:tcPr>
            <w:tcW w:w="962" w:type="dxa"/>
            <w:tcBorders>
              <w:top w:val="nil"/>
              <w:left w:val="nil"/>
              <w:bottom w:val="single" w:sz="4" w:space="0" w:color="auto"/>
              <w:right w:val="single" w:sz="4" w:space="0" w:color="auto"/>
            </w:tcBorders>
            <w:noWrap/>
            <w:hideMark/>
          </w:tcPr>
          <w:p w14:paraId="5876532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11,57 </w:t>
            </w:r>
          </w:p>
        </w:tc>
        <w:tc>
          <w:tcPr>
            <w:tcW w:w="1205" w:type="dxa"/>
            <w:tcBorders>
              <w:top w:val="nil"/>
              <w:left w:val="nil"/>
              <w:bottom w:val="single" w:sz="4" w:space="0" w:color="auto"/>
              <w:right w:val="single" w:sz="4" w:space="0" w:color="auto"/>
            </w:tcBorders>
            <w:noWrap/>
            <w:hideMark/>
          </w:tcPr>
          <w:p w14:paraId="4E5FEA2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R$ 17.355,00</w:t>
            </w:r>
          </w:p>
        </w:tc>
      </w:tr>
      <w:tr w:rsidR="002F7A07" w:rsidRPr="002F7A07" w14:paraId="3AE41B13"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0DB4BE0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6</w:t>
            </w:r>
          </w:p>
        </w:tc>
        <w:tc>
          <w:tcPr>
            <w:tcW w:w="5434" w:type="dxa"/>
            <w:tcBorders>
              <w:top w:val="nil"/>
              <w:left w:val="nil"/>
              <w:bottom w:val="single" w:sz="4" w:space="0" w:color="auto"/>
              <w:right w:val="single" w:sz="4" w:space="0" w:color="auto"/>
            </w:tcBorders>
            <w:hideMark/>
          </w:tcPr>
          <w:p w14:paraId="69EA4238"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de mesa de madeira nobre ou MDF de alta qualidade com acabamento refinado, estilo imperial, clássico ou provençal, própria para compor cenários de destaque em eventos solenes, como mesas principais, cerimônias ou recepções. Características mínimas: estrutura em madeira maciça ou MDF de alta densidade, com acabamento envernizado, laqueado ou patinado, conforme o estilo tampo retangular ou oval, com dimensões aproximadas de 1,80 m a 3,00 m de comprimento, e altura padrão entre 75 a 80 cm pés entalhados ou torneados, estilo Luís XV, imperial ou similar, com base estável e design sofisticado acabamento detalhado, com pintura ou verniz de qualidade, livre de riscos, lascas ou imperfeições estilo decorativo que remeta ao visual clássico, elegante e atemporal. A mesa deve estar em perfeito estado de conservação, devidamente limpa e pronta para uso. A montagem e desmontagem, bem como o transporte e posicionamento no local do evento</w:t>
            </w:r>
          </w:p>
        </w:tc>
        <w:tc>
          <w:tcPr>
            <w:tcW w:w="740" w:type="dxa"/>
            <w:tcBorders>
              <w:top w:val="nil"/>
              <w:left w:val="nil"/>
              <w:bottom w:val="single" w:sz="4" w:space="0" w:color="auto"/>
              <w:right w:val="single" w:sz="4" w:space="0" w:color="auto"/>
            </w:tcBorders>
            <w:hideMark/>
          </w:tcPr>
          <w:p w14:paraId="5AFB42F9"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7445221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150</w:t>
            </w:r>
          </w:p>
        </w:tc>
        <w:tc>
          <w:tcPr>
            <w:tcW w:w="962" w:type="dxa"/>
            <w:tcBorders>
              <w:top w:val="nil"/>
              <w:left w:val="nil"/>
              <w:bottom w:val="single" w:sz="4" w:space="0" w:color="auto"/>
              <w:right w:val="single" w:sz="4" w:space="0" w:color="auto"/>
            </w:tcBorders>
            <w:noWrap/>
            <w:hideMark/>
          </w:tcPr>
          <w:p w14:paraId="1B3AED09"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344,75 </w:t>
            </w:r>
          </w:p>
        </w:tc>
        <w:tc>
          <w:tcPr>
            <w:tcW w:w="1205" w:type="dxa"/>
            <w:tcBorders>
              <w:top w:val="nil"/>
              <w:left w:val="nil"/>
              <w:bottom w:val="single" w:sz="4" w:space="0" w:color="auto"/>
              <w:right w:val="single" w:sz="4" w:space="0" w:color="auto"/>
            </w:tcBorders>
            <w:noWrap/>
            <w:hideMark/>
          </w:tcPr>
          <w:p w14:paraId="3EA429C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R$ 51.712,50</w:t>
            </w:r>
          </w:p>
        </w:tc>
      </w:tr>
      <w:tr w:rsidR="002F7A07" w:rsidRPr="002F7A07" w14:paraId="371F22C7" w14:textId="77777777" w:rsidTr="00B95BDE">
        <w:trPr>
          <w:trHeight w:val="4140"/>
        </w:trPr>
        <w:tc>
          <w:tcPr>
            <w:tcW w:w="940" w:type="dxa"/>
            <w:tcBorders>
              <w:top w:val="nil"/>
              <w:left w:val="single" w:sz="4" w:space="0" w:color="auto"/>
              <w:bottom w:val="single" w:sz="4" w:space="0" w:color="auto"/>
              <w:right w:val="single" w:sz="4" w:space="0" w:color="auto"/>
            </w:tcBorders>
            <w:hideMark/>
          </w:tcPr>
          <w:p w14:paraId="5BEF88E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lastRenderedPageBreak/>
              <w:t>7</w:t>
            </w:r>
          </w:p>
        </w:tc>
        <w:tc>
          <w:tcPr>
            <w:tcW w:w="5434" w:type="dxa"/>
            <w:tcBorders>
              <w:top w:val="nil"/>
              <w:left w:val="nil"/>
              <w:bottom w:val="single" w:sz="4" w:space="0" w:color="auto"/>
              <w:right w:val="single" w:sz="4" w:space="0" w:color="auto"/>
            </w:tcBorders>
            <w:hideMark/>
          </w:tcPr>
          <w:p w14:paraId="0F651B49"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Locação de cortinas decorativas confeccionadas em tecido leve e nobre, como </w:t>
            </w:r>
            <w:proofErr w:type="spellStart"/>
            <w:r w:rsidRPr="002F7A07">
              <w:rPr>
                <w:rFonts w:ascii="Times New Roman" w:eastAsia="Times New Roman" w:hAnsi="Times New Roman" w:cs="Times New Roman"/>
                <w:color w:val="000000"/>
                <w:lang w:eastAsia="pt-BR"/>
              </w:rPr>
              <w:t>voil</w:t>
            </w:r>
            <w:proofErr w:type="spellEnd"/>
            <w:r w:rsidRPr="002F7A07">
              <w:rPr>
                <w:rFonts w:ascii="Times New Roman" w:eastAsia="Times New Roman" w:hAnsi="Times New Roman" w:cs="Times New Roman"/>
                <w:color w:val="000000"/>
                <w:lang w:eastAsia="pt-BR"/>
              </w:rPr>
              <w:t>, cetim, gorgorão ou similares, destinadas à composição de cenários e ambientação de espaços em eventos institucionais, cerimoniais ou festivos. Características mínimas: confeccionadas em tecidos de qualidade, com bom caimento, acabamento Impecável nas costuras e barras medidas ajustáveis, com altura mínima de 3 metros e largura conforme a área a ser coberta (painéis modulares) disponíveis em cores neutras ou temáticas, conforme a identidade visual do evento (</w:t>
            </w:r>
            <w:proofErr w:type="spellStart"/>
            <w:r w:rsidRPr="002F7A07">
              <w:rPr>
                <w:rFonts w:ascii="Times New Roman" w:eastAsia="Times New Roman" w:hAnsi="Times New Roman" w:cs="Times New Roman"/>
                <w:color w:val="000000"/>
                <w:lang w:eastAsia="pt-BR"/>
              </w:rPr>
              <w:t>ex</w:t>
            </w:r>
            <w:proofErr w:type="spellEnd"/>
            <w:r w:rsidRPr="002F7A07">
              <w:rPr>
                <w:rFonts w:ascii="Times New Roman" w:eastAsia="Times New Roman" w:hAnsi="Times New Roman" w:cs="Times New Roman"/>
                <w:color w:val="000000"/>
                <w:lang w:eastAsia="pt-BR"/>
              </w:rPr>
              <w:t xml:space="preserve">: branco, bege, dourado, azul-marinho, etc.) sistema de fixação incluso (trilhos, varões, estruturas metálicas ou box </w:t>
            </w:r>
            <w:proofErr w:type="spellStart"/>
            <w:r w:rsidRPr="002F7A07">
              <w:rPr>
                <w:rFonts w:ascii="Times New Roman" w:eastAsia="Times New Roman" w:hAnsi="Times New Roman" w:cs="Times New Roman"/>
                <w:color w:val="000000"/>
                <w:lang w:eastAsia="pt-BR"/>
              </w:rPr>
              <w:t>truss</w:t>
            </w:r>
            <w:proofErr w:type="spellEnd"/>
            <w:r w:rsidRPr="002F7A07">
              <w:rPr>
                <w:rFonts w:ascii="Times New Roman" w:eastAsia="Times New Roman" w:hAnsi="Times New Roman" w:cs="Times New Roman"/>
                <w:color w:val="000000"/>
                <w:lang w:eastAsia="pt-BR"/>
              </w:rPr>
              <w:t>), com montagem segura e nivelada cortinas podem ser lisas, drapeadas, plissadas ou com sobreposição de tecidos, de acordo com o estilo decorativo do ambiente. As cortinas devem estar em perfeito estado de conservação, limpas, passadas e sem rasgos, manchas ou desbotamento</w:t>
            </w:r>
          </w:p>
        </w:tc>
        <w:tc>
          <w:tcPr>
            <w:tcW w:w="740" w:type="dxa"/>
            <w:tcBorders>
              <w:top w:val="nil"/>
              <w:left w:val="nil"/>
              <w:bottom w:val="single" w:sz="4" w:space="0" w:color="auto"/>
              <w:right w:val="single" w:sz="4" w:space="0" w:color="auto"/>
            </w:tcBorders>
            <w:hideMark/>
          </w:tcPr>
          <w:p w14:paraId="34D4668F"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536F47C7"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900</w:t>
            </w:r>
          </w:p>
        </w:tc>
        <w:tc>
          <w:tcPr>
            <w:tcW w:w="962" w:type="dxa"/>
            <w:tcBorders>
              <w:top w:val="nil"/>
              <w:left w:val="nil"/>
              <w:bottom w:val="single" w:sz="4" w:space="0" w:color="auto"/>
              <w:right w:val="single" w:sz="4" w:space="0" w:color="auto"/>
            </w:tcBorders>
            <w:noWrap/>
            <w:hideMark/>
          </w:tcPr>
          <w:p w14:paraId="6F21703C"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100,00 </w:t>
            </w:r>
          </w:p>
        </w:tc>
        <w:tc>
          <w:tcPr>
            <w:tcW w:w="1205" w:type="dxa"/>
            <w:tcBorders>
              <w:top w:val="nil"/>
              <w:left w:val="nil"/>
              <w:bottom w:val="single" w:sz="4" w:space="0" w:color="auto"/>
              <w:right w:val="single" w:sz="4" w:space="0" w:color="auto"/>
            </w:tcBorders>
            <w:noWrap/>
            <w:hideMark/>
          </w:tcPr>
          <w:p w14:paraId="70DBB0E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R$ 90.000,00</w:t>
            </w:r>
          </w:p>
        </w:tc>
      </w:tr>
      <w:tr w:rsidR="002F7A07" w:rsidRPr="002F7A07" w14:paraId="0BAA9ED2"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40860C6D"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8</w:t>
            </w:r>
          </w:p>
        </w:tc>
        <w:tc>
          <w:tcPr>
            <w:tcW w:w="5434" w:type="dxa"/>
            <w:tcBorders>
              <w:top w:val="nil"/>
              <w:left w:val="nil"/>
              <w:bottom w:val="single" w:sz="4" w:space="0" w:color="auto"/>
              <w:right w:val="single" w:sz="4" w:space="0" w:color="auto"/>
            </w:tcBorders>
            <w:hideMark/>
          </w:tcPr>
          <w:p w14:paraId="71978D28"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de cadeira fabricada em estrutura metálica (ferro ou aço) com pintura epóxi ou acabamento cromado, própria para uso em eventos sociais, corporativos ou cerimoniais, com design elegante e confortável. Características mínimas: estrutura resistente em ferro ou aço, com soldas reforçadas e pintura eletrostática anticorrosiva assento almofadado, revestido em tecido sintético (couro ecológico ou courvin) ou tecido nobre, de fácil higienização, com espuma de densidade adequada (mínimo D23) altura padrão de assento entre 45 e 48 cm, e encosto com ergonomia básica para maior conforto modelo empilhável ou de fácil transporte e armazenamento cor da estrutura e do assento a definir conforme o padrão visual do evento (</w:t>
            </w:r>
            <w:proofErr w:type="spellStart"/>
            <w:r w:rsidRPr="002F7A07">
              <w:rPr>
                <w:rFonts w:ascii="Times New Roman" w:eastAsia="Times New Roman" w:hAnsi="Times New Roman" w:cs="Times New Roman"/>
                <w:color w:val="000000"/>
                <w:lang w:eastAsia="pt-BR"/>
              </w:rPr>
              <w:t>ex</w:t>
            </w:r>
            <w:proofErr w:type="spellEnd"/>
            <w:r w:rsidRPr="002F7A07">
              <w:rPr>
                <w:rFonts w:ascii="Times New Roman" w:eastAsia="Times New Roman" w:hAnsi="Times New Roman" w:cs="Times New Roman"/>
                <w:color w:val="000000"/>
                <w:lang w:eastAsia="pt-BR"/>
              </w:rPr>
              <w:t xml:space="preserve">: dourada com assento branco, preta com assento bege, etc.). As cadeiras devem estar em excelente </w:t>
            </w:r>
            <w:proofErr w:type="spellStart"/>
            <w:r w:rsidRPr="002F7A07">
              <w:rPr>
                <w:rFonts w:ascii="Times New Roman" w:eastAsia="Times New Roman" w:hAnsi="Times New Roman" w:cs="Times New Roman"/>
                <w:color w:val="000000"/>
                <w:lang w:eastAsia="pt-BR"/>
              </w:rPr>
              <w:t>estadoDe</w:t>
            </w:r>
            <w:proofErr w:type="spellEnd"/>
            <w:r w:rsidRPr="002F7A07">
              <w:rPr>
                <w:rFonts w:ascii="Times New Roman" w:eastAsia="Times New Roman" w:hAnsi="Times New Roman" w:cs="Times New Roman"/>
                <w:color w:val="000000"/>
                <w:lang w:eastAsia="pt-BR"/>
              </w:rPr>
              <w:t xml:space="preserve"> conservação, sem rasgos, amassados, oxidação ou partes soltas. </w:t>
            </w:r>
          </w:p>
        </w:tc>
        <w:tc>
          <w:tcPr>
            <w:tcW w:w="740" w:type="dxa"/>
            <w:tcBorders>
              <w:top w:val="nil"/>
              <w:left w:val="nil"/>
              <w:bottom w:val="single" w:sz="4" w:space="0" w:color="auto"/>
              <w:right w:val="single" w:sz="4" w:space="0" w:color="auto"/>
            </w:tcBorders>
            <w:hideMark/>
          </w:tcPr>
          <w:p w14:paraId="5E0F3662"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08A63B6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10.000</w:t>
            </w:r>
          </w:p>
        </w:tc>
        <w:tc>
          <w:tcPr>
            <w:tcW w:w="962" w:type="dxa"/>
            <w:tcBorders>
              <w:top w:val="nil"/>
              <w:left w:val="nil"/>
              <w:bottom w:val="single" w:sz="4" w:space="0" w:color="auto"/>
              <w:right w:val="single" w:sz="4" w:space="0" w:color="auto"/>
            </w:tcBorders>
            <w:noWrap/>
            <w:hideMark/>
          </w:tcPr>
          <w:p w14:paraId="6C408952"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8,10 </w:t>
            </w:r>
          </w:p>
        </w:tc>
        <w:tc>
          <w:tcPr>
            <w:tcW w:w="1205" w:type="dxa"/>
            <w:tcBorders>
              <w:top w:val="nil"/>
              <w:left w:val="nil"/>
              <w:bottom w:val="single" w:sz="4" w:space="0" w:color="auto"/>
              <w:right w:val="single" w:sz="4" w:space="0" w:color="auto"/>
            </w:tcBorders>
            <w:noWrap/>
            <w:hideMark/>
          </w:tcPr>
          <w:p w14:paraId="02E0F884"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R$ 81.000,00</w:t>
            </w:r>
          </w:p>
        </w:tc>
      </w:tr>
      <w:tr w:rsidR="002F7A07" w:rsidRPr="002F7A07" w14:paraId="088F116A" w14:textId="77777777" w:rsidTr="00B95BDE">
        <w:trPr>
          <w:trHeight w:val="687"/>
        </w:trPr>
        <w:tc>
          <w:tcPr>
            <w:tcW w:w="940" w:type="dxa"/>
            <w:tcBorders>
              <w:top w:val="nil"/>
              <w:left w:val="single" w:sz="4" w:space="0" w:color="auto"/>
              <w:bottom w:val="single" w:sz="4" w:space="0" w:color="auto"/>
              <w:right w:val="single" w:sz="4" w:space="0" w:color="auto"/>
            </w:tcBorders>
            <w:hideMark/>
          </w:tcPr>
          <w:p w14:paraId="2B9BA0F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9</w:t>
            </w:r>
          </w:p>
        </w:tc>
        <w:tc>
          <w:tcPr>
            <w:tcW w:w="5434" w:type="dxa"/>
            <w:tcBorders>
              <w:top w:val="nil"/>
              <w:left w:val="nil"/>
              <w:bottom w:val="single" w:sz="4" w:space="0" w:color="auto"/>
              <w:right w:val="single" w:sz="4" w:space="0" w:color="auto"/>
            </w:tcBorders>
            <w:hideMark/>
          </w:tcPr>
          <w:p w14:paraId="0C7B7A9E"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de freezer horizontal, tipo conservador ou congelador, com tampa superior articulada, indicado para conservação de alimentos e bebidas em baixas temperaturas industriais ou armazenagem temporária. Características mínimas: capacidade interna de 300 a 500 litros temperatura mínima de -18°C, com controle ajustável 1 ou 2 tampas superiores basculantes, com vedação eficiente puxadores ergonômicos gabinete externo em aço pintado ou inox, com cuba interna em alumínio ou aço galvanizado sistema de refrigeração por compressor hermético, com baixo consumo de energia e funcionamento silencioso pode ser 110V ou 220V ou bivolt, com selo de eficiência energética (Procel A) rodízios para facilitar movimentação (preferencialmente com travas de segurança) acompanha cestos internos removíveis (quando aplicável). O equipamento deverá ser entregue em perfeito estado de funcionamento, higienizado</w:t>
            </w:r>
          </w:p>
        </w:tc>
        <w:tc>
          <w:tcPr>
            <w:tcW w:w="740" w:type="dxa"/>
            <w:tcBorders>
              <w:top w:val="nil"/>
              <w:left w:val="nil"/>
              <w:bottom w:val="single" w:sz="4" w:space="0" w:color="auto"/>
              <w:right w:val="single" w:sz="4" w:space="0" w:color="auto"/>
            </w:tcBorders>
            <w:hideMark/>
          </w:tcPr>
          <w:p w14:paraId="781BC7E3"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5CD058C5"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80</w:t>
            </w:r>
          </w:p>
        </w:tc>
        <w:tc>
          <w:tcPr>
            <w:tcW w:w="962" w:type="dxa"/>
            <w:tcBorders>
              <w:top w:val="nil"/>
              <w:left w:val="nil"/>
              <w:bottom w:val="single" w:sz="4" w:space="0" w:color="auto"/>
              <w:right w:val="single" w:sz="4" w:space="0" w:color="auto"/>
            </w:tcBorders>
            <w:noWrap/>
            <w:hideMark/>
          </w:tcPr>
          <w:p w14:paraId="3FEA6531"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400,00 </w:t>
            </w:r>
          </w:p>
        </w:tc>
        <w:tc>
          <w:tcPr>
            <w:tcW w:w="1205" w:type="dxa"/>
            <w:tcBorders>
              <w:top w:val="nil"/>
              <w:left w:val="nil"/>
              <w:bottom w:val="single" w:sz="4" w:space="0" w:color="auto"/>
              <w:right w:val="single" w:sz="4" w:space="0" w:color="auto"/>
            </w:tcBorders>
            <w:noWrap/>
            <w:hideMark/>
          </w:tcPr>
          <w:p w14:paraId="1E38EAA9"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R$ 32.000,00</w:t>
            </w:r>
          </w:p>
        </w:tc>
      </w:tr>
      <w:tr w:rsidR="002F7A07" w:rsidRPr="002F7A07" w14:paraId="28116516"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739BD5F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lastRenderedPageBreak/>
              <w:t>10</w:t>
            </w:r>
          </w:p>
        </w:tc>
        <w:tc>
          <w:tcPr>
            <w:tcW w:w="5434" w:type="dxa"/>
            <w:tcBorders>
              <w:top w:val="nil"/>
              <w:left w:val="nil"/>
              <w:bottom w:val="single" w:sz="4" w:space="0" w:color="auto"/>
              <w:right w:val="single" w:sz="4" w:space="0" w:color="auto"/>
            </w:tcBorders>
            <w:hideMark/>
          </w:tcPr>
          <w:p w14:paraId="3C6B4E80"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de tenda - Locação cobertura desmontável, tenda piramidal ou tipo chapéu de bruxa, com dimensões mínimas de 04 metros por 04 metros, totalizando 16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7A07">
              <w:rPr>
                <w:rFonts w:ascii="Times New Roman" w:eastAsia="Times New Roman" w:hAnsi="Times New Roman" w:cs="Times New Roman"/>
                <w:color w:val="000000"/>
                <w:lang w:eastAsia="pt-BR"/>
              </w:rPr>
              <w:t>ex</w:t>
            </w:r>
            <w:proofErr w:type="spellEnd"/>
            <w:r w:rsidRPr="002F7A07">
              <w:rPr>
                <w:rFonts w:ascii="Times New Roman" w:eastAsia="Times New Roman" w:hAnsi="Times New Roman"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7BAF5725"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10AF0DB2"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200</w:t>
            </w:r>
          </w:p>
        </w:tc>
        <w:tc>
          <w:tcPr>
            <w:tcW w:w="962" w:type="dxa"/>
            <w:tcBorders>
              <w:top w:val="nil"/>
              <w:left w:val="nil"/>
              <w:bottom w:val="single" w:sz="4" w:space="0" w:color="auto"/>
              <w:right w:val="single" w:sz="4" w:space="0" w:color="auto"/>
            </w:tcBorders>
            <w:noWrap/>
            <w:hideMark/>
          </w:tcPr>
          <w:p w14:paraId="26AD24D5"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800,00 </w:t>
            </w:r>
          </w:p>
        </w:tc>
        <w:tc>
          <w:tcPr>
            <w:tcW w:w="1205" w:type="dxa"/>
            <w:tcBorders>
              <w:top w:val="nil"/>
              <w:left w:val="nil"/>
              <w:bottom w:val="single" w:sz="4" w:space="0" w:color="auto"/>
              <w:right w:val="single" w:sz="4" w:space="0" w:color="auto"/>
            </w:tcBorders>
            <w:noWrap/>
            <w:hideMark/>
          </w:tcPr>
          <w:p w14:paraId="5B6AB79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R$ 160.000,00</w:t>
            </w:r>
          </w:p>
        </w:tc>
      </w:tr>
      <w:tr w:rsidR="002F7A07" w:rsidRPr="002F7A07" w14:paraId="2BA635D3"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3E5FB8E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11</w:t>
            </w:r>
          </w:p>
        </w:tc>
        <w:tc>
          <w:tcPr>
            <w:tcW w:w="5434" w:type="dxa"/>
            <w:tcBorders>
              <w:top w:val="nil"/>
              <w:left w:val="nil"/>
              <w:bottom w:val="single" w:sz="4" w:space="0" w:color="auto"/>
              <w:right w:val="single" w:sz="4" w:space="0" w:color="auto"/>
            </w:tcBorders>
            <w:hideMark/>
          </w:tcPr>
          <w:p w14:paraId="79468EA6"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cobertura desmontável, tenda piramidal ou tipo chapéu de bruxa, com dimensões mínimas de 06 metros por 06 metros, totalizando 36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7A07">
              <w:rPr>
                <w:rFonts w:ascii="Times New Roman" w:eastAsia="Times New Roman" w:hAnsi="Times New Roman" w:cs="Times New Roman"/>
                <w:color w:val="000000"/>
                <w:lang w:eastAsia="pt-BR"/>
              </w:rPr>
              <w:t>ex</w:t>
            </w:r>
            <w:proofErr w:type="spellEnd"/>
            <w:r w:rsidRPr="002F7A07">
              <w:rPr>
                <w:rFonts w:ascii="Times New Roman" w:eastAsia="Times New Roman" w:hAnsi="Times New Roman"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22DB70BD"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5780D501"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200</w:t>
            </w:r>
          </w:p>
        </w:tc>
        <w:tc>
          <w:tcPr>
            <w:tcW w:w="962" w:type="dxa"/>
            <w:tcBorders>
              <w:top w:val="nil"/>
              <w:left w:val="nil"/>
              <w:bottom w:val="single" w:sz="4" w:space="0" w:color="auto"/>
              <w:right w:val="single" w:sz="4" w:space="0" w:color="auto"/>
            </w:tcBorders>
            <w:noWrap/>
            <w:hideMark/>
          </w:tcPr>
          <w:p w14:paraId="0478791C"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838,00 </w:t>
            </w:r>
          </w:p>
        </w:tc>
        <w:tc>
          <w:tcPr>
            <w:tcW w:w="1205" w:type="dxa"/>
            <w:tcBorders>
              <w:top w:val="nil"/>
              <w:left w:val="nil"/>
              <w:bottom w:val="single" w:sz="4" w:space="0" w:color="auto"/>
              <w:right w:val="single" w:sz="4" w:space="0" w:color="auto"/>
            </w:tcBorders>
            <w:noWrap/>
            <w:hideMark/>
          </w:tcPr>
          <w:p w14:paraId="1CCAD04F"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R$ 167.600,00</w:t>
            </w:r>
          </w:p>
        </w:tc>
      </w:tr>
      <w:tr w:rsidR="002F7A07" w:rsidRPr="002F7A07" w14:paraId="2DBC76B9" w14:textId="77777777" w:rsidTr="00B95BDE">
        <w:trPr>
          <w:trHeight w:val="687"/>
        </w:trPr>
        <w:tc>
          <w:tcPr>
            <w:tcW w:w="940" w:type="dxa"/>
            <w:tcBorders>
              <w:top w:val="nil"/>
              <w:left w:val="single" w:sz="4" w:space="0" w:color="auto"/>
              <w:bottom w:val="single" w:sz="4" w:space="0" w:color="auto"/>
              <w:right w:val="single" w:sz="4" w:space="0" w:color="auto"/>
            </w:tcBorders>
            <w:hideMark/>
          </w:tcPr>
          <w:p w14:paraId="226BB24D"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12</w:t>
            </w:r>
          </w:p>
        </w:tc>
        <w:tc>
          <w:tcPr>
            <w:tcW w:w="5434" w:type="dxa"/>
            <w:tcBorders>
              <w:top w:val="nil"/>
              <w:left w:val="nil"/>
              <w:bottom w:val="single" w:sz="4" w:space="0" w:color="auto"/>
              <w:right w:val="single" w:sz="4" w:space="0" w:color="auto"/>
            </w:tcBorders>
            <w:hideMark/>
          </w:tcPr>
          <w:p w14:paraId="18A3F4DD"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cobertura desmontável, tenda piramidal ou tipo chapéu de bruxa, com dimensões mínimas de 08 metros por 08 metros, totalizando 80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7A07">
              <w:rPr>
                <w:rFonts w:ascii="Times New Roman" w:eastAsia="Times New Roman" w:hAnsi="Times New Roman" w:cs="Times New Roman"/>
                <w:color w:val="000000"/>
                <w:lang w:eastAsia="pt-BR"/>
              </w:rPr>
              <w:t>ex</w:t>
            </w:r>
            <w:proofErr w:type="spellEnd"/>
            <w:r w:rsidRPr="002F7A07">
              <w:rPr>
                <w:rFonts w:ascii="Times New Roman" w:eastAsia="Times New Roman" w:hAnsi="Times New Roman" w:cs="Times New Roman"/>
                <w:color w:val="000000"/>
                <w:lang w:eastAsia="pt-BR"/>
              </w:rPr>
              <w:t>: NBR 9442 ou equivalente). 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64F5814C"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396E3799"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60</w:t>
            </w:r>
          </w:p>
        </w:tc>
        <w:tc>
          <w:tcPr>
            <w:tcW w:w="962" w:type="dxa"/>
            <w:tcBorders>
              <w:top w:val="nil"/>
              <w:left w:val="nil"/>
              <w:bottom w:val="single" w:sz="4" w:space="0" w:color="auto"/>
              <w:right w:val="single" w:sz="4" w:space="0" w:color="auto"/>
            </w:tcBorders>
            <w:noWrap/>
            <w:hideMark/>
          </w:tcPr>
          <w:p w14:paraId="5457AD24"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1.100,00 </w:t>
            </w:r>
          </w:p>
        </w:tc>
        <w:tc>
          <w:tcPr>
            <w:tcW w:w="1205" w:type="dxa"/>
            <w:tcBorders>
              <w:top w:val="nil"/>
              <w:left w:val="nil"/>
              <w:bottom w:val="single" w:sz="4" w:space="0" w:color="auto"/>
              <w:right w:val="single" w:sz="4" w:space="0" w:color="auto"/>
            </w:tcBorders>
            <w:noWrap/>
            <w:hideMark/>
          </w:tcPr>
          <w:p w14:paraId="429A1FA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R$ 66.000,00</w:t>
            </w:r>
          </w:p>
        </w:tc>
      </w:tr>
      <w:tr w:rsidR="002F7A07" w:rsidRPr="002F7A07" w14:paraId="68358C64" w14:textId="77777777" w:rsidTr="00B95BDE">
        <w:trPr>
          <w:trHeight w:val="3864"/>
        </w:trPr>
        <w:tc>
          <w:tcPr>
            <w:tcW w:w="940" w:type="dxa"/>
            <w:tcBorders>
              <w:top w:val="nil"/>
              <w:left w:val="single" w:sz="4" w:space="0" w:color="auto"/>
              <w:bottom w:val="single" w:sz="4" w:space="0" w:color="auto"/>
              <w:right w:val="single" w:sz="4" w:space="0" w:color="auto"/>
            </w:tcBorders>
            <w:hideMark/>
          </w:tcPr>
          <w:p w14:paraId="32236E20"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lastRenderedPageBreak/>
              <w:t>13</w:t>
            </w:r>
          </w:p>
        </w:tc>
        <w:tc>
          <w:tcPr>
            <w:tcW w:w="5434" w:type="dxa"/>
            <w:tcBorders>
              <w:top w:val="nil"/>
              <w:left w:val="nil"/>
              <w:bottom w:val="single" w:sz="4" w:space="0" w:color="auto"/>
              <w:right w:val="single" w:sz="4" w:space="0" w:color="auto"/>
            </w:tcBorders>
            <w:hideMark/>
          </w:tcPr>
          <w:p w14:paraId="14449014"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Locação cobertura desmontável, tenda piramidal ou tipo chapéu de bruxa, com dimensões mínimas de 10 metros por 10 metros, totalizando 100 m² de área coberta. Estrutura em aço galvanizado ou alumínio, com conexões reforçadas e fixação segura ao solo (com estacas, bases metálicas ou pesos). Cobertura em lona PVC de alta resistência, impermeável e tratada com aditivo antichama, conforme normas de segurança vigentes (</w:t>
            </w:r>
            <w:proofErr w:type="spellStart"/>
            <w:r w:rsidRPr="002F7A07">
              <w:rPr>
                <w:rFonts w:ascii="Times New Roman" w:eastAsia="Times New Roman" w:hAnsi="Times New Roman" w:cs="Times New Roman"/>
                <w:color w:val="000000"/>
                <w:lang w:eastAsia="pt-BR"/>
              </w:rPr>
              <w:t>ex</w:t>
            </w:r>
            <w:proofErr w:type="spellEnd"/>
            <w:r w:rsidRPr="002F7A07">
              <w:rPr>
                <w:rFonts w:ascii="Times New Roman" w:eastAsia="Times New Roman" w:hAnsi="Times New Roman" w:cs="Times New Roman"/>
                <w:color w:val="000000"/>
                <w:lang w:eastAsia="pt-BR"/>
              </w:rPr>
              <w:t>: NBR 9442 ou equivalente).Deve apresentar: acabamento lateral opcional (fechamentos removíveis com janelas ou lisos, quando solicitado) sistema de escoamento de água (calhas ou inclinação adequada para evitar acúmulo) instalação nivelada, firme e segura. Deve incluir transporte, montagem e desmontagem, com responsabilidade da empresa contratada por todos os equipamentos, materiais e mão de obra necessários para a perfeita execução do serviço.</w:t>
            </w:r>
          </w:p>
        </w:tc>
        <w:tc>
          <w:tcPr>
            <w:tcW w:w="740" w:type="dxa"/>
            <w:tcBorders>
              <w:top w:val="nil"/>
              <w:left w:val="nil"/>
              <w:bottom w:val="single" w:sz="4" w:space="0" w:color="auto"/>
              <w:right w:val="single" w:sz="4" w:space="0" w:color="auto"/>
            </w:tcBorders>
            <w:hideMark/>
          </w:tcPr>
          <w:p w14:paraId="25580990" w14:textId="77777777" w:rsidR="002F7A07" w:rsidRPr="002F7A07" w:rsidRDefault="002F7A07" w:rsidP="00B95BDE">
            <w:pPr>
              <w:rPr>
                <w:rFonts w:ascii="Times New Roman" w:eastAsia="Times New Roman" w:hAnsi="Times New Roman" w:cs="Times New Roman"/>
                <w:color w:val="000000"/>
                <w:lang w:eastAsia="pt-BR"/>
              </w:rPr>
            </w:pPr>
            <w:proofErr w:type="spellStart"/>
            <w:r w:rsidRPr="002F7A07">
              <w:rPr>
                <w:rFonts w:ascii="Times New Roman" w:eastAsia="Times New Roman" w:hAnsi="Times New Roman" w:cs="Times New Roman"/>
                <w:color w:val="000000"/>
                <w:lang w:eastAsia="pt-BR"/>
              </w:rPr>
              <w:t>un</w:t>
            </w:r>
            <w:proofErr w:type="spellEnd"/>
          </w:p>
        </w:tc>
        <w:tc>
          <w:tcPr>
            <w:tcW w:w="876" w:type="dxa"/>
            <w:tcBorders>
              <w:top w:val="nil"/>
              <w:left w:val="nil"/>
              <w:bottom w:val="single" w:sz="4" w:space="0" w:color="auto"/>
              <w:right w:val="single" w:sz="4" w:space="0" w:color="auto"/>
            </w:tcBorders>
            <w:hideMark/>
          </w:tcPr>
          <w:p w14:paraId="3D7398ED"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80</w:t>
            </w:r>
          </w:p>
        </w:tc>
        <w:tc>
          <w:tcPr>
            <w:tcW w:w="962" w:type="dxa"/>
            <w:tcBorders>
              <w:top w:val="nil"/>
              <w:left w:val="nil"/>
              <w:bottom w:val="single" w:sz="4" w:space="0" w:color="auto"/>
              <w:right w:val="single" w:sz="4" w:space="0" w:color="auto"/>
            </w:tcBorders>
            <w:noWrap/>
            <w:hideMark/>
          </w:tcPr>
          <w:p w14:paraId="16BE9E1B"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3.200,00 </w:t>
            </w:r>
          </w:p>
        </w:tc>
        <w:tc>
          <w:tcPr>
            <w:tcW w:w="1205" w:type="dxa"/>
            <w:tcBorders>
              <w:top w:val="nil"/>
              <w:left w:val="nil"/>
              <w:bottom w:val="single" w:sz="4" w:space="0" w:color="auto"/>
              <w:right w:val="single" w:sz="4" w:space="0" w:color="auto"/>
            </w:tcBorders>
            <w:noWrap/>
            <w:hideMark/>
          </w:tcPr>
          <w:p w14:paraId="29C43BC4"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R$ 256.000,00</w:t>
            </w:r>
          </w:p>
        </w:tc>
      </w:tr>
      <w:tr w:rsidR="002F7A07" w:rsidRPr="002F7A07" w14:paraId="0C1A1AB0" w14:textId="77777777" w:rsidTr="00B95BDE">
        <w:trPr>
          <w:trHeight w:val="2484"/>
        </w:trPr>
        <w:tc>
          <w:tcPr>
            <w:tcW w:w="940" w:type="dxa"/>
            <w:tcBorders>
              <w:top w:val="nil"/>
              <w:left w:val="single" w:sz="4" w:space="0" w:color="auto"/>
              <w:bottom w:val="single" w:sz="4" w:space="0" w:color="auto"/>
              <w:right w:val="single" w:sz="4" w:space="0" w:color="auto"/>
            </w:tcBorders>
            <w:hideMark/>
          </w:tcPr>
          <w:p w14:paraId="6957CF63"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14</w:t>
            </w:r>
          </w:p>
        </w:tc>
        <w:tc>
          <w:tcPr>
            <w:tcW w:w="5434" w:type="dxa"/>
            <w:tcBorders>
              <w:top w:val="nil"/>
              <w:left w:val="nil"/>
              <w:bottom w:val="single" w:sz="4" w:space="0" w:color="auto"/>
              <w:right w:val="single" w:sz="4" w:space="0" w:color="auto"/>
            </w:tcBorders>
            <w:hideMark/>
          </w:tcPr>
          <w:p w14:paraId="68BBFADB" w14:textId="77777777" w:rsidR="002F7A07" w:rsidRPr="002F7A07" w:rsidRDefault="002F7A07" w:rsidP="00B95BDE">
            <w:pPr>
              <w:jc w:val="both"/>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Prestação de serviços de sonorização, para palestras, constando 02 caixa de som ativa vertical </w:t>
            </w:r>
            <w:proofErr w:type="spellStart"/>
            <w:r w:rsidRPr="002F7A07">
              <w:rPr>
                <w:rFonts w:ascii="Times New Roman" w:eastAsia="Times New Roman" w:hAnsi="Times New Roman" w:cs="Times New Roman"/>
                <w:color w:val="000000"/>
                <w:lang w:eastAsia="pt-BR"/>
              </w:rPr>
              <w:t>line</w:t>
            </w:r>
            <w:proofErr w:type="spellEnd"/>
            <w:r w:rsidRPr="002F7A07">
              <w:rPr>
                <w:rFonts w:ascii="Times New Roman" w:eastAsia="Times New Roman" w:hAnsi="Times New Roman" w:cs="Times New Roman"/>
                <w:color w:val="000000"/>
                <w:lang w:eastAsia="pt-BR"/>
              </w:rPr>
              <w:t xml:space="preserve"> com 6x6" e 1 driver; 02 caixa de som ativa com 1 AF de 18", 1 console de mesa de som de no mínimo 12 canais contendo embutido equalizador e efeitos 2 pedestais 2 microfones com cabo 1 microfone sem fio 1 notebook, com profissional técnico e ou operador de som, mínimo de 6 horas, transporte para qualquer localidade do município incluindo distritos alimentação, hospedagem, montagem, desmontagem, operação por conta da contratada.</w:t>
            </w:r>
          </w:p>
        </w:tc>
        <w:tc>
          <w:tcPr>
            <w:tcW w:w="740" w:type="dxa"/>
            <w:tcBorders>
              <w:top w:val="nil"/>
              <w:left w:val="nil"/>
              <w:bottom w:val="single" w:sz="4" w:space="0" w:color="auto"/>
              <w:right w:val="single" w:sz="4" w:space="0" w:color="auto"/>
            </w:tcBorders>
            <w:hideMark/>
          </w:tcPr>
          <w:p w14:paraId="0E9380FF" w14:textId="34973193" w:rsidR="002F7A07" w:rsidRPr="002F7A07" w:rsidRDefault="002F7A07" w:rsidP="00B95BDE">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D</w:t>
            </w:r>
            <w:r w:rsidRPr="002F7A07">
              <w:rPr>
                <w:rFonts w:ascii="Times New Roman" w:eastAsia="Times New Roman" w:hAnsi="Times New Roman" w:cs="Times New Roman"/>
                <w:color w:val="000000"/>
                <w:lang w:eastAsia="pt-BR"/>
              </w:rPr>
              <w:t>iária</w:t>
            </w:r>
          </w:p>
        </w:tc>
        <w:tc>
          <w:tcPr>
            <w:tcW w:w="876" w:type="dxa"/>
            <w:tcBorders>
              <w:top w:val="nil"/>
              <w:left w:val="nil"/>
              <w:bottom w:val="single" w:sz="4" w:space="0" w:color="auto"/>
              <w:right w:val="single" w:sz="4" w:space="0" w:color="auto"/>
            </w:tcBorders>
            <w:hideMark/>
          </w:tcPr>
          <w:p w14:paraId="4BC87D85"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100</w:t>
            </w:r>
          </w:p>
        </w:tc>
        <w:tc>
          <w:tcPr>
            <w:tcW w:w="962" w:type="dxa"/>
            <w:tcBorders>
              <w:top w:val="nil"/>
              <w:left w:val="nil"/>
              <w:bottom w:val="single" w:sz="4" w:space="0" w:color="auto"/>
              <w:right w:val="single" w:sz="4" w:space="0" w:color="auto"/>
            </w:tcBorders>
            <w:noWrap/>
            <w:hideMark/>
          </w:tcPr>
          <w:p w14:paraId="65842AB6"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 xml:space="preserve"> R$       1.371,42 </w:t>
            </w:r>
          </w:p>
        </w:tc>
        <w:tc>
          <w:tcPr>
            <w:tcW w:w="1205" w:type="dxa"/>
            <w:tcBorders>
              <w:top w:val="nil"/>
              <w:left w:val="nil"/>
              <w:bottom w:val="single" w:sz="4" w:space="0" w:color="auto"/>
              <w:right w:val="single" w:sz="4" w:space="0" w:color="auto"/>
            </w:tcBorders>
            <w:noWrap/>
            <w:hideMark/>
          </w:tcPr>
          <w:p w14:paraId="1A676854" w14:textId="77777777" w:rsidR="002F7A07" w:rsidRPr="002F7A07" w:rsidRDefault="002F7A07" w:rsidP="00B95BDE">
            <w:pPr>
              <w:rPr>
                <w:rFonts w:ascii="Times New Roman" w:eastAsia="Times New Roman" w:hAnsi="Times New Roman" w:cs="Times New Roman"/>
                <w:color w:val="000000"/>
                <w:lang w:eastAsia="pt-BR"/>
              </w:rPr>
            </w:pPr>
            <w:r w:rsidRPr="002F7A07">
              <w:rPr>
                <w:rFonts w:ascii="Times New Roman" w:eastAsia="Times New Roman" w:hAnsi="Times New Roman" w:cs="Times New Roman"/>
                <w:color w:val="000000"/>
                <w:lang w:eastAsia="pt-BR"/>
              </w:rPr>
              <w:t>R$ 137.142,00</w:t>
            </w:r>
          </w:p>
        </w:tc>
      </w:tr>
    </w:tbl>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A4A5D" w14:textId="77777777" w:rsidR="000A6423" w:rsidRDefault="000A6423">
      <w:r>
        <w:separator/>
      </w:r>
    </w:p>
  </w:endnote>
  <w:endnote w:type="continuationSeparator" w:id="0">
    <w:p w14:paraId="456B325B" w14:textId="77777777" w:rsidR="000A6423" w:rsidRDefault="000A6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CB1C74" w:rsidRDefault="00CB1C74">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CB1C74" w:rsidRDefault="00CB1C74">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161D8" w14:textId="77777777" w:rsidR="000A6423" w:rsidRDefault="000A6423">
      <w:r>
        <w:separator/>
      </w:r>
    </w:p>
  </w:footnote>
  <w:footnote w:type="continuationSeparator" w:id="0">
    <w:p w14:paraId="566DE2F6" w14:textId="77777777" w:rsidR="000A6423" w:rsidRDefault="000A6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CB1C74" w:rsidRDefault="00CB1C74"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A54D12E">
          <wp:simplePos x="0" y="0"/>
          <wp:positionH relativeFrom="margin">
            <wp:posOffset>157768</wp:posOffset>
          </wp:positionH>
          <wp:positionV relativeFrom="paragraph">
            <wp:posOffset>-135774</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CB1C74" w:rsidRDefault="00CB1C74" w:rsidP="0062668A">
    <w:pPr>
      <w:pStyle w:val="Corpodetexto"/>
      <w:spacing w:line="14" w:lineRule="auto"/>
      <w:ind w:left="0" w:firstLine="143"/>
      <w:jc w:val="center"/>
    </w:pPr>
  </w:p>
  <w:p w14:paraId="66DABF4B" w14:textId="77777777" w:rsidR="00CB1C74" w:rsidRPr="00BA0AC3" w:rsidRDefault="00CB1C7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CB1C74" w:rsidRPr="00BA0AC3" w:rsidRDefault="00CB1C74"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CB1C74" w:rsidRDefault="00CB1C74">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CB1C74" w:rsidRDefault="00CB1C74"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CB1C74" w:rsidRDefault="00CB1C74" w:rsidP="00CE1813">
    <w:pPr>
      <w:pStyle w:val="Corpodetexto"/>
      <w:spacing w:line="14" w:lineRule="auto"/>
      <w:ind w:left="0" w:firstLine="143"/>
      <w:jc w:val="center"/>
    </w:pPr>
  </w:p>
  <w:p w14:paraId="1F8B63B4"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CB1C74" w:rsidRDefault="00CB1C74">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CB1C74" w:rsidRDefault="00CB1C74"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CB1C74" w:rsidRDefault="00CB1C74" w:rsidP="00CE1813">
    <w:pPr>
      <w:pStyle w:val="Corpodetexto"/>
      <w:spacing w:line="14" w:lineRule="auto"/>
      <w:ind w:left="0" w:firstLine="143"/>
      <w:jc w:val="center"/>
    </w:pPr>
  </w:p>
  <w:p w14:paraId="721EF6C6"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CB1C74" w:rsidRPr="00BA0AC3" w:rsidRDefault="00CB1C74"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CB1C74" w:rsidRDefault="00CB1C74">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4C7580B"/>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8"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9" w15:restartNumberingAfterBreak="0">
    <w:nsid w:val="3AC85A83"/>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2" w15:restartNumberingAfterBreak="0">
    <w:nsid w:val="4A822DE5"/>
    <w:multiLevelType w:val="hybridMultilevel"/>
    <w:tmpl w:val="16284D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6640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9070548">
    <w:abstractNumId w:val="8"/>
  </w:num>
  <w:num w:numId="2" w16cid:durableId="1963271446">
    <w:abstractNumId w:val="2"/>
  </w:num>
  <w:num w:numId="3" w16cid:durableId="579481844">
    <w:abstractNumId w:val="7"/>
  </w:num>
  <w:num w:numId="4" w16cid:durableId="1857572142">
    <w:abstractNumId w:val="11"/>
  </w:num>
  <w:num w:numId="5" w16cid:durableId="267274716">
    <w:abstractNumId w:val="6"/>
  </w:num>
  <w:num w:numId="6" w16cid:durableId="1247808396">
    <w:abstractNumId w:val="5"/>
  </w:num>
  <w:num w:numId="7" w16cid:durableId="1038311702">
    <w:abstractNumId w:val="4"/>
  </w:num>
  <w:num w:numId="8" w16cid:durableId="504830986">
    <w:abstractNumId w:val="14"/>
  </w:num>
  <w:num w:numId="9" w16cid:durableId="1158040477">
    <w:abstractNumId w:val="10"/>
  </w:num>
  <w:num w:numId="10" w16cid:durableId="619381957">
    <w:abstractNumId w:val="9"/>
  </w:num>
  <w:num w:numId="11" w16cid:durableId="626467273">
    <w:abstractNumId w:val="12"/>
  </w:num>
  <w:num w:numId="12" w16cid:durableId="820269107">
    <w:abstractNumId w:val="13"/>
  </w:num>
  <w:num w:numId="13" w16cid:durableId="189570124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13522"/>
    <w:rsid w:val="00035D3A"/>
    <w:rsid w:val="000A6423"/>
    <w:rsid w:val="000D06DB"/>
    <w:rsid w:val="000F13E8"/>
    <w:rsid w:val="000F721A"/>
    <w:rsid w:val="001902DB"/>
    <w:rsid w:val="001D6E72"/>
    <w:rsid w:val="001E3122"/>
    <w:rsid w:val="002014EB"/>
    <w:rsid w:val="00265764"/>
    <w:rsid w:val="00286275"/>
    <w:rsid w:val="002F7A07"/>
    <w:rsid w:val="003007B3"/>
    <w:rsid w:val="003039AD"/>
    <w:rsid w:val="003143EF"/>
    <w:rsid w:val="003630A5"/>
    <w:rsid w:val="003637C4"/>
    <w:rsid w:val="00383643"/>
    <w:rsid w:val="003F2C49"/>
    <w:rsid w:val="004072B3"/>
    <w:rsid w:val="004A5B30"/>
    <w:rsid w:val="004C5A5B"/>
    <w:rsid w:val="004C67E2"/>
    <w:rsid w:val="004E4BE6"/>
    <w:rsid w:val="00501AD1"/>
    <w:rsid w:val="0051089F"/>
    <w:rsid w:val="00545459"/>
    <w:rsid w:val="0055091D"/>
    <w:rsid w:val="00584DA0"/>
    <w:rsid w:val="00587D87"/>
    <w:rsid w:val="005B3F55"/>
    <w:rsid w:val="005C7355"/>
    <w:rsid w:val="005C754A"/>
    <w:rsid w:val="0062668A"/>
    <w:rsid w:val="00636F0D"/>
    <w:rsid w:val="00647D77"/>
    <w:rsid w:val="00666C18"/>
    <w:rsid w:val="0069656B"/>
    <w:rsid w:val="006C2CDE"/>
    <w:rsid w:val="00716E11"/>
    <w:rsid w:val="0077067F"/>
    <w:rsid w:val="00773B00"/>
    <w:rsid w:val="0077483B"/>
    <w:rsid w:val="00784FB1"/>
    <w:rsid w:val="007E5921"/>
    <w:rsid w:val="007F249F"/>
    <w:rsid w:val="007F2D11"/>
    <w:rsid w:val="007F7A17"/>
    <w:rsid w:val="00807419"/>
    <w:rsid w:val="00836F07"/>
    <w:rsid w:val="00844F65"/>
    <w:rsid w:val="008A236A"/>
    <w:rsid w:val="008C0ABF"/>
    <w:rsid w:val="008F4182"/>
    <w:rsid w:val="00934696"/>
    <w:rsid w:val="00975F4A"/>
    <w:rsid w:val="009A4537"/>
    <w:rsid w:val="009C094E"/>
    <w:rsid w:val="00A2062D"/>
    <w:rsid w:val="00A53A07"/>
    <w:rsid w:val="00A854B9"/>
    <w:rsid w:val="00AF0906"/>
    <w:rsid w:val="00B14906"/>
    <w:rsid w:val="00B36EFF"/>
    <w:rsid w:val="00B60932"/>
    <w:rsid w:val="00B87527"/>
    <w:rsid w:val="00BA0AC3"/>
    <w:rsid w:val="00C047F8"/>
    <w:rsid w:val="00C266A8"/>
    <w:rsid w:val="00CB1C74"/>
    <w:rsid w:val="00CD24C7"/>
    <w:rsid w:val="00CE1813"/>
    <w:rsid w:val="00D40779"/>
    <w:rsid w:val="00D531C7"/>
    <w:rsid w:val="00D722FB"/>
    <w:rsid w:val="00DC1ED5"/>
    <w:rsid w:val="00DC7C84"/>
    <w:rsid w:val="00DD1855"/>
    <w:rsid w:val="00DF7EAA"/>
    <w:rsid w:val="00E45B64"/>
    <w:rsid w:val="00E979FA"/>
    <w:rsid w:val="00EC3380"/>
    <w:rsid w:val="00F94E68"/>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1"/>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2668A"/>
    <w:pPr>
      <w:keepNext/>
      <w:keepLines/>
      <w:widowControl/>
      <w:tabs>
        <w:tab w:val="left" w:pos="567"/>
      </w:tabs>
      <w:autoSpaceDE/>
      <w:autoSpaceDN/>
      <w:spacing w:before="240" w:after="120" w:line="276" w:lineRule="auto"/>
      <w:jc w:val="both"/>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2668A"/>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035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5764.htm"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planalto.gov.br/ccivil_03/leis/l5764.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tst.jus.br/certidao"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www.portaldoempreendedor.gov.br" TargetMode="External"/><Relationship Id="rId27" Type="http://schemas.openxmlformats.org/officeDocument/2006/relationships/hyperlink" Target="https://www.planalto.gov.br/ccivil_03/leis/l5764.htm" TargetMode="External"/><Relationship Id="rId30" Type="http://schemas.openxmlformats.org/officeDocument/2006/relationships/header" Target="header2.xm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4EE34-0C28-474B-A49A-2E777290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79</Pages>
  <Words>34578</Words>
  <Characters>186722</Characters>
  <Application>Microsoft Office Word</Application>
  <DocSecurity>0</DocSecurity>
  <Lines>1556</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11</cp:revision>
  <dcterms:created xsi:type="dcterms:W3CDTF">2026-04-27T17:41:00Z</dcterms:created>
  <dcterms:modified xsi:type="dcterms:W3CDTF">2026-05-04T12:25:00Z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