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F968C6" w14:textId="77777777" w:rsidR="00477092" w:rsidRPr="00477092" w:rsidRDefault="00477092" w:rsidP="00477092">
      <w:pPr>
        <w:rPr>
          <w:rFonts w:ascii="Book Antiqua" w:hAnsi="Book Antiqua"/>
          <w:b/>
          <w:bCs/>
          <w:sz w:val="22"/>
          <w:szCs w:val="22"/>
        </w:rPr>
      </w:pPr>
      <w:r w:rsidRPr="00477092">
        <w:rPr>
          <w:rFonts w:ascii="Book Antiqua" w:hAnsi="Book Antiqua"/>
          <w:b/>
          <w:bCs/>
          <w:sz w:val="22"/>
          <w:szCs w:val="22"/>
        </w:rPr>
        <w:t>TERMO DE FORMALIZAÇÃO DE PROCESSO DE DISPENSA DE LICITAÇÃO</w:t>
      </w:r>
    </w:p>
    <w:p w14:paraId="6858B1F9" w14:textId="77777777" w:rsidR="00477092" w:rsidRPr="00477092" w:rsidRDefault="00477092" w:rsidP="00477092">
      <w:pPr>
        <w:rPr>
          <w:rFonts w:ascii="Book Antiqua" w:hAnsi="Book Antiqua"/>
          <w:sz w:val="22"/>
          <w:szCs w:val="22"/>
        </w:rPr>
      </w:pPr>
    </w:p>
    <w:p w14:paraId="7A205311" w14:textId="77777777" w:rsidR="00477092" w:rsidRPr="00477092" w:rsidRDefault="00000000" w:rsidP="00477092">
      <w:pPr>
        <w:rPr>
          <w:rFonts w:ascii="Book Antiqua" w:hAnsi="Book Antiqua"/>
          <w:b/>
          <w:bCs/>
          <w:sz w:val="22"/>
          <w:szCs w:val="22"/>
        </w:rPr>
      </w:pPr>
      <w:r>
        <w:rPr>
          <w:rFonts w:ascii="Book Antiqua" w:hAnsi="Book Antiqua"/>
          <w:b/>
          <w:bCs/>
          <w:sz w:val="22"/>
          <w:szCs w:val="22"/>
        </w:rPr>
        <w:pict w14:anchorId="2CA8D944">
          <v:rect id="_x0000_i1025" style="width:0;height:1.5pt" o:hralign="center" o:hrstd="t" o:hr="t" fillcolor="#a0a0a0" stroked="f"/>
        </w:pict>
      </w:r>
    </w:p>
    <w:p w14:paraId="451FAB70" w14:textId="631F7FB5" w:rsidR="00477092" w:rsidRPr="00477092" w:rsidRDefault="00477092" w:rsidP="00477092">
      <w:pPr>
        <w:rPr>
          <w:rFonts w:ascii="Book Antiqua" w:hAnsi="Book Antiqua"/>
          <w:sz w:val="22"/>
          <w:szCs w:val="22"/>
        </w:rPr>
      </w:pPr>
    </w:p>
    <w:p w14:paraId="6B00AFB1" w14:textId="54B7165F" w:rsidR="00477092" w:rsidRDefault="00477092" w:rsidP="00E93F2E">
      <w:pPr>
        <w:pStyle w:val="Default"/>
        <w:rPr>
          <w:rFonts w:ascii="Book Antiqua" w:hAnsi="Book Antiqua"/>
          <w:sz w:val="22"/>
          <w:szCs w:val="22"/>
        </w:rPr>
      </w:pPr>
      <w:r w:rsidRPr="00477092">
        <w:rPr>
          <w:rFonts w:ascii="Book Antiqua" w:hAnsi="Book Antiqua"/>
          <w:sz w:val="22"/>
          <w:szCs w:val="22"/>
        </w:rPr>
        <w:t xml:space="preserve">Face aos elementos contidos no </w:t>
      </w:r>
      <w:r w:rsidRPr="00477092">
        <w:rPr>
          <w:rFonts w:ascii="Book Antiqua" w:hAnsi="Book Antiqua"/>
          <w:b/>
          <w:bCs/>
          <w:sz w:val="22"/>
          <w:szCs w:val="22"/>
        </w:rPr>
        <w:t>Processo Administrativo nº 24</w:t>
      </w:r>
      <w:r w:rsidR="00287EEC">
        <w:rPr>
          <w:rFonts w:ascii="Book Antiqua" w:hAnsi="Book Antiqua"/>
          <w:b/>
          <w:bCs/>
          <w:sz w:val="22"/>
          <w:szCs w:val="22"/>
        </w:rPr>
        <w:t>9</w:t>
      </w:r>
      <w:r w:rsidRPr="00477092">
        <w:rPr>
          <w:rFonts w:ascii="Book Antiqua" w:hAnsi="Book Antiqua"/>
          <w:b/>
          <w:bCs/>
          <w:sz w:val="22"/>
          <w:szCs w:val="22"/>
        </w:rPr>
        <w:t>/2024</w:t>
      </w:r>
      <w:r w:rsidRPr="00477092">
        <w:rPr>
          <w:rFonts w:ascii="Book Antiqua" w:hAnsi="Book Antiqua"/>
          <w:sz w:val="22"/>
          <w:szCs w:val="22"/>
        </w:rPr>
        <w:t xml:space="preserve">, os quais adoto como fundamento, reconheço ser dispensável a licitação, conforme art. 75, inciso II, da Lei Federal nº 14.133, de 1º de abril de 2021, para a contratação da empresa </w:t>
      </w:r>
      <w:r w:rsidR="00287EEC" w:rsidRPr="00287EEC">
        <w:rPr>
          <w:rFonts w:ascii="Book Antiqua" w:hAnsi="Book Antiqua"/>
          <w:b/>
          <w:bCs/>
          <w:sz w:val="22"/>
          <w:szCs w:val="22"/>
        </w:rPr>
        <w:t>MW MAQUINAS E EQUIPAMENTOS LTDA</w:t>
      </w:r>
      <w:r w:rsidRPr="00477092">
        <w:rPr>
          <w:rFonts w:ascii="Book Antiqua" w:hAnsi="Book Antiqua"/>
          <w:b/>
          <w:bCs/>
          <w:sz w:val="22"/>
          <w:szCs w:val="22"/>
        </w:rPr>
        <w:t xml:space="preserve">, inscrita no CNPJ sob nº </w:t>
      </w:r>
      <w:r w:rsidR="00287EEC" w:rsidRPr="00287EEC">
        <w:rPr>
          <w:rFonts w:ascii="Book Antiqua" w:hAnsi="Book Antiqua"/>
          <w:b/>
          <w:bCs/>
          <w:sz w:val="22"/>
          <w:szCs w:val="22"/>
        </w:rPr>
        <w:t>14.347.630/0001-41</w:t>
      </w:r>
      <w:r w:rsidR="00BD2DA4">
        <w:rPr>
          <w:rFonts w:ascii="Book Antiqua" w:hAnsi="Book Antiqua"/>
          <w:b/>
          <w:bCs/>
          <w:sz w:val="22"/>
          <w:szCs w:val="22"/>
        </w:rPr>
        <w:t>.</w:t>
      </w:r>
    </w:p>
    <w:p w14:paraId="41DCAE30" w14:textId="77777777" w:rsidR="00477092" w:rsidRPr="00477092" w:rsidRDefault="00477092" w:rsidP="00477092">
      <w:pPr>
        <w:rPr>
          <w:rFonts w:ascii="Book Antiqua" w:hAnsi="Book Antiqua"/>
          <w:sz w:val="22"/>
          <w:szCs w:val="22"/>
        </w:rPr>
      </w:pPr>
    </w:p>
    <w:p w14:paraId="1461087F" w14:textId="7EB6DB93" w:rsidR="00477092" w:rsidRDefault="00477092" w:rsidP="00477092">
      <w:pPr>
        <w:rPr>
          <w:rFonts w:ascii="Book Antiqua" w:hAnsi="Book Antiqua"/>
          <w:sz w:val="22"/>
          <w:szCs w:val="22"/>
        </w:rPr>
      </w:pPr>
      <w:r w:rsidRPr="00477092">
        <w:rPr>
          <w:rFonts w:ascii="Book Antiqua" w:hAnsi="Book Antiqua"/>
          <w:sz w:val="22"/>
          <w:szCs w:val="22"/>
        </w:rPr>
        <w:t xml:space="preserve">A presente contratação tem como objeto a </w:t>
      </w:r>
      <w:r w:rsidR="00287EEC">
        <w:rPr>
          <w:rFonts w:ascii="Book Antiqua" w:hAnsi="Book Antiqua"/>
          <w:b/>
          <w:bCs/>
          <w:sz w:val="22"/>
          <w:szCs w:val="22"/>
        </w:rPr>
        <w:t>locação de martelete H90</w:t>
      </w:r>
      <w:r w:rsidRPr="00477092">
        <w:rPr>
          <w:rFonts w:ascii="Book Antiqua" w:hAnsi="Book Antiqua"/>
          <w:sz w:val="22"/>
          <w:szCs w:val="22"/>
        </w:rPr>
        <w:t xml:space="preserve">, </w:t>
      </w:r>
      <w:r w:rsidR="00BD2DA4">
        <w:rPr>
          <w:rFonts w:ascii="Book Antiqua" w:hAnsi="Book Antiqua"/>
          <w:sz w:val="22"/>
          <w:szCs w:val="22"/>
        </w:rPr>
        <w:t>para garantir a manutenção dos serviços de</w:t>
      </w:r>
      <w:r w:rsidRPr="00477092">
        <w:rPr>
          <w:rFonts w:ascii="Book Antiqua" w:hAnsi="Book Antiqua"/>
          <w:sz w:val="22"/>
          <w:szCs w:val="22"/>
        </w:rPr>
        <w:t xml:space="preserve"> abastecimento da Autarquia Água de Ivoti.</w:t>
      </w:r>
    </w:p>
    <w:p w14:paraId="5D241056" w14:textId="77777777" w:rsidR="00477092" w:rsidRPr="00477092" w:rsidRDefault="00477092" w:rsidP="00477092">
      <w:pPr>
        <w:rPr>
          <w:rFonts w:ascii="Book Antiqua" w:hAnsi="Book Antiqua"/>
          <w:sz w:val="22"/>
          <w:szCs w:val="22"/>
        </w:rPr>
      </w:pPr>
    </w:p>
    <w:p w14:paraId="698FB8E4" w14:textId="490B2755" w:rsidR="00477092" w:rsidRDefault="00477092" w:rsidP="00477092">
      <w:pPr>
        <w:rPr>
          <w:rFonts w:ascii="Book Antiqua" w:hAnsi="Book Antiqua"/>
          <w:sz w:val="22"/>
          <w:szCs w:val="22"/>
        </w:rPr>
      </w:pPr>
      <w:r w:rsidRPr="00477092">
        <w:rPr>
          <w:rFonts w:ascii="Book Antiqua" w:hAnsi="Book Antiqua"/>
          <w:sz w:val="22"/>
          <w:szCs w:val="22"/>
        </w:rPr>
        <w:t xml:space="preserve">A CONTRATANTE compromete-se a pagar à CONTRATADA o valor de </w:t>
      </w:r>
      <w:r w:rsidRPr="00477092">
        <w:rPr>
          <w:rFonts w:ascii="Book Antiqua" w:hAnsi="Book Antiqua"/>
          <w:b/>
          <w:bCs/>
          <w:sz w:val="22"/>
          <w:szCs w:val="22"/>
        </w:rPr>
        <w:t xml:space="preserve">R$ </w:t>
      </w:r>
      <w:r w:rsidR="00BD2DA4">
        <w:rPr>
          <w:rFonts w:ascii="Book Antiqua" w:hAnsi="Book Antiqua"/>
          <w:b/>
          <w:bCs/>
          <w:sz w:val="22"/>
          <w:szCs w:val="22"/>
        </w:rPr>
        <w:t xml:space="preserve"> </w:t>
      </w:r>
      <w:r w:rsidR="00287EEC">
        <w:rPr>
          <w:rFonts w:ascii="Book Antiqua" w:hAnsi="Book Antiqua"/>
          <w:b/>
          <w:bCs/>
          <w:sz w:val="22"/>
          <w:szCs w:val="22"/>
        </w:rPr>
        <w:t>190,00</w:t>
      </w:r>
      <w:r w:rsidRPr="00477092">
        <w:rPr>
          <w:rFonts w:ascii="Book Antiqua" w:hAnsi="Book Antiqua"/>
          <w:b/>
          <w:bCs/>
          <w:sz w:val="22"/>
          <w:szCs w:val="22"/>
        </w:rPr>
        <w:t xml:space="preserve"> (</w:t>
      </w:r>
      <w:r w:rsidR="00287EEC">
        <w:rPr>
          <w:rFonts w:ascii="Book Antiqua" w:hAnsi="Book Antiqua"/>
          <w:b/>
          <w:bCs/>
          <w:sz w:val="22"/>
          <w:szCs w:val="22"/>
        </w:rPr>
        <w:t>cento e noventa</w:t>
      </w:r>
      <w:r w:rsidR="00E93F2E">
        <w:rPr>
          <w:rFonts w:ascii="Book Antiqua" w:hAnsi="Book Antiqua"/>
          <w:b/>
          <w:bCs/>
          <w:sz w:val="22"/>
          <w:szCs w:val="22"/>
        </w:rPr>
        <w:t xml:space="preserve"> reais)</w:t>
      </w:r>
      <w:r w:rsidRPr="00477092">
        <w:rPr>
          <w:rFonts w:ascii="Book Antiqua" w:hAnsi="Book Antiqua"/>
          <w:sz w:val="22"/>
          <w:szCs w:val="22"/>
        </w:rPr>
        <w:t xml:space="preserve"> com fundamento no art. 75, inciso II, da Lei Federal nº 14.133/2021, observados os princípios da legalidade, economicidade e eficiência na gestão dos recursos públicos.</w:t>
      </w:r>
    </w:p>
    <w:p w14:paraId="7B359B25" w14:textId="77777777" w:rsidR="00477092" w:rsidRPr="00477092" w:rsidRDefault="00477092" w:rsidP="00477092">
      <w:pPr>
        <w:rPr>
          <w:rFonts w:ascii="Book Antiqua" w:hAnsi="Book Antiqua"/>
          <w:sz w:val="22"/>
          <w:szCs w:val="22"/>
        </w:rPr>
      </w:pPr>
    </w:p>
    <w:p w14:paraId="694391AA" w14:textId="77777777" w:rsidR="00477092" w:rsidRDefault="00477092" w:rsidP="00477092">
      <w:pPr>
        <w:rPr>
          <w:rFonts w:ascii="Book Antiqua" w:hAnsi="Book Antiqua"/>
          <w:sz w:val="22"/>
          <w:szCs w:val="22"/>
        </w:rPr>
      </w:pPr>
    </w:p>
    <w:p w14:paraId="49B4EAFA" w14:textId="678EB85C" w:rsidR="00477092" w:rsidRPr="00477092" w:rsidRDefault="00477092" w:rsidP="00477092">
      <w:pPr>
        <w:rPr>
          <w:rFonts w:ascii="Book Antiqua" w:hAnsi="Book Antiqua"/>
          <w:sz w:val="22"/>
          <w:szCs w:val="22"/>
        </w:rPr>
      </w:pPr>
      <w:r w:rsidRPr="00477092">
        <w:rPr>
          <w:rFonts w:ascii="Book Antiqua" w:hAnsi="Book Antiqua"/>
          <w:sz w:val="22"/>
          <w:szCs w:val="22"/>
        </w:rPr>
        <w:t>AUTORIZO a contratação, observadas as demais cautelas legais.</w:t>
      </w:r>
    </w:p>
    <w:p w14:paraId="3CA76518" w14:textId="77777777" w:rsidR="00477092" w:rsidRDefault="00477092" w:rsidP="00477092">
      <w:pPr>
        <w:rPr>
          <w:rFonts w:ascii="Book Antiqua" w:hAnsi="Book Antiqua"/>
          <w:sz w:val="22"/>
          <w:szCs w:val="22"/>
        </w:rPr>
      </w:pPr>
      <w:r w:rsidRPr="00477092">
        <w:rPr>
          <w:rFonts w:ascii="Book Antiqua" w:hAnsi="Book Antiqua"/>
          <w:sz w:val="22"/>
          <w:szCs w:val="22"/>
        </w:rPr>
        <w:t>PUBLIQUE-SE súmula deste despacho (art. 75 da Lei nº 14.133/2021).</w:t>
      </w:r>
    </w:p>
    <w:p w14:paraId="600B78C9" w14:textId="77777777" w:rsidR="00477092" w:rsidRDefault="00477092" w:rsidP="00477092">
      <w:pPr>
        <w:rPr>
          <w:rFonts w:ascii="Book Antiqua" w:hAnsi="Book Antiqua"/>
          <w:sz w:val="22"/>
          <w:szCs w:val="22"/>
        </w:rPr>
      </w:pPr>
    </w:p>
    <w:p w14:paraId="121FC329" w14:textId="77777777" w:rsidR="00477092" w:rsidRDefault="00477092" w:rsidP="00477092">
      <w:pPr>
        <w:rPr>
          <w:rFonts w:ascii="Book Antiqua" w:hAnsi="Book Antiqua"/>
          <w:sz w:val="22"/>
          <w:szCs w:val="22"/>
        </w:rPr>
      </w:pPr>
    </w:p>
    <w:p w14:paraId="261B2859" w14:textId="77777777" w:rsidR="00477092" w:rsidRPr="00477092" w:rsidRDefault="00477092" w:rsidP="00477092">
      <w:pPr>
        <w:rPr>
          <w:rFonts w:ascii="Book Antiqua" w:hAnsi="Book Antiqua"/>
          <w:sz w:val="22"/>
          <w:szCs w:val="22"/>
        </w:rPr>
      </w:pPr>
    </w:p>
    <w:p w14:paraId="7CDE0F40" w14:textId="52F3D250" w:rsidR="00477092" w:rsidRDefault="00477092" w:rsidP="00477092">
      <w:pPr>
        <w:jc w:val="right"/>
        <w:rPr>
          <w:rFonts w:ascii="Book Antiqua" w:hAnsi="Book Antiqua"/>
          <w:sz w:val="22"/>
          <w:szCs w:val="22"/>
        </w:rPr>
      </w:pPr>
      <w:r w:rsidRPr="00477092">
        <w:rPr>
          <w:rFonts w:ascii="Book Antiqua" w:hAnsi="Book Antiqua"/>
          <w:sz w:val="22"/>
          <w:szCs w:val="22"/>
        </w:rPr>
        <w:t xml:space="preserve">Ivoti/RS, </w:t>
      </w:r>
      <w:r w:rsidR="00BD2DA4">
        <w:rPr>
          <w:rFonts w:ascii="Book Antiqua" w:hAnsi="Book Antiqua"/>
          <w:sz w:val="22"/>
          <w:szCs w:val="22"/>
        </w:rPr>
        <w:t>02</w:t>
      </w:r>
      <w:r w:rsidRPr="00477092">
        <w:rPr>
          <w:rFonts w:ascii="Book Antiqua" w:hAnsi="Book Antiqua"/>
          <w:sz w:val="22"/>
          <w:szCs w:val="22"/>
        </w:rPr>
        <w:t xml:space="preserve"> de </w:t>
      </w:r>
      <w:r w:rsidR="00BD2DA4">
        <w:rPr>
          <w:rFonts w:ascii="Book Antiqua" w:hAnsi="Book Antiqua"/>
          <w:sz w:val="22"/>
          <w:szCs w:val="22"/>
        </w:rPr>
        <w:t>dez</w:t>
      </w:r>
      <w:r w:rsidRPr="00477092">
        <w:rPr>
          <w:rFonts w:ascii="Book Antiqua" w:hAnsi="Book Antiqua"/>
          <w:sz w:val="22"/>
          <w:szCs w:val="22"/>
        </w:rPr>
        <w:t>embro de 2024.</w:t>
      </w:r>
    </w:p>
    <w:p w14:paraId="7F41BA64" w14:textId="77777777" w:rsidR="00477092" w:rsidRDefault="00477092" w:rsidP="00477092">
      <w:pPr>
        <w:jc w:val="right"/>
        <w:rPr>
          <w:rFonts w:ascii="Book Antiqua" w:hAnsi="Book Antiqua"/>
          <w:sz w:val="22"/>
          <w:szCs w:val="22"/>
        </w:rPr>
      </w:pPr>
    </w:p>
    <w:p w14:paraId="52C3479A" w14:textId="77777777" w:rsidR="00477092" w:rsidRDefault="00477092" w:rsidP="00477092">
      <w:pPr>
        <w:jc w:val="right"/>
        <w:rPr>
          <w:rFonts w:ascii="Book Antiqua" w:hAnsi="Book Antiqua"/>
          <w:sz w:val="22"/>
          <w:szCs w:val="22"/>
        </w:rPr>
      </w:pPr>
    </w:p>
    <w:p w14:paraId="6B747094" w14:textId="77777777" w:rsidR="00477092" w:rsidRPr="00477092" w:rsidRDefault="00477092" w:rsidP="00477092">
      <w:pPr>
        <w:jc w:val="right"/>
        <w:rPr>
          <w:rFonts w:ascii="Book Antiqua" w:hAnsi="Book Antiqua"/>
          <w:sz w:val="22"/>
          <w:szCs w:val="22"/>
        </w:rPr>
      </w:pPr>
    </w:p>
    <w:p w14:paraId="6DFBF9AA" w14:textId="77777777" w:rsidR="00477092" w:rsidRPr="00477092" w:rsidRDefault="00477092" w:rsidP="00477092">
      <w:pPr>
        <w:jc w:val="right"/>
        <w:rPr>
          <w:rFonts w:ascii="Book Antiqua" w:hAnsi="Book Antiqua"/>
          <w:sz w:val="22"/>
          <w:szCs w:val="22"/>
        </w:rPr>
      </w:pPr>
      <w:r w:rsidRPr="00477092">
        <w:rPr>
          <w:rFonts w:ascii="Book Antiqua" w:hAnsi="Book Antiqua"/>
          <w:sz w:val="22"/>
          <w:szCs w:val="22"/>
        </w:rPr>
        <w:t>ADRIANO GRAEFF</w:t>
      </w:r>
      <w:r w:rsidRPr="00477092">
        <w:rPr>
          <w:rFonts w:ascii="Book Antiqua" w:hAnsi="Book Antiqua"/>
          <w:sz w:val="22"/>
          <w:szCs w:val="22"/>
        </w:rPr>
        <w:br/>
        <w:t>Diretor-Geral</w:t>
      </w:r>
    </w:p>
    <w:p w14:paraId="09A24235" w14:textId="77777777" w:rsidR="00032A2E" w:rsidRPr="00477092" w:rsidRDefault="00032A2E" w:rsidP="00477092"/>
    <w:sectPr w:rsidR="00032A2E" w:rsidRPr="00477092">
      <w:headerReference w:type="default" r:id="rId8"/>
      <w:footerReference w:type="default" r:id="rId9"/>
      <w:pgSz w:w="11906" w:h="16838"/>
      <w:pgMar w:top="2835" w:right="1418" w:bottom="1276" w:left="1418" w:header="567" w:footer="567" w:gutter="0"/>
      <w:cols w:space="720"/>
      <w:formProt w:val="0"/>
      <w:vAlign w:val="center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47F184" w14:textId="77777777" w:rsidR="0027778A" w:rsidRDefault="0027778A">
      <w:r>
        <w:separator/>
      </w:r>
    </w:p>
  </w:endnote>
  <w:endnote w:type="continuationSeparator" w:id="0">
    <w:p w14:paraId="6B5B0A2D" w14:textId="77777777" w:rsidR="0027778A" w:rsidRDefault="00277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59D8DC" w14:textId="77777777" w:rsidR="00032A2E" w:rsidRDefault="00032A2E">
    <w:pPr>
      <w:pStyle w:val="Rodap"/>
      <w:pBdr>
        <w:bottom w:val="single" w:sz="4" w:space="1" w:color="000000"/>
      </w:pBdr>
      <w:jc w:val="center"/>
      <w:rPr>
        <w:rFonts w:ascii="Calibri" w:hAnsi="Calibri"/>
        <w:sz w:val="18"/>
        <w:szCs w:val="18"/>
      </w:rPr>
    </w:pPr>
  </w:p>
  <w:p w14:paraId="41E170B9" w14:textId="01525F73" w:rsidR="00032A2E" w:rsidRDefault="00167F19">
    <w:pPr>
      <w:pStyle w:val="Rodap"/>
      <w:jc w:val="center"/>
      <w:rPr>
        <w:rFonts w:ascii="Calibri" w:hAnsi="Calibri"/>
        <w:sz w:val="18"/>
        <w:szCs w:val="18"/>
      </w:rPr>
    </w:pPr>
    <w:r>
      <w:rPr>
        <w:rFonts w:ascii="Calibri" w:hAnsi="Calibri"/>
        <w:sz w:val="18"/>
        <w:szCs w:val="18"/>
      </w:rPr>
      <w:t xml:space="preserve">Av. Presidente Lucena, </w:t>
    </w:r>
    <w:r w:rsidR="00D86A82">
      <w:rPr>
        <w:rFonts w:ascii="Calibri" w:hAnsi="Calibri"/>
        <w:sz w:val="18"/>
        <w:szCs w:val="18"/>
      </w:rPr>
      <w:t>2665</w:t>
    </w:r>
    <w:r w:rsidR="0014727C">
      <w:rPr>
        <w:rFonts w:ascii="Calibri" w:hAnsi="Calibri"/>
        <w:sz w:val="18"/>
        <w:szCs w:val="18"/>
      </w:rPr>
      <w:t>, Brasília</w:t>
    </w:r>
    <w:r>
      <w:rPr>
        <w:rFonts w:ascii="Calibri" w:hAnsi="Calibri"/>
        <w:sz w:val="18"/>
        <w:szCs w:val="18"/>
      </w:rPr>
      <w:t xml:space="preserve"> • Ivoti/RS • CEP 93900-000</w:t>
    </w:r>
  </w:p>
  <w:p w14:paraId="00AE4C57" w14:textId="78F52E3A" w:rsidR="00032A2E" w:rsidRDefault="00167F19">
    <w:pPr>
      <w:pStyle w:val="Rodap"/>
      <w:jc w:val="center"/>
      <w:rPr>
        <w:rFonts w:ascii="Calibri" w:hAnsi="Calibri"/>
        <w:lang w:val="en-US"/>
      </w:rPr>
    </w:pPr>
    <w:proofErr w:type="spellStart"/>
    <w:r>
      <w:rPr>
        <w:rFonts w:ascii="Calibri" w:hAnsi="Calibri"/>
        <w:sz w:val="18"/>
        <w:szCs w:val="18"/>
        <w:lang w:val="en-US"/>
      </w:rPr>
      <w:t>Telefone</w:t>
    </w:r>
    <w:proofErr w:type="spellEnd"/>
    <w:r>
      <w:rPr>
        <w:rFonts w:ascii="Calibri" w:hAnsi="Calibri"/>
        <w:sz w:val="18"/>
        <w:szCs w:val="18"/>
        <w:lang w:val="en-US"/>
      </w:rPr>
      <w:t>: (51) 3563-</w:t>
    </w:r>
    <w:r w:rsidR="00D86A82">
      <w:rPr>
        <w:rFonts w:ascii="Calibri" w:hAnsi="Calibri"/>
        <w:sz w:val="18"/>
        <w:szCs w:val="18"/>
        <w:lang w:val="en-US"/>
      </w:rPr>
      <w:t xml:space="preserve">0070 </w:t>
    </w:r>
    <w:r>
      <w:rPr>
        <w:rFonts w:ascii="Calibri" w:hAnsi="Calibri"/>
        <w:sz w:val="18"/>
        <w:szCs w:val="18"/>
        <w:lang w:val="en-US"/>
      </w:rPr>
      <w:t>• WhatsApp: (51) 99986-3807 • www.aguadeivoti.com.br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1DD9EE" w14:textId="77777777" w:rsidR="0027778A" w:rsidRDefault="0027778A">
      <w:r>
        <w:separator/>
      </w:r>
    </w:p>
  </w:footnote>
  <w:footnote w:type="continuationSeparator" w:id="0">
    <w:p w14:paraId="30CF26D1" w14:textId="77777777" w:rsidR="0027778A" w:rsidRDefault="002777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5C1DF1" w14:textId="77777777" w:rsidR="00032A2E" w:rsidRDefault="00167F19">
    <w:pPr>
      <w:pStyle w:val="Cabealho"/>
      <w:tabs>
        <w:tab w:val="clear" w:pos="4252"/>
        <w:tab w:val="clear" w:pos="8504"/>
        <w:tab w:val="center" w:pos="9639"/>
      </w:tabs>
    </w:pPr>
    <w:r>
      <w:rPr>
        <w:noProof/>
      </w:rPr>
      <w:drawing>
        <wp:anchor distT="0" distB="0" distL="0" distR="0" simplePos="0" relativeHeight="2" behindDoc="1" locked="0" layoutInCell="0" allowOverlap="1" wp14:anchorId="69D0CF70" wp14:editId="0AB2FD78">
          <wp:simplePos x="0" y="0"/>
          <wp:positionH relativeFrom="column">
            <wp:posOffset>-1275715</wp:posOffset>
          </wp:positionH>
          <wp:positionV relativeFrom="paragraph">
            <wp:posOffset>-360045</wp:posOffset>
          </wp:positionV>
          <wp:extent cx="6845300" cy="9801225"/>
          <wp:effectExtent l="0" t="0" r="0" b="0"/>
          <wp:wrapNone/>
          <wp:docPr id="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12913" b="13131"/>
                  <a:stretch>
                    <a:fillRect/>
                  </a:stretch>
                </pic:blipFill>
                <pic:spPr bwMode="auto">
                  <a:xfrm>
                    <a:off x="0" y="0"/>
                    <a:ext cx="6845300" cy="9801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AC73B8"/>
    <w:multiLevelType w:val="multilevel"/>
    <w:tmpl w:val="4A609D12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8885705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A2E"/>
    <w:rsid w:val="000248F3"/>
    <w:rsid w:val="00032A2E"/>
    <w:rsid w:val="000C046A"/>
    <w:rsid w:val="000D0012"/>
    <w:rsid w:val="00112B24"/>
    <w:rsid w:val="00120C8B"/>
    <w:rsid w:val="0014727C"/>
    <w:rsid w:val="00167F19"/>
    <w:rsid w:val="001C6358"/>
    <w:rsid w:val="002550F1"/>
    <w:rsid w:val="00270B29"/>
    <w:rsid w:val="0027778A"/>
    <w:rsid w:val="00277D29"/>
    <w:rsid w:val="00287EEC"/>
    <w:rsid w:val="002E47A8"/>
    <w:rsid w:val="002E6443"/>
    <w:rsid w:val="00301BA0"/>
    <w:rsid w:val="003267A1"/>
    <w:rsid w:val="00354F70"/>
    <w:rsid w:val="00373AEF"/>
    <w:rsid w:val="00384A7E"/>
    <w:rsid w:val="00387ECF"/>
    <w:rsid w:val="0039236E"/>
    <w:rsid w:val="003A5FA7"/>
    <w:rsid w:val="003C1794"/>
    <w:rsid w:val="003D1F12"/>
    <w:rsid w:val="003D2A84"/>
    <w:rsid w:val="003E25F3"/>
    <w:rsid w:val="003F0FF8"/>
    <w:rsid w:val="003F158A"/>
    <w:rsid w:val="00415DD1"/>
    <w:rsid w:val="0043207B"/>
    <w:rsid w:val="00477092"/>
    <w:rsid w:val="00480A5B"/>
    <w:rsid w:val="004D3E97"/>
    <w:rsid w:val="004E04FE"/>
    <w:rsid w:val="00513460"/>
    <w:rsid w:val="005140D1"/>
    <w:rsid w:val="00521A71"/>
    <w:rsid w:val="00524A08"/>
    <w:rsid w:val="0057653C"/>
    <w:rsid w:val="00664A4F"/>
    <w:rsid w:val="006769A2"/>
    <w:rsid w:val="00696DF8"/>
    <w:rsid w:val="006C14CF"/>
    <w:rsid w:val="0070729E"/>
    <w:rsid w:val="00752E8A"/>
    <w:rsid w:val="00757BA7"/>
    <w:rsid w:val="00761D80"/>
    <w:rsid w:val="00766423"/>
    <w:rsid w:val="007A1407"/>
    <w:rsid w:val="007E40D4"/>
    <w:rsid w:val="0089370A"/>
    <w:rsid w:val="008A7D45"/>
    <w:rsid w:val="00900D79"/>
    <w:rsid w:val="009037A8"/>
    <w:rsid w:val="009830C3"/>
    <w:rsid w:val="00985F17"/>
    <w:rsid w:val="009B005E"/>
    <w:rsid w:val="009C11A7"/>
    <w:rsid w:val="00A105DE"/>
    <w:rsid w:val="00A27AAD"/>
    <w:rsid w:val="00A820AE"/>
    <w:rsid w:val="00AD2269"/>
    <w:rsid w:val="00B12863"/>
    <w:rsid w:val="00B37A3C"/>
    <w:rsid w:val="00B66671"/>
    <w:rsid w:val="00B970F6"/>
    <w:rsid w:val="00BD28A1"/>
    <w:rsid w:val="00BD2DA4"/>
    <w:rsid w:val="00C44444"/>
    <w:rsid w:val="00C60FE3"/>
    <w:rsid w:val="00C63414"/>
    <w:rsid w:val="00D22C5E"/>
    <w:rsid w:val="00D44DC3"/>
    <w:rsid w:val="00D564B7"/>
    <w:rsid w:val="00D607F6"/>
    <w:rsid w:val="00D60A32"/>
    <w:rsid w:val="00D86A82"/>
    <w:rsid w:val="00DA0EF4"/>
    <w:rsid w:val="00DB7661"/>
    <w:rsid w:val="00DD1823"/>
    <w:rsid w:val="00DE1B47"/>
    <w:rsid w:val="00E606C3"/>
    <w:rsid w:val="00E93F2E"/>
    <w:rsid w:val="00ED5778"/>
    <w:rsid w:val="00EE02DC"/>
    <w:rsid w:val="00EF1988"/>
    <w:rsid w:val="00F2062E"/>
    <w:rsid w:val="00F47470"/>
    <w:rsid w:val="00F834F4"/>
    <w:rsid w:val="00FE0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65698"/>
  <w15:docId w15:val="{C2E0EBE7-54AE-4B90-8418-476F9F451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7092"/>
    <w:rPr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right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both"/>
      <w:outlineLvl w:val="2"/>
    </w:pPr>
    <w:rPr>
      <w:b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qFormat/>
    <w:rPr>
      <w:b w:val="0"/>
      <w:i w:val="0"/>
    </w:rPr>
  </w:style>
  <w:style w:type="character" w:customStyle="1" w:styleId="Absatz-Standardschriftart">
    <w:name w:val="Absatz-Standardschriftart"/>
    <w:qFormat/>
  </w:style>
  <w:style w:type="character" w:customStyle="1" w:styleId="WW8Num3z0">
    <w:name w:val="WW8Num3z0"/>
    <w:qFormat/>
    <w:rPr>
      <w:rFonts w:ascii="Symbol" w:hAnsi="Symbol"/>
    </w:rPr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8Num1z0">
    <w:name w:val="WW8Num1z0"/>
    <w:qFormat/>
    <w:rPr>
      <w:b w:val="0"/>
      <w:i w:val="0"/>
    </w:rPr>
  </w:style>
  <w:style w:type="character" w:customStyle="1" w:styleId="Fontepargpadro1">
    <w:name w:val="Fonte parág. padrão1"/>
    <w:qFormat/>
  </w:style>
  <w:style w:type="character" w:customStyle="1" w:styleId="RTFNum21">
    <w:name w:val="RTF_Num 2 1"/>
    <w:qFormat/>
    <w:rPr>
      <w:rFonts w:ascii="Symbol" w:hAnsi="Symbol"/>
    </w:rPr>
  </w:style>
  <w:style w:type="character" w:customStyle="1" w:styleId="Smbolosdenumerao">
    <w:name w:val="Símbolos de numeração"/>
    <w:qFormat/>
  </w:style>
  <w:style w:type="character" w:customStyle="1" w:styleId="LinkdaInternet">
    <w:name w:val="Link da Internet"/>
    <w:uiPriority w:val="99"/>
    <w:unhideWhenUsed/>
    <w:rsid w:val="00EB6577"/>
    <w:rPr>
      <w:color w:val="0563C1"/>
      <w:u w:val="single"/>
    </w:rPr>
  </w:style>
  <w:style w:type="character" w:styleId="MenoPendente">
    <w:name w:val="Unresolved Mention"/>
    <w:uiPriority w:val="99"/>
    <w:semiHidden/>
    <w:unhideWhenUsed/>
    <w:qFormat/>
    <w:rsid w:val="00EB6577"/>
    <w:rPr>
      <w:color w:val="808080"/>
      <w:shd w:val="clear" w:color="auto" w:fill="E6E6E6"/>
    </w:rPr>
  </w:style>
  <w:style w:type="character" w:customStyle="1" w:styleId="TextodebaloChar">
    <w:name w:val="Texto de balão Char"/>
    <w:link w:val="Textodebalo"/>
    <w:uiPriority w:val="99"/>
    <w:semiHidden/>
    <w:qFormat/>
    <w:rsid w:val="004E2CEC"/>
    <w:rPr>
      <w:rFonts w:ascii="Segoe UI" w:hAnsi="Segoe UI" w:cs="Segoe UI"/>
      <w:sz w:val="18"/>
      <w:szCs w:val="18"/>
      <w:lang w:eastAsia="ar-SA"/>
    </w:rPr>
  </w:style>
  <w:style w:type="character" w:customStyle="1" w:styleId="Corpodetexto2Char">
    <w:name w:val="Corpo de texto 2 Char"/>
    <w:link w:val="Corpodetexto2"/>
    <w:uiPriority w:val="99"/>
    <w:semiHidden/>
    <w:qFormat/>
    <w:rsid w:val="00823EE2"/>
    <w:rPr>
      <w:lang w:eastAsia="ar-SA"/>
    </w:rPr>
  </w:style>
  <w:style w:type="character" w:customStyle="1" w:styleId="CabealhoChar">
    <w:name w:val="Cabeçalho Char"/>
    <w:link w:val="Cabealho"/>
    <w:uiPriority w:val="99"/>
    <w:qFormat/>
    <w:rsid w:val="00CC3EA7"/>
    <w:rPr>
      <w:lang w:eastAsia="ar-SA"/>
    </w:rPr>
  </w:style>
  <w:style w:type="character" w:customStyle="1" w:styleId="RodapChar">
    <w:name w:val="Rodapé Char"/>
    <w:link w:val="Rodap"/>
    <w:uiPriority w:val="99"/>
    <w:qFormat/>
    <w:rsid w:val="00CC3EA7"/>
    <w:rPr>
      <w:lang w:eastAsia="ar-SA"/>
    </w:rPr>
  </w:style>
  <w:style w:type="character" w:customStyle="1" w:styleId="TextodenotaderodapChar">
    <w:name w:val="Texto de nota de rodapé Char"/>
    <w:link w:val="Textodenotaderodap"/>
    <w:uiPriority w:val="99"/>
    <w:qFormat/>
    <w:rsid w:val="00693010"/>
    <w:rPr>
      <w:lang w:eastAsia="ar-SA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693010"/>
    <w:rPr>
      <w:vertAlign w:val="superscript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jc w:val="both"/>
    </w:pPr>
    <w:rPr>
      <w:sz w:val="24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orpodetexto21">
    <w:name w:val="Corpo de texto 21"/>
    <w:basedOn w:val="Normal"/>
    <w:qFormat/>
    <w:pPr>
      <w:jc w:val="both"/>
    </w:pPr>
    <w:rPr>
      <w:sz w:val="28"/>
    </w:rPr>
  </w:style>
  <w:style w:type="paragraph" w:customStyle="1" w:styleId="Corpodetexto31">
    <w:name w:val="Corpo de texto 31"/>
    <w:basedOn w:val="Normal"/>
    <w:qFormat/>
    <w:pPr>
      <w:spacing w:after="120"/>
    </w:pPr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4E2CEC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semiHidden/>
    <w:unhideWhenUsed/>
    <w:qFormat/>
    <w:rsid w:val="00823EE2"/>
    <w:pPr>
      <w:spacing w:after="120" w:line="480" w:lineRule="auto"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CC3EA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CC3EA7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5941D1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693010"/>
  </w:style>
  <w:style w:type="table" w:styleId="Tabelacomgrade">
    <w:name w:val="Table Grid"/>
    <w:basedOn w:val="Tabelanormal"/>
    <w:uiPriority w:val="59"/>
    <w:rsid w:val="00546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2550F1"/>
    <w:rPr>
      <w:color w:val="0563C1" w:themeColor="hyperlink"/>
      <w:u w:val="single"/>
    </w:rPr>
  </w:style>
  <w:style w:type="paragraph" w:customStyle="1" w:styleId="Default">
    <w:name w:val="Default"/>
    <w:rsid w:val="00E93F2E"/>
    <w:pPr>
      <w:suppressAutoHyphens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190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03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87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73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936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146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30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6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1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04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112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526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585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13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7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3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06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836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443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8140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03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53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1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60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51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246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811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A343D7-A272-4D95-A9D6-2EF773278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Nº 008/2001</vt:lpstr>
    </vt:vector>
  </TitlesOfParts>
  <Company>Hewlett-Packard Company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Nº 008/2001</dc:title>
  <dc:subject/>
  <dc:creator>Lutz</dc:creator>
  <dc:description/>
  <cp:lastModifiedBy>aguaivoti9@outlook.com</cp:lastModifiedBy>
  <cp:revision>2</cp:revision>
  <cp:lastPrinted>2024-11-28T18:08:00Z</cp:lastPrinted>
  <dcterms:created xsi:type="dcterms:W3CDTF">2024-12-02T15:43:00Z</dcterms:created>
  <dcterms:modified xsi:type="dcterms:W3CDTF">2024-12-02T15:43:00Z</dcterms:modified>
  <dc:language>pt-BR</dc:language>
</cp:coreProperties>
</file>