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31C" w:rsidRPr="00BE781D" w:rsidRDefault="00E4131C" w:rsidP="00BE781D">
      <w:pPr>
        <w:shd w:val="clear" w:color="auto" w:fill="D9D9D9" w:themeFill="background1" w:themeFillShade="D9"/>
        <w:spacing w:after="0"/>
        <w:jc w:val="center"/>
        <w:rPr>
          <w:rFonts w:ascii="Times New Roman" w:hAnsi="Times New Roman" w:cs="Times New Roman"/>
          <w:b/>
          <w:color w:val="000000" w:themeColor="text1"/>
        </w:rPr>
      </w:pPr>
      <w:r w:rsidRPr="00BE781D">
        <w:rPr>
          <w:rFonts w:ascii="Times New Roman" w:hAnsi="Times New Roman" w:cs="Times New Roman"/>
          <w:b/>
          <w:color w:val="000000" w:themeColor="text1"/>
        </w:rPr>
        <w:t>ESTUDO TÉCNICO PRELIMINAR</w:t>
      </w:r>
    </w:p>
    <w:p w:rsidR="00E4131C" w:rsidRPr="00BE781D" w:rsidRDefault="00E4131C" w:rsidP="00BE781D">
      <w:pPr>
        <w:spacing w:after="0"/>
        <w:jc w:val="both"/>
        <w:rPr>
          <w:rFonts w:ascii="Times New Roman" w:hAnsi="Times New Roman" w:cs="Times New Roman"/>
          <w:b/>
          <w:i/>
          <w:color w:val="000000" w:themeColor="text1"/>
        </w:rPr>
      </w:pPr>
      <w:r w:rsidRPr="00BE781D">
        <w:rPr>
          <w:rFonts w:ascii="Times New Roman" w:hAnsi="Times New Roman" w:cs="Times New Roman"/>
          <w:b/>
          <w:i/>
          <w:color w:val="000000" w:themeColor="text1"/>
        </w:rPr>
        <w:t>Elaborado com fundamento no art. 18, §1º da Lei Federal nº 14.133/2021 e no Decreto Municipal nº 1.09</w:t>
      </w:r>
      <w:r w:rsidR="008B0C22" w:rsidRPr="00BE781D">
        <w:rPr>
          <w:rFonts w:ascii="Times New Roman" w:hAnsi="Times New Roman" w:cs="Times New Roman"/>
          <w:b/>
          <w:i/>
          <w:color w:val="000000" w:themeColor="text1"/>
        </w:rPr>
        <w:t>4</w:t>
      </w:r>
      <w:r w:rsidRPr="00BE781D">
        <w:rPr>
          <w:rFonts w:ascii="Times New Roman" w:hAnsi="Times New Roman" w:cs="Times New Roman"/>
          <w:b/>
          <w:i/>
          <w:color w:val="000000" w:themeColor="text1"/>
        </w:rPr>
        <w:t>, de 29 de dezembro de 2023.</w:t>
      </w:r>
    </w:p>
    <w:p w:rsidR="00E4131C" w:rsidRPr="00BE781D" w:rsidRDefault="00E4131C" w:rsidP="00BE781D">
      <w:pPr>
        <w:shd w:val="clear" w:color="auto" w:fill="D9D9D9" w:themeFill="background1" w:themeFillShade="D9"/>
        <w:spacing w:after="0"/>
        <w:jc w:val="both"/>
        <w:rPr>
          <w:rFonts w:ascii="Times New Roman" w:hAnsi="Times New Roman" w:cs="Times New Roman"/>
          <w:b/>
          <w:color w:val="000000" w:themeColor="text1"/>
        </w:rPr>
      </w:pPr>
      <w:r w:rsidRPr="00BE781D">
        <w:rPr>
          <w:rFonts w:ascii="Times New Roman" w:hAnsi="Times New Roman" w:cs="Times New Roman"/>
          <w:b/>
          <w:color w:val="000000" w:themeColor="text1"/>
        </w:rPr>
        <w:t>1 – INTRODUÇÃO</w:t>
      </w:r>
    </w:p>
    <w:p w:rsidR="00E4131C" w:rsidRPr="00BE781D" w:rsidRDefault="00E4131C" w:rsidP="00BE781D">
      <w:pPr>
        <w:spacing w:after="0"/>
        <w:jc w:val="both"/>
        <w:rPr>
          <w:rFonts w:ascii="Times New Roman" w:hAnsi="Times New Roman" w:cs="Times New Roman"/>
          <w:color w:val="000000" w:themeColor="text1"/>
        </w:rPr>
      </w:pPr>
      <w:r w:rsidRPr="00BE781D">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BE781D" w:rsidRDefault="00E4131C" w:rsidP="00BE781D">
      <w:pPr>
        <w:spacing w:after="0"/>
        <w:jc w:val="both"/>
        <w:rPr>
          <w:rFonts w:ascii="Times New Roman" w:hAnsi="Times New Roman" w:cs="Times New Roman"/>
          <w:color w:val="000000" w:themeColor="text1"/>
        </w:rPr>
      </w:pPr>
      <w:r w:rsidRPr="00BE781D">
        <w:rPr>
          <w:rFonts w:ascii="Times New Roman" w:hAnsi="Times New Roman" w:cs="Times New Roman"/>
          <w:color w:val="000000" w:themeColor="text1"/>
        </w:rPr>
        <w:t>1.2 – Este documento foi elaborado com fulcro no art. 18, §1º da Lei Federal nº 14.133/2021 e no Decreto Municipal nº 1.09</w:t>
      </w:r>
      <w:r w:rsidR="00E2420D" w:rsidRPr="00BE781D">
        <w:rPr>
          <w:rFonts w:ascii="Times New Roman" w:hAnsi="Times New Roman" w:cs="Times New Roman"/>
          <w:color w:val="000000" w:themeColor="text1"/>
        </w:rPr>
        <w:t>4</w:t>
      </w:r>
      <w:r w:rsidRPr="00BE781D">
        <w:rPr>
          <w:rFonts w:ascii="Times New Roman" w:hAnsi="Times New Roman" w:cs="Times New Roman"/>
          <w:color w:val="000000" w:themeColor="text1"/>
        </w:rPr>
        <w:t xml:space="preserve">, de 29 de dezembro de 2023, e tem como objetivo principal fundamentar o </w:t>
      </w:r>
      <w:r w:rsidR="00E2420D" w:rsidRPr="00BE781D">
        <w:rPr>
          <w:rFonts w:ascii="Times New Roman" w:hAnsi="Times New Roman" w:cs="Times New Roman"/>
          <w:color w:val="000000" w:themeColor="text1"/>
        </w:rPr>
        <w:t>Termo de Referência</w:t>
      </w:r>
      <w:r w:rsidR="00A35FB1" w:rsidRPr="00BE781D">
        <w:rPr>
          <w:rFonts w:ascii="Times New Roman" w:hAnsi="Times New Roman" w:cs="Times New Roman"/>
          <w:color w:val="000000" w:themeColor="text1"/>
        </w:rPr>
        <w:t xml:space="preserve"> </w:t>
      </w:r>
      <w:r w:rsidRPr="00BE781D">
        <w:rPr>
          <w:rFonts w:ascii="Times New Roman" w:hAnsi="Times New Roman" w:cs="Times New Roman"/>
          <w:color w:val="000000" w:themeColor="text1"/>
        </w:rPr>
        <w:t xml:space="preserve">que será elaborado em momento oportuno, caso se conclua pela viabilidade da contratação. </w:t>
      </w:r>
    </w:p>
    <w:p w:rsidR="007A65EB" w:rsidRPr="00BE781D" w:rsidRDefault="007A65EB" w:rsidP="00BE781D">
      <w:pPr>
        <w:spacing w:after="0"/>
        <w:jc w:val="both"/>
        <w:rPr>
          <w:rFonts w:ascii="Times New Roman" w:hAnsi="Times New Roman" w:cs="Times New Roman"/>
          <w:b/>
          <w:color w:val="000000" w:themeColor="text1"/>
        </w:rPr>
      </w:pPr>
    </w:p>
    <w:p w:rsidR="00E4131C" w:rsidRPr="00BE781D" w:rsidRDefault="00E4131C" w:rsidP="00BE781D">
      <w:pPr>
        <w:shd w:val="clear" w:color="auto" w:fill="D9D9D9" w:themeFill="background1" w:themeFillShade="D9"/>
        <w:spacing w:after="0"/>
        <w:jc w:val="both"/>
        <w:rPr>
          <w:rFonts w:ascii="Times New Roman" w:hAnsi="Times New Roman" w:cs="Times New Roman"/>
          <w:b/>
          <w:color w:val="000000" w:themeColor="text1"/>
        </w:rPr>
      </w:pPr>
      <w:r w:rsidRPr="00BE781D">
        <w:rPr>
          <w:rFonts w:ascii="Times New Roman" w:hAnsi="Times New Roman" w:cs="Times New Roman"/>
          <w:b/>
          <w:color w:val="000000" w:themeColor="text1"/>
        </w:rPr>
        <w:t>2 – UNIDADE DEMANDANTE DA CONTRATAÇÃO</w:t>
      </w:r>
    </w:p>
    <w:p w:rsidR="00F72C6F" w:rsidRPr="00BE781D" w:rsidRDefault="00F72C6F" w:rsidP="00BE781D">
      <w:pPr>
        <w:pStyle w:val="xelementtoproof"/>
        <w:shd w:val="clear" w:color="auto" w:fill="FFFFFF"/>
        <w:spacing w:before="0" w:beforeAutospacing="0" w:after="0" w:afterAutospacing="0" w:line="276" w:lineRule="auto"/>
        <w:jc w:val="both"/>
        <w:rPr>
          <w:color w:val="000000" w:themeColor="text1"/>
          <w:sz w:val="22"/>
          <w:szCs w:val="22"/>
        </w:rPr>
      </w:pPr>
      <w:r w:rsidRPr="00BE781D">
        <w:rPr>
          <w:color w:val="000000" w:themeColor="text1"/>
          <w:sz w:val="22"/>
          <w:szCs w:val="22"/>
          <w:bdr w:val="none" w:sz="0" w:space="0" w:color="auto" w:frame="1"/>
        </w:rPr>
        <w:t>2.</w:t>
      </w:r>
      <w:r w:rsidR="004E7E12" w:rsidRPr="00BE781D">
        <w:rPr>
          <w:color w:val="000000" w:themeColor="text1"/>
          <w:sz w:val="22"/>
          <w:szCs w:val="22"/>
          <w:bdr w:val="none" w:sz="0" w:space="0" w:color="auto" w:frame="1"/>
        </w:rPr>
        <w:t>1</w:t>
      </w:r>
      <w:r w:rsidRPr="00BE781D">
        <w:rPr>
          <w:color w:val="000000" w:themeColor="text1"/>
          <w:sz w:val="22"/>
          <w:szCs w:val="22"/>
          <w:bdr w:val="none" w:sz="0" w:space="0" w:color="auto" w:frame="1"/>
        </w:rPr>
        <w:t xml:space="preserve"> - Secretaria Municipal de Obras</w:t>
      </w:r>
      <w:r w:rsidR="004E7E12" w:rsidRPr="00BE781D">
        <w:rPr>
          <w:color w:val="000000" w:themeColor="text1"/>
          <w:sz w:val="22"/>
          <w:szCs w:val="22"/>
          <w:bdr w:val="none" w:sz="0" w:space="0" w:color="auto" w:frame="1"/>
        </w:rPr>
        <w:t>, Serviços Urbanos e Habitação.</w:t>
      </w:r>
    </w:p>
    <w:p w:rsidR="00E4131C" w:rsidRPr="00BE781D" w:rsidRDefault="00E4131C" w:rsidP="00BE781D">
      <w:pPr>
        <w:spacing w:after="0"/>
        <w:jc w:val="both"/>
        <w:rPr>
          <w:rFonts w:ascii="Times New Roman" w:hAnsi="Times New Roman" w:cs="Times New Roman"/>
          <w:color w:val="FF0000"/>
        </w:rPr>
      </w:pPr>
    </w:p>
    <w:p w:rsidR="00E4131C" w:rsidRPr="00BE781D" w:rsidRDefault="00E4131C" w:rsidP="00BE781D">
      <w:pPr>
        <w:shd w:val="clear" w:color="auto" w:fill="D9D9D9" w:themeFill="background1" w:themeFillShade="D9"/>
        <w:spacing w:after="0"/>
        <w:jc w:val="both"/>
        <w:rPr>
          <w:rFonts w:ascii="Times New Roman" w:hAnsi="Times New Roman" w:cs="Times New Roman"/>
          <w:b/>
          <w:color w:val="000000" w:themeColor="text1"/>
        </w:rPr>
      </w:pPr>
      <w:r w:rsidRPr="00BE781D">
        <w:rPr>
          <w:rFonts w:ascii="Times New Roman" w:hAnsi="Times New Roman" w:cs="Times New Roman"/>
          <w:b/>
          <w:color w:val="000000" w:themeColor="text1"/>
        </w:rPr>
        <w:t>3 – DO OBJETO</w:t>
      </w:r>
    </w:p>
    <w:p w:rsidR="00781434" w:rsidRPr="00BE781D" w:rsidRDefault="00E4131C" w:rsidP="00BE781D">
      <w:pPr>
        <w:jc w:val="both"/>
        <w:rPr>
          <w:rFonts w:ascii="Times New Roman" w:hAnsi="Times New Roman" w:cs="Times New Roman"/>
          <w:color w:val="000000" w:themeColor="text1"/>
          <w:shd w:val="clear" w:color="auto" w:fill="FFFFFF"/>
        </w:rPr>
      </w:pPr>
      <w:r w:rsidRPr="00BE781D">
        <w:rPr>
          <w:rFonts w:ascii="Times New Roman" w:hAnsi="Times New Roman" w:cs="Times New Roman"/>
          <w:color w:val="000000" w:themeColor="text1"/>
        </w:rPr>
        <w:t>3.1 –</w:t>
      </w:r>
      <w:r w:rsidR="00A048D9" w:rsidRPr="00BE781D">
        <w:rPr>
          <w:rFonts w:ascii="Times New Roman" w:hAnsi="Times New Roman" w:cs="Times New Roman"/>
          <w:color w:val="000000" w:themeColor="text1"/>
        </w:rPr>
        <w:t xml:space="preserve"> </w:t>
      </w:r>
      <w:r w:rsidR="004B0FDE" w:rsidRPr="00BE781D">
        <w:rPr>
          <w:rFonts w:ascii="Times New Roman" w:hAnsi="Times New Roman" w:cs="Times New Roman"/>
          <w:color w:val="000000" w:themeColor="text1"/>
        </w:rPr>
        <w:t>Contratação de pessoa jurídica especializada para a prestação de serviços de sinalização viária horizontal, incluindo o fornecimento de materiais, mão de obra e equipamentos, para execução de demarcação horizontal em vias públicas com aplicação de tinta demarcatória e implantação de laminado elastoplástico, visando o atendimento das necessidades da Secretaria Municipal de Obras, Serviços Urbanos e Habitação</w:t>
      </w:r>
      <w:r w:rsidR="00781434" w:rsidRPr="00BE781D">
        <w:rPr>
          <w:rFonts w:ascii="Times New Roman" w:hAnsi="Times New Roman" w:cs="Times New Roman"/>
          <w:color w:val="000000" w:themeColor="text1"/>
          <w:shd w:val="clear" w:color="auto" w:fill="FFFFFF"/>
        </w:rPr>
        <w:t>.</w:t>
      </w:r>
    </w:p>
    <w:p w:rsidR="00E4131C" w:rsidRPr="00BE781D" w:rsidRDefault="00E4131C" w:rsidP="00BE781D">
      <w:pPr>
        <w:shd w:val="clear" w:color="auto" w:fill="D9D9D9" w:themeFill="background1" w:themeFillShade="D9"/>
        <w:jc w:val="both"/>
        <w:rPr>
          <w:rFonts w:ascii="Times New Roman" w:hAnsi="Times New Roman" w:cs="Times New Roman"/>
          <w:b/>
          <w:color w:val="000000" w:themeColor="text1"/>
        </w:rPr>
      </w:pPr>
      <w:r w:rsidRPr="00BE781D">
        <w:rPr>
          <w:rFonts w:ascii="Times New Roman" w:hAnsi="Times New Roman" w:cs="Times New Roman"/>
          <w:b/>
          <w:color w:val="000000" w:themeColor="text1"/>
        </w:rPr>
        <w:t>4 – DA NECESSIDADE E JUSTIFICATIVAS DA CONTRATAÇÃO</w:t>
      </w:r>
    </w:p>
    <w:p w:rsidR="003E593C" w:rsidRPr="00BE781D" w:rsidRDefault="003E593C" w:rsidP="00BE781D">
      <w:pPr>
        <w:tabs>
          <w:tab w:val="left" w:pos="1701"/>
        </w:tabs>
        <w:jc w:val="both"/>
        <w:rPr>
          <w:rFonts w:ascii="Times New Roman" w:hAnsi="Times New Roman" w:cs="Times New Roman"/>
          <w:b/>
          <w:bCs/>
          <w:color w:val="000000" w:themeColor="text1"/>
        </w:rPr>
      </w:pPr>
      <w:r w:rsidRPr="00BE781D">
        <w:rPr>
          <w:rFonts w:ascii="Times New Roman" w:hAnsi="Times New Roman" w:cs="Times New Roman"/>
          <w:b/>
          <w:bCs/>
          <w:color w:val="000000" w:themeColor="text1"/>
        </w:rPr>
        <w:t>4.1 – Da necessidade dos serviços</w:t>
      </w:r>
    </w:p>
    <w:p w:rsidR="00503056" w:rsidRPr="00BE781D" w:rsidRDefault="00503056" w:rsidP="00BE781D">
      <w:pPr>
        <w:tabs>
          <w:tab w:val="left" w:pos="1701"/>
        </w:tabs>
        <w:ind w:firstLine="851"/>
        <w:jc w:val="both"/>
        <w:rPr>
          <w:rFonts w:ascii="Times New Roman" w:hAnsi="Times New Roman" w:cs="Times New Roman"/>
          <w:bCs/>
          <w:color w:val="000000" w:themeColor="text1"/>
        </w:rPr>
      </w:pPr>
      <w:r w:rsidRPr="00BE781D">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w:t>
      </w:r>
      <w:r w:rsidR="002B1196" w:rsidRPr="00BE781D">
        <w:rPr>
          <w:rFonts w:ascii="Times New Roman" w:hAnsi="Times New Roman" w:cs="Times New Roman"/>
          <w:bCs/>
          <w:color w:val="000000" w:themeColor="text1"/>
        </w:rPr>
        <w:t>global</w:t>
      </w:r>
      <w:r w:rsidRPr="00BE781D">
        <w:rPr>
          <w:rFonts w:ascii="Times New Roman" w:hAnsi="Times New Roman" w:cs="Times New Roman"/>
          <w:bCs/>
          <w:color w:val="000000" w:themeColor="text1"/>
        </w:rPr>
        <w:t xml:space="preserve">, bem como selecionar </w:t>
      </w:r>
      <w:r w:rsidR="00F72C6F" w:rsidRPr="00BE781D">
        <w:rPr>
          <w:rFonts w:ascii="Times New Roman" w:hAnsi="Times New Roman" w:cs="Times New Roman"/>
          <w:bCs/>
          <w:color w:val="000000" w:themeColor="text1"/>
        </w:rPr>
        <w:t xml:space="preserve">prestador de serviços </w:t>
      </w:r>
      <w:r w:rsidRPr="00BE781D">
        <w:rPr>
          <w:rFonts w:ascii="Times New Roman" w:hAnsi="Times New Roman" w:cs="Times New Roman"/>
          <w:bCs/>
          <w:color w:val="000000" w:themeColor="text1"/>
        </w:rPr>
        <w:t>que apresente</w:t>
      </w:r>
      <w:r w:rsidR="00E2420D" w:rsidRPr="00BE781D">
        <w:rPr>
          <w:rFonts w:ascii="Times New Roman" w:hAnsi="Times New Roman" w:cs="Times New Roman"/>
          <w:bCs/>
          <w:color w:val="000000" w:themeColor="text1"/>
        </w:rPr>
        <w:t xml:space="preserve"> </w:t>
      </w:r>
      <w:r w:rsidRPr="00BE781D">
        <w:rPr>
          <w:rFonts w:ascii="Times New Roman" w:hAnsi="Times New Roman" w:cs="Times New Roman"/>
          <w:bCs/>
          <w:color w:val="000000" w:themeColor="text1"/>
        </w:rPr>
        <w:t xml:space="preserve">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rsidR="002B1196" w:rsidRPr="00BE781D" w:rsidRDefault="002B1196" w:rsidP="00BE781D">
      <w:pPr>
        <w:tabs>
          <w:tab w:val="left" w:pos="1701"/>
        </w:tabs>
        <w:ind w:firstLine="851"/>
        <w:jc w:val="both"/>
        <w:rPr>
          <w:rFonts w:ascii="Times New Roman" w:hAnsi="Times New Roman" w:cs="Times New Roman"/>
          <w:bCs/>
          <w:color w:val="000000" w:themeColor="text1"/>
        </w:rPr>
      </w:pPr>
      <w:r w:rsidRPr="00BE781D">
        <w:rPr>
          <w:rFonts w:ascii="Times New Roman" w:hAnsi="Times New Roman" w:cs="Times New Roman"/>
          <w:bCs/>
          <w:color w:val="000000" w:themeColor="text1"/>
        </w:rPr>
        <w:t xml:space="preserve">O objeto enquadra-se na definição de bens e serviços comuns, tendo em vista que os padrões de desempenho e qualidade podem ser objetivamente definidos pelo edital, por meio de especificações usuais de mercado, nos termos do art. 6º, XIII da Lei Federal nº 14.133/2021, justificando-se a escolha da modalidade pregão, nos termos do art. 6º, XLI da mesma Lei. </w:t>
      </w:r>
    </w:p>
    <w:p w:rsidR="004B0FDE" w:rsidRPr="00BE781D" w:rsidRDefault="004B0FDE"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A presente contratação tem por finalidade viabilizar a seleção da proposta mais vantajosa para a Administração Pública Municipal, mediante a adoção do critério de julgamento de menor preço, assegurando a contratação de empresa especializada que disponha da capacidade técnica, dos equipamentos e dos materiais necessários à adequada execução dos serviços. A medida visa garantir a eficiência, a economicidade e a qualidade da execução contratual, reduzindo os riscos de prejuízos ao interesse público decorrentes de serviços executados de forma inadequada, incompleta ou em desacordo com as normas técnicas aplicáveis.</w:t>
      </w:r>
    </w:p>
    <w:p w:rsidR="004B0FDE" w:rsidRPr="00BE781D" w:rsidRDefault="004B0FDE"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 xml:space="preserve">O objeto pretendido enquadra-se na definição de serviço comum de engenharia, tendo em vista que seus padrões de desempenho e qualidade podem ser objetivamente definidos por meio de </w:t>
      </w:r>
      <w:r w:rsidRPr="00BE781D">
        <w:rPr>
          <w:rFonts w:ascii="Times New Roman" w:eastAsia="Times New Roman" w:hAnsi="Times New Roman" w:cs="Times New Roman"/>
          <w:lang w:eastAsia="pt-BR"/>
        </w:rPr>
        <w:lastRenderedPageBreak/>
        <w:t>especificações usuais de mercado, nos termos da Lei Federal nº 14.133/2021, sendo cabível a adoção da modalidade licitatória adequada à natureza da contratação.</w:t>
      </w:r>
    </w:p>
    <w:p w:rsidR="004B0FDE" w:rsidRPr="00BE781D" w:rsidRDefault="004B0FDE"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A contratação justifica-se pela necessidade de promover a adequada sinalização horizontal das vias públicas do Município, por meio da execução de demarcações viárias com aplicação de tinta demarcatória e implantação de laminado elastoplástico, proporcionando melhores condições de segurança, organização e fluidez do trânsito. A sinalização horizontal desempenha papel fundamental na orientação de condutores, ciclistas e pedestres, contribuindo para a redução de acidentes, a preservação da ordem no tráfego e a melhoria da mobilidade urbana.</w:t>
      </w:r>
    </w:p>
    <w:p w:rsidR="004B0FDE" w:rsidRPr="00BE781D" w:rsidRDefault="004B0FDE"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Os serviços contemplam a execução e revitalização de faixas de pedestres, linhas de divisão de fluxos, linhas de bordo, áreas de estacionamento, legendas, símbolos e demais demarcações viárias, bem como a implantação de sinalização horizontal em laminado elastoplástico nos locais em que sua utilização se mostrar mais adequada em razão da elevada durabilidade, resistência ao desgaste e maior visibilidade, especialmente em áreas de maior circulação de veículos e pedestres.</w:t>
      </w:r>
    </w:p>
    <w:p w:rsidR="004B0FDE" w:rsidRPr="00BE781D" w:rsidRDefault="004B0FDE"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Considerando o desgaste natural da sinalização existente em razão da ação do tempo, das condições climáticas e do intenso tráfego de veículos, faz-se necessária sua manutenção e renovação periódica, garantindo que permaneça visível e em conformidade com as normas técnicas e com as diretrizes do Conselho Nacional de Trânsito – CONTRAN.</w:t>
      </w:r>
    </w:p>
    <w:p w:rsidR="00126690" w:rsidRPr="00BE781D" w:rsidRDefault="00126690" w:rsidP="00BE781D">
      <w:pPr>
        <w:pStyle w:val="SemEspaamento"/>
        <w:tabs>
          <w:tab w:val="left" w:pos="1701"/>
          <w:tab w:val="left" w:pos="2835"/>
        </w:tabs>
        <w:spacing w:after="240" w:line="276" w:lineRule="auto"/>
        <w:ind w:firstLine="851"/>
        <w:jc w:val="both"/>
        <w:rPr>
          <w:rFonts w:cs="Times New Roman"/>
          <w:color w:val="000000" w:themeColor="text1"/>
          <w:sz w:val="22"/>
          <w:szCs w:val="22"/>
        </w:rPr>
      </w:pPr>
      <w:r w:rsidRPr="00BE781D">
        <w:rPr>
          <w:rFonts w:cs="Times New Roman"/>
          <w:color w:val="000000" w:themeColor="text1"/>
          <w:sz w:val="22"/>
          <w:szCs w:val="22"/>
        </w:rPr>
        <w:t>Ressalte-se que os serviços ora solicitados são imprescindíveis para garantir segurança aos motoristas e aos pedestres, deixando patente o zelo da atual Administração, além de obedecer ao Código de Trânsito Brasileiro (CTB) – Lei 9.503/1997, que estabelece em seu artigo 21, inciso III, o seguinte:</w:t>
      </w:r>
    </w:p>
    <w:p w:rsidR="00126690" w:rsidRPr="00BE781D" w:rsidRDefault="00126690" w:rsidP="00BE781D">
      <w:pPr>
        <w:pStyle w:val="SemEspaamento"/>
        <w:tabs>
          <w:tab w:val="left" w:pos="1701"/>
          <w:tab w:val="left" w:pos="2835"/>
        </w:tabs>
        <w:spacing w:line="276" w:lineRule="auto"/>
        <w:ind w:left="2268"/>
        <w:jc w:val="both"/>
        <w:rPr>
          <w:rFonts w:cs="Times New Roman"/>
          <w:color w:val="000000"/>
          <w:sz w:val="22"/>
          <w:szCs w:val="22"/>
          <w:shd w:val="clear" w:color="auto" w:fill="FFFFFF"/>
        </w:rPr>
      </w:pPr>
      <w:r w:rsidRPr="00BE781D">
        <w:rPr>
          <w:rFonts w:cs="Times New Roman"/>
          <w:color w:val="000000"/>
          <w:sz w:val="22"/>
          <w:szCs w:val="22"/>
          <w:shd w:val="clear" w:color="auto" w:fill="FFFFFF"/>
        </w:rPr>
        <w:t>Art. 21. Compete aos órgãos e entidades executivos rodoviários da União, dos Estados, do Distrito Federal e dos Municípios, no âmbito de sua circunscrição: (...)</w:t>
      </w:r>
    </w:p>
    <w:p w:rsidR="00126690" w:rsidRPr="00BE781D" w:rsidRDefault="00126690" w:rsidP="00BE781D">
      <w:pPr>
        <w:pStyle w:val="SemEspaamento"/>
        <w:tabs>
          <w:tab w:val="left" w:pos="1701"/>
          <w:tab w:val="left" w:pos="2835"/>
        </w:tabs>
        <w:spacing w:line="276" w:lineRule="auto"/>
        <w:ind w:left="2268"/>
        <w:jc w:val="both"/>
        <w:rPr>
          <w:rFonts w:cs="Times New Roman"/>
          <w:sz w:val="22"/>
          <w:szCs w:val="22"/>
        </w:rPr>
      </w:pPr>
      <w:r w:rsidRPr="00BE781D">
        <w:rPr>
          <w:rFonts w:cs="Times New Roman"/>
          <w:color w:val="000000"/>
          <w:sz w:val="22"/>
          <w:szCs w:val="22"/>
          <w:shd w:val="clear" w:color="auto" w:fill="FFFFFF"/>
        </w:rPr>
        <w:t> III - implantar, manter e operar o sistema de sinalização, os dispositivos e os equipamentos de controle viário; (...)</w:t>
      </w:r>
    </w:p>
    <w:p w:rsidR="00126690" w:rsidRPr="00BE781D" w:rsidRDefault="00126690" w:rsidP="00BE781D">
      <w:pPr>
        <w:pStyle w:val="SemEspaamento"/>
        <w:tabs>
          <w:tab w:val="left" w:pos="1701"/>
          <w:tab w:val="left" w:pos="2835"/>
        </w:tabs>
        <w:spacing w:line="276" w:lineRule="auto"/>
        <w:ind w:firstLine="851"/>
        <w:jc w:val="both"/>
        <w:rPr>
          <w:rFonts w:cs="Times New Roman"/>
          <w:color w:val="000000" w:themeColor="text1"/>
          <w:sz w:val="22"/>
          <w:szCs w:val="22"/>
        </w:rPr>
      </w:pPr>
    </w:p>
    <w:p w:rsidR="00126690" w:rsidRPr="00BE781D" w:rsidRDefault="00126690" w:rsidP="00BE781D">
      <w:pPr>
        <w:pStyle w:val="SemEspaamento"/>
        <w:tabs>
          <w:tab w:val="left" w:pos="1701"/>
          <w:tab w:val="left" w:pos="2835"/>
        </w:tabs>
        <w:spacing w:after="240" w:line="276" w:lineRule="auto"/>
        <w:ind w:firstLine="851"/>
        <w:jc w:val="both"/>
        <w:rPr>
          <w:rFonts w:cs="Times New Roman"/>
          <w:color w:val="000000" w:themeColor="text1"/>
          <w:sz w:val="22"/>
          <w:szCs w:val="22"/>
        </w:rPr>
      </w:pPr>
      <w:r w:rsidRPr="00BE781D">
        <w:rPr>
          <w:rFonts w:cs="Times New Roman"/>
          <w:color w:val="000000" w:themeColor="text1"/>
          <w:sz w:val="22"/>
          <w:szCs w:val="22"/>
        </w:rPr>
        <w:t>Dessa forma, torna-se fundamental a contratação de serviços complementares que venham atender, ao menos, as implantações prioritárias, pois é de competência da Unidade Gestora providenciar para que a sinalização viária possa atender essa demanda.</w:t>
      </w:r>
    </w:p>
    <w:p w:rsidR="00126690" w:rsidRPr="00BE781D" w:rsidRDefault="00126690" w:rsidP="00BE781D">
      <w:pPr>
        <w:pStyle w:val="SemEspaamento"/>
        <w:tabs>
          <w:tab w:val="left" w:pos="1701"/>
          <w:tab w:val="left" w:pos="2835"/>
        </w:tabs>
        <w:spacing w:after="240" w:line="276" w:lineRule="auto"/>
        <w:ind w:firstLine="851"/>
        <w:jc w:val="both"/>
        <w:rPr>
          <w:rFonts w:cs="Times New Roman"/>
          <w:color w:val="000000" w:themeColor="text1"/>
          <w:sz w:val="22"/>
          <w:szCs w:val="22"/>
        </w:rPr>
      </w:pPr>
      <w:r w:rsidRPr="00BE781D">
        <w:rPr>
          <w:rFonts w:cs="Times New Roman"/>
          <w:color w:val="000000" w:themeColor="text1"/>
          <w:sz w:val="22"/>
          <w:szCs w:val="22"/>
        </w:rPr>
        <w:t xml:space="preserve">Saliente-se que a contratação objetivada é imprescindível não apenas para garantir a </w:t>
      </w:r>
      <w:r w:rsidRPr="00BE781D">
        <w:rPr>
          <w:rFonts w:cs="Times New Roman"/>
          <w:sz w:val="22"/>
          <w:szCs w:val="22"/>
          <w:lang w:eastAsia="pt-BR"/>
        </w:rPr>
        <w:t>segurança, organização e fluidez</w:t>
      </w:r>
      <w:r w:rsidRPr="00BE781D">
        <w:rPr>
          <w:rFonts w:cs="Times New Roman"/>
          <w:color w:val="000000" w:themeColor="text1"/>
          <w:sz w:val="22"/>
          <w:szCs w:val="22"/>
        </w:rPr>
        <w:t xml:space="preserve">, mas também para promover a educação no trânsito, contribuindo para a organização na utilização das vias públicas e amenizar os riscos de acidentes.  </w:t>
      </w:r>
    </w:p>
    <w:p w:rsidR="00126690" w:rsidRPr="00BE781D" w:rsidRDefault="00126690" w:rsidP="00BE781D">
      <w:pPr>
        <w:tabs>
          <w:tab w:val="left" w:pos="851"/>
        </w:tabs>
        <w:ind w:firstLine="851"/>
        <w:jc w:val="both"/>
        <w:rPr>
          <w:rFonts w:ascii="Times New Roman" w:hAnsi="Times New Roman" w:cs="Times New Roman"/>
          <w:bCs/>
          <w:color w:val="000000" w:themeColor="text1"/>
        </w:rPr>
      </w:pPr>
      <w:r w:rsidRPr="00BE781D">
        <w:rPr>
          <w:rFonts w:ascii="Times New Roman" w:hAnsi="Times New Roman" w:cs="Times New Roman"/>
          <w:color w:val="000000" w:themeColor="text1"/>
        </w:rPr>
        <w:t xml:space="preserve">Ademais, os serviços que compõem o objeto do certame são essenciais e indispensáveis para a continuidade da prestação de serviços de interesse e utilidade pública. </w:t>
      </w:r>
    </w:p>
    <w:p w:rsidR="004B0FDE" w:rsidRPr="00BE781D" w:rsidRDefault="004B0FDE"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 xml:space="preserve">Diante do exposto, resta evidenciada a necessidade da contratação, por se tratar de medida indispensável para assegurar a manutenção e a melhoria da infraestrutura viária do Município, promovendo maior segurança aos usuários das vias públicas, eficiência na gestão do trânsito e adequada </w:t>
      </w:r>
      <w:r w:rsidRPr="00BE781D">
        <w:rPr>
          <w:rFonts w:ascii="Times New Roman" w:eastAsia="Times New Roman" w:hAnsi="Times New Roman" w:cs="Times New Roman"/>
          <w:lang w:eastAsia="pt-BR"/>
        </w:rPr>
        <w:lastRenderedPageBreak/>
        <w:t>prestação dos serviços públicos sob responsabilidade da Secretaria Municipal de Obras, Serviços Urbanos e Habitação.</w:t>
      </w:r>
    </w:p>
    <w:p w:rsidR="003E593C" w:rsidRPr="00BE781D" w:rsidRDefault="003E593C" w:rsidP="00BE781D">
      <w:pPr>
        <w:spacing w:before="100" w:beforeAutospacing="1" w:after="100" w:afterAutospacing="1"/>
        <w:jc w:val="both"/>
        <w:rPr>
          <w:rFonts w:ascii="Times New Roman" w:eastAsia="Times New Roman" w:hAnsi="Times New Roman" w:cs="Times New Roman"/>
          <w:b/>
          <w:lang w:eastAsia="pt-BR"/>
        </w:rPr>
      </w:pPr>
      <w:r w:rsidRPr="00BE781D">
        <w:rPr>
          <w:rFonts w:ascii="Times New Roman" w:eastAsia="Times New Roman" w:hAnsi="Times New Roman" w:cs="Times New Roman"/>
          <w:b/>
          <w:lang w:eastAsia="pt-BR"/>
        </w:rPr>
        <w:t xml:space="preserve">4.2 – Justificativa Técnica para </w:t>
      </w:r>
      <w:r w:rsidR="006A2CFB" w:rsidRPr="00BE781D">
        <w:rPr>
          <w:rFonts w:ascii="Times New Roman" w:eastAsia="Times New Roman" w:hAnsi="Times New Roman" w:cs="Times New Roman"/>
          <w:b/>
          <w:lang w:eastAsia="pt-BR"/>
        </w:rPr>
        <w:t xml:space="preserve">a </w:t>
      </w:r>
      <w:r w:rsidRPr="00BE781D">
        <w:rPr>
          <w:rFonts w:ascii="Times New Roman" w:eastAsia="Times New Roman" w:hAnsi="Times New Roman" w:cs="Times New Roman"/>
          <w:b/>
          <w:lang w:eastAsia="pt-BR"/>
        </w:rPr>
        <w:t xml:space="preserve">adoção de lote único </w:t>
      </w:r>
    </w:p>
    <w:p w:rsidR="006A2CFB" w:rsidRPr="00BE781D" w:rsidRDefault="006A2CFB" w:rsidP="00BE781D">
      <w:pPr>
        <w:autoSpaceDE w:val="0"/>
        <w:autoSpaceDN w:val="0"/>
        <w:adjustRightInd w:val="0"/>
        <w:ind w:firstLine="851"/>
        <w:jc w:val="both"/>
        <w:rPr>
          <w:rFonts w:ascii="Times New Roman" w:hAnsi="Times New Roman" w:cs="Times New Roman"/>
          <w:color w:val="000000"/>
        </w:rPr>
      </w:pPr>
      <w:r w:rsidRPr="00BE781D">
        <w:rPr>
          <w:rFonts w:ascii="Times New Roman" w:hAnsi="Times New Roman" w:cs="Times New Roman"/>
          <w:color w:val="000000"/>
        </w:rPr>
        <w:t xml:space="preserve">A adoção do LOTE ÚNICO revela-se técnica e operacionalmente necessária, adequada e proporcional, considerando a natureza integrada, sistêmica e interdependente dos serviços de sinalização viária, que devem funcionar de forma harmônica e padronizada em todo o território municipal. </w:t>
      </w:r>
    </w:p>
    <w:p w:rsidR="006A2CFB" w:rsidRPr="00BE781D" w:rsidRDefault="006A2CFB" w:rsidP="00BE781D">
      <w:pPr>
        <w:pStyle w:val="Default"/>
        <w:spacing w:after="200" w:line="276" w:lineRule="auto"/>
        <w:ind w:firstLine="851"/>
        <w:jc w:val="both"/>
        <w:rPr>
          <w:rFonts w:ascii="Times New Roman" w:eastAsiaTheme="minorHAnsi" w:hAnsi="Times New Roman" w:cs="Times New Roman"/>
          <w:sz w:val="22"/>
          <w:szCs w:val="22"/>
          <w:lang w:eastAsia="en-US"/>
        </w:rPr>
      </w:pPr>
      <w:r w:rsidRPr="00BE781D">
        <w:rPr>
          <w:rFonts w:ascii="Times New Roman" w:hAnsi="Times New Roman" w:cs="Times New Roman"/>
          <w:sz w:val="22"/>
          <w:szCs w:val="22"/>
        </w:rPr>
        <w:t xml:space="preserve"> Os serviços de sinalização horizontal não se apresentam como atividades isoladas ou independentes, mas como componentes de um único sistema de engenharia de tráfego, cuja eficiência, </w:t>
      </w:r>
      <w:r w:rsidRPr="00BE781D">
        <w:rPr>
          <w:rFonts w:ascii="Times New Roman" w:eastAsiaTheme="minorHAnsi" w:hAnsi="Times New Roman" w:cs="Times New Roman"/>
          <w:sz w:val="22"/>
          <w:szCs w:val="22"/>
          <w:lang w:eastAsia="en-US"/>
        </w:rPr>
        <w:t xml:space="preserve">segurança e durabilidade dependem da compatibilidade técnica entre materiais, métodos de execução, padrões construtivos, cronogramas e responsabilidades. </w:t>
      </w:r>
    </w:p>
    <w:p w:rsidR="006A2CFB" w:rsidRPr="00BE781D" w:rsidRDefault="006A2CFB" w:rsidP="00BE781D">
      <w:pPr>
        <w:autoSpaceDE w:val="0"/>
        <w:autoSpaceDN w:val="0"/>
        <w:adjustRightInd w:val="0"/>
        <w:ind w:firstLine="851"/>
        <w:jc w:val="both"/>
        <w:rPr>
          <w:rFonts w:ascii="Times New Roman" w:hAnsi="Times New Roman" w:cs="Times New Roman"/>
          <w:color w:val="000000"/>
        </w:rPr>
      </w:pPr>
      <w:r w:rsidRPr="00BE781D">
        <w:rPr>
          <w:rFonts w:ascii="Times New Roman" w:hAnsi="Times New Roman" w:cs="Times New Roman"/>
          <w:color w:val="000000"/>
        </w:rPr>
        <w:t xml:space="preserve">A execução por um único fornecedor garante: </w:t>
      </w:r>
    </w:p>
    <w:p w:rsidR="006A2CFB" w:rsidRPr="00BE781D" w:rsidRDefault="006A2CFB" w:rsidP="00BE781D">
      <w:pPr>
        <w:autoSpaceDE w:val="0"/>
        <w:autoSpaceDN w:val="0"/>
        <w:adjustRightInd w:val="0"/>
        <w:ind w:firstLine="851"/>
        <w:jc w:val="both"/>
        <w:rPr>
          <w:rFonts w:ascii="Times New Roman" w:hAnsi="Times New Roman" w:cs="Times New Roman"/>
          <w:color w:val="000000"/>
        </w:rPr>
      </w:pPr>
      <w:r w:rsidRPr="00BE781D">
        <w:rPr>
          <w:rFonts w:ascii="Times New Roman" w:hAnsi="Times New Roman" w:cs="Times New Roman"/>
          <w:color w:val="000000"/>
        </w:rPr>
        <w:t xml:space="preserve">a) Padronização técnica dos materiais, cores, refletâncias, dimensões e métodos executivos, em estrita conformidade com as normas do CONTRAN e da ABNT; </w:t>
      </w:r>
    </w:p>
    <w:p w:rsidR="006A2CFB" w:rsidRPr="00BE781D" w:rsidRDefault="006A2CFB" w:rsidP="00BE781D">
      <w:pPr>
        <w:autoSpaceDE w:val="0"/>
        <w:autoSpaceDN w:val="0"/>
        <w:adjustRightInd w:val="0"/>
        <w:ind w:firstLine="851"/>
        <w:jc w:val="both"/>
        <w:rPr>
          <w:rFonts w:ascii="Times New Roman" w:hAnsi="Times New Roman" w:cs="Times New Roman"/>
          <w:color w:val="000000"/>
        </w:rPr>
      </w:pPr>
      <w:r w:rsidRPr="00BE781D">
        <w:rPr>
          <w:rFonts w:ascii="Times New Roman" w:hAnsi="Times New Roman" w:cs="Times New Roman"/>
          <w:color w:val="000000"/>
        </w:rPr>
        <w:t xml:space="preserve">b) Compatibilidade entre os diversos dispositivos implantados, evitando incongruências técnicas que possam comprometer a leitura da sinalização pelo usuário da via; </w:t>
      </w:r>
    </w:p>
    <w:p w:rsidR="006A2CFB" w:rsidRPr="00BE781D" w:rsidRDefault="006A2CFB" w:rsidP="00BE781D">
      <w:pPr>
        <w:autoSpaceDE w:val="0"/>
        <w:autoSpaceDN w:val="0"/>
        <w:adjustRightInd w:val="0"/>
        <w:ind w:firstLine="851"/>
        <w:jc w:val="both"/>
        <w:rPr>
          <w:rFonts w:ascii="Times New Roman" w:hAnsi="Times New Roman" w:cs="Times New Roman"/>
          <w:color w:val="000000"/>
        </w:rPr>
      </w:pPr>
      <w:r w:rsidRPr="00BE781D">
        <w:rPr>
          <w:rFonts w:ascii="Times New Roman" w:hAnsi="Times New Roman" w:cs="Times New Roman"/>
          <w:color w:val="000000"/>
        </w:rPr>
        <w:t xml:space="preserve">c) Maior eficiência operacional, com redução de interferências entre diferentes prestadores de serviço atuando simultaneamente nas vias públicas; </w:t>
      </w:r>
    </w:p>
    <w:p w:rsidR="006A2CFB" w:rsidRPr="00BE781D" w:rsidRDefault="006A2CFB" w:rsidP="00BE781D">
      <w:pPr>
        <w:autoSpaceDE w:val="0"/>
        <w:autoSpaceDN w:val="0"/>
        <w:adjustRightInd w:val="0"/>
        <w:ind w:firstLine="851"/>
        <w:jc w:val="both"/>
        <w:rPr>
          <w:rFonts w:ascii="Times New Roman" w:hAnsi="Times New Roman" w:cs="Times New Roman"/>
          <w:color w:val="000000"/>
        </w:rPr>
      </w:pPr>
      <w:r w:rsidRPr="00BE781D">
        <w:rPr>
          <w:rFonts w:ascii="Times New Roman" w:hAnsi="Times New Roman" w:cs="Times New Roman"/>
          <w:color w:val="000000"/>
        </w:rPr>
        <w:t xml:space="preserve">d) Responsabilização única e objetiva quanto à qualidade, desempenho, garantia e durabilidade dos serviços executados; </w:t>
      </w:r>
    </w:p>
    <w:p w:rsidR="006A2CFB" w:rsidRPr="00BE781D" w:rsidRDefault="006A2CFB" w:rsidP="00BE781D">
      <w:pPr>
        <w:spacing w:before="100" w:beforeAutospacing="1" w:after="100" w:afterAutospacing="1"/>
        <w:ind w:firstLine="851"/>
        <w:jc w:val="both"/>
        <w:rPr>
          <w:rFonts w:ascii="Times New Roman" w:hAnsi="Times New Roman" w:cs="Times New Roman"/>
          <w:color w:val="000000"/>
        </w:rPr>
      </w:pPr>
      <w:r w:rsidRPr="00BE781D">
        <w:rPr>
          <w:rFonts w:ascii="Times New Roman" w:hAnsi="Times New Roman" w:cs="Times New Roman"/>
          <w:color w:val="000000"/>
        </w:rPr>
        <w:t>e) Redução de custos administrativos, de fiscalização e de gestão contratual, em observância ao princípio constitucional da eficiência.</w:t>
      </w:r>
    </w:p>
    <w:p w:rsidR="006A2CFB" w:rsidRPr="00BE781D" w:rsidRDefault="006A2CFB" w:rsidP="00BE781D">
      <w:pPr>
        <w:autoSpaceDE w:val="0"/>
        <w:autoSpaceDN w:val="0"/>
        <w:adjustRightInd w:val="0"/>
        <w:spacing w:after="0"/>
        <w:ind w:firstLine="851"/>
        <w:jc w:val="both"/>
        <w:rPr>
          <w:rFonts w:ascii="Times New Roman" w:hAnsi="Times New Roman" w:cs="Times New Roman"/>
          <w:color w:val="000000"/>
        </w:rPr>
      </w:pPr>
      <w:r w:rsidRPr="00BE781D">
        <w:rPr>
          <w:rFonts w:ascii="Times New Roman" w:hAnsi="Times New Roman" w:cs="Times New Roman"/>
          <w:color w:val="000000"/>
        </w:rPr>
        <w:t xml:space="preserve">A eventual fragmentação do objeto em múltiplos lotes acarretaria riscos relevantes, tais como incompatibilidade técnica entre soluções adotadas, sobreposição de responsabilidades, conflitos de cronograma, aumento do custo global da contratação e maior dificuldade de fiscalização, circunstâncias que contrariam o interesse público. </w:t>
      </w:r>
    </w:p>
    <w:p w:rsidR="006A2CFB" w:rsidRPr="00BE781D" w:rsidRDefault="006A2CFB" w:rsidP="00BE781D">
      <w:pPr>
        <w:spacing w:before="100" w:beforeAutospacing="1" w:after="100" w:afterAutospacing="1"/>
        <w:ind w:firstLine="851"/>
        <w:jc w:val="both"/>
        <w:rPr>
          <w:rFonts w:ascii="Times New Roman" w:eastAsia="Times New Roman" w:hAnsi="Times New Roman" w:cs="Times New Roman"/>
          <w:b/>
          <w:lang w:eastAsia="pt-BR"/>
        </w:rPr>
      </w:pPr>
      <w:r w:rsidRPr="00BE781D">
        <w:rPr>
          <w:rFonts w:ascii="Times New Roman" w:hAnsi="Times New Roman" w:cs="Times New Roman"/>
          <w:color w:val="000000"/>
        </w:rPr>
        <w:t>Assim, a opção pelo LOTE ÚNICO é a solução que melhor atende à economicidade, eficiência, segurança viária e interesse público.</w:t>
      </w:r>
    </w:p>
    <w:p w:rsidR="002B1196" w:rsidRPr="00BE781D" w:rsidRDefault="002B1196" w:rsidP="00BE781D">
      <w:pPr>
        <w:shd w:val="clear" w:color="auto" w:fill="D9D9D9" w:themeFill="background1" w:themeFillShade="D9"/>
        <w:spacing w:after="0"/>
        <w:jc w:val="both"/>
        <w:rPr>
          <w:rFonts w:ascii="Times New Roman" w:hAnsi="Times New Roman" w:cs="Times New Roman"/>
          <w:b/>
          <w:color w:val="000000" w:themeColor="text1"/>
        </w:rPr>
      </w:pPr>
      <w:r w:rsidRPr="00BE781D">
        <w:rPr>
          <w:rFonts w:ascii="Times New Roman" w:hAnsi="Times New Roman" w:cs="Times New Roman"/>
          <w:b/>
          <w:color w:val="000000" w:themeColor="text1"/>
        </w:rPr>
        <w:t>5 – DA PREVISÃO DA POSSÍVEL CONTRATAÇÃO NO PLANO DE CONTRATAÇÕES ANUAL</w:t>
      </w:r>
    </w:p>
    <w:p w:rsidR="002B1196" w:rsidRPr="00BE781D" w:rsidRDefault="002B1196" w:rsidP="00BE781D">
      <w:pPr>
        <w:spacing w:after="0"/>
        <w:jc w:val="both"/>
        <w:rPr>
          <w:rFonts w:ascii="Times New Roman" w:hAnsi="Times New Roman" w:cs="Times New Roman"/>
          <w:color w:val="000000" w:themeColor="text1"/>
        </w:rPr>
      </w:pPr>
      <w:r w:rsidRPr="00BE781D">
        <w:rPr>
          <w:rFonts w:ascii="Times New Roman" w:hAnsi="Times New Roman" w:cs="Times New Roman"/>
          <w:color w:val="000000" w:themeColor="text1"/>
        </w:rPr>
        <w:t>5.1 – Prejudicado, tendo em vista a ausência de Plano de Contratações Anual aprovado pelo Município de Santa Margarida/MG.</w:t>
      </w:r>
    </w:p>
    <w:p w:rsidR="002B1196" w:rsidRPr="00BE781D" w:rsidRDefault="002B1196" w:rsidP="00BE781D">
      <w:pPr>
        <w:spacing w:after="0"/>
        <w:jc w:val="both"/>
        <w:rPr>
          <w:rFonts w:ascii="Times New Roman" w:hAnsi="Times New Roman" w:cs="Times New Roman"/>
          <w:color w:val="000000" w:themeColor="text1"/>
        </w:rPr>
      </w:pPr>
    </w:p>
    <w:p w:rsidR="002B1196" w:rsidRPr="00BE781D" w:rsidRDefault="002B1196" w:rsidP="00BE781D">
      <w:pPr>
        <w:shd w:val="clear" w:color="auto" w:fill="D9D9D9" w:themeFill="background1" w:themeFillShade="D9"/>
        <w:spacing w:after="0"/>
        <w:jc w:val="both"/>
        <w:rPr>
          <w:rFonts w:ascii="Times New Roman" w:hAnsi="Times New Roman" w:cs="Times New Roman"/>
          <w:b/>
          <w:color w:val="000000" w:themeColor="text1"/>
        </w:rPr>
      </w:pPr>
      <w:r w:rsidRPr="00BE781D">
        <w:rPr>
          <w:rFonts w:ascii="Times New Roman" w:hAnsi="Times New Roman" w:cs="Times New Roman"/>
          <w:b/>
          <w:color w:val="000000" w:themeColor="text1"/>
        </w:rPr>
        <w:t>6 – DOS REQUISITOS DA POSSÍVEL CONTRATAÇÃO, NECESSÁRIOS E SUFICIENTES À ESCOLHA DA SOLUÇÃO</w:t>
      </w:r>
    </w:p>
    <w:p w:rsidR="00BA7F54" w:rsidRPr="00BE781D" w:rsidRDefault="00BA7F54"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lastRenderedPageBreak/>
        <w:t>6.1</w:t>
      </w:r>
      <w:r w:rsidRPr="00BE781D">
        <w:rPr>
          <w:rFonts w:ascii="Times New Roman" w:eastAsia="Times New Roman" w:hAnsi="Times New Roman" w:cs="Times New Roman"/>
          <w:color w:val="000000" w:themeColor="text1"/>
          <w:lang w:eastAsia="pt-BR"/>
        </w:rPr>
        <w:t xml:space="preserve"> – Os serviços serão executados de forma eventual e parcelada, conforme a demanda do Município de Santa Margarida/MG e do Distrito de Ribeirão de São Domingos, mediante emissão de Ordem de Serviço pelo setor competente.</w:t>
      </w:r>
    </w:p>
    <w:p w:rsidR="00BA7F54" w:rsidRPr="00BE781D" w:rsidRDefault="00BA7F54"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6.2</w:t>
      </w:r>
      <w:r w:rsidRPr="00BE781D">
        <w:rPr>
          <w:rFonts w:ascii="Times New Roman" w:eastAsia="Times New Roman" w:hAnsi="Times New Roman" w:cs="Times New Roman"/>
          <w:color w:val="000000" w:themeColor="text1"/>
          <w:lang w:eastAsia="pt-BR"/>
        </w:rPr>
        <w:t xml:space="preserve"> – A Ordem de Serviço deverá indicar o(s) local(</w:t>
      </w:r>
      <w:proofErr w:type="spellStart"/>
      <w:r w:rsidRPr="00BE781D">
        <w:rPr>
          <w:rFonts w:ascii="Times New Roman" w:eastAsia="Times New Roman" w:hAnsi="Times New Roman" w:cs="Times New Roman"/>
          <w:color w:val="000000" w:themeColor="text1"/>
          <w:lang w:eastAsia="pt-BR"/>
        </w:rPr>
        <w:t>is</w:t>
      </w:r>
      <w:proofErr w:type="spellEnd"/>
      <w:r w:rsidRPr="00BE781D">
        <w:rPr>
          <w:rFonts w:ascii="Times New Roman" w:eastAsia="Times New Roman" w:hAnsi="Times New Roman" w:cs="Times New Roman"/>
          <w:color w:val="000000" w:themeColor="text1"/>
          <w:lang w:eastAsia="pt-BR"/>
        </w:rPr>
        <w:t>) de execução, identificando a via pública, o tipo de sinalização horizontal a ser implantada ou revitalizada, a extensão e/ou área estimada dos serviços, bem como outras especificações técnicas necessárias à sua execução.</w:t>
      </w:r>
    </w:p>
    <w:p w:rsidR="008F4FE9" w:rsidRPr="00BE781D" w:rsidRDefault="008F4FE9"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color w:val="000000" w:themeColor="text1"/>
          <w:lang w:eastAsia="pt-BR"/>
        </w:rPr>
        <w:t xml:space="preserve">6.3 – </w:t>
      </w:r>
      <w:r w:rsidRPr="00BE781D">
        <w:rPr>
          <w:rFonts w:ascii="Times New Roman" w:hAnsi="Times New Roman" w:cs="Times New Roman"/>
        </w:rPr>
        <w:t>Integram o</w:t>
      </w:r>
      <w:r w:rsidR="00D26DCB" w:rsidRPr="00BE781D">
        <w:rPr>
          <w:rFonts w:ascii="Times New Roman" w:hAnsi="Times New Roman" w:cs="Times New Roman"/>
        </w:rPr>
        <w:t xml:space="preserve"> presente Estudo</w:t>
      </w:r>
      <w:r w:rsidRPr="00BE781D">
        <w:rPr>
          <w:rFonts w:ascii="Times New Roman" w:hAnsi="Times New Roman" w:cs="Times New Roman"/>
        </w:rPr>
        <w:t xml:space="preserve">, como documentos auxiliares de planejamento, </w:t>
      </w:r>
      <w:r w:rsidR="00D26DCB" w:rsidRPr="00BE781D">
        <w:rPr>
          <w:rFonts w:ascii="Times New Roman" w:hAnsi="Times New Roman" w:cs="Times New Roman"/>
        </w:rPr>
        <w:t>r</w:t>
      </w:r>
      <w:r w:rsidRPr="00BE781D">
        <w:rPr>
          <w:rFonts w:ascii="Times New Roman" w:hAnsi="Times New Roman" w:cs="Times New Roman"/>
        </w:rPr>
        <w:t>elatório</w:t>
      </w:r>
      <w:r w:rsidR="00D26DCB" w:rsidRPr="00BE781D">
        <w:rPr>
          <w:rFonts w:ascii="Times New Roman" w:hAnsi="Times New Roman" w:cs="Times New Roman"/>
        </w:rPr>
        <w:t>s</w:t>
      </w:r>
      <w:r w:rsidRPr="00BE781D">
        <w:rPr>
          <w:rFonts w:ascii="Times New Roman" w:hAnsi="Times New Roman" w:cs="Times New Roman"/>
        </w:rPr>
        <w:t xml:space="preserve"> fotográfico</w:t>
      </w:r>
      <w:r w:rsidR="00D26DCB" w:rsidRPr="00BE781D">
        <w:rPr>
          <w:rFonts w:ascii="Times New Roman" w:hAnsi="Times New Roman" w:cs="Times New Roman"/>
        </w:rPr>
        <w:t>s</w:t>
      </w:r>
      <w:r w:rsidRPr="00BE781D">
        <w:rPr>
          <w:rFonts w:ascii="Times New Roman" w:hAnsi="Times New Roman" w:cs="Times New Roman"/>
        </w:rPr>
        <w:t xml:space="preserve"> do Município de Santa Margarida/MG e do Distrito de Ribeirão de São Domingos, ambos contendo o </w:t>
      </w:r>
      <w:proofErr w:type="spellStart"/>
      <w:r w:rsidRPr="00BE781D">
        <w:rPr>
          <w:rFonts w:ascii="Times New Roman" w:hAnsi="Times New Roman" w:cs="Times New Roman"/>
        </w:rPr>
        <w:t>georreferenciamento</w:t>
      </w:r>
      <w:proofErr w:type="spellEnd"/>
      <w:r w:rsidRPr="00BE781D">
        <w:rPr>
          <w:rFonts w:ascii="Times New Roman" w:hAnsi="Times New Roman" w:cs="Times New Roman"/>
        </w:rPr>
        <w:t xml:space="preserve"> dos pontos de sinalização horizontal identificados. Tais relatórios possuem caráter exclusivamente </w:t>
      </w:r>
      <w:proofErr w:type="spellStart"/>
      <w:r w:rsidRPr="00BE781D">
        <w:rPr>
          <w:rFonts w:ascii="Times New Roman" w:hAnsi="Times New Roman" w:cs="Times New Roman"/>
        </w:rPr>
        <w:t>orientativo</w:t>
      </w:r>
      <w:proofErr w:type="spellEnd"/>
      <w:r w:rsidRPr="00BE781D">
        <w:rPr>
          <w:rFonts w:ascii="Times New Roman" w:hAnsi="Times New Roman" w:cs="Times New Roman"/>
        </w:rPr>
        <w:t xml:space="preserve"> e exemplificativo, destinando-se ao levantamento das necessidades potenciais do Município, não gerando obrigação de execução de todos os pontos neles constantes. Os serviços serão executados exclusivamente mediante emissão de Ordem de Serviço pela Administração, que definirá os locais, os quantitativos e os serviços efetivamente necessários, conforme a conveniência, oportunidade e disponibilidade orçamentária da Administração.</w:t>
      </w:r>
    </w:p>
    <w:p w:rsidR="00BA7F54" w:rsidRPr="00BE781D" w:rsidRDefault="00BA7F54"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w:t>
      </w:r>
      <w:r w:rsidR="00D26DCB" w:rsidRPr="00BE781D">
        <w:rPr>
          <w:rFonts w:ascii="Times New Roman" w:eastAsia="Times New Roman" w:hAnsi="Times New Roman" w:cs="Times New Roman"/>
          <w:bCs/>
          <w:color w:val="000000" w:themeColor="text1"/>
          <w:lang w:eastAsia="pt-BR"/>
        </w:rPr>
        <w:t>4</w:t>
      </w:r>
      <w:r w:rsidRPr="00BE781D">
        <w:rPr>
          <w:rFonts w:ascii="Times New Roman" w:eastAsia="Times New Roman" w:hAnsi="Times New Roman" w:cs="Times New Roman"/>
          <w:color w:val="000000" w:themeColor="text1"/>
          <w:lang w:eastAsia="pt-BR"/>
        </w:rPr>
        <w:t xml:space="preserve"> – </w:t>
      </w:r>
      <w:r w:rsidRPr="00BE781D">
        <w:rPr>
          <w:rFonts w:ascii="Times New Roman" w:eastAsia="Times New Roman" w:hAnsi="Times New Roman" w:cs="Times New Roman"/>
          <w:b/>
          <w:color w:val="000000" w:themeColor="text1"/>
          <w:lang w:eastAsia="pt-BR"/>
        </w:rPr>
        <w:t xml:space="preserve">Os serviços deverão ser iniciados no prazo máximo de </w:t>
      </w:r>
      <w:r w:rsidRPr="00BE781D">
        <w:rPr>
          <w:rFonts w:ascii="Times New Roman" w:eastAsia="Times New Roman" w:hAnsi="Times New Roman" w:cs="Times New Roman"/>
          <w:b/>
          <w:bCs/>
          <w:color w:val="000000" w:themeColor="text1"/>
          <w:lang w:eastAsia="pt-BR"/>
        </w:rPr>
        <w:t>05 (cinco) dias úteis</w:t>
      </w:r>
      <w:r w:rsidRPr="00BE781D">
        <w:rPr>
          <w:rFonts w:ascii="Times New Roman" w:eastAsia="Times New Roman" w:hAnsi="Times New Roman" w:cs="Times New Roman"/>
          <w:color w:val="000000" w:themeColor="text1"/>
          <w:lang w:eastAsia="pt-BR"/>
        </w:rPr>
        <w:t xml:space="preserve"> contados do recebimento da Ordem de Serviço</w:t>
      </w:r>
      <w:r w:rsidR="009D24C8" w:rsidRPr="00BE781D">
        <w:rPr>
          <w:rFonts w:ascii="Times New Roman" w:eastAsia="Times New Roman" w:hAnsi="Times New Roman" w:cs="Times New Roman"/>
          <w:color w:val="000000" w:themeColor="text1"/>
          <w:lang w:eastAsia="pt-BR"/>
        </w:rPr>
        <w:t>s</w:t>
      </w:r>
      <w:r w:rsidRPr="00BE781D">
        <w:rPr>
          <w:rFonts w:ascii="Times New Roman" w:eastAsia="Times New Roman" w:hAnsi="Times New Roman" w:cs="Times New Roman"/>
          <w:color w:val="000000" w:themeColor="text1"/>
          <w:lang w:eastAsia="pt-BR"/>
        </w:rPr>
        <w:t xml:space="preserve">, </w:t>
      </w:r>
      <w:r w:rsidRPr="00BE781D">
        <w:rPr>
          <w:rFonts w:ascii="Times New Roman" w:eastAsia="Times New Roman" w:hAnsi="Times New Roman" w:cs="Times New Roman"/>
          <w:b/>
          <w:color w:val="000000" w:themeColor="text1"/>
          <w:lang w:eastAsia="pt-BR"/>
        </w:rPr>
        <w:t>salvo prazo diverso</w:t>
      </w:r>
      <w:r w:rsidRPr="00BE781D">
        <w:rPr>
          <w:rFonts w:ascii="Times New Roman" w:eastAsia="Times New Roman" w:hAnsi="Times New Roman" w:cs="Times New Roman"/>
          <w:color w:val="000000" w:themeColor="text1"/>
          <w:lang w:eastAsia="pt-BR"/>
        </w:rPr>
        <w:t xml:space="preserve"> estabelecido pela Administração em razão da </w:t>
      </w:r>
      <w:r w:rsidRPr="00BE781D">
        <w:rPr>
          <w:rFonts w:ascii="Times New Roman" w:eastAsia="Times New Roman" w:hAnsi="Times New Roman" w:cs="Times New Roman"/>
          <w:b/>
          <w:color w:val="000000" w:themeColor="text1"/>
          <w:lang w:eastAsia="pt-BR"/>
        </w:rPr>
        <w:t>urgência</w:t>
      </w:r>
      <w:r w:rsidRPr="00BE781D">
        <w:rPr>
          <w:rFonts w:ascii="Times New Roman" w:eastAsia="Times New Roman" w:hAnsi="Times New Roman" w:cs="Times New Roman"/>
          <w:color w:val="000000" w:themeColor="text1"/>
          <w:lang w:eastAsia="pt-BR"/>
        </w:rPr>
        <w:t xml:space="preserve"> ou da </w:t>
      </w:r>
      <w:r w:rsidRPr="00BE781D">
        <w:rPr>
          <w:rFonts w:ascii="Times New Roman" w:eastAsia="Times New Roman" w:hAnsi="Times New Roman" w:cs="Times New Roman"/>
          <w:b/>
          <w:color w:val="000000" w:themeColor="text1"/>
          <w:lang w:eastAsia="pt-BR"/>
        </w:rPr>
        <w:t>complexidade</w:t>
      </w:r>
      <w:r w:rsidR="00EC6A58" w:rsidRPr="00BE781D">
        <w:rPr>
          <w:rFonts w:ascii="Times New Roman" w:eastAsia="Times New Roman" w:hAnsi="Times New Roman" w:cs="Times New Roman"/>
          <w:b/>
          <w:color w:val="000000" w:themeColor="text1"/>
          <w:lang w:eastAsia="pt-BR"/>
        </w:rPr>
        <w:t>.</w:t>
      </w:r>
      <w:r w:rsidR="00D26DCB" w:rsidRPr="00BE781D">
        <w:rPr>
          <w:rFonts w:ascii="Times New Roman" w:eastAsia="Times New Roman" w:hAnsi="Times New Roman" w:cs="Times New Roman"/>
          <w:b/>
          <w:color w:val="000000" w:themeColor="text1"/>
          <w:lang w:eastAsia="pt-BR"/>
        </w:rPr>
        <w:t xml:space="preserve"> </w:t>
      </w:r>
      <w:r w:rsidR="00D26DCB" w:rsidRPr="00BE781D">
        <w:rPr>
          <w:rFonts w:ascii="Times New Roman" w:hAnsi="Times New Roman" w:cs="Times New Roman"/>
        </w:rPr>
        <w:t xml:space="preserve">O prazo para conclusão dos serviços será fixado na respectiva Ordem de Serviço, considerando a extensão, a complexidade e os quantitativos a serem executados, </w:t>
      </w:r>
      <w:r w:rsidR="00D26DCB" w:rsidRPr="00BE781D">
        <w:rPr>
          <w:rFonts w:ascii="Times New Roman" w:hAnsi="Times New Roman" w:cs="Times New Roman"/>
          <w:b/>
        </w:rPr>
        <w:t>não podendo exceder 30 (trinta) dias corridos</w:t>
      </w:r>
      <w:r w:rsidR="00D26DCB" w:rsidRPr="00BE781D">
        <w:rPr>
          <w:rFonts w:ascii="Times New Roman" w:hAnsi="Times New Roman" w:cs="Times New Roman"/>
        </w:rPr>
        <w:t>, salvo justificativa técnica aceita pela Administração.</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6.5</w:t>
      </w:r>
      <w:r w:rsidR="00BA7F54" w:rsidRPr="00BE781D">
        <w:rPr>
          <w:rFonts w:ascii="Times New Roman" w:eastAsia="Times New Roman" w:hAnsi="Times New Roman" w:cs="Times New Roman"/>
          <w:color w:val="000000" w:themeColor="text1"/>
          <w:lang w:eastAsia="pt-BR"/>
        </w:rPr>
        <w:t xml:space="preserve"> – A contratada será integralmente responsável pela qualidade dos serviços executados, obrigando-se a refazer, sem ônus para a Administração, toda sinalização que apresentar falhas de aderência, desgaste prematuro, espessura insuficiente, baixa retrorrefletividade, defeitos de acabamento ou qualquer inconformidade em relação às especificações técnicas.</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6.6</w:t>
      </w:r>
      <w:r w:rsidR="00BA7F54" w:rsidRPr="00BE781D">
        <w:rPr>
          <w:rFonts w:ascii="Times New Roman" w:eastAsia="Times New Roman" w:hAnsi="Times New Roman" w:cs="Times New Roman"/>
          <w:color w:val="000000" w:themeColor="text1"/>
          <w:lang w:eastAsia="pt-BR"/>
        </w:rPr>
        <w:t xml:space="preserve"> – Os serviços deverão ser executados em conformidade com as normas da ABNT, com o Manual Brasileiro de Sinalização de Trânsito, as Resoluções do CONTRAN, as especificações técnicas do DNIT, </w:t>
      </w:r>
      <w:r w:rsidR="00523C64" w:rsidRPr="00BE781D">
        <w:rPr>
          <w:rFonts w:ascii="Times New Roman" w:hAnsi="Times New Roman" w:cs="Times New Roman"/>
          <w:color w:val="000000" w:themeColor="text1"/>
        </w:rPr>
        <w:t>sempre que utilizadas como referência técnica para os serviços, além das Normas Regulamentadoras do Ministério do Trabalho e Empr</w:t>
      </w:r>
      <w:r w:rsidR="00EC6A58" w:rsidRPr="00BE781D">
        <w:rPr>
          <w:rFonts w:ascii="Times New Roman" w:hAnsi="Times New Roman" w:cs="Times New Roman"/>
          <w:color w:val="000000" w:themeColor="text1"/>
        </w:rPr>
        <w:t>ego e demais normas aplicáveis.</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6.7</w:t>
      </w:r>
      <w:r w:rsidR="00BA7F54" w:rsidRPr="00BE781D">
        <w:rPr>
          <w:rFonts w:ascii="Times New Roman" w:eastAsia="Times New Roman" w:hAnsi="Times New Roman" w:cs="Times New Roman"/>
          <w:color w:val="000000" w:themeColor="text1"/>
          <w:lang w:eastAsia="pt-BR"/>
        </w:rPr>
        <w:t xml:space="preserve"> – A contratada deverá disponibilizar equipe devidamente qualificada, uniformizada e equipada com todos os Equipamentos de Proteção Individual – EPIs e Equipamentos de Proteção Coletiva – </w:t>
      </w:r>
      <w:proofErr w:type="spellStart"/>
      <w:r w:rsidR="00BA7F54" w:rsidRPr="00BE781D">
        <w:rPr>
          <w:rFonts w:ascii="Times New Roman" w:eastAsia="Times New Roman" w:hAnsi="Times New Roman" w:cs="Times New Roman"/>
          <w:color w:val="000000" w:themeColor="text1"/>
          <w:lang w:eastAsia="pt-BR"/>
        </w:rPr>
        <w:t>EPCs</w:t>
      </w:r>
      <w:proofErr w:type="spellEnd"/>
      <w:r w:rsidR="00BA7F54" w:rsidRPr="00BE781D">
        <w:rPr>
          <w:rFonts w:ascii="Times New Roman" w:eastAsia="Times New Roman" w:hAnsi="Times New Roman" w:cs="Times New Roman"/>
          <w:color w:val="000000" w:themeColor="text1"/>
          <w:lang w:eastAsia="pt-BR"/>
        </w:rPr>
        <w:t xml:space="preserve"> necessários, bem como profissionais capacitados para operação dos equipamentos de pintura e aplicação de laminado elastoplástico.</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6.8</w:t>
      </w:r>
      <w:r w:rsidR="00BA7F54" w:rsidRPr="00BE781D">
        <w:rPr>
          <w:rFonts w:ascii="Times New Roman" w:eastAsia="Times New Roman" w:hAnsi="Times New Roman" w:cs="Times New Roman"/>
          <w:color w:val="000000" w:themeColor="text1"/>
          <w:lang w:eastAsia="pt-BR"/>
        </w:rPr>
        <w:t xml:space="preserve"> – Durante toda a execução dos serviços, a contratada deverá manter disponíveis, sempre que solicitados pela fiscalização, os documentos de habilitação técnica, certificados de qualidade dos materiais empregados, fichas técnicas dos fabricantes e demais documentos exigidos pela legislação.</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6.9</w:t>
      </w:r>
      <w:r w:rsidR="00BA7F54" w:rsidRPr="00BE781D">
        <w:rPr>
          <w:rFonts w:ascii="Times New Roman" w:eastAsia="Times New Roman" w:hAnsi="Times New Roman" w:cs="Times New Roman"/>
          <w:color w:val="000000" w:themeColor="text1"/>
          <w:lang w:eastAsia="pt-BR"/>
        </w:rPr>
        <w:t xml:space="preserve"> – A contratada deverá comunicar previamente à fiscalização o cronograma de execução dos serviços, informando datas, horários e locais de trabalho, permitindo o acompanhamento das atividades.</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6.10</w:t>
      </w:r>
      <w:r w:rsidR="00BA7F54" w:rsidRPr="00BE781D">
        <w:rPr>
          <w:rFonts w:ascii="Times New Roman" w:eastAsia="Times New Roman" w:hAnsi="Times New Roman" w:cs="Times New Roman"/>
          <w:color w:val="000000" w:themeColor="text1"/>
          <w:lang w:eastAsia="pt-BR"/>
        </w:rPr>
        <w:t xml:space="preserve"> – Caberá à contratada promover a limpeza da área de trabalho, removendo resíduos, embalagens e materiais excedentes ao término dos serviços, deixando o local em perfeitas condições de uso.</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6.11</w:t>
      </w:r>
      <w:r w:rsidR="00BA7F54" w:rsidRPr="00BE781D">
        <w:rPr>
          <w:rFonts w:ascii="Times New Roman" w:eastAsia="Times New Roman" w:hAnsi="Times New Roman" w:cs="Times New Roman"/>
          <w:color w:val="000000" w:themeColor="text1"/>
          <w:lang w:eastAsia="pt-BR"/>
        </w:rPr>
        <w:t xml:space="preserve"> – A contratada será responsável pela implantação, manutenção e ret</w:t>
      </w:r>
      <w:r w:rsidR="00D43B95">
        <w:rPr>
          <w:rFonts w:ascii="Times New Roman" w:eastAsia="Times New Roman" w:hAnsi="Times New Roman" w:cs="Times New Roman"/>
          <w:color w:val="000000" w:themeColor="text1"/>
          <w:lang w:eastAsia="pt-BR"/>
        </w:rPr>
        <w:t>irada da sinalização temporária</w:t>
      </w:r>
      <w:r w:rsidR="00BA7F54" w:rsidRPr="00BE781D">
        <w:rPr>
          <w:rFonts w:ascii="Times New Roman" w:eastAsia="Times New Roman" w:hAnsi="Times New Roman" w:cs="Times New Roman"/>
          <w:color w:val="000000" w:themeColor="text1"/>
          <w:lang w:eastAsia="pt-BR"/>
        </w:rPr>
        <w:t>, incluindo cones, cavaletes, barreiras, placas de advertência, dispositivos luminosos e demais equipamentos necessários para garantir a segurança dos trabalhadores, pedestres e usuários da via durante toda a execução dos serviços.</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6.12</w:t>
      </w:r>
      <w:r w:rsidR="00BA7F54" w:rsidRPr="00BE781D">
        <w:rPr>
          <w:rFonts w:ascii="Times New Roman" w:eastAsia="Times New Roman" w:hAnsi="Times New Roman" w:cs="Times New Roman"/>
          <w:color w:val="000000" w:themeColor="text1"/>
          <w:lang w:eastAsia="pt-BR"/>
        </w:rPr>
        <w:t xml:space="preserve"> – Será de responsabilidade exclusiva da contratada o fornecimento de todos os materiais, tintas demarcatórias, laminados </w:t>
      </w:r>
      <w:proofErr w:type="spellStart"/>
      <w:r w:rsidR="00BA7F54" w:rsidRPr="00BE781D">
        <w:rPr>
          <w:rFonts w:ascii="Times New Roman" w:eastAsia="Times New Roman" w:hAnsi="Times New Roman" w:cs="Times New Roman"/>
          <w:color w:val="000000" w:themeColor="text1"/>
          <w:lang w:eastAsia="pt-BR"/>
        </w:rPr>
        <w:t>elastoplásticos</w:t>
      </w:r>
      <w:proofErr w:type="spellEnd"/>
      <w:r w:rsidR="00BA7F54" w:rsidRPr="00BE781D">
        <w:rPr>
          <w:rFonts w:ascii="Times New Roman" w:eastAsia="Times New Roman" w:hAnsi="Times New Roman" w:cs="Times New Roman"/>
          <w:color w:val="000000" w:themeColor="text1"/>
          <w:lang w:eastAsia="pt-BR"/>
        </w:rPr>
        <w:t xml:space="preserve">, microesferas de vidro, solventes, </w:t>
      </w:r>
      <w:proofErr w:type="spellStart"/>
      <w:r w:rsidR="00BA7F54" w:rsidRPr="00BE781D">
        <w:rPr>
          <w:rFonts w:ascii="Times New Roman" w:eastAsia="Times New Roman" w:hAnsi="Times New Roman" w:cs="Times New Roman"/>
          <w:color w:val="000000" w:themeColor="text1"/>
          <w:lang w:eastAsia="pt-BR"/>
        </w:rPr>
        <w:t>primers</w:t>
      </w:r>
      <w:proofErr w:type="spellEnd"/>
      <w:r w:rsidR="00BA7F54" w:rsidRPr="00BE781D">
        <w:rPr>
          <w:rFonts w:ascii="Times New Roman" w:eastAsia="Times New Roman" w:hAnsi="Times New Roman" w:cs="Times New Roman"/>
          <w:color w:val="000000" w:themeColor="text1"/>
          <w:lang w:eastAsia="pt-BR"/>
        </w:rPr>
        <w:t xml:space="preserve">, equipamentos, </w:t>
      </w:r>
      <w:r w:rsidR="00BA7F54" w:rsidRPr="00BE781D">
        <w:rPr>
          <w:rFonts w:ascii="Times New Roman" w:eastAsia="Times New Roman" w:hAnsi="Times New Roman" w:cs="Times New Roman"/>
          <w:color w:val="000000" w:themeColor="text1"/>
          <w:lang w:eastAsia="pt-BR"/>
        </w:rPr>
        <w:lastRenderedPageBreak/>
        <w:t>máquinas, ferramentas, veículos, mão de obra especializada e demais insumos necessários à perfeita execução do objeto.</w:t>
      </w:r>
    </w:p>
    <w:p w:rsidR="00BA7F54" w:rsidRPr="00BE781D" w:rsidRDefault="00BA7F54"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6.1</w:t>
      </w:r>
      <w:r w:rsidR="00D26DCB" w:rsidRPr="00BE781D">
        <w:rPr>
          <w:rFonts w:ascii="Times New Roman" w:eastAsia="Times New Roman" w:hAnsi="Times New Roman" w:cs="Times New Roman"/>
          <w:bCs/>
          <w:color w:val="000000" w:themeColor="text1"/>
          <w:lang w:eastAsia="pt-BR"/>
        </w:rPr>
        <w:t>3</w:t>
      </w:r>
      <w:r w:rsidRPr="00BE781D">
        <w:rPr>
          <w:rFonts w:ascii="Times New Roman" w:eastAsia="Times New Roman" w:hAnsi="Times New Roman" w:cs="Times New Roman"/>
          <w:color w:val="000000" w:themeColor="text1"/>
          <w:lang w:eastAsia="pt-BR"/>
        </w:rPr>
        <w:t xml:space="preserve"> – A fiscalização poderá exigir, a qualquer tempo, a apresentação de certificados de qualidade, laudos técnicos, ensaios laboratoriais, notas fiscais de aquisição, fichas técnicas ou quaisquer documentos que comprovem a conformidade dos materiais empregados com as especificações técnicas e normas vigentes.</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6.14</w:t>
      </w:r>
      <w:r w:rsidR="00BA7F54" w:rsidRPr="00BE781D">
        <w:rPr>
          <w:rFonts w:ascii="Times New Roman" w:eastAsia="Times New Roman" w:hAnsi="Times New Roman" w:cs="Times New Roman"/>
          <w:color w:val="000000" w:themeColor="text1"/>
          <w:lang w:eastAsia="pt-BR"/>
        </w:rPr>
        <w:t xml:space="preserve"> – Os materiais empregados deverão ser novos, de primeira qualidade, sem uso anterior, e atender integralmente às especificações técnicas constantes do Termo de Referência, das normas da ABNT, CONTRAN e DNIT, quando aplicáveis.</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6.15</w:t>
      </w:r>
      <w:r w:rsidR="00BA7F54" w:rsidRPr="00BE781D">
        <w:rPr>
          <w:rFonts w:ascii="Times New Roman" w:eastAsia="Times New Roman" w:hAnsi="Times New Roman" w:cs="Times New Roman"/>
          <w:color w:val="000000" w:themeColor="text1"/>
          <w:lang w:eastAsia="pt-BR"/>
        </w:rPr>
        <w:t xml:space="preserve"> – A tinta de demarcação viária deverá apresentar espessura de película seca, rendimento, resistência ao desgaste, aderência e características físicas compatíveis com as especificações técnicas constantes do Termo de Referência e das normas técnicas aplicáveis.</w:t>
      </w:r>
    </w:p>
    <w:p w:rsidR="00BA7F54" w:rsidRPr="00BE781D" w:rsidRDefault="00D26DCB" w:rsidP="00BE781D">
      <w:pPr>
        <w:spacing w:after="0"/>
        <w:jc w:val="both"/>
        <w:rPr>
          <w:rFonts w:ascii="Times New Roman" w:hAnsi="Times New Roman" w:cs="Times New Roman"/>
          <w:color w:val="000000" w:themeColor="text1"/>
        </w:rPr>
      </w:pPr>
      <w:r w:rsidRPr="00BE781D">
        <w:rPr>
          <w:rFonts w:ascii="Times New Roman" w:eastAsia="Times New Roman" w:hAnsi="Times New Roman" w:cs="Times New Roman"/>
          <w:bCs/>
          <w:color w:val="000000" w:themeColor="text1"/>
          <w:lang w:eastAsia="pt-BR"/>
        </w:rPr>
        <w:t>6.16</w:t>
      </w:r>
      <w:r w:rsidR="00BA7F54" w:rsidRPr="00BE781D">
        <w:rPr>
          <w:rFonts w:ascii="Times New Roman" w:eastAsia="Times New Roman" w:hAnsi="Times New Roman" w:cs="Times New Roman"/>
          <w:color w:val="000000" w:themeColor="text1"/>
          <w:lang w:eastAsia="pt-BR"/>
        </w:rPr>
        <w:t xml:space="preserve"> – </w:t>
      </w:r>
      <w:r w:rsidR="00523C64" w:rsidRPr="00BE781D">
        <w:rPr>
          <w:rFonts w:ascii="Times New Roman" w:hAnsi="Times New Roman" w:cs="Times New Roman"/>
          <w:color w:val="000000" w:themeColor="text1"/>
        </w:rPr>
        <w:t>Para os serviços executados com tinta demarcatória (Item 1), a aplicação das microesferas de vidro deverá observar o consumo mínimo, a forma de aplicação e as características técnicas estabelecidas pelo fabricante da tinta e pelas normas técnicas aplicáveis, de modo a garantir os índices de retrorrefletividade, aderência e durabilidade da sinalização horizontal.</w:t>
      </w:r>
    </w:p>
    <w:p w:rsidR="00523C64" w:rsidRPr="00BE781D" w:rsidRDefault="00523C64" w:rsidP="00BE781D">
      <w:pPr>
        <w:spacing w:after="0"/>
        <w:jc w:val="both"/>
        <w:rPr>
          <w:rFonts w:ascii="Times New Roman" w:eastAsia="Times New Roman" w:hAnsi="Times New Roman" w:cs="Times New Roman"/>
          <w:color w:val="000000" w:themeColor="text1"/>
          <w:lang w:eastAsia="pt-BR"/>
        </w:rPr>
      </w:pPr>
      <w:r w:rsidRPr="00BE781D">
        <w:rPr>
          <w:rFonts w:ascii="Times New Roman" w:hAnsi="Times New Roman" w:cs="Times New Roman"/>
          <w:color w:val="000000" w:themeColor="text1"/>
        </w:rPr>
        <w:t>6.1</w:t>
      </w:r>
      <w:r w:rsidR="00D26DCB" w:rsidRPr="00BE781D">
        <w:rPr>
          <w:rFonts w:ascii="Times New Roman" w:hAnsi="Times New Roman" w:cs="Times New Roman"/>
          <w:color w:val="000000" w:themeColor="text1"/>
        </w:rPr>
        <w:t>7</w:t>
      </w:r>
      <w:r w:rsidRPr="00BE781D">
        <w:rPr>
          <w:rFonts w:ascii="Times New Roman" w:hAnsi="Times New Roman" w:cs="Times New Roman"/>
          <w:color w:val="000000" w:themeColor="text1"/>
        </w:rPr>
        <w:t xml:space="preserve"> – O laminado elastoplástico deverá ser fornecido e instalado em conformidade com as especificações do fabricante, atendendo aos requisitos de retrorrefletividade, resistência ao desgaste, aderência, durabilidade e demais exigências das normas técnicas aplicáveis.</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6.18</w:t>
      </w:r>
      <w:r w:rsidR="00BA7F54" w:rsidRPr="00BE781D">
        <w:rPr>
          <w:rFonts w:ascii="Times New Roman" w:eastAsia="Times New Roman" w:hAnsi="Times New Roman" w:cs="Times New Roman"/>
          <w:color w:val="000000" w:themeColor="text1"/>
          <w:lang w:eastAsia="pt-BR"/>
        </w:rPr>
        <w:t xml:space="preserve"> – A retrorrefletividade da sinalização horizontal deverá atender aos parâmetros mínimos estabelecidos nas normas técnicas e especificações adotadas pelo Município, podendo a fiscalização realizar medições em campo ou exigir ensaios para comprovação do atendimento dos índices mínimos exigidos.</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6.19</w:t>
      </w:r>
      <w:r w:rsidR="00BA7F54" w:rsidRPr="00BE781D">
        <w:rPr>
          <w:rFonts w:ascii="Times New Roman" w:eastAsia="Times New Roman" w:hAnsi="Times New Roman" w:cs="Times New Roman"/>
          <w:color w:val="000000" w:themeColor="text1"/>
          <w:lang w:eastAsia="pt-BR"/>
        </w:rPr>
        <w:t xml:space="preserve"> – A espessura da película aplicada, o consumo de tinta, o consumo de microesferas de vidro e a largura das faixas poderão ser verificados pela fiscalização durante ou após a execução dos serviços, podendo ser recusados os trechos que apresentarem valores inferiores aos especificados.</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6.20</w:t>
      </w:r>
      <w:r w:rsidR="00BA7F54" w:rsidRPr="00BE781D">
        <w:rPr>
          <w:rFonts w:ascii="Times New Roman" w:eastAsia="Times New Roman" w:hAnsi="Times New Roman" w:cs="Times New Roman"/>
          <w:color w:val="000000" w:themeColor="text1"/>
          <w:lang w:eastAsia="pt-BR"/>
        </w:rPr>
        <w:t xml:space="preserve"> – Os serviços somente poderão ser executados em superfícies limpas, secas e em condições adequadas de temperatura e umidade, observando-se rigorosamente o tempo de secagem da tinta e as recomendações do fabricante, de modo a evitar falhas de aderência, escorrimentos ou danos provocados pelo tráfego.</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6.21</w:t>
      </w:r>
      <w:r w:rsidR="00BA7F54" w:rsidRPr="00BE781D">
        <w:rPr>
          <w:rFonts w:ascii="Times New Roman" w:eastAsia="Times New Roman" w:hAnsi="Times New Roman" w:cs="Times New Roman"/>
          <w:color w:val="000000" w:themeColor="text1"/>
          <w:lang w:eastAsia="pt-BR"/>
        </w:rPr>
        <w:t xml:space="preserve"> – Caso as condições climáticas sejam inadequadas à execução dos serviços, especialmente em caso de chuva, pista úmida ou umidade incompatível com a aplicação dos materiais, os trabalhos deverão ser suspensos até que sejam restabelecidas as condições técnicas recomendadas.</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6.22</w:t>
      </w:r>
      <w:r w:rsidR="00BA7F54" w:rsidRPr="00BE781D">
        <w:rPr>
          <w:rFonts w:ascii="Times New Roman" w:eastAsia="Times New Roman" w:hAnsi="Times New Roman" w:cs="Times New Roman"/>
          <w:color w:val="000000" w:themeColor="text1"/>
          <w:lang w:eastAsia="pt-BR"/>
        </w:rPr>
        <w:t xml:space="preserve"> – O laminado elastoplástico deverá ser aplicado rigorosamente conforme as instruções do fabricante, garantindo perfeita aderência ao pavimento, alinhamento, acabamento e durabilidade.</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6.23</w:t>
      </w:r>
      <w:r w:rsidR="00BA7F54" w:rsidRPr="00BE781D">
        <w:rPr>
          <w:rFonts w:ascii="Times New Roman" w:eastAsia="Times New Roman" w:hAnsi="Times New Roman" w:cs="Times New Roman"/>
          <w:color w:val="000000" w:themeColor="text1"/>
          <w:lang w:eastAsia="pt-BR"/>
        </w:rPr>
        <w:t xml:space="preserve"> – O objeto será recebido:</w:t>
      </w:r>
    </w:p>
    <w:p w:rsidR="00BA7F54" w:rsidRPr="00BE781D" w:rsidRDefault="00BA7F54"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I – Provisoriamente</w:t>
      </w:r>
      <w:r w:rsidRPr="00BE781D">
        <w:rPr>
          <w:rFonts w:ascii="Times New Roman" w:eastAsia="Times New Roman" w:hAnsi="Times New Roman" w:cs="Times New Roman"/>
          <w:color w:val="000000" w:themeColor="text1"/>
          <w:lang w:eastAsia="pt-BR"/>
        </w:rPr>
        <w:t>, pelo fiscal do contrato, mediante inspeção visual e verificação preliminar da execução, para posterior conferência da conformidade dos serviços com as especificações contratuais, nos termos do art. 140, inciso II, alínea "a", da Lei nº 14.133/2021.</w:t>
      </w:r>
    </w:p>
    <w:p w:rsidR="00D26DCB" w:rsidRPr="00BE781D" w:rsidRDefault="00BA7F54"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II – Definitivamente</w:t>
      </w:r>
      <w:r w:rsidRPr="00BE781D">
        <w:rPr>
          <w:rFonts w:ascii="Times New Roman" w:eastAsia="Times New Roman" w:hAnsi="Times New Roman" w:cs="Times New Roman"/>
          <w:color w:val="000000" w:themeColor="text1"/>
          <w:lang w:eastAsia="pt-BR"/>
        </w:rPr>
        <w:t>, por servidor ou comissão designada, mediante termo circunstanciado, após verificação do atendimento integral das especificações técnicas e contratuais, nos termos do art. 140, inciso II, alínea "b", da Lei nº 14.133/2021.</w:t>
      </w:r>
    </w:p>
    <w:p w:rsidR="00BA7F54" w:rsidRPr="00BE781D" w:rsidRDefault="00126690"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6.2</w:t>
      </w:r>
      <w:r w:rsidR="00D26DCB" w:rsidRPr="00BE781D">
        <w:rPr>
          <w:rFonts w:ascii="Times New Roman" w:eastAsia="Times New Roman" w:hAnsi="Times New Roman" w:cs="Times New Roman"/>
          <w:bCs/>
          <w:color w:val="000000" w:themeColor="text1"/>
          <w:lang w:eastAsia="pt-BR"/>
        </w:rPr>
        <w:t>4</w:t>
      </w:r>
      <w:r w:rsidR="00BA7F54" w:rsidRPr="00BE781D">
        <w:rPr>
          <w:rFonts w:ascii="Times New Roman" w:eastAsia="Times New Roman" w:hAnsi="Times New Roman" w:cs="Times New Roman"/>
          <w:color w:val="000000" w:themeColor="text1"/>
          <w:lang w:eastAsia="pt-BR"/>
        </w:rPr>
        <w:t xml:space="preserve"> – Para o recebimento definitivo, a contratada deverá apresentar relatório fotográfico dos serviços executados, identificação dos locais atendidos, quantitativos executados e demais documentos eventualmente solicitados pela fiscalização.</w:t>
      </w:r>
    </w:p>
    <w:p w:rsidR="00D26DCB"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hAnsi="Times New Roman" w:cs="Times New Roman"/>
        </w:rPr>
        <w:lastRenderedPageBreak/>
        <w:t>6.25 – O pagamento somente será efetuado após o recebimento definitivo dos serviços, mediante aprovação da medição realizada pela fiscalização competente e apresentação do relatório previsto no item anterior, observadas as demais condições estabelecidas no contrato e na legislação aplicável.</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6.26</w:t>
      </w:r>
      <w:r w:rsidR="00BA7F54" w:rsidRPr="00BE781D">
        <w:rPr>
          <w:rFonts w:ascii="Times New Roman" w:eastAsia="Times New Roman" w:hAnsi="Times New Roman" w:cs="Times New Roman"/>
          <w:color w:val="000000" w:themeColor="text1"/>
          <w:lang w:eastAsia="pt-BR"/>
        </w:rPr>
        <w:t xml:space="preserve"> – O recebimento provisório ou definitivo não excluirá a responsabilidade da contratada pelos vícios, defeitos ocultos ou falhas de execução constatadas posteriormente.</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6.27</w:t>
      </w:r>
      <w:r w:rsidR="00BA7F54" w:rsidRPr="00BE781D">
        <w:rPr>
          <w:rFonts w:ascii="Times New Roman" w:eastAsia="Times New Roman" w:hAnsi="Times New Roman" w:cs="Times New Roman"/>
          <w:color w:val="000000" w:themeColor="text1"/>
          <w:lang w:eastAsia="pt-BR"/>
        </w:rPr>
        <w:t xml:space="preserve"> – As notas fiscais deverão identificar a Ordem de Serviço correspondente, os locais atendidos e os quantitativos efetivamente executados.</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6.28</w:t>
      </w:r>
      <w:r w:rsidR="00BA7F54" w:rsidRPr="00BE781D">
        <w:rPr>
          <w:rFonts w:ascii="Times New Roman" w:eastAsia="Times New Roman" w:hAnsi="Times New Roman" w:cs="Times New Roman"/>
          <w:color w:val="000000" w:themeColor="text1"/>
          <w:lang w:eastAsia="pt-BR"/>
        </w:rPr>
        <w:t xml:space="preserve"> – Os serviços rejeitados pela fiscalização deverão ser refeitos integralmente pela contratada, às suas expensas, no prazo máximo de 0</w:t>
      </w:r>
      <w:r w:rsidR="008F4FE9" w:rsidRPr="00BE781D">
        <w:rPr>
          <w:rFonts w:ascii="Times New Roman" w:eastAsia="Times New Roman" w:hAnsi="Times New Roman" w:cs="Times New Roman"/>
          <w:color w:val="000000" w:themeColor="text1"/>
          <w:lang w:eastAsia="pt-BR"/>
        </w:rPr>
        <w:t>3</w:t>
      </w:r>
      <w:r w:rsidR="00BA7F54" w:rsidRPr="00BE781D">
        <w:rPr>
          <w:rFonts w:ascii="Times New Roman" w:eastAsia="Times New Roman" w:hAnsi="Times New Roman" w:cs="Times New Roman"/>
          <w:color w:val="000000" w:themeColor="text1"/>
          <w:lang w:eastAsia="pt-BR"/>
        </w:rPr>
        <w:t xml:space="preserve"> (</w:t>
      </w:r>
      <w:r w:rsidR="008F4FE9" w:rsidRPr="00BE781D">
        <w:rPr>
          <w:rFonts w:ascii="Times New Roman" w:eastAsia="Times New Roman" w:hAnsi="Times New Roman" w:cs="Times New Roman"/>
          <w:color w:val="000000" w:themeColor="text1"/>
          <w:lang w:eastAsia="pt-BR"/>
        </w:rPr>
        <w:t>três</w:t>
      </w:r>
      <w:r w:rsidR="00BA7F54" w:rsidRPr="00BE781D">
        <w:rPr>
          <w:rFonts w:ascii="Times New Roman" w:eastAsia="Times New Roman" w:hAnsi="Times New Roman" w:cs="Times New Roman"/>
          <w:color w:val="000000" w:themeColor="text1"/>
          <w:lang w:eastAsia="pt-BR"/>
        </w:rPr>
        <w:t>) dias úteis, sem prejuízo das penalidades previstas no contrato.</w:t>
      </w:r>
    </w:p>
    <w:p w:rsidR="00BA7F54" w:rsidRPr="00BE781D" w:rsidRDefault="00126690"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6.2</w:t>
      </w:r>
      <w:r w:rsidR="00D26DCB" w:rsidRPr="00BE781D">
        <w:rPr>
          <w:rFonts w:ascii="Times New Roman" w:eastAsia="Times New Roman" w:hAnsi="Times New Roman" w:cs="Times New Roman"/>
          <w:bCs/>
          <w:color w:val="000000" w:themeColor="text1"/>
          <w:lang w:eastAsia="pt-BR"/>
        </w:rPr>
        <w:t>9</w:t>
      </w:r>
      <w:r w:rsidR="00BA7F54" w:rsidRPr="00BE781D">
        <w:rPr>
          <w:rFonts w:ascii="Times New Roman" w:eastAsia="Times New Roman" w:hAnsi="Times New Roman" w:cs="Times New Roman"/>
          <w:color w:val="000000" w:themeColor="text1"/>
          <w:lang w:eastAsia="pt-BR"/>
        </w:rPr>
        <w:t xml:space="preserve"> – A contratada prestará garantia mínima de </w:t>
      </w:r>
      <w:r w:rsidR="00BA7F54" w:rsidRPr="00BE781D">
        <w:rPr>
          <w:rFonts w:ascii="Times New Roman" w:eastAsia="Times New Roman" w:hAnsi="Times New Roman" w:cs="Times New Roman"/>
          <w:bCs/>
          <w:color w:val="000000" w:themeColor="text1"/>
          <w:lang w:eastAsia="pt-BR"/>
        </w:rPr>
        <w:t>12 (doze) meses</w:t>
      </w:r>
      <w:r w:rsidR="00BA7F54" w:rsidRPr="00BE781D">
        <w:rPr>
          <w:rFonts w:ascii="Times New Roman" w:eastAsia="Times New Roman" w:hAnsi="Times New Roman" w:cs="Times New Roman"/>
          <w:color w:val="000000" w:themeColor="text1"/>
          <w:lang w:eastAsia="pt-BR"/>
        </w:rPr>
        <w:t xml:space="preserve"> sobre os serviços executados, contados do recebimento definitivo, obrigando-se a reparar, refazer ou substituir, sem qualquer ônus para a Administração, os trechos que apresentarem desgaste prematuro, perda de aderência, descascamento, desplacamento, deficiência de retrorrefletividade, desbotamento excessivo ou qualquer outro defeito decorrente de falha na execução ou na qualidade dos materiais empregados.</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6.30</w:t>
      </w:r>
      <w:r w:rsidR="00BA7F54" w:rsidRPr="00BE781D">
        <w:rPr>
          <w:rFonts w:ascii="Times New Roman" w:eastAsia="Times New Roman" w:hAnsi="Times New Roman" w:cs="Times New Roman"/>
          <w:color w:val="000000" w:themeColor="text1"/>
          <w:lang w:eastAsia="pt-BR"/>
        </w:rPr>
        <w:t xml:space="preserve"> – Caso a contratada verifique a possibilidade de atraso decorrente de caso fortuito ou força maior, deverá comunicar formalmente a Administração antes do término do prazo estabelecido na Ordem de Serviço, apresentando justificativa fundamentada, cuja aceitação ficará a critério da Administração.</w:t>
      </w:r>
    </w:p>
    <w:p w:rsidR="00BA7F54"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bCs/>
          <w:color w:val="000000" w:themeColor="text1"/>
          <w:lang w:eastAsia="pt-BR"/>
        </w:rPr>
        <w:t>6.31</w:t>
      </w:r>
      <w:r w:rsidR="00BA7F54" w:rsidRPr="00BE781D">
        <w:rPr>
          <w:rFonts w:ascii="Times New Roman" w:eastAsia="Times New Roman" w:hAnsi="Times New Roman" w:cs="Times New Roman"/>
          <w:color w:val="000000" w:themeColor="text1"/>
          <w:lang w:eastAsia="pt-BR"/>
        </w:rPr>
        <w:t xml:space="preserve"> – É vedada a cessão, transferência ou subcontratação total do objeto contratual, admitindo-se a subcontratação parcial somente mediante autorização prévia e expressa da Administração, permanecendo a contratada integralmente responsável pela execução dos serviços.</w:t>
      </w:r>
    </w:p>
    <w:p w:rsidR="00217367" w:rsidRPr="00BE781D" w:rsidRDefault="00D26DCB" w:rsidP="00BE781D">
      <w:pPr>
        <w:spacing w:after="0"/>
        <w:jc w:val="both"/>
        <w:rPr>
          <w:rFonts w:ascii="Times New Roman" w:eastAsia="Times New Roman" w:hAnsi="Times New Roman" w:cs="Times New Roman"/>
          <w:color w:val="000000" w:themeColor="text1"/>
          <w:lang w:eastAsia="pt-BR"/>
        </w:rPr>
      </w:pPr>
      <w:r w:rsidRPr="00BE781D">
        <w:rPr>
          <w:rFonts w:ascii="Times New Roman" w:eastAsia="Times New Roman" w:hAnsi="Times New Roman" w:cs="Times New Roman"/>
          <w:color w:val="000000" w:themeColor="text1"/>
          <w:lang w:eastAsia="pt-BR"/>
        </w:rPr>
        <w:t>6.32</w:t>
      </w:r>
      <w:r w:rsidR="00217367" w:rsidRPr="00BE781D">
        <w:rPr>
          <w:rFonts w:ascii="Times New Roman" w:eastAsia="Times New Roman" w:hAnsi="Times New Roman" w:cs="Times New Roman"/>
          <w:color w:val="000000" w:themeColor="text1"/>
          <w:lang w:eastAsia="pt-BR"/>
        </w:rPr>
        <w:t xml:space="preserve"> – </w:t>
      </w:r>
      <w:r w:rsidR="00217367" w:rsidRPr="00BE781D">
        <w:rPr>
          <w:rFonts w:ascii="Times New Roman" w:hAnsi="Times New Roman" w:cs="Times New Roman"/>
          <w:color w:val="000000" w:themeColor="text1"/>
        </w:rPr>
        <w:t>A contratada deverá executar os serviços de forma a minimizar os impactos sobre o tráfego de veículos e pedestres, adotando, quando necessário, desvios, interdições parciais, isolamento das áreas de trabalho e demais medidas de segurança exigidas pelos órgãos competentes e pela fiscalização.</w:t>
      </w:r>
    </w:p>
    <w:p w:rsidR="002B1196" w:rsidRPr="00BE781D" w:rsidRDefault="002B1196" w:rsidP="00BE781D">
      <w:pPr>
        <w:tabs>
          <w:tab w:val="left" w:pos="1560"/>
          <w:tab w:val="left" w:pos="1843"/>
        </w:tabs>
        <w:spacing w:after="0"/>
        <w:jc w:val="both"/>
        <w:rPr>
          <w:rFonts w:ascii="Times New Roman" w:hAnsi="Times New Roman" w:cs="Times New Roman"/>
          <w:color w:val="FF0000"/>
        </w:rPr>
      </w:pPr>
    </w:p>
    <w:p w:rsidR="002B1196" w:rsidRPr="00BE781D" w:rsidRDefault="002B1196" w:rsidP="00BE781D">
      <w:pPr>
        <w:shd w:val="clear" w:color="auto" w:fill="D9D9D9" w:themeFill="background1" w:themeFillShade="D9"/>
        <w:spacing w:after="0"/>
        <w:jc w:val="both"/>
        <w:rPr>
          <w:rFonts w:ascii="Times New Roman" w:hAnsi="Times New Roman" w:cs="Times New Roman"/>
          <w:b/>
          <w:color w:val="000000" w:themeColor="text1"/>
        </w:rPr>
      </w:pPr>
      <w:r w:rsidRPr="00BE781D">
        <w:rPr>
          <w:rFonts w:ascii="Times New Roman" w:hAnsi="Times New Roman" w:cs="Times New Roman"/>
          <w:b/>
          <w:color w:val="000000" w:themeColor="text1"/>
        </w:rPr>
        <w:t>7 – DAS ESTIMATIVAS DAS QUANTIDADES A SEREM POTENCIALMENTE CONTRATADAS</w:t>
      </w:r>
    </w:p>
    <w:p w:rsidR="00FB27FA" w:rsidRPr="00BE781D" w:rsidRDefault="00FB27FA"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As quantidades estimadas foram definidas com base no levantamento técnico realizado pela Secretaria Municipal de Obras, Serviços Urbanos e Habitação, considerando as necessidades atuais e potenciais de implantação, revitalização e manutenção da sinalização viária horizontal nas vias públicas do Município de Santa Margarida/MG e do Distrito de Ribeirão de São Domingos.</w:t>
      </w:r>
    </w:p>
    <w:p w:rsidR="00FB27FA" w:rsidRPr="00BE781D" w:rsidRDefault="00FB27FA"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 xml:space="preserve">Para subsidiar o planejamento da contratação, foram elaborados relatórios fotográficos específicos para o Município de Santa Margarida/MG e para o Distrito de Ribeirão de São Domingos, contendo o </w:t>
      </w:r>
      <w:proofErr w:type="spellStart"/>
      <w:r w:rsidRPr="00BE781D">
        <w:rPr>
          <w:rFonts w:ascii="Times New Roman" w:eastAsia="Times New Roman" w:hAnsi="Times New Roman" w:cs="Times New Roman"/>
          <w:lang w:eastAsia="pt-BR"/>
        </w:rPr>
        <w:t>georreferenciamento</w:t>
      </w:r>
      <w:proofErr w:type="spellEnd"/>
      <w:r w:rsidRPr="00BE781D">
        <w:rPr>
          <w:rFonts w:ascii="Times New Roman" w:eastAsia="Times New Roman" w:hAnsi="Times New Roman" w:cs="Times New Roman"/>
          <w:lang w:eastAsia="pt-BR"/>
        </w:rPr>
        <w:t xml:space="preserve"> dos pontos identificados como passíveis de intervenção. Referidos relatórios possuem caráter exclusivamente técnico, </w:t>
      </w:r>
      <w:proofErr w:type="spellStart"/>
      <w:r w:rsidRPr="00BE781D">
        <w:rPr>
          <w:rFonts w:ascii="Times New Roman" w:eastAsia="Times New Roman" w:hAnsi="Times New Roman" w:cs="Times New Roman"/>
          <w:lang w:eastAsia="pt-BR"/>
        </w:rPr>
        <w:t>orientativo</w:t>
      </w:r>
      <w:proofErr w:type="spellEnd"/>
      <w:r w:rsidRPr="00BE781D">
        <w:rPr>
          <w:rFonts w:ascii="Times New Roman" w:eastAsia="Times New Roman" w:hAnsi="Times New Roman" w:cs="Times New Roman"/>
          <w:lang w:eastAsia="pt-BR"/>
        </w:rPr>
        <w:t xml:space="preserve"> e exemplificativo, não constituindo obrigação de execução de todos os pontos neles constantes.</w:t>
      </w:r>
    </w:p>
    <w:p w:rsidR="00FB27FA" w:rsidRPr="00BE781D" w:rsidRDefault="00FB27FA"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As quantidades previstas representam mera estimativa de consumo durante a vigência da contratação, não gerando à contratada direito à execução integral dos quantitativos estimados nem obrigação da Administração de solicitar sua totalidade.</w:t>
      </w:r>
    </w:p>
    <w:p w:rsidR="00FB27FA" w:rsidRPr="00BE781D" w:rsidRDefault="00FB27FA"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 xml:space="preserve">A execução dos serviços ocorrerá de forma eventual e parcelada, exclusivamente mediante emissão de Ordem de Serviço, que definirá os locais, os tipos de sinalização, os quantitativos e as demais </w:t>
      </w:r>
      <w:r w:rsidRPr="00BE781D">
        <w:rPr>
          <w:rFonts w:ascii="Times New Roman" w:eastAsia="Times New Roman" w:hAnsi="Times New Roman" w:cs="Times New Roman"/>
          <w:lang w:eastAsia="pt-BR"/>
        </w:rPr>
        <w:lastRenderedPageBreak/>
        <w:t>especificações técnicas, de acordo com as necessidades da Administração, a disponibilidade orçamentária e a conveniência do interesse público.</w:t>
      </w:r>
    </w:p>
    <w:tbl>
      <w:tblPr>
        <w:tblStyle w:val="Tabelacomgrade"/>
        <w:tblW w:w="5230" w:type="pct"/>
        <w:jc w:val="center"/>
        <w:tblLook w:val="04A0" w:firstRow="1" w:lastRow="0" w:firstColumn="1" w:lastColumn="0" w:noHBand="0" w:noVBand="1"/>
      </w:tblPr>
      <w:tblGrid>
        <w:gridCol w:w="803"/>
        <w:gridCol w:w="4012"/>
        <w:gridCol w:w="1243"/>
        <w:gridCol w:w="1011"/>
        <w:gridCol w:w="1341"/>
        <w:gridCol w:w="1602"/>
      </w:tblGrid>
      <w:tr w:rsidR="00363E80" w:rsidRPr="00BE781D" w:rsidTr="00622903">
        <w:trPr>
          <w:trHeight w:val="945"/>
          <w:jc w:val="center"/>
        </w:trPr>
        <w:tc>
          <w:tcPr>
            <w:tcW w:w="397" w:type="pct"/>
            <w:shd w:val="clear" w:color="auto" w:fill="E1EBF7" w:themeFill="text2" w:themeFillTint="1A"/>
            <w:vAlign w:val="center"/>
            <w:hideMark/>
          </w:tcPr>
          <w:p w:rsidR="00363E80" w:rsidRPr="00BE781D" w:rsidRDefault="00363E80" w:rsidP="00BE781D">
            <w:pPr>
              <w:spacing w:line="276" w:lineRule="auto"/>
              <w:jc w:val="center"/>
              <w:rPr>
                <w:rFonts w:ascii="Times New Roman" w:hAnsi="Times New Roman" w:cs="Times New Roman"/>
                <w:b/>
                <w:bCs/>
                <w:color w:val="000000"/>
              </w:rPr>
            </w:pPr>
            <w:r w:rsidRPr="00BE781D">
              <w:rPr>
                <w:rFonts w:ascii="Times New Roman" w:hAnsi="Times New Roman" w:cs="Times New Roman"/>
                <w:b/>
                <w:bCs/>
                <w:color w:val="000000"/>
              </w:rPr>
              <w:t>ITEM</w:t>
            </w:r>
          </w:p>
        </w:tc>
        <w:tc>
          <w:tcPr>
            <w:tcW w:w="2018" w:type="pct"/>
            <w:shd w:val="clear" w:color="auto" w:fill="E1EBF7" w:themeFill="text2" w:themeFillTint="1A"/>
            <w:vAlign w:val="center"/>
            <w:hideMark/>
          </w:tcPr>
          <w:p w:rsidR="00363E80" w:rsidRPr="00BE781D" w:rsidRDefault="00363E80" w:rsidP="00BE781D">
            <w:pPr>
              <w:spacing w:line="276" w:lineRule="auto"/>
              <w:jc w:val="center"/>
              <w:rPr>
                <w:rFonts w:ascii="Times New Roman" w:hAnsi="Times New Roman" w:cs="Times New Roman"/>
                <w:b/>
                <w:bCs/>
                <w:color w:val="000000"/>
              </w:rPr>
            </w:pPr>
            <w:r w:rsidRPr="00BE781D">
              <w:rPr>
                <w:rFonts w:ascii="Times New Roman" w:hAnsi="Times New Roman" w:cs="Times New Roman"/>
                <w:b/>
                <w:bCs/>
                <w:color w:val="000000"/>
              </w:rPr>
              <w:t>DESCRITIVO</w:t>
            </w:r>
          </w:p>
        </w:tc>
        <w:tc>
          <w:tcPr>
            <w:tcW w:w="612" w:type="pct"/>
            <w:shd w:val="clear" w:color="auto" w:fill="E1EBF7" w:themeFill="text2" w:themeFillTint="1A"/>
            <w:vAlign w:val="center"/>
            <w:hideMark/>
          </w:tcPr>
          <w:p w:rsidR="00363E80" w:rsidRPr="00BE781D" w:rsidRDefault="00363E80" w:rsidP="00BE781D">
            <w:pPr>
              <w:spacing w:line="276" w:lineRule="auto"/>
              <w:jc w:val="center"/>
              <w:rPr>
                <w:rFonts w:ascii="Times New Roman" w:hAnsi="Times New Roman" w:cs="Times New Roman"/>
                <w:b/>
                <w:bCs/>
                <w:color w:val="000000"/>
              </w:rPr>
            </w:pPr>
            <w:r w:rsidRPr="00BE781D">
              <w:rPr>
                <w:rFonts w:ascii="Times New Roman" w:hAnsi="Times New Roman" w:cs="Times New Roman"/>
                <w:b/>
                <w:bCs/>
                <w:color w:val="000000"/>
              </w:rPr>
              <w:t>UNIDADE DE MEDIDA</w:t>
            </w:r>
          </w:p>
        </w:tc>
        <w:tc>
          <w:tcPr>
            <w:tcW w:w="499" w:type="pct"/>
            <w:shd w:val="clear" w:color="auto" w:fill="E1EBF7" w:themeFill="text2" w:themeFillTint="1A"/>
            <w:vAlign w:val="center"/>
            <w:hideMark/>
          </w:tcPr>
          <w:p w:rsidR="00363E80" w:rsidRPr="00BE781D" w:rsidRDefault="00363E80" w:rsidP="00BE781D">
            <w:pPr>
              <w:spacing w:line="276" w:lineRule="auto"/>
              <w:jc w:val="center"/>
              <w:rPr>
                <w:rFonts w:ascii="Times New Roman" w:hAnsi="Times New Roman" w:cs="Times New Roman"/>
                <w:b/>
                <w:bCs/>
                <w:color w:val="000000"/>
              </w:rPr>
            </w:pPr>
            <w:r w:rsidRPr="00BE781D">
              <w:rPr>
                <w:rFonts w:ascii="Times New Roman" w:hAnsi="Times New Roman" w:cs="Times New Roman"/>
                <w:b/>
                <w:bCs/>
                <w:color w:val="000000"/>
              </w:rPr>
              <w:t>QUANT</w:t>
            </w:r>
          </w:p>
        </w:tc>
        <w:tc>
          <w:tcPr>
            <w:tcW w:w="660" w:type="pct"/>
            <w:shd w:val="clear" w:color="auto" w:fill="E1EBF7" w:themeFill="text2" w:themeFillTint="1A"/>
            <w:vAlign w:val="center"/>
            <w:hideMark/>
          </w:tcPr>
          <w:p w:rsidR="00363E80" w:rsidRPr="00BE781D" w:rsidRDefault="00363E80" w:rsidP="00BE781D">
            <w:pPr>
              <w:spacing w:line="276" w:lineRule="auto"/>
              <w:jc w:val="center"/>
              <w:rPr>
                <w:rFonts w:ascii="Times New Roman" w:hAnsi="Times New Roman" w:cs="Times New Roman"/>
                <w:b/>
                <w:bCs/>
                <w:color w:val="000000"/>
              </w:rPr>
            </w:pPr>
            <w:r w:rsidRPr="00BE781D">
              <w:rPr>
                <w:rFonts w:ascii="Times New Roman" w:hAnsi="Times New Roman" w:cs="Times New Roman"/>
                <w:b/>
                <w:bCs/>
                <w:color w:val="000000"/>
              </w:rPr>
              <w:t xml:space="preserve">VALOR UNITÁRIO </w:t>
            </w:r>
          </w:p>
        </w:tc>
        <w:tc>
          <w:tcPr>
            <w:tcW w:w="814" w:type="pct"/>
            <w:shd w:val="clear" w:color="auto" w:fill="E1EBF7" w:themeFill="text2" w:themeFillTint="1A"/>
            <w:vAlign w:val="center"/>
            <w:hideMark/>
          </w:tcPr>
          <w:p w:rsidR="00363E80" w:rsidRPr="00BE781D" w:rsidRDefault="00363E80" w:rsidP="00BE781D">
            <w:pPr>
              <w:spacing w:line="276" w:lineRule="auto"/>
              <w:jc w:val="center"/>
              <w:rPr>
                <w:rFonts w:ascii="Times New Roman" w:hAnsi="Times New Roman" w:cs="Times New Roman"/>
                <w:b/>
                <w:bCs/>
                <w:color w:val="000000"/>
              </w:rPr>
            </w:pPr>
            <w:r w:rsidRPr="00BE781D">
              <w:rPr>
                <w:rFonts w:ascii="Times New Roman" w:hAnsi="Times New Roman" w:cs="Times New Roman"/>
                <w:b/>
                <w:bCs/>
                <w:color w:val="000000"/>
              </w:rPr>
              <w:t>VALOR TOTAL</w:t>
            </w:r>
          </w:p>
        </w:tc>
      </w:tr>
      <w:tr w:rsidR="00363E80" w:rsidRPr="00BE781D" w:rsidTr="00622903">
        <w:trPr>
          <w:trHeight w:val="4725"/>
          <w:jc w:val="center"/>
        </w:trPr>
        <w:tc>
          <w:tcPr>
            <w:tcW w:w="397" w:type="pct"/>
            <w:vAlign w:val="center"/>
            <w:hideMark/>
          </w:tcPr>
          <w:p w:rsidR="00363E80" w:rsidRPr="00BE781D" w:rsidRDefault="00363E80" w:rsidP="00BE781D">
            <w:pPr>
              <w:spacing w:line="276" w:lineRule="auto"/>
              <w:jc w:val="both"/>
              <w:rPr>
                <w:rFonts w:ascii="Times New Roman" w:hAnsi="Times New Roman" w:cs="Times New Roman"/>
                <w:color w:val="000000"/>
              </w:rPr>
            </w:pPr>
            <w:r w:rsidRPr="00BE781D">
              <w:rPr>
                <w:rFonts w:ascii="Times New Roman" w:hAnsi="Times New Roman" w:cs="Times New Roman"/>
                <w:color w:val="000000"/>
              </w:rPr>
              <w:t>1</w:t>
            </w:r>
          </w:p>
        </w:tc>
        <w:tc>
          <w:tcPr>
            <w:tcW w:w="2018" w:type="pct"/>
            <w:hideMark/>
          </w:tcPr>
          <w:p w:rsidR="00363E80" w:rsidRPr="00BE781D" w:rsidRDefault="00363E80" w:rsidP="00BE781D">
            <w:pPr>
              <w:spacing w:line="276" w:lineRule="auto"/>
              <w:jc w:val="both"/>
              <w:rPr>
                <w:rFonts w:ascii="Times New Roman" w:hAnsi="Times New Roman" w:cs="Times New Roman"/>
                <w:b/>
                <w:bCs/>
                <w:color w:val="000000"/>
              </w:rPr>
            </w:pPr>
            <w:r w:rsidRPr="00BE781D">
              <w:rPr>
                <w:rFonts w:ascii="Times New Roman" w:hAnsi="Times New Roman" w:cs="Times New Roman"/>
                <w:b/>
                <w:bCs/>
                <w:color w:val="000000"/>
              </w:rPr>
              <w:t>Execução de sinalização viária horizontal</w:t>
            </w:r>
            <w:r w:rsidRPr="00BE781D">
              <w:rPr>
                <w:rFonts w:ascii="Times New Roman" w:hAnsi="Times New Roman" w:cs="Times New Roman"/>
                <w:color w:val="000000"/>
              </w:rPr>
              <w:t>, compreendendo a prestação de serviços com fornecimento de materiais, mão de obra e equipamentos, para demarcação manual de vias públicas, incluindo faixas de pedestres, linhas de retenção, setas direcionais, dizeres, ciclovias/</w:t>
            </w:r>
            <w:proofErr w:type="spellStart"/>
            <w:r w:rsidRPr="00BE781D">
              <w:rPr>
                <w:rFonts w:ascii="Times New Roman" w:hAnsi="Times New Roman" w:cs="Times New Roman"/>
                <w:color w:val="000000"/>
              </w:rPr>
              <w:t>ciclofaixas</w:t>
            </w:r>
            <w:proofErr w:type="spellEnd"/>
            <w:r w:rsidRPr="00BE781D">
              <w:rPr>
                <w:rFonts w:ascii="Times New Roman" w:hAnsi="Times New Roman" w:cs="Times New Roman"/>
                <w:color w:val="000000"/>
              </w:rPr>
              <w:t xml:space="preserve"> e sinalização de redutores de velocidade (quebra-molas). Aplicação de tinta demarcatória à base de resina acrílica/metil metacrilato </w:t>
            </w:r>
            <w:proofErr w:type="spellStart"/>
            <w:r w:rsidRPr="00BE781D">
              <w:rPr>
                <w:rFonts w:ascii="Times New Roman" w:hAnsi="Times New Roman" w:cs="Times New Roman"/>
                <w:color w:val="000000"/>
              </w:rPr>
              <w:t>monocomponente</w:t>
            </w:r>
            <w:proofErr w:type="spellEnd"/>
            <w:r w:rsidRPr="00BE781D">
              <w:rPr>
                <w:rFonts w:ascii="Times New Roman" w:hAnsi="Times New Roman" w:cs="Times New Roman"/>
                <w:color w:val="000000"/>
              </w:rPr>
              <w:t xml:space="preserve">, aplicada a frio, nas cores branca, amarela, preta, azul e vermelha, com espessura mínima de 0,6 </w:t>
            </w:r>
            <w:proofErr w:type="spellStart"/>
            <w:r w:rsidRPr="00BE781D">
              <w:rPr>
                <w:rFonts w:ascii="Times New Roman" w:hAnsi="Times New Roman" w:cs="Times New Roman"/>
                <w:color w:val="000000"/>
              </w:rPr>
              <w:t>mm.</w:t>
            </w:r>
            <w:proofErr w:type="spellEnd"/>
            <w:r w:rsidRPr="00BE781D">
              <w:rPr>
                <w:rFonts w:ascii="Times New Roman" w:hAnsi="Times New Roman" w:cs="Times New Roman"/>
                <w:color w:val="000000"/>
              </w:rPr>
              <w:t xml:space="preserve"> Inclusa aplicação de microesferas de vidro tipo I, II ou IIC (</w:t>
            </w:r>
            <w:proofErr w:type="spellStart"/>
            <w:r w:rsidRPr="00BE781D">
              <w:rPr>
                <w:rFonts w:ascii="Times New Roman" w:hAnsi="Times New Roman" w:cs="Times New Roman"/>
                <w:color w:val="000000"/>
              </w:rPr>
              <w:t>drop-on</w:t>
            </w:r>
            <w:proofErr w:type="spellEnd"/>
            <w:r w:rsidRPr="00BE781D">
              <w:rPr>
                <w:rFonts w:ascii="Times New Roman" w:hAnsi="Times New Roman" w:cs="Times New Roman"/>
                <w:color w:val="000000"/>
              </w:rPr>
              <w:t>), conforme normas técnicas vigentes. Os serviços deverão atender às especificações da ABNT NBR 15.438/2020 e ABNT NBR 16.184/2021, bem como demais normas correlatas, incluindo fornecimento de solventes e insumos necessários. Execução conforme boas práticas de engenharia de tráfego, com acabamento uniforme, alta refletividade e durabilidade.</w:t>
            </w:r>
          </w:p>
        </w:tc>
        <w:tc>
          <w:tcPr>
            <w:tcW w:w="612" w:type="pct"/>
            <w:vAlign w:val="center"/>
            <w:hideMark/>
          </w:tcPr>
          <w:p w:rsidR="00363E80" w:rsidRPr="00BE781D" w:rsidRDefault="00363E80" w:rsidP="00BE781D">
            <w:pPr>
              <w:spacing w:line="276" w:lineRule="auto"/>
              <w:jc w:val="center"/>
              <w:rPr>
                <w:rFonts w:ascii="Times New Roman" w:hAnsi="Times New Roman" w:cs="Times New Roman"/>
                <w:color w:val="000000"/>
              </w:rPr>
            </w:pPr>
            <w:proofErr w:type="gramStart"/>
            <w:r w:rsidRPr="00BE781D">
              <w:rPr>
                <w:rFonts w:ascii="Times New Roman" w:hAnsi="Times New Roman" w:cs="Times New Roman"/>
                <w:color w:val="000000"/>
              </w:rPr>
              <w:t>m</w:t>
            </w:r>
            <w:proofErr w:type="gramEnd"/>
            <w:r w:rsidRPr="00BE781D">
              <w:rPr>
                <w:rFonts w:ascii="Times New Roman" w:hAnsi="Times New Roman" w:cs="Times New Roman"/>
                <w:color w:val="000000"/>
              </w:rPr>
              <w:t>²</w:t>
            </w:r>
          </w:p>
        </w:tc>
        <w:tc>
          <w:tcPr>
            <w:tcW w:w="499" w:type="pct"/>
            <w:vAlign w:val="center"/>
            <w:hideMark/>
          </w:tcPr>
          <w:p w:rsidR="00363E80" w:rsidRPr="00BE781D" w:rsidRDefault="00363E80" w:rsidP="00BE781D">
            <w:pPr>
              <w:spacing w:line="276" w:lineRule="auto"/>
              <w:jc w:val="center"/>
              <w:rPr>
                <w:rFonts w:ascii="Times New Roman" w:hAnsi="Times New Roman" w:cs="Times New Roman"/>
                <w:color w:val="000000"/>
              </w:rPr>
            </w:pPr>
            <w:r w:rsidRPr="00BE781D">
              <w:rPr>
                <w:rFonts w:ascii="Times New Roman" w:hAnsi="Times New Roman" w:cs="Times New Roman"/>
                <w:color w:val="000000"/>
              </w:rPr>
              <w:t>3000</w:t>
            </w:r>
          </w:p>
        </w:tc>
        <w:tc>
          <w:tcPr>
            <w:tcW w:w="660" w:type="pct"/>
            <w:vAlign w:val="center"/>
            <w:hideMark/>
          </w:tcPr>
          <w:p w:rsidR="00363E80" w:rsidRPr="00BE781D" w:rsidRDefault="00363E80" w:rsidP="00BE781D">
            <w:pPr>
              <w:spacing w:line="276" w:lineRule="auto"/>
              <w:jc w:val="center"/>
              <w:rPr>
                <w:rFonts w:ascii="Times New Roman" w:hAnsi="Times New Roman" w:cs="Times New Roman"/>
                <w:color w:val="000000"/>
              </w:rPr>
            </w:pPr>
            <w:r w:rsidRPr="00BE781D">
              <w:rPr>
                <w:rFonts w:ascii="Times New Roman" w:hAnsi="Times New Roman" w:cs="Times New Roman"/>
                <w:color w:val="000000"/>
              </w:rPr>
              <w:t>R$ 41,81</w:t>
            </w:r>
          </w:p>
        </w:tc>
        <w:tc>
          <w:tcPr>
            <w:tcW w:w="814" w:type="pct"/>
            <w:vAlign w:val="center"/>
            <w:hideMark/>
          </w:tcPr>
          <w:p w:rsidR="00363E80" w:rsidRPr="00BE781D" w:rsidRDefault="00363E80" w:rsidP="00BE781D">
            <w:pPr>
              <w:spacing w:line="276" w:lineRule="auto"/>
              <w:jc w:val="center"/>
              <w:rPr>
                <w:rFonts w:ascii="Times New Roman" w:hAnsi="Times New Roman" w:cs="Times New Roman"/>
                <w:color w:val="000000"/>
              </w:rPr>
            </w:pPr>
            <w:r w:rsidRPr="00BE781D">
              <w:rPr>
                <w:rFonts w:ascii="Times New Roman" w:hAnsi="Times New Roman" w:cs="Times New Roman"/>
                <w:color w:val="000000"/>
              </w:rPr>
              <w:t>R$ 125.430,00</w:t>
            </w:r>
          </w:p>
        </w:tc>
      </w:tr>
      <w:tr w:rsidR="00363E80" w:rsidRPr="00BE781D" w:rsidTr="00622903">
        <w:trPr>
          <w:trHeight w:val="567"/>
          <w:jc w:val="center"/>
        </w:trPr>
        <w:tc>
          <w:tcPr>
            <w:tcW w:w="397" w:type="pct"/>
            <w:vAlign w:val="center"/>
            <w:hideMark/>
          </w:tcPr>
          <w:p w:rsidR="00363E80" w:rsidRPr="00BE781D" w:rsidRDefault="00363E80" w:rsidP="00BE781D">
            <w:pPr>
              <w:spacing w:line="276" w:lineRule="auto"/>
              <w:jc w:val="center"/>
              <w:rPr>
                <w:rFonts w:ascii="Times New Roman" w:hAnsi="Times New Roman" w:cs="Times New Roman"/>
                <w:color w:val="000000"/>
              </w:rPr>
            </w:pPr>
            <w:r w:rsidRPr="00BE781D">
              <w:rPr>
                <w:rFonts w:ascii="Times New Roman" w:hAnsi="Times New Roman" w:cs="Times New Roman"/>
                <w:color w:val="000000"/>
              </w:rPr>
              <w:t>2</w:t>
            </w:r>
          </w:p>
        </w:tc>
        <w:tc>
          <w:tcPr>
            <w:tcW w:w="2018" w:type="pct"/>
            <w:hideMark/>
          </w:tcPr>
          <w:p w:rsidR="00363E80" w:rsidRPr="00BE781D" w:rsidRDefault="00363E80" w:rsidP="00BE781D">
            <w:pPr>
              <w:spacing w:line="276" w:lineRule="auto"/>
              <w:jc w:val="both"/>
              <w:rPr>
                <w:rFonts w:ascii="Times New Roman" w:hAnsi="Times New Roman" w:cs="Times New Roman"/>
                <w:b/>
                <w:bCs/>
                <w:color w:val="000000"/>
              </w:rPr>
            </w:pPr>
            <w:r w:rsidRPr="00BE781D">
              <w:rPr>
                <w:rFonts w:ascii="Times New Roman" w:hAnsi="Times New Roman" w:cs="Times New Roman"/>
                <w:b/>
                <w:bCs/>
                <w:color w:val="000000"/>
              </w:rPr>
              <w:t>Execução de sinalização viária horizontal com fornecimento e implantação de laminado elastoplástico</w:t>
            </w:r>
            <w:r w:rsidRPr="00BE781D">
              <w:rPr>
                <w:rFonts w:ascii="Times New Roman" w:hAnsi="Times New Roman" w:cs="Times New Roman"/>
                <w:color w:val="000000"/>
              </w:rPr>
              <w:t xml:space="preserve">, aplicado em vias públicas para demarcação de faixas, linhas, legendas, pictogramas e redutores de velocidade (RLV), com características antiderrapantes. Material conforme ABNT NBR 15741, com espessura mínima de 1,5 mm, aplicado em faixas com largura variável entre 0,10 m e 0,60 m, nas cores branca, vermelha e amarela. Inclui fornecimento de todos os materiais, inclusive adesivo/cola específico para </w:t>
            </w:r>
            <w:r w:rsidRPr="00BE781D">
              <w:rPr>
                <w:rFonts w:ascii="Times New Roman" w:hAnsi="Times New Roman" w:cs="Times New Roman"/>
                <w:color w:val="000000"/>
              </w:rPr>
              <w:lastRenderedPageBreak/>
              <w:t>fixação, bem como mão de obra e equipamentos necessários à perfeita execução. O serviço deverá garantir elevada refletividade, resistência ao desgaste e durabilidade, atendendo às normas técnicas vigentes e boas práticas de sinalização viária.</w:t>
            </w:r>
          </w:p>
        </w:tc>
        <w:tc>
          <w:tcPr>
            <w:tcW w:w="612" w:type="pct"/>
            <w:vAlign w:val="center"/>
            <w:hideMark/>
          </w:tcPr>
          <w:p w:rsidR="00363E80" w:rsidRPr="00BE781D" w:rsidRDefault="00363E80" w:rsidP="00BE781D">
            <w:pPr>
              <w:spacing w:line="276" w:lineRule="auto"/>
              <w:jc w:val="center"/>
              <w:rPr>
                <w:rFonts w:ascii="Times New Roman" w:hAnsi="Times New Roman" w:cs="Times New Roman"/>
                <w:color w:val="000000"/>
              </w:rPr>
            </w:pPr>
            <w:proofErr w:type="gramStart"/>
            <w:r w:rsidRPr="00BE781D">
              <w:rPr>
                <w:rFonts w:ascii="Times New Roman" w:hAnsi="Times New Roman" w:cs="Times New Roman"/>
                <w:color w:val="000000"/>
              </w:rPr>
              <w:lastRenderedPageBreak/>
              <w:t>m</w:t>
            </w:r>
            <w:proofErr w:type="gramEnd"/>
            <w:r w:rsidRPr="00BE781D">
              <w:rPr>
                <w:rFonts w:ascii="Times New Roman" w:hAnsi="Times New Roman" w:cs="Times New Roman"/>
                <w:color w:val="000000"/>
              </w:rPr>
              <w:t>²</w:t>
            </w:r>
          </w:p>
        </w:tc>
        <w:tc>
          <w:tcPr>
            <w:tcW w:w="499" w:type="pct"/>
            <w:vAlign w:val="center"/>
            <w:hideMark/>
          </w:tcPr>
          <w:p w:rsidR="00363E80" w:rsidRPr="00BE781D" w:rsidRDefault="00363E80" w:rsidP="00BE781D">
            <w:pPr>
              <w:spacing w:line="276" w:lineRule="auto"/>
              <w:jc w:val="center"/>
              <w:rPr>
                <w:rFonts w:ascii="Times New Roman" w:hAnsi="Times New Roman" w:cs="Times New Roman"/>
                <w:color w:val="000000"/>
              </w:rPr>
            </w:pPr>
            <w:r w:rsidRPr="00BE781D">
              <w:rPr>
                <w:rFonts w:ascii="Times New Roman" w:hAnsi="Times New Roman" w:cs="Times New Roman"/>
                <w:color w:val="000000"/>
              </w:rPr>
              <w:t>500</w:t>
            </w:r>
          </w:p>
        </w:tc>
        <w:tc>
          <w:tcPr>
            <w:tcW w:w="660" w:type="pct"/>
            <w:vAlign w:val="center"/>
            <w:hideMark/>
          </w:tcPr>
          <w:p w:rsidR="00363E80" w:rsidRPr="00BE781D" w:rsidRDefault="00363E80" w:rsidP="00BE781D">
            <w:pPr>
              <w:spacing w:line="276" w:lineRule="auto"/>
              <w:jc w:val="right"/>
              <w:rPr>
                <w:rFonts w:ascii="Times New Roman" w:hAnsi="Times New Roman" w:cs="Times New Roman"/>
                <w:color w:val="000000"/>
              </w:rPr>
            </w:pPr>
            <w:r w:rsidRPr="00BE781D">
              <w:rPr>
                <w:rFonts w:ascii="Times New Roman" w:hAnsi="Times New Roman" w:cs="Times New Roman"/>
                <w:color w:val="000000"/>
              </w:rPr>
              <w:t>R$ 310,07</w:t>
            </w:r>
          </w:p>
        </w:tc>
        <w:tc>
          <w:tcPr>
            <w:tcW w:w="814" w:type="pct"/>
            <w:vAlign w:val="center"/>
            <w:hideMark/>
          </w:tcPr>
          <w:p w:rsidR="00363E80" w:rsidRPr="00BE781D" w:rsidRDefault="00363E80" w:rsidP="00BE781D">
            <w:pPr>
              <w:spacing w:line="276" w:lineRule="auto"/>
              <w:jc w:val="right"/>
              <w:rPr>
                <w:rFonts w:ascii="Times New Roman" w:hAnsi="Times New Roman" w:cs="Times New Roman"/>
                <w:color w:val="000000"/>
              </w:rPr>
            </w:pPr>
            <w:r w:rsidRPr="00BE781D">
              <w:rPr>
                <w:rFonts w:ascii="Times New Roman" w:hAnsi="Times New Roman" w:cs="Times New Roman"/>
                <w:color w:val="000000"/>
              </w:rPr>
              <w:t>R$ 155.035,00</w:t>
            </w:r>
          </w:p>
        </w:tc>
      </w:tr>
      <w:tr w:rsidR="00363E80" w:rsidRPr="00BE781D" w:rsidTr="00622903">
        <w:trPr>
          <w:trHeight w:val="510"/>
          <w:jc w:val="center"/>
        </w:trPr>
        <w:tc>
          <w:tcPr>
            <w:tcW w:w="4186" w:type="pct"/>
            <w:gridSpan w:val="5"/>
            <w:shd w:val="clear" w:color="auto" w:fill="E1EBF7" w:themeFill="text2" w:themeFillTint="1A"/>
            <w:vAlign w:val="center"/>
          </w:tcPr>
          <w:p w:rsidR="00363E80" w:rsidRPr="00BE781D" w:rsidRDefault="00363E80" w:rsidP="00BE781D">
            <w:pPr>
              <w:spacing w:line="276" w:lineRule="auto"/>
              <w:jc w:val="right"/>
              <w:rPr>
                <w:rFonts w:ascii="Times New Roman" w:hAnsi="Times New Roman" w:cs="Times New Roman"/>
                <w:b/>
                <w:bCs/>
                <w:color w:val="000000"/>
              </w:rPr>
            </w:pPr>
            <w:r w:rsidRPr="00BE781D">
              <w:rPr>
                <w:rFonts w:ascii="Times New Roman" w:hAnsi="Times New Roman" w:cs="Times New Roman"/>
                <w:b/>
                <w:bCs/>
                <w:color w:val="000000"/>
              </w:rPr>
              <w:lastRenderedPageBreak/>
              <w:t>VALOR GLOBAL ESTIMADO</w:t>
            </w:r>
          </w:p>
        </w:tc>
        <w:tc>
          <w:tcPr>
            <w:tcW w:w="814" w:type="pct"/>
            <w:shd w:val="clear" w:color="auto" w:fill="E1EBF7" w:themeFill="text2" w:themeFillTint="1A"/>
            <w:vAlign w:val="center"/>
          </w:tcPr>
          <w:p w:rsidR="00363E80" w:rsidRPr="00BE781D" w:rsidRDefault="00363E80" w:rsidP="00BE781D">
            <w:pPr>
              <w:spacing w:line="276" w:lineRule="auto"/>
              <w:jc w:val="center"/>
              <w:rPr>
                <w:rFonts w:ascii="Times New Roman" w:hAnsi="Times New Roman" w:cs="Times New Roman"/>
                <w:b/>
                <w:bCs/>
                <w:color w:val="000000"/>
              </w:rPr>
            </w:pPr>
            <w:r w:rsidRPr="00BE781D">
              <w:rPr>
                <w:rFonts w:ascii="Times New Roman" w:hAnsi="Times New Roman" w:cs="Times New Roman"/>
                <w:b/>
                <w:bCs/>
                <w:color w:val="000000"/>
              </w:rPr>
              <w:t>R$ 280.465,00</w:t>
            </w:r>
          </w:p>
        </w:tc>
      </w:tr>
    </w:tbl>
    <w:p w:rsidR="00C07C14" w:rsidRPr="00BE781D" w:rsidRDefault="00C07C14" w:rsidP="00BE781D">
      <w:pPr>
        <w:spacing w:after="0"/>
        <w:jc w:val="both"/>
        <w:rPr>
          <w:rFonts w:ascii="Times New Roman" w:hAnsi="Times New Roman" w:cs="Times New Roman"/>
          <w:color w:val="FF0000"/>
        </w:rPr>
      </w:pPr>
    </w:p>
    <w:p w:rsidR="00C54815" w:rsidRPr="00BE781D" w:rsidRDefault="00C54815" w:rsidP="00BE781D">
      <w:pPr>
        <w:spacing w:after="0"/>
        <w:jc w:val="both"/>
        <w:rPr>
          <w:rFonts w:ascii="Times New Roman" w:hAnsi="Times New Roman" w:cs="Times New Roman"/>
          <w:color w:val="000000" w:themeColor="text1"/>
        </w:rPr>
      </w:pPr>
      <w:r w:rsidRPr="00BE781D">
        <w:rPr>
          <w:rFonts w:ascii="Times New Roman" w:hAnsi="Times New Roman" w:cs="Times New Roman"/>
          <w:color w:val="000000" w:themeColor="text1"/>
        </w:rPr>
        <w:t xml:space="preserve">*Valor estimado com base </w:t>
      </w:r>
      <w:r w:rsidR="00363E80" w:rsidRPr="00BE781D">
        <w:rPr>
          <w:rFonts w:ascii="Times New Roman" w:hAnsi="Times New Roman" w:cs="Times New Roman"/>
          <w:color w:val="000000" w:themeColor="text1"/>
        </w:rPr>
        <w:t xml:space="preserve">em pesquisa no “Banco de Preços”, conforme relatório anexo. </w:t>
      </w:r>
    </w:p>
    <w:p w:rsidR="002B1196" w:rsidRPr="00BE781D" w:rsidRDefault="002B1196" w:rsidP="00BE781D">
      <w:pPr>
        <w:spacing w:after="0"/>
        <w:jc w:val="both"/>
        <w:rPr>
          <w:rFonts w:ascii="Times New Roman" w:hAnsi="Times New Roman" w:cs="Times New Roman"/>
          <w:bCs/>
          <w:color w:val="FF0000"/>
        </w:rPr>
      </w:pPr>
    </w:p>
    <w:p w:rsidR="002B1196" w:rsidRPr="00BE781D" w:rsidRDefault="002B1196" w:rsidP="00BE781D">
      <w:pPr>
        <w:shd w:val="clear" w:color="auto" w:fill="D9D9D9" w:themeFill="background1" w:themeFillShade="D9"/>
        <w:spacing w:after="0"/>
        <w:jc w:val="both"/>
        <w:rPr>
          <w:rFonts w:ascii="Times New Roman" w:hAnsi="Times New Roman" w:cs="Times New Roman"/>
          <w:b/>
          <w:bCs/>
          <w:color w:val="000000" w:themeColor="text1"/>
        </w:rPr>
      </w:pPr>
      <w:r w:rsidRPr="00BE781D">
        <w:rPr>
          <w:rFonts w:ascii="Times New Roman" w:hAnsi="Times New Roman" w:cs="Times New Roman"/>
          <w:b/>
          <w:bCs/>
          <w:color w:val="000000" w:themeColor="text1"/>
        </w:rPr>
        <w:t>8 – DO LEVANTAMENTO DE MERCADO E DA ESTIMATIVA DO VALOR</w:t>
      </w:r>
    </w:p>
    <w:p w:rsidR="00363E80" w:rsidRPr="00BE781D" w:rsidRDefault="00363E80"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O levantamento de mercado evidenciou a existência de ampla oferta de empresas especializadas na prestação de serviços de sinalização viária horizontal, compreendendo o fornecimento de materiais, mão de obra, equipamentos e demais insumos necessários à execução do objeto, demonstrando a viabilidade da competição.</w:t>
      </w:r>
    </w:p>
    <w:p w:rsidR="00363E80" w:rsidRPr="00BE781D" w:rsidRDefault="00363E80"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 xml:space="preserve">A estimativa do valor da contratação foi elaborada mediante pesquisa de preços realizada por meio da plataforma </w:t>
      </w:r>
      <w:r w:rsidRPr="00BE781D">
        <w:rPr>
          <w:rFonts w:ascii="Times New Roman" w:eastAsia="Times New Roman" w:hAnsi="Times New Roman" w:cs="Times New Roman"/>
          <w:b/>
          <w:bCs/>
          <w:lang w:eastAsia="pt-BR"/>
        </w:rPr>
        <w:t>Banco de Preços</w:t>
      </w:r>
      <w:r w:rsidRPr="00BE781D">
        <w:rPr>
          <w:rFonts w:ascii="Times New Roman" w:eastAsia="Times New Roman" w:hAnsi="Times New Roman" w:cs="Times New Roman"/>
          <w:lang w:eastAsia="pt-BR"/>
        </w:rPr>
        <w:t xml:space="preserve">, utilizando como referência contratações públicas de objetos semelhantes, em conformidade com o art. 23 da Lei nº 14.133/2021 e demais normas aplicáveis à formação do preço estimado. </w:t>
      </w:r>
    </w:p>
    <w:p w:rsidR="00363E80" w:rsidRPr="00BE781D" w:rsidRDefault="00363E80"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 xml:space="preserve">Na composição do valor estimado foram considerados todos os custos necessários à perfeita execução dos serviços, incluindo materiais, tintas demarcatórias, laminados </w:t>
      </w:r>
      <w:proofErr w:type="spellStart"/>
      <w:r w:rsidRPr="00BE781D">
        <w:rPr>
          <w:rFonts w:ascii="Times New Roman" w:eastAsia="Times New Roman" w:hAnsi="Times New Roman" w:cs="Times New Roman"/>
          <w:lang w:eastAsia="pt-BR"/>
        </w:rPr>
        <w:t>elastoplásticos</w:t>
      </w:r>
      <w:proofErr w:type="spellEnd"/>
      <w:r w:rsidRPr="00BE781D">
        <w:rPr>
          <w:rFonts w:ascii="Times New Roman" w:eastAsia="Times New Roman" w:hAnsi="Times New Roman" w:cs="Times New Roman"/>
          <w:lang w:eastAsia="pt-BR"/>
        </w:rPr>
        <w:t>, microesferas de vidro, solventes, adesivos, equipamentos, veículos, mão de obra, encargos sociais, tributos, transporte, mobilização, desmobilização, sinalização temporária, equipamentos de proteção individual e coletiva, bem como quaisquer outras despesas diretas e indiretas indispensáveis ao cumprimento integral das obrigações contratuais.</w:t>
      </w:r>
    </w:p>
    <w:p w:rsidR="00363E80" w:rsidRPr="00BE781D" w:rsidRDefault="00363E80"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O mapa de formação de preços e os documentos que fundamentam a estimativa do valor da contratação integram o processo administrativo, servindo de base para a definição do valor estimado da licitação.</w:t>
      </w:r>
    </w:p>
    <w:p w:rsidR="002B1196" w:rsidRPr="00BE781D" w:rsidRDefault="002B1196" w:rsidP="00BE781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BE781D">
        <w:rPr>
          <w:rFonts w:ascii="Times New Roman" w:hAnsi="Times New Roman" w:cs="Times New Roman"/>
          <w:b/>
          <w:bCs/>
          <w:color w:val="000000" w:themeColor="text1"/>
        </w:rPr>
        <w:t>9 – DESCRIÇÃO DA SOLUÇÃO COMO UM TODO</w:t>
      </w:r>
    </w:p>
    <w:p w:rsidR="00363E80" w:rsidRPr="00BE781D" w:rsidRDefault="00363E80"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A solução consiste na contratação de pessoa jurídica especializada para a prestação de serviços de sinalização viária horizontal, com fornecimento de materiais, mão de obra, equipamentos, ferramentas e demais insumos necessários à completa execução do objeto.</w:t>
      </w:r>
    </w:p>
    <w:p w:rsidR="00363E80" w:rsidRPr="00BE781D" w:rsidRDefault="00363E80"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Os serviços serão executados de forma eventual e parcelada, mediante emissão de Ordem de Serviço, conforme as necessidades da Secretaria Municipal de Obras, Serviços Urbanos e Habitação, observadas as especificações constantes do Termo de Referência e as normas técnicas aplicáveis.</w:t>
      </w:r>
    </w:p>
    <w:p w:rsidR="00363E80" w:rsidRPr="00BE781D" w:rsidRDefault="00363E80"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lastRenderedPageBreak/>
        <w:t>A solução adotada visa assegurar a adequada implantação, revitalização e manutenção da sinalização viária horizontal, garantindo qualidade, durabilidade, segurança viária e atendimento eficiente às demandas da Administração Pública.</w:t>
      </w:r>
    </w:p>
    <w:p w:rsidR="002B1196" w:rsidRPr="00BE781D" w:rsidRDefault="002B1196" w:rsidP="00BE781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BE781D">
        <w:rPr>
          <w:rFonts w:ascii="Times New Roman" w:hAnsi="Times New Roman" w:cs="Times New Roman"/>
          <w:b/>
          <w:bCs/>
          <w:color w:val="000000" w:themeColor="text1"/>
        </w:rPr>
        <w:t>10 – DO NÃO PARCELAMENTO DA SOLUÇÃO</w:t>
      </w:r>
    </w:p>
    <w:p w:rsidR="002B1196" w:rsidRPr="00BE781D" w:rsidRDefault="002B1196" w:rsidP="00BE781D">
      <w:pPr>
        <w:tabs>
          <w:tab w:val="left" w:pos="0"/>
          <w:tab w:val="left" w:pos="792"/>
        </w:tabs>
        <w:spacing w:after="0"/>
        <w:jc w:val="both"/>
        <w:rPr>
          <w:rFonts w:ascii="Times New Roman" w:hAnsi="Times New Roman" w:cs="Times New Roman"/>
          <w:bCs/>
          <w:color w:val="000000" w:themeColor="text1"/>
        </w:rPr>
      </w:pPr>
      <w:r w:rsidRPr="00BE781D">
        <w:rPr>
          <w:rFonts w:ascii="Times New Roman" w:hAnsi="Times New Roman" w:cs="Times New Roman"/>
          <w:bCs/>
          <w:color w:val="000000" w:themeColor="text1"/>
        </w:rPr>
        <w:t>10.1 – A pretensão da Unidade demandante não necessita de parcelamento, uma vez que a contratação objetivada poderá ser alcançada a</w:t>
      </w:r>
      <w:r w:rsidR="00526F4C" w:rsidRPr="00BE781D">
        <w:rPr>
          <w:rFonts w:ascii="Times New Roman" w:hAnsi="Times New Roman" w:cs="Times New Roman"/>
          <w:bCs/>
          <w:color w:val="000000" w:themeColor="text1"/>
        </w:rPr>
        <w:t xml:space="preserve">través de um único procedimento, tendo em vista o critério de julgamento de menor preço global, possibilitando que uma única empresa execute os serviços, prezando pela qualidade e padronização. Ressalte-se que a escolha deste critério não fere a ampla competitividade no certame, pois a própria natureza e as especificidades dos serviços exige que sejam executados em conjunto, com a mesma técnica, ou seja, por um mesmo prestador. </w:t>
      </w:r>
    </w:p>
    <w:p w:rsidR="002B1196" w:rsidRPr="00BE781D" w:rsidRDefault="002B1196" w:rsidP="00BE781D">
      <w:pPr>
        <w:tabs>
          <w:tab w:val="left" w:pos="0"/>
          <w:tab w:val="left" w:pos="792"/>
        </w:tabs>
        <w:spacing w:after="0"/>
        <w:jc w:val="both"/>
        <w:rPr>
          <w:rFonts w:ascii="Times New Roman" w:hAnsi="Times New Roman" w:cs="Times New Roman"/>
          <w:bCs/>
          <w:color w:val="000000" w:themeColor="text1"/>
        </w:rPr>
      </w:pPr>
      <w:r w:rsidRPr="00BE781D">
        <w:rPr>
          <w:rFonts w:ascii="Times New Roman" w:hAnsi="Times New Roman" w:cs="Times New Roman"/>
          <w:bCs/>
          <w:color w:val="000000" w:themeColor="text1"/>
        </w:rPr>
        <w:t xml:space="preserve">10.2 – Destaque-se que o parcelamento da solução não seria vantajoso para o Município, já que demandaria maior mão de obra humana na elaboração dos procedimentos, além de publicações, tempo disponível, </w:t>
      </w:r>
      <w:proofErr w:type="gramStart"/>
      <w:r w:rsidRPr="00BE781D">
        <w:rPr>
          <w:rFonts w:ascii="Times New Roman" w:hAnsi="Times New Roman" w:cs="Times New Roman"/>
          <w:bCs/>
          <w:color w:val="000000" w:themeColor="text1"/>
        </w:rPr>
        <w:t>etc..</w:t>
      </w:r>
      <w:proofErr w:type="gramEnd"/>
    </w:p>
    <w:p w:rsidR="002B1196" w:rsidRPr="00BE781D" w:rsidRDefault="002B1196" w:rsidP="00BE781D">
      <w:pPr>
        <w:tabs>
          <w:tab w:val="left" w:pos="0"/>
          <w:tab w:val="left" w:pos="792"/>
        </w:tabs>
        <w:spacing w:after="0"/>
        <w:jc w:val="both"/>
        <w:rPr>
          <w:rFonts w:ascii="Times New Roman" w:hAnsi="Times New Roman" w:cs="Times New Roman"/>
          <w:bCs/>
          <w:color w:val="FF0000"/>
        </w:rPr>
      </w:pPr>
    </w:p>
    <w:p w:rsidR="002B1196" w:rsidRPr="00BE781D" w:rsidRDefault="002B1196" w:rsidP="00BE781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BE781D">
        <w:rPr>
          <w:rFonts w:ascii="Times New Roman" w:hAnsi="Times New Roman" w:cs="Times New Roman"/>
          <w:b/>
          <w:bCs/>
          <w:color w:val="000000" w:themeColor="text1"/>
        </w:rPr>
        <w:t>11 – DOS RESULTADOS PRETENDIDOS</w:t>
      </w:r>
    </w:p>
    <w:p w:rsidR="007855C3" w:rsidRPr="00BE781D" w:rsidRDefault="007855C3"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Com a presente contratação, pretende-se garantir a adequada execução dos serviços de sinalização viária horizontal, promovendo maior segurança e organização do tráfego de veículos e pedestres, melhoria da mobilidade urbana e atendimento das necessidades da Secretaria Municipal de Obras, Serviços Urbanos e Habitação.</w:t>
      </w:r>
    </w:p>
    <w:p w:rsidR="007855C3" w:rsidRPr="00BE781D" w:rsidRDefault="007855C3"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Busca-se, ainda, assegurar a execução dos serviços com qualidade, durabilidade e observância das normas técnicas aplicáveis, proporcionando maior eficiência na manutenção da sinalização viária e melhor utilização dos recursos públicos.</w:t>
      </w:r>
    </w:p>
    <w:p w:rsidR="002B1196" w:rsidRPr="00BE781D" w:rsidRDefault="002B1196" w:rsidP="00BE781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BE781D">
        <w:rPr>
          <w:rFonts w:ascii="Times New Roman" w:hAnsi="Times New Roman" w:cs="Times New Roman"/>
          <w:b/>
          <w:bCs/>
          <w:color w:val="000000" w:themeColor="text1"/>
        </w:rPr>
        <w:t xml:space="preserve">12 – CONSIDERAÇÕES SOBRE CONTRATAÇÕES CORRELATAS OU INTERDEPENDENTES </w:t>
      </w:r>
    </w:p>
    <w:p w:rsidR="00583EB4" w:rsidRPr="00BE781D" w:rsidRDefault="00583EB4" w:rsidP="00BE781D">
      <w:pPr>
        <w:tabs>
          <w:tab w:val="left" w:pos="0"/>
          <w:tab w:val="left" w:pos="792"/>
        </w:tabs>
        <w:spacing w:after="0"/>
        <w:ind w:firstLine="851"/>
        <w:jc w:val="both"/>
        <w:rPr>
          <w:rFonts w:ascii="Times New Roman" w:hAnsi="Times New Roman" w:cs="Times New Roman"/>
        </w:rPr>
      </w:pPr>
    </w:p>
    <w:p w:rsidR="002B1196" w:rsidRPr="00BE781D" w:rsidRDefault="00583EB4" w:rsidP="00BE781D">
      <w:pPr>
        <w:tabs>
          <w:tab w:val="left" w:pos="0"/>
          <w:tab w:val="left" w:pos="792"/>
        </w:tabs>
        <w:spacing w:after="0"/>
        <w:ind w:firstLine="851"/>
        <w:jc w:val="both"/>
        <w:rPr>
          <w:rFonts w:ascii="Times New Roman" w:hAnsi="Times New Roman" w:cs="Times New Roman"/>
        </w:rPr>
      </w:pPr>
      <w:r w:rsidRPr="00BE781D">
        <w:rPr>
          <w:rFonts w:ascii="Times New Roman" w:hAnsi="Times New Roman" w:cs="Times New Roman"/>
        </w:rPr>
        <w:t>Não foram identificadas contratações correlatas ou interdependentes indispensáveis à execução do objeto. Os serviços poderão ser executados de forma independente, observadas as necessidades da Administração e as condições estabelecidas no Termo de Referência, sem prejuízo da eventual articulação com ações de manutenção, pavimentação ou melhorias viárias promovidas pelo Município, quando houver compatibilidade de planejamento.</w:t>
      </w:r>
    </w:p>
    <w:p w:rsidR="00583EB4" w:rsidRPr="00BE781D" w:rsidRDefault="00583EB4" w:rsidP="00BE781D">
      <w:pPr>
        <w:tabs>
          <w:tab w:val="left" w:pos="0"/>
          <w:tab w:val="left" w:pos="792"/>
        </w:tabs>
        <w:spacing w:after="0"/>
        <w:jc w:val="both"/>
        <w:rPr>
          <w:rFonts w:ascii="Times New Roman" w:hAnsi="Times New Roman" w:cs="Times New Roman"/>
          <w:bCs/>
          <w:color w:val="FF0000"/>
        </w:rPr>
      </w:pPr>
    </w:p>
    <w:p w:rsidR="002B1196" w:rsidRPr="00BE781D" w:rsidRDefault="002B1196" w:rsidP="00BE781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BE781D">
        <w:rPr>
          <w:rFonts w:ascii="Times New Roman" w:hAnsi="Times New Roman" w:cs="Times New Roman"/>
          <w:b/>
          <w:bCs/>
          <w:color w:val="000000" w:themeColor="text1"/>
        </w:rPr>
        <w:t>13 – DESCRIÇÃO DE POSSÍVEIS IMPACTOS AMBIENTAIS E RESPECTIVAS MEDIDAS MITIGADORAS</w:t>
      </w:r>
    </w:p>
    <w:p w:rsidR="00583EB4" w:rsidRPr="00BE781D" w:rsidRDefault="00583EB4"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A execução dos serviços poderá gerar impactos ambientais de baixa magnitude, relacionados principalmente à utilização de tintas, solventes, adesivos, embalagens e demais insumos, bem como à geração de resíduos decorrentes da execução dos serviços.</w:t>
      </w:r>
    </w:p>
    <w:p w:rsidR="00583EB4" w:rsidRPr="00BE781D" w:rsidRDefault="00583EB4"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 xml:space="preserve">Como medidas mitigadoras, a contratada deverá adotar boas práticas de execução, promovendo o uso adequado dos materiais, evitando desperdícios, realizando o armazenamento e o manuseio dos insumos de forma segura, efetuando a destinação ambientalmente adequada dos resíduos gerados e </w:t>
      </w:r>
      <w:r w:rsidRPr="00BE781D">
        <w:rPr>
          <w:rFonts w:ascii="Times New Roman" w:eastAsia="Times New Roman" w:hAnsi="Times New Roman" w:cs="Times New Roman"/>
          <w:lang w:eastAsia="pt-BR"/>
        </w:rPr>
        <w:lastRenderedPageBreak/>
        <w:t>observando a legislação ambiental vigente, as normas técnicas aplicáveis e as orientações dos fabricantes dos produtos utilizados.</w:t>
      </w:r>
    </w:p>
    <w:p w:rsidR="00583EB4" w:rsidRPr="00BE781D" w:rsidRDefault="00583EB4" w:rsidP="00BE781D">
      <w:pPr>
        <w:spacing w:before="100" w:beforeAutospacing="1" w:after="100" w:afterAutospacing="1"/>
        <w:ind w:firstLine="851"/>
        <w:jc w:val="both"/>
        <w:rPr>
          <w:rFonts w:ascii="Times New Roman" w:eastAsia="Times New Roman" w:hAnsi="Times New Roman" w:cs="Times New Roman"/>
          <w:lang w:eastAsia="pt-BR"/>
        </w:rPr>
      </w:pPr>
      <w:r w:rsidRPr="00BE781D">
        <w:rPr>
          <w:rFonts w:ascii="Times New Roman" w:eastAsia="Times New Roman" w:hAnsi="Times New Roman" w:cs="Times New Roman"/>
          <w:lang w:eastAsia="pt-BR"/>
        </w:rPr>
        <w:t>Os serviços deverão ser executados de modo a minimizar os impactos ao meio ambiente, sem prejuízo da segurança, da qualidade e da durabilidade da sinalização viária horizontal.</w:t>
      </w:r>
    </w:p>
    <w:p w:rsidR="002B1196" w:rsidRPr="00BE781D" w:rsidRDefault="002B1196" w:rsidP="00BE781D">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BE781D">
        <w:rPr>
          <w:rFonts w:ascii="Times New Roman" w:hAnsi="Times New Roman" w:cs="Times New Roman"/>
          <w:b/>
          <w:bCs/>
          <w:color w:val="000000" w:themeColor="text1"/>
        </w:rPr>
        <w:t>14 – CONCLUSÃO</w:t>
      </w:r>
    </w:p>
    <w:p w:rsidR="00583EB4" w:rsidRPr="00BE781D" w:rsidRDefault="00583EB4" w:rsidP="00BE781D">
      <w:pPr>
        <w:spacing w:after="0"/>
        <w:jc w:val="both"/>
        <w:rPr>
          <w:rFonts w:ascii="Times New Roman" w:hAnsi="Times New Roman" w:cs="Times New Roman"/>
        </w:rPr>
      </w:pPr>
    </w:p>
    <w:p w:rsidR="00EE4255" w:rsidRPr="00BE781D" w:rsidRDefault="00583EB4" w:rsidP="00BE781D">
      <w:pPr>
        <w:spacing w:after="0"/>
        <w:ind w:firstLine="851"/>
        <w:jc w:val="both"/>
        <w:rPr>
          <w:rFonts w:ascii="Times New Roman" w:hAnsi="Times New Roman" w:cs="Times New Roman"/>
          <w:bCs/>
          <w:color w:val="FF0000"/>
        </w:rPr>
      </w:pPr>
      <w:r w:rsidRPr="00BE781D">
        <w:rPr>
          <w:rFonts w:ascii="Times New Roman" w:hAnsi="Times New Roman" w:cs="Times New Roman"/>
        </w:rPr>
        <w:t>A contratação pretendida é técnica e economicamente viável, mostrando-se adequada para atender às necessidades da Secretaria Municipal de Obras, Serviços Urbanos e Habitação. A solução proposta observa os princípios da eficiência, da economicidade e do interesse público, sendo recomendada a continuidade do processo de contratação.</w:t>
      </w:r>
    </w:p>
    <w:p w:rsidR="002B1196" w:rsidRPr="00BE781D" w:rsidRDefault="002B1196" w:rsidP="00BE781D">
      <w:pPr>
        <w:spacing w:after="0"/>
        <w:jc w:val="center"/>
        <w:rPr>
          <w:rFonts w:ascii="Times New Roman" w:hAnsi="Times New Roman" w:cs="Times New Roman"/>
          <w:bCs/>
          <w:color w:val="000000" w:themeColor="text1"/>
        </w:rPr>
      </w:pPr>
      <w:r w:rsidRPr="00BE781D">
        <w:rPr>
          <w:rFonts w:ascii="Times New Roman" w:hAnsi="Times New Roman" w:cs="Times New Roman"/>
          <w:bCs/>
          <w:color w:val="000000" w:themeColor="text1"/>
        </w:rPr>
        <w:t xml:space="preserve">Santa Margarida/MG, </w:t>
      </w:r>
      <w:r w:rsidR="00583EB4" w:rsidRPr="00BE781D">
        <w:rPr>
          <w:rFonts w:ascii="Times New Roman" w:hAnsi="Times New Roman" w:cs="Times New Roman"/>
          <w:bCs/>
          <w:color w:val="000000" w:themeColor="text1"/>
        </w:rPr>
        <w:t>30 de junho de 2026.</w:t>
      </w:r>
    </w:p>
    <w:p w:rsidR="002B1196" w:rsidRPr="00BE781D" w:rsidRDefault="002B1196" w:rsidP="00BE781D">
      <w:pPr>
        <w:spacing w:after="0"/>
        <w:jc w:val="center"/>
        <w:rPr>
          <w:rFonts w:ascii="Times New Roman" w:hAnsi="Times New Roman" w:cs="Times New Roman"/>
          <w:bCs/>
          <w:color w:val="FF0000"/>
        </w:rPr>
      </w:pPr>
    </w:p>
    <w:p w:rsidR="002B1196" w:rsidRPr="00BE781D" w:rsidRDefault="002B1196" w:rsidP="00BE781D">
      <w:pPr>
        <w:spacing w:after="0"/>
        <w:jc w:val="center"/>
        <w:rPr>
          <w:rFonts w:ascii="Times New Roman" w:hAnsi="Times New Roman" w:cs="Times New Roman"/>
          <w:b/>
          <w:color w:val="FF0000"/>
        </w:rPr>
      </w:pPr>
    </w:p>
    <w:p w:rsidR="002B1196" w:rsidRPr="00BE781D" w:rsidRDefault="002B1196" w:rsidP="00BE781D">
      <w:pPr>
        <w:spacing w:after="0"/>
        <w:jc w:val="center"/>
        <w:rPr>
          <w:rFonts w:ascii="Times New Roman" w:hAnsi="Times New Roman" w:cs="Times New Roman"/>
          <w:b/>
          <w:color w:val="FF0000"/>
        </w:rPr>
      </w:pPr>
      <w:bookmarkStart w:id="0" w:name="_GoBack"/>
      <w:bookmarkEnd w:id="0"/>
    </w:p>
    <w:p w:rsidR="003D4125" w:rsidRPr="00BE781D" w:rsidRDefault="003D4125" w:rsidP="00BE781D">
      <w:pPr>
        <w:spacing w:after="0"/>
        <w:jc w:val="center"/>
        <w:rPr>
          <w:rFonts w:ascii="Times New Roman" w:hAnsi="Times New Roman" w:cs="Times New Roman"/>
          <w:b/>
          <w:color w:val="FF0000"/>
        </w:rPr>
      </w:pPr>
    </w:p>
    <w:p w:rsidR="00E771E1" w:rsidRPr="00BE781D" w:rsidRDefault="00E771E1" w:rsidP="00BE781D">
      <w:pPr>
        <w:spacing w:after="0"/>
        <w:ind w:firstLine="431"/>
        <w:jc w:val="center"/>
        <w:rPr>
          <w:rFonts w:ascii="Times New Roman" w:hAnsi="Times New Roman" w:cs="Times New Roman"/>
          <w:b/>
          <w:color w:val="000000" w:themeColor="text1"/>
        </w:rPr>
      </w:pPr>
      <w:r w:rsidRPr="00BE781D">
        <w:rPr>
          <w:rFonts w:ascii="Times New Roman" w:hAnsi="Times New Roman" w:cs="Times New Roman"/>
          <w:b/>
          <w:color w:val="000000" w:themeColor="text1"/>
        </w:rPr>
        <w:t>Reginaldo Alves Dutra</w:t>
      </w:r>
    </w:p>
    <w:p w:rsidR="002B1196" w:rsidRPr="00BE781D" w:rsidRDefault="002B1196" w:rsidP="00BE781D">
      <w:pPr>
        <w:spacing w:after="0"/>
        <w:jc w:val="center"/>
        <w:rPr>
          <w:rFonts w:ascii="Times New Roman" w:hAnsi="Times New Roman" w:cs="Times New Roman"/>
          <w:color w:val="000000" w:themeColor="text1"/>
        </w:rPr>
      </w:pPr>
      <w:r w:rsidRPr="00BE781D">
        <w:rPr>
          <w:rFonts w:ascii="Times New Roman" w:hAnsi="Times New Roman" w:cs="Times New Roman"/>
          <w:color w:val="000000" w:themeColor="text1"/>
        </w:rPr>
        <w:t>Secretário Municipal de Obras, Serviços Urbanos e Habitação.</w:t>
      </w:r>
    </w:p>
    <w:p w:rsidR="00E771E1" w:rsidRPr="00BE781D" w:rsidRDefault="00E771E1" w:rsidP="00BE781D">
      <w:pPr>
        <w:spacing w:after="0"/>
        <w:ind w:firstLine="431"/>
        <w:jc w:val="center"/>
        <w:rPr>
          <w:rFonts w:ascii="Times New Roman" w:hAnsi="Times New Roman" w:cs="Times New Roman"/>
          <w:color w:val="000000" w:themeColor="text1"/>
        </w:rPr>
      </w:pPr>
      <w:r w:rsidRPr="00BE781D">
        <w:rPr>
          <w:rFonts w:ascii="Times New Roman" w:hAnsi="Times New Roman" w:cs="Times New Roman"/>
          <w:color w:val="000000" w:themeColor="text1"/>
        </w:rPr>
        <w:t>CPF:525.123.476-72</w:t>
      </w:r>
    </w:p>
    <w:p w:rsidR="002B1196" w:rsidRPr="00BE781D" w:rsidRDefault="002B1196" w:rsidP="00BE781D">
      <w:pPr>
        <w:spacing w:after="0"/>
        <w:jc w:val="center"/>
        <w:rPr>
          <w:rFonts w:ascii="Times New Roman" w:hAnsi="Times New Roman" w:cs="Times New Roman"/>
          <w:b/>
          <w:color w:val="FF0000"/>
        </w:rPr>
      </w:pPr>
    </w:p>
    <w:p w:rsidR="003D4125" w:rsidRPr="00BE781D" w:rsidRDefault="003D4125" w:rsidP="00BE781D">
      <w:pPr>
        <w:spacing w:after="0"/>
        <w:jc w:val="center"/>
        <w:rPr>
          <w:rFonts w:ascii="Times New Roman" w:hAnsi="Times New Roman" w:cs="Times New Roman"/>
          <w:b/>
          <w:color w:val="FF0000"/>
        </w:rPr>
      </w:pPr>
    </w:p>
    <w:p w:rsidR="002B1196" w:rsidRPr="00BE781D" w:rsidRDefault="002B1196" w:rsidP="00BE781D">
      <w:pPr>
        <w:spacing w:after="0"/>
        <w:jc w:val="center"/>
        <w:rPr>
          <w:rFonts w:ascii="Times New Roman" w:hAnsi="Times New Roman" w:cs="Times New Roman"/>
          <w:b/>
          <w:color w:val="FF0000"/>
        </w:rPr>
      </w:pPr>
    </w:p>
    <w:p w:rsidR="00583EB4" w:rsidRPr="00BE781D" w:rsidRDefault="00583EB4" w:rsidP="00BE781D">
      <w:pPr>
        <w:suppressAutoHyphens/>
        <w:spacing w:after="0"/>
        <w:jc w:val="center"/>
        <w:rPr>
          <w:rFonts w:ascii="Times New Roman" w:eastAsia="Times New Roman" w:hAnsi="Times New Roman" w:cs="Times New Roman"/>
          <w:b/>
          <w:bCs/>
          <w:lang w:eastAsia="ar-SA"/>
        </w:rPr>
      </w:pPr>
      <w:r w:rsidRPr="00BE781D">
        <w:rPr>
          <w:rFonts w:ascii="Times New Roman" w:eastAsia="Times New Roman" w:hAnsi="Times New Roman" w:cs="Times New Roman"/>
          <w:b/>
          <w:bCs/>
          <w:lang w:eastAsia="ar-SA"/>
        </w:rPr>
        <w:t>Larissa Oliveira Gomes</w:t>
      </w:r>
    </w:p>
    <w:p w:rsidR="00583EB4" w:rsidRPr="00BE781D" w:rsidRDefault="00583EB4" w:rsidP="00BE781D">
      <w:pPr>
        <w:suppressAutoHyphens/>
        <w:spacing w:after="0"/>
        <w:jc w:val="center"/>
        <w:rPr>
          <w:rFonts w:ascii="Times New Roman" w:eastAsia="Times New Roman" w:hAnsi="Times New Roman" w:cs="Times New Roman"/>
          <w:bCs/>
          <w:lang w:eastAsia="ar-SA"/>
        </w:rPr>
      </w:pPr>
      <w:r w:rsidRPr="00BE781D">
        <w:rPr>
          <w:rFonts w:ascii="Times New Roman" w:eastAsia="Times New Roman" w:hAnsi="Times New Roman" w:cs="Times New Roman"/>
          <w:bCs/>
          <w:lang w:eastAsia="ar-SA"/>
        </w:rPr>
        <w:t>Engenheira Civil</w:t>
      </w:r>
    </w:p>
    <w:p w:rsidR="00583EB4" w:rsidRPr="00BE781D" w:rsidRDefault="00583EB4" w:rsidP="00BE781D">
      <w:pPr>
        <w:suppressAutoHyphens/>
        <w:spacing w:after="0"/>
        <w:jc w:val="center"/>
        <w:rPr>
          <w:rFonts w:ascii="Times New Roman" w:eastAsia="Times New Roman" w:hAnsi="Times New Roman" w:cs="Times New Roman"/>
          <w:lang w:eastAsia="ar-SA"/>
        </w:rPr>
      </w:pPr>
      <w:r w:rsidRPr="00BE781D">
        <w:rPr>
          <w:rFonts w:ascii="Times New Roman" w:eastAsia="Times New Roman" w:hAnsi="Times New Roman" w:cs="Times New Roman"/>
          <w:lang w:eastAsia="ar-SA"/>
        </w:rPr>
        <w:t>CREA MG Nº 195.946/D</w:t>
      </w:r>
    </w:p>
    <w:p w:rsidR="00EE4255" w:rsidRPr="00BE781D" w:rsidRDefault="00EE4255" w:rsidP="00BE781D">
      <w:pPr>
        <w:spacing w:after="0"/>
        <w:jc w:val="center"/>
        <w:rPr>
          <w:rFonts w:ascii="Times New Roman" w:hAnsi="Times New Roman" w:cs="Times New Roman"/>
          <w:color w:val="FF0000"/>
        </w:rPr>
      </w:pPr>
    </w:p>
    <w:sectPr w:rsidR="00EE4255" w:rsidRPr="00BE781D" w:rsidSect="002B1196">
      <w:headerReference w:type="even" r:id="rId7"/>
      <w:headerReference w:type="default" r:id="rId8"/>
      <w:footerReference w:type="even" r:id="rId9"/>
      <w:footerReference w:type="default" r:id="rId10"/>
      <w:headerReference w:type="first" r:id="rId11"/>
      <w:footerReference w:type="first" r:id="rId12"/>
      <w:pgSz w:w="11906" w:h="16838"/>
      <w:pgMar w:top="212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E4A" w:rsidRDefault="007B0E4A" w:rsidP="00E4131C">
      <w:pPr>
        <w:spacing w:after="0" w:line="240" w:lineRule="auto"/>
      </w:pPr>
      <w:r>
        <w:separator/>
      </w:r>
    </w:p>
  </w:endnote>
  <w:endnote w:type="continuationSeparator" w:id="0">
    <w:p w:rsidR="007B0E4A" w:rsidRDefault="007B0E4A"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E4A" w:rsidRDefault="007B0E4A" w:rsidP="00E4131C">
      <w:pPr>
        <w:spacing w:after="0" w:line="240" w:lineRule="auto"/>
      </w:pPr>
      <w:r>
        <w:separator/>
      </w:r>
    </w:p>
  </w:footnote>
  <w:footnote w:type="continuationSeparator" w:id="0">
    <w:p w:rsidR="007B0E4A" w:rsidRDefault="007B0E4A"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7B0E4A">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106.9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46411"/>
    <w:rsid w:val="00056A9C"/>
    <w:rsid w:val="00093316"/>
    <w:rsid w:val="000D5787"/>
    <w:rsid w:val="00103574"/>
    <w:rsid w:val="00105DA9"/>
    <w:rsid w:val="00126690"/>
    <w:rsid w:val="001307AC"/>
    <w:rsid w:val="0017497C"/>
    <w:rsid w:val="00175CFB"/>
    <w:rsid w:val="001F2191"/>
    <w:rsid w:val="001F4632"/>
    <w:rsid w:val="00210737"/>
    <w:rsid w:val="00217367"/>
    <w:rsid w:val="00230B66"/>
    <w:rsid w:val="002349E5"/>
    <w:rsid w:val="00270DB4"/>
    <w:rsid w:val="002971DB"/>
    <w:rsid w:val="002B1196"/>
    <w:rsid w:val="002C408F"/>
    <w:rsid w:val="002C58EE"/>
    <w:rsid w:val="002E09A2"/>
    <w:rsid w:val="003168C5"/>
    <w:rsid w:val="00323E00"/>
    <w:rsid w:val="00363E80"/>
    <w:rsid w:val="00387915"/>
    <w:rsid w:val="00397F51"/>
    <w:rsid w:val="003D2D97"/>
    <w:rsid w:val="003D4125"/>
    <w:rsid w:val="003E2344"/>
    <w:rsid w:val="003E593C"/>
    <w:rsid w:val="0043711E"/>
    <w:rsid w:val="0045598E"/>
    <w:rsid w:val="004964FE"/>
    <w:rsid w:val="004B0FDE"/>
    <w:rsid w:val="004B24F3"/>
    <w:rsid w:val="004B3F42"/>
    <w:rsid w:val="004C390F"/>
    <w:rsid w:val="004C43AF"/>
    <w:rsid w:val="004E7E12"/>
    <w:rsid w:val="00503056"/>
    <w:rsid w:val="0051315D"/>
    <w:rsid w:val="00523C64"/>
    <w:rsid w:val="00526F4C"/>
    <w:rsid w:val="00583EB4"/>
    <w:rsid w:val="005C6BB8"/>
    <w:rsid w:val="005D5A44"/>
    <w:rsid w:val="005F0B9F"/>
    <w:rsid w:val="006608D2"/>
    <w:rsid w:val="006631B7"/>
    <w:rsid w:val="00690244"/>
    <w:rsid w:val="006A2CFB"/>
    <w:rsid w:val="007004A7"/>
    <w:rsid w:val="00773692"/>
    <w:rsid w:val="00781434"/>
    <w:rsid w:val="007855C3"/>
    <w:rsid w:val="007A65EB"/>
    <w:rsid w:val="007B0E4A"/>
    <w:rsid w:val="007B4B66"/>
    <w:rsid w:val="007C1E65"/>
    <w:rsid w:val="007E7042"/>
    <w:rsid w:val="00810B1A"/>
    <w:rsid w:val="008B0C22"/>
    <w:rsid w:val="008C32E1"/>
    <w:rsid w:val="008D0030"/>
    <w:rsid w:val="008E79F4"/>
    <w:rsid w:val="008F2A03"/>
    <w:rsid w:val="008F4710"/>
    <w:rsid w:val="008F4FE9"/>
    <w:rsid w:val="00931E60"/>
    <w:rsid w:val="009D24C8"/>
    <w:rsid w:val="009D584B"/>
    <w:rsid w:val="009D7DFD"/>
    <w:rsid w:val="009E062A"/>
    <w:rsid w:val="009E0BDB"/>
    <w:rsid w:val="00A048D9"/>
    <w:rsid w:val="00A1137C"/>
    <w:rsid w:val="00A246AE"/>
    <w:rsid w:val="00A31BF3"/>
    <w:rsid w:val="00A35FB1"/>
    <w:rsid w:val="00A40C34"/>
    <w:rsid w:val="00A503FA"/>
    <w:rsid w:val="00A81E0D"/>
    <w:rsid w:val="00A85C5B"/>
    <w:rsid w:val="00A9456D"/>
    <w:rsid w:val="00AA5DD3"/>
    <w:rsid w:val="00B015EF"/>
    <w:rsid w:val="00B54551"/>
    <w:rsid w:val="00B707E4"/>
    <w:rsid w:val="00B8663E"/>
    <w:rsid w:val="00B87726"/>
    <w:rsid w:val="00BA7F54"/>
    <w:rsid w:val="00BD0EF5"/>
    <w:rsid w:val="00BD4FF0"/>
    <w:rsid w:val="00BE781D"/>
    <w:rsid w:val="00C07C14"/>
    <w:rsid w:val="00C1038F"/>
    <w:rsid w:val="00C10D28"/>
    <w:rsid w:val="00C27A71"/>
    <w:rsid w:val="00C32746"/>
    <w:rsid w:val="00C54815"/>
    <w:rsid w:val="00C5595A"/>
    <w:rsid w:val="00C6005A"/>
    <w:rsid w:val="00C846EE"/>
    <w:rsid w:val="00C91B1E"/>
    <w:rsid w:val="00CB3E00"/>
    <w:rsid w:val="00CE2AEA"/>
    <w:rsid w:val="00D04AC9"/>
    <w:rsid w:val="00D13BA8"/>
    <w:rsid w:val="00D2568C"/>
    <w:rsid w:val="00D26DCB"/>
    <w:rsid w:val="00D434C4"/>
    <w:rsid w:val="00D43B95"/>
    <w:rsid w:val="00D75D6F"/>
    <w:rsid w:val="00E13A8D"/>
    <w:rsid w:val="00E2420D"/>
    <w:rsid w:val="00E4131C"/>
    <w:rsid w:val="00E5205A"/>
    <w:rsid w:val="00E53F70"/>
    <w:rsid w:val="00E771E1"/>
    <w:rsid w:val="00E96C71"/>
    <w:rsid w:val="00E973C0"/>
    <w:rsid w:val="00EC6A58"/>
    <w:rsid w:val="00ED1305"/>
    <w:rsid w:val="00EE4255"/>
    <w:rsid w:val="00EE742E"/>
    <w:rsid w:val="00F04064"/>
    <w:rsid w:val="00F063CE"/>
    <w:rsid w:val="00F37200"/>
    <w:rsid w:val="00F55CB8"/>
    <w:rsid w:val="00F6050E"/>
    <w:rsid w:val="00F72C6F"/>
    <w:rsid w:val="00F81A2C"/>
    <w:rsid w:val="00F85473"/>
    <w:rsid w:val="00FB27FA"/>
    <w:rsid w:val="00FB57A7"/>
    <w:rsid w:val="00FC54F7"/>
    <w:rsid w:val="00FD5655"/>
    <w:rsid w:val="00FD6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63DA19B2-D012-498B-8021-BAD1446DC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uiPriority w:val="1"/>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 w:type="paragraph" w:customStyle="1" w:styleId="pdq2pgselectionanchorcontainer">
    <w:name w:val="pdq2pg_selectionanchorcontainer"/>
    <w:basedOn w:val="Normal"/>
    <w:rsid w:val="004B0FD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sselectedend">
    <w:name w:val="isselectedend"/>
    <w:basedOn w:val="Normal"/>
    <w:rsid w:val="00BA7F5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89533">
      <w:bodyDiv w:val="1"/>
      <w:marLeft w:val="0"/>
      <w:marRight w:val="0"/>
      <w:marTop w:val="0"/>
      <w:marBottom w:val="0"/>
      <w:divBdr>
        <w:top w:val="none" w:sz="0" w:space="0" w:color="auto"/>
        <w:left w:val="none" w:sz="0" w:space="0" w:color="auto"/>
        <w:bottom w:val="none" w:sz="0" w:space="0" w:color="auto"/>
        <w:right w:val="none" w:sz="0" w:space="0" w:color="auto"/>
      </w:divBdr>
    </w:div>
    <w:div w:id="120803238">
      <w:bodyDiv w:val="1"/>
      <w:marLeft w:val="0"/>
      <w:marRight w:val="0"/>
      <w:marTop w:val="0"/>
      <w:marBottom w:val="0"/>
      <w:divBdr>
        <w:top w:val="none" w:sz="0" w:space="0" w:color="auto"/>
        <w:left w:val="none" w:sz="0" w:space="0" w:color="auto"/>
        <w:bottom w:val="none" w:sz="0" w:space="0" w:color="auto"/>
        <w:right w:val="none" w:sz="0" w:space="0" w:color="auto"/>
      </w:divBdr>
    </w:div>
    <w:div w:id="338041390">
      <w:bodyDiv w:val="1"/>
      <w:marLeft w:val="0"/>
      <w:marRight w:val="0"/>
      <w:marTop w:val="0"/>
      <w:marBottom w:val="0"/>
      <w:divBdr>
        <w:top w:val="none" w:sz="0" w:space="0" w:color="auto"/>
        <w:left w:val="none" w:sz="0" w:space="0" w:color="auto"/>
        <w:bottom w:val="none" w:sz="0" w:space="0" w:color="auto"/>
        <w:right w:val="none" w:sz="0" w:space="0" w:color="auto"/>
      </w:divBdr>
    </w:div>
    <w:div w:id="476259748">
      <w:bodyDiv w:val="1"/>
      <w:marLeft w:val="0"/>
      <w:marRight w:val="0"/>
      <w:marTop w:val="0"/>
      <w:marBottom w:val="0"/>
      <w:divBdr>
        <w:top w:val="none" w:sz="0" w:space="0" w:color="auto"/>
        <w:left w:val="none" w:sz="0" w:space="0" w:color="auto"/>
        <w:bottom w:val="none" w:sz="0" w:space="0" w:color="auto"/>
        <w:right w:val="none" w:sz="0" w:space="0" w:color="auto"/>
      </w:divBdr>
    </w:div>
    <w:div w:id="612596554">
      <w:bodyDiv w:val="1"/>
      <w:marLeft w:val="0"/>
      <w:marRight w:val="0"/>
      <w:marTop w:val="0"/>
      <w:marBottom w:val="0"/>
      <w:divBdr>
        <w:top w:val="none" w:sz="0" w:space="0" w:color="auto"/>
        <w:left w:val="none" w:sz="0" w:space="0" w:color="auto"/>
        <w:bottom w:val="none" w:sz="0" w:space="0" w:color="auto"/>
        <w:right w:val="none" w:sz="0" w:space="0" w:color="auto"/>
      </w:divBdr>
    </w:div>
    <w:div w:id="820540784">
      <w:bodyDiv w:val="1"/>
      <w:marLeft w:val="0"/>
      <w:marRight w:val="0"/>
      <w:marTop w:val="0"/>
      <w:marBottom w:val="0"/>
      <w:divBdr>
        <w:top w:val="none" w:sz="0" w:space="0" w:color="auto"/>
        <w:left w:val="none" w:sz="0" w:space="0" w:color="auto"/>
        <w:bottom w:val="none" w:sz="0" w:space="0" w:color="auto"/>
        <w:right w:val="none" w:sz="0" w:space="0" w:color="auto"/>
      </w:divBdr>
    </w:div>
    <w:div w:id="966931288">
      <w:bodyDiv w:val="1"/>
      <w:marLeft w:val="0"/>
      <w:marRight w:val="0"/>
      <w:marTop w:val="0"/>
      <w:marBottom w:val="0"/>
      <w:divBdr>
        <w:top w:val="none" w:sz="0" w:space="0" w:color="auto"/>
        <w:left w:val="none" w:sz="0" w:space="0" w:color="auto"/>
        <w:bottom w:val="none" w:sz="0" w:space="0" w:color="auto"/>
        <w:right w:val="none" w:sz="0" w:space="0" w:color="auto"/>
      </w:divBdr>
    </w:div>
    <w:div w:id="992947231">
      <w:bodyDiv w:val="1"/>
      <w:marLeft w:val="0"/>
      <w:marRight w:val="0"/>
      <w:marTop w:val="0"/>
      <w:marBottom w:val="0"/>
      <w:divBdr>
        <w:top w:val="none" w:sz="0" w:space="0" w:color="auto"/>
        <w:left w:val="none" w:sz="0" w:space="0" w:color="auto"/>
        <w:bottom w:val="none" w:sz="0" w:space="0" w:color="auto"/>
        <w:right w:val="none" w:sz="0" w:space="0" w:color="auto"/>
      </w:divBdr>
    </w:div>
    <w:div w:id="994333366">
      <w:bodyDiv w:val="1"/>
      <w:marLeft w:val="0"/>
      <w:marRight w:val="0"/>
      <w:marTop w:val="0"/>
      <w:marBottom w:val="0"/>
      <w:divBdr>
        <w:top w:val="none" w:sz="0" w:space="0" w:color="auto"/>
        <w:left w:val="none" w:sz="0" w:space="0" w:color="auto"/>
        <w:bottom w:val="none" w:sz="0" w:space="0" w:color="auto"/>
        <w:right w:val="none" w:sz="0" w:space="0" w:color="auto"/>
      </w:divBdr>
    </w:div>
    <w:div w:id="1020201106">
      <w:bodyDiv w:val="1"/>
      <w:marLeft w:val="0"/>
      <w:marRight w:val="0"/>
      <w:marTop w:val="0"/>
      <w:marBottom w:val="0"/>
      <w:divBdr>
        <w:top w:val="none" w:sz="0" w:space="0" w:color="auto"/>
        <w:left w:val="none" w:sz="0" w:space="0" w:color="auto"/>
        <w:bottom w:val="none" w:sz="0" w:space="0" w:color="auto"/>
        <w:right w:val="none" w:sz="0" w:space="0" w:color="auto"/>
      </w:divBdr>
    </w:div>
    <w:div w:id="1085037304">
      <w:bodyDiv w:val="1"/>
      <w:marLeft w:val="0"/>
      <w:marRight w:val="0"/>
      <w:marTop w:val="0"/>
      <w:marBottom w:val="0"/>
      <w:divBdr>
        <w:top w:val="none" w:sz="0" w:space="0" w:color="auto"/>
        <w:left w:val="none" w:sz="0" w:space="0" w:color="auto"/>
        <w:bottom w:val="none" w:sz="0" w:space="0" w:color="auto"/>
        <w:right w:val="none" w:sz="0" w:space="0" w:color="auto"/>
      </w:divBdr>
    </w:div>
    <w:div w:id="1103770223">
      <w:bodyDiv w:val="1"/>
      <w:marLeft w:val="0"/>
      <w:marRight w:val="0"/>
      <w:marTop w:val="0"/>
      <w:marBottom w:val="0"/>
      <w:divBdr>
        <w:top w:val="none" w:sz="0" w:space="0" w:color="auto"/>
        <w:left w:val="none" w:sz="0" w:space="0" w:color="auto"/>
        <w:bottom w:val="none" w:sz="0" w:space="0" w:color="auto"/>
        <w:right w:val="none" w:sz="0" w:space="0" w:color="auto"/>
      </w:divBdr>
    </w:div>
    <w:div w:id="1299532363">
      <w:bodyDiv w:val="1"/>
      <w:marLeft w:val="0"/>
      <w:marRight w:val="0"/>
      <w:marTop w:val="0"/>
      <w:marBottom w:val="0"/>
      <w:divBdr>
        <w:top w:val="none" w:sz="0" w:space="0" w:color="auto"/>
        <w:left w:val="none" w:sz="0" w:space="0" w:color="auto"/>
        <w:bottom w:val="none" w:sz="0" w:space="0" w:color="auto"/>
        <w:right w:val="none" w:sz="0" w:space="0" w:color="auto"/>
      </w:divBdr>
    </w:div>
    <w:div w:id="1645163782">
      <w:bodyDiv w:val="1"/>
      <w:marLeft w:val="0"/>
      <w:marRight w:val="0"/>
      <w:marTop w:val="0"/>
      <w:marBottom w:val="0"/>
      <w:divBdr>
        <w:top w:val="none" w:sz="0" w:space="0" w:color="auto"/>
        <w:left w:val="none" w:sz="0" w:space="0" w:color="auto"/>
        <w:bottom w:val="none" w:sz="0" w:space="0" w:color="auto"/>
        <w:right w:val="none" w:sz="0" w:space="0" w:color="auto"/>
      </w:divBdr>
    </w:div>
    <w:div w:id="166384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A273B-17B3-4709-895F-0EC3CC317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1920</TotalTime>
  <Pages>10</Pages>
  <Words>4270</Words>
  <Characters>23063</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44</cp:revision>
  <cp:lastPrinted>2026-07-06T11:50:00Z</cp:lastPrinted>
  <dcterms:created xsi:type="dcterms:W3CDTF">2024-01-18T14:04:00Z</dcterms:created>
  <dcterms:modified xsi:type="dcterms:W3CDTF">2026-07-06T11:52:00Z</dcterms:modified>
</cp:coreProperties>
</file>