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180" w:before="0" w:line="48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u w:val="singl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PREGÃO ELETRÔNICO SRP Nº 035/2025.</w:t>
      </w:r>
      <w:r w:rsidDel="00000000" w:rsidR="00000000" w:rsidRPr="00000000">
        <w:rPr>
          <w:rtl w:val="0"/>
        </w:rPr>
      </w:r>
    </w:p>
    <w:p w:rsidR="00000000" w:rsidDel="00000000" w:rsidP="00000000" w:rsidRDefault="00000000" w:rsidRPr="00000000" w14:paraId="00000003">
      <w:pPr>
        <w:tabs>
          <w:tab w:val="left" w:leader="none" w:pos="9072"/>
        </w:tabs>
        <w:spacing w:after="180" w:line="48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4">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097/2025.</w:t>
      </w:r>
      <w:r w:rsidDel="00000000" w:rsidR="00000000" w:rsidRPr="00000000">
        <w:rPr>
          <w:rtl w:val="0"/>
        </w:rPr>
      </w:r>
    </w:p>
    <w:p w:rsidR="00000000" w:rsidDel="00000000" w:rsidP="00000000" w:rsidRDefault="00000000" w:rsidRPr="00000000" w14:paraId="00000005">
      <w:pPr>
        <w:tabs>
          <w:tab w:val="left" w:leader="none" w:pos="9072"/>
        </w:tabs>
        <w:spacing w:after="180" w:line="480" w:lineRule="auto"/>
        <w:jc w:val="both"/>
        <w:rPr>
          <w:rFonts w:ascii="Times New Roman" w:cs="Times New Roman" w:eastAsia="Times New Roman" w:hAnsi="Times New Roman"/>
          <w:b w:val="1"/>
          <w:i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Modalidade: Pregão Eletrônico SRP Nº 035/2025.</w:t>
      </w: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7">
      <w:pPr>
        <w:tabs>
          <w:tab w:val="left" w:leader="none" w:pos="9072"/>
        </w:tabs>
        <w:spacing w:after="180" w:line="48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Valor por Lote.</w:t>
      </w:r>
    </w:p>
    <w:p w:rsidR="00000000" w:rsidDel="00000000" w:rsidP="00000000" w:rsidRDefault="00000000" w:rsidRPr="00000000" w14:paraId="00000008">
      <w:pPr>
        <w:tabs>
          <w:tab w:val="left" w:leader="none" w:pos="9072"/>
        </w:tabs>
        <w:spacing w:after="0" w:line="48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Contato: </w:t>
      </w:r>
      <w:r w:rsidDel="00000000" w:rsidR="00000000" w:rsidRPr="00000000">
        <w:rPr>
          <w:rFonts w:ascii="Times New Roman" w:cs="Times New Roman" w:eastAsia="Times New Roman" w:hAnsi="Times New Roman"/>
          <w:sz w:val="20"/>
          <w:szCs w:val="20"/>
          <w:rtl w:val="0"/>
        </w:rPr>
        <w:t xml:space="preserve">(33)  3630-0010 - RAMAL: 1005.</w:t>
      </w:r>
    </w:p>
    <w:p w:rsidR="00000000" w:rsidDel="00000000" w:rsidP="00000000" w:rsidRDefault="00000000" w:rsidRPr="00000000" w14:paraId="00000009">
      <w:pPr>
        <w:tabs>
          <w:tab w:val="left" w:leader="none" w:pos="9072"/>
        </w:tabs>
        <w:spacing w:after="0" w:line="48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Pregoeira: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Noêmia Patrício da Silva Rodrigues.</w:t>
      </w:r>
      <w:r w:rsidDel="00000000" w:rsidR="00000000" w:rsidRPr="00000000">
        <w:rPr>
          <w:rtl w:val="0"/>
        </w:rPr>
      </w:r>
    </w:p>
    <w:tbl>
      <w:tblPr>
        <w:tblStyle w:val="Table1"/>
        <w:tblW w:w="95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85"/>
        <w:tblGridChange w:id="0">
          <w:tblGrid>
            <w:gridCol w:w="9585"/>
          </w:tblGrid>
        </w:tblGridChange>
      </w:tblGrid>
      <w:tr>
        <w:trPr>
          <w:cantSplit w:val="0"/>
          <w:tblHeader w:val="0"/>
        </w:trPr>
        <w:tc>
          <w:tcPr>
            <w:shd w:fill="ffff00" w:val="clear"/>
            <w:vAlign w:val="top"/>
          </w:tcPr>
          <w:p w:rsidR="00000000" w:rsidDel="00000000" w:rsidP="00000000" w:rsidRDefault="00000000" w:rsidRPr="00000000" w14:paraId="0000000A">
            <w:pPr>
              <w:shd w:fill="ffff00" w:val="clear"/>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B">
      <w:pPr>
        <w:widowControl w:val="0"/>
        <w:numPr>
          <w:ilvl w:val="1"/>
          <w:numId w:val="1"/>
        </w:numPr>
        <w:tabs>
          <w:tab w:val="left" w:leader="none" w:pos="426"/>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Marechal Rondon, nº 60, Centro, Cep: 36.990-000, São José do Mantimento/MG, torna público para ciência e conhecimento dos interessados que, atendendo à solicitação da Secretaria Municipal de Obras e Serviços Urbanos, realizará licitação para </w:t>
      </w:r>
      <w:r w:rsidDel="00000000" w:rsidR="00000000" w:rsidRPr="00000000">
        <w:rPr>
          <w:rFonts w:ascii="Times New Roman" w:cs="Times New Roman" w:eastAsia="Times New Roman" w:hAnsi="Times New Roman"/>
          <w:b w:val="1"/>
          <w:sz w:val="20"/>
          <w:szCs w:val="20"/>
          <w:rtl w:val="0"/>
        </w:rPr>
        <w:t xml:space="preserve">REGISTRO DE PREÇOS</w:t>
      </w:r>
      <w:r w:rsidDel="00000000" w:rsidR="00000000" w:rsidRPr="00000000">
        <w:rPr>
          <w:rFonts w:ascii="Times New Roman" w:cs="Times New Roman" w:eastAsia="Times New Roman" w:hAnsi="Times New Roman"/>
          <w:sz w:val="20"/>
          <w:szCs w:val="20"/>
          <w:rtl w:val="0"/>
        </w:rPr>
        <w:t xml:space="preserve">, na </w:t>
      </w:r>
      <w:r w:rsidDel="00000000" w:rsidR="00000000" w:rsidRPr="00000000">
        <w:rPr>
          <w:rFonts w:ascii="Times New Roman" w:cs="Times New Roman" w:eastAsia="Times New Roman" w:hAnsi="Times New Roman"/>
          <w:b w:val="1"/>
          <w:sz w:val="20"/>
          <w:szCs w:val="20"/>
          <w:u w:val="single"/>
          <w:rtl w:val="0"/>
        </w:rPr>
        <w:t xml:space="preserve">MODALIDADE PREGÃO, NA FORMA ELETRÔNICA, com critério de julgamento de MENOR PREÇO POR LOTE</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C">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09h00min do dia 23/09/2025 até às 08h59min do dia 03/10/2025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D">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sz w:val="20"/>
          <w:szCs w:val="20"/>
          <w:highlight w:val="white"/>
          <w:rtl w:val="0"/>
        </w:rPr>
        <w:t xml:space="preserve">Às 09h00min do dia 03/10/2025.</w:t>
      </w:r>
      <w:r w:rsidDel="00000000" w:rsidR="00000000" w:rsidRPr="00000000">
        <w:rPr>
          <w:rtl w:val="0"/>
        </w:rPr>
      </w:r>
    </w:p>
    <w:p w:rsidR="00000000" w:rsidDel="00000000" w:rsidP="00000000" w:rsidRDefault="00000000" w:rsidRPr="00000000" w14:paraId="0000000E">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sz w:val="20"/>
          <w:szCs w:val="20"/>
          <w:highlight w:val="white"/>
          <w:rtl w:val="0"/>
        </w:rPr>
        <w:t xml:space="preserve">Às 09h00min do dia 03/10/2025.</w:t>
      </w:r>
      <w:r w:rsidDel="00000000" w:rsidR="00000000" w:rsidRPr="00000000">
        <w:rPr>
          <w:rtl w:val="0"/>
        </w:rPr>
      </w:r>
    </w:p>
    <w:p w:rsidR="00000000" w:rsidDel="00000000" w:rsidP="00000000" w:rsidRDefault="00000000" w:rsidRPr="00000000" w14:paraId="0000000F">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10">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p w:rsidR="00000000" w:rsidDel="00000000" w:rsidP="00000000" w:rsidRDefault="00000000" w:rsidRPr="00000000" w14:paraId="00000011">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2">
      <w:pPr>
        <w:numPr>
          <w:ilvl w:val="0"/>
          <w:numId w:val="2"/>
        </w:numPr>
        <w:tabs>
          <w:tab w:val="left" w:leader="none" w:pos="284"/>
          <w:tab w:val="left" w:leader="none" w:pos="9072"/>
        </w:tabs>
        <w:spacing w:after="180" w:before="0" w:line="24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sz w:val="20"/>
          <w:szCs w:val="20"/>
          <w:rtl w:val="0"/>
        </w:rPr>
        <w:t xml:space="preserve">Menor Preço por Lote.</w:t>
      </w:r>
      <w:r w:rsidDel="00000000" w:rsidR="00000000" w:rsidRPr="00000000">
        <w:rPr>
          <w:rtl w:val="0"/>
        </w:rPr>
      </w:r>
    </w:p>
    <w:tbl>
      <w:tblPr>
        <w:tblStyle w:val="Table2"/>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0"/>
          <w:tblHeader w:val="0"/>
        </w:trPr>
        <w:tc>
          <w:tcPr>
            <w:shd w:fill="ffff00" w:val="clear"/>
          </w:tcPr>
          <w:p w:rsidR="00000000" w:rsidDel="00000000" w:rsidP="00000000" w:rsidRDefault="00000000" w:rsidRPr="00000000" w14:paraId="00000013">
            <w:pPr>
              <w:widowControl w:val="1"/>
              <w:tabs>
                <w:tab w:val="left" w:leader="none" w:pos="9072"/>
              </w:tabs>
              <w:spacing w:line="312" w:lineRule="auto"/>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 OBJETO</w:t>
            </w:r>
            <w:r w:rsidDel="00000000" w:rsidR="00000000" w:rsidRPr="00000000">
              <w:rPr>
                <w:rtl w:val="0"/>
              </w:rPr>
            </w:r>
          </w:p>
        </w:tc>
      </w:tr>
    </w:tbl>
    <w:p w:rsidR="00000000" w:rsidDel="00000000" w:rsidP="00000000" w:rsidRDefault="00000000" w:rsidRPr="00000000" w14:paraId="00000014">
      <w:pPr>
        <w:spacing w:after="180" w:before="18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 presente Edital tem como objeto o Registro de Preços para futura e eventual Aquisição futura e eventual de containers, coletores e carrinhos coletores de lixo, destinados à Secretaria Municipal de Obras e Serviços Urbanos do Município de São José do Mantimento/MG, conforme as necessidades e demandas do município, para a execução de serviços de coleta e manejo de resíduos urbanos.</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bookmarkStart w:colFirst="0" w:colLast="0" w:name="_13evyvanskak" w:id="1"/>
      <w:bookmarkEnd w:id="1"/>
      <w:r w:rsidDel="00000000" w:rsidR="00000000" w:rsidRPr="00000000">
        <w:rPr>
          <w:rFonts w:ascii="Times New Roman" w:cs="Times New Roman" w:eastAsia="Times New Roman" w:hAnsi="Times New Roman"/>
          <w:b w:val="1"/>
          <w:sz w:val="20"/>
          <w:szCs w:val="20"/>
          <w:rtl w:val="0"/>
        </w:rPr>
        <w:t xml:space="preserve">1.2. </w:t>
      </w:r>
      <w:r w:rsidDel="00000000" w:rsidR="00000000" w:rsidRPr="00000000">
        <w:rPr>
          <w:rFonts w:ascii="Times New Roman" w:cs="Times New Roman" w:eastAsia="Times New Roman" w:hAnsi="Times New Roman"/>
          <w:sz w:val="20"/>
          <w:szCs w:val="20"/>
          <w:rtl w:val="0"/>
        </w:rPr>
        <w:t xml:space="preserve">A descrição detalhada dos produtos, estimativa de preços, a forma de entrega, de execução, e demais informações pertinentes estão dispostas neste Edital, no Estudo Técnico Preliminar, no Termo de Referência e na Planilha de Descrição Detalhada dos Produtos.</w:t>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bookmarkStart w:colFirst="0" w:colLast="0" w:name="_so5y9wfxsmo" w:id="2"/>
      <w:bookmarkEnd w:id="2"/>
      <w:r w:rsidDel="00000000" w:rsidR="00000000" w:rsidRPr="00000000">
        <w:rPr>
          <w:rFonts w:ascii="Times New Roman" w:cs="Times New Roman" w:eastAsia="Times New Roman" w:hAnsi="Times New Roman"/>
          <w:b w:val="1"/>
          <w:sz w:val="20"/>
          <w:szCs w:val="20"/>
          <w:rtl w:val="0"/>
        </w:rPr>
        <w:t xml:space="preserve">1.3.</w:t>
      </w:r>
      <w:r w:rsidDel="00000000" w:rsidR="00000000" w:rsidRPr="00000000">
        <w:rPr>
          <w:rFonts w:ascii="Times New Roman" w:cs="Times New Roman" w:eastAsia="Times New Roman" w:hAnsi="Times New Roman"/>
          <w:sz w:val="20"/>
          <w:szCs w:val="20"/>
          <w:rtl w:val="0"/>
        </w:rPr>
        <w:t xml:space="preserve"> A licitação será dividida por lotes de itens e serviços, conforme tabela constante do Termo de Referência, facultando-se ao licitante a participação em quantos itens e lotes forem de seu interesse.</w:t>
      </w:r>
    </w:p>
    <w:tbl>
      <w:tblPr>
        <w:tblStyle w:val="Table3"/>
        <w:tblW w:w="905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2.5"/>
        <w:tblGridChange w:id="0">
          <w:tblGrid>
            <w:gridCol w:w="9052.5"/>
          </w:tblGrid>
        </w:tblGridChange>
      </w:tblGrid>
      <w:tr>
        <w:trPr>
          <w:cantSplit w:val="0"/>
          <w:tblHeader w:val="0"/>
        </w:trPr>
        <w:tc>
          <w:tcPr>
            <w:shd w:fill="ffff00" w:val="clear"/>
            <w:vAlign w:val="top"/>
          </w:tcPr>
          <w:p w:rsidR="00000000" w:rsidDel="00000000" w:rsidP="00000000" w:rsidRDefault="00000000" w:rsidRPr="00000000" w14:paraId="00000017">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órgãos gerenciadores e participantes, bem como a eventuais adesões e outras disposições são as que constam no Termo de Referência, Minuta de Ata de Registro de Preços, que faz parte integrante deste Edital.</w:t>
      </w:r>
      <w:r w:rsidDel="00000000" w:rsidR="00000000" w:rsidRPr="00000000">
        <w:rPr>
          <w:rtl w:val="0"/>
        </w:rPr>
      </w:r>
    </w:p>
    <w:tbl>
      <w:tblPr>
        <w:tblStyle w:val="Table4"/>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19">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1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Todos os  </w:t>
      </w:r>
      <w:r w:rsidDel="00000000" w:rsidR="00000000" w:rsidRPr="00000000">
        <w:rPr>
          <w:rFonts w:ascii="Times New Roman" w:cs="Times New Roman" w:eastAsia="Times New Roman" w:hAnsi="Times New Roman"/>
          <w:b w:val="1"/>
          <w:sz w:val="20"/>
          <w:szCs w:val="20"/>
          <w:u w:val="single"/>
          <w:rtl w:val="0"/>
        </w:rPr>
        <w:t xml:space="preserve">itens/lotes</w:t>
      </w:r>
      <w:r w:rsidDel="00000000" w:rsidR="00000000" w:rsidRPr="00000000">
        <w:rPr>
          <w:rFonts w:ascii="Times New Roman" w:cs="Times New Roman" w:eastAsia="Times New Roman" w:hAnsi="Times New Roman"/>
          <w:sz w:val="20"/>
          <w:szCs w:val="20"/>
          <w:rtl w:val="0"/>
        </w:rPr>
        <w:t xml:space="preserve"> (se houver), cujos valores referenciais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1D">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As empresas sediadas no </w:t>
      </w:r>
      <w:r w:rsidDel="00000000" w:rsidR="00000000" w:rsidRPr="00000000">
        <w:rPr>
          <w:rFonts w:ascii="Times New Roman" w:cs="Times New Roman" w:eastAsia="Times New Roman" w:hAnsi="Times New Roman"/>
          <w:b w:val="1"/>
          <w:sz w:val="20"/>
          <w:szCs w:val="20"/>
          <w:u w:val="single"/>
          <w:rtl w:val="0"/>
        </w:rPr>
        <w:t xml:space="preserve">Município de São José do Mantimento/MG e na Microrregião de Manhuaçu/MG</w:t>
      </w:r>
      <w:r w:rsidDel="00000000" w:rsidR="00000000" w:rsidRPr="00000000">
        <w:rPr>
          <w:rFonts w:ascii="Times New Roman" w:cs="Times New Roman" w:eastAsia="Times New Roman" w:hAnsi="Times New Roman"/>
          <w:sz w:val="20"/>
          <w:szCs w:val="20"/>
          <w:rtl w:val="0"/>
        </w:rPr>
        <w:t xml:space="preserve">, terão </w:t>
      </w:r>
      <w:r w:rsidDel="00000000" w:rsidR="00000000" w:rsidRPr="00000000">
        <w:rPr>
          <w:rFonts w:ascii="Times New Roman" w:cs="Times New Roman" w:eastAsia="Times New Roman" w:hAnsi="Times New Roman"/>
          <w:b w:val="1"/>
          <w:sz w:val="20"/>
          <w:szCs w:val="20"/>
          <w:u w:val="single"/>
          <w:rtl w:val="0"/>
        </w:rPr>
        <w:t xml:space="preserve">prioridade de contratação</w:t>
      </w:r>
      <w:r w:rsidDel="00000000" w:rsidR="00000000" w:rsidRPr="00000000">
        <w:rPr>
          <w:rFonts w:ascii="Times New Roman" w:cs="Times New Roman" w:eastAsia="Times New Roman" w:hAnsi="Times New Roman"/>
          <w:sz w:val="20"/>
          <w:szCs w:val="20"/>
          <w:rtl w:val="0"/>
        </w:rPr>
        <w:t xml:space="preserve">, ficando limitado no âmbito regional, as empresas que tenha </w:t>
      </w:r>
      <w:r w:rsidDel="00000000" w:rsidR="00000000" w:rsidRPr="00000000">
        <w:rPr>
          <w:rFonts w:ascii="Times New Roman" w:cs="Times New Roman" w:eastAsia="Times New Roman" w:hAnsi="Times New Roman"/>
          <w:b w:val="1"/>
          <w:sz w:val="20"/>
          <w:szCs w:val="20"/>
          <w:u w:val="singl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 visando o desenvolvimento econômico regional.</w:t>
      </w:r>
      <w:r w:rsidDel="00000000" w:rsidR="00000000" w:rsidRPr="00000000">
        <w:rPr>
          <w:rtl w:val="0"/>
        </w:rPr>
      </w:r>
    </w:p>
    <w:tbl>
      <w:tblPr>
        <w:tblStyle w:val="Table5"/>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0"/>
          <w:tblHeader w:val="0"/>
        </w:trPr>
        <w:tc>
          <w:tcPr>
            <w:shd w:fill="ffff00" w:val="clear"/>
            <w:vAlign w:val="top"/>
          </w:tcPr>
          <w:p w:rsidR="00000000" w:rsidDel="00000000" w:rsidP="00000000" w:rsidRDefault="00000000" w:rsidRPr="00000000" w14:paraId="0000001E">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 DA FORMA DE EXECUÇÃO E LOCAL DE ENTREGA DO OBJETO</w:t>
            </w:r>
            <w:r w:rsidDel="00000000" w:rsidR="00000000" w:rsidRPr="00000000">
              <w:rPr>
                <w:rtl w:val="0"/>
              </w:rPr>
            </w:r>
          </w:p>
        </w:tc>
      </w:tr>
    </w:tbl>
    <w:p w:rsidR="00000000" w:rsidDel="00000000" w:rsidP="00000000" w:rsidRDefault="00000000" w:rsidRPr="00000000" w14:paraId="0000001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A execução do objeto será realizada de forma </w:t>
      </w:r>
      <w:r w:rsidDel="00000000" w:rsidR="00000000" w:rsidRPr="00000000">
        <w:rPr>
          <w:rFonts w:ascii="Times New Roman" w:cs="Times New Roman" w:eastAsia="Times New Roman" w:hAnsi="Times New Roman"/>
          <w:b w:val="1"/>
          <w:sz w:val="20"/>
          <w:szCs w:val="20"/>
          <w:rtl w:val="0"/>
        </w:rPr>
        <w:t xml:space="preserve">parcelada</w:t>
      </w:r>
      <w:r w:rsidDel="00000000" w:rsidR="00000000" w:rsidRPr="00000000">
        <w:rPr>
          <w:rFonts w:ascii="Times New Roman" w:cs="Times New Roman" w:eastAsia="Times New Roman" w:hAnsi="Times New Roman"/>
          <w:sz w:val="20"/>
          <w:szCs w:val="20"/>
          <w:rtl w:val="0"/>
        </w:rPr>
        <w:t xml:space="preserve">, de acordo com a demanda apresentada pelas secretarias municipais solicitantes, durante a vigência da Ata de Registro de Preços, conforme previsão dos </w:t>
      </w:r>
      <w:r w:rsidDel="00000000" w:rsidR="00000000" w:rsidRPr="00000000">
        <w:rPr>
          <w:rFonts w:ascii="Times New Roman" w:cs="Times New Roman" w:eastAsia="Times New Roman" w:hAnsi="Times New Roman"/>
          <w:b w:val="1"/>
          <w:sz w:val="20"/>
          <w:szCs w:val="20"/>
          <w:rtl w:val="0"/>
        </w:rPr>
        <w:t xml:space="preserve">arts. 82 a 86 da Lei n.º 14.133/2021</w:t>
      </w:r>
      <w:r w:rsidDel="00000000" w:rsidR="00000000" w:rsidRPr="00000000">
        <w:rPr>
          <w:rFonts w:ascii="Times New Roman" w:cs="Times New Roman" w:eastAsia="Times New Roman" w:hAnsi="Times New Roman"/>
          <w:sz w:val="20"/>
          <w:szCs w:val="20"/>
          <w:rtl w:val="0"/>
        </w:rPr>
        <w:t xml:space="preserve">, que regulamentam o Sistema de Registro de Preços (SRP).</w:t>
      </w:r>
    </w:p>
    <w:p w:rsidR="00000000" w:rsidDel="00000000" w:rsidP="00000000" w:rsidRDefault="00000000" w:rsidRPr="00000000" w14:paraId="00000020">
      <w:pPr>
        <w:spacing w:after="180" w:before="180" w:line="360" w:lineRule="auto"/>
        <w:jc w:val="both"/>
        <w:rPr>
          <w:rFonts w:ascii="Times New Roman" w:cs="Times New Roman" w:eastAsia="Times New Roman" w:hAnsi="Times New Roman"/>
          <w:sz w:val="20"/>
          <w:szCs w:val="20"/>
        </w:rPr>
      </w:pPr>
      <w:bookmarkStart w:colFirst="0" w:colLast="0" w:name="_dd40oqhvecdw" w:id="3"/>
      <w:bookmarkEnd w:id="3"/>
      <w:r w:rsidDel="00000000" w:rsidR="00000000" w:rsidRPr="00000000">
        <w:rPr>
          <w:rFonts w:ascii="Times New Roman" w:cs="Times New Roman" w:eastAsia="Times New Roman" w:hAnsi="Times New Roman"/>
          <w:b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entrega dos produtos deverá ser realizada </w:t>
      </w:r>
      <w:r w:rsidDel="00000000" w:rsidR="00000000" w:rsidRPr="00000000">
        <w:rPr>
          <w:rFonts w:ascii="Times New Roman" w:cs="Times New Roman" w:eastAsia="Times New Roman" w:hAnsi="Times New Roman"/>
          <w:b w:val="1"/>
          <w:sz w:val="20"/>
          <w:szCs w:val="20"/>
          <w:rtl w:val="0"/>
        </w:rPr>
        <w:t xml:space="preserve">no prazo máximo de 20 (vinte) dias</w:t>
      </w:r>
      <w:r w:rsidDel="00000000" w:rsidR="00000000" w:rsidRPr="00000000">
        <w:rPr>
          <w:rFonts w:ascii="Times New Roman" w:cs="Times New Roman" w:eastAsia="Times New Roman" w:hAnsi="Times New Roman"/>
          <w:sz w:val="20"/>
          <w:szCs w:val="20"/>
          <w:rtl w:val="0"/>
        </w:rPr>
        <w:t xml:space="preserve">, contados a partir do recebimento da respectiva </w:t>
      </w:r>
      <w:r w:rsidDel="00000000" w:rsidR="00000000" w:rsidRPr="00000000">
        <w:rPr>
          <w:rFonts w:ascii="Times New Roman" w:cs="Times New Roman" w:eastAsia="Times New Roman" w:hAnsi="Times New Roman"/>
          <w:b w:val="1"/>
          <w:sz w:val="20"/>
          <w:szCs w:val="20"/>
          <w:rtl w:val="0"/>
        </w:rPr>
        <w:t xml:space="preserve">Ordem de Fornecimento</w:t>
      </w:r>
      <w:r w:rsidDel="00000000" w:rsidR="00000000" w:rsidRPr="00000000">
        <w:rPr>
          <w:rFonts w:ascii="Times New Roman" w:cs="Times New Roman" w:eastAsia="Times New Roman" w:hAnsi="Times New Roman"/>
          <w:sz w:val="20"/>
          <w:szCs w:val="20"/>
          <w:rtl w:val="0"/>
        </w:rPr>
        <w:t xml:space="preserve">, emitida pela Administração.</w:t>
      </w:r>
    </w:p>
    <w:p w:rsidR="00000000" w:rsidDel="00000000" w:rsidP="00000000" w:rsidRDefault="00000000" w:rsidRPr="00000000" w14:paraId="00000021">
      <w:pPr>
        <w:spacing w:after="180" w:before="180" w:line="360" w:lineRule="auto"/>
        <w:jc w:val="both"/>
        <w:rPr>
          <w:rFonts w:ascii="Times New Roman" w:cs="Times New Roman" w:eastAsia="Times New Roman" w:hAnsi="Times New Roman"/>
          <w:sz w:val="20"/>
          <w:szCs w:val="20"/>
        </w:rPr>
      </w:pPr>
      <w:bookmarkStart w:colFirst="0" w:colLast="0" w:name="_dd40oqhvecdw" w:id="3"/>
      <w:bookmarkEnd w:id="3"/>
      <w:r w:rsidDel="00000000" w:rsidR="00000000" w:rsidRPr="00000000">
        <w:rPr>
          <w:rFonts w:ascii="Times New Roman" w:cs="Times New Roman" w:eastAsia="Times New Roman" w:hAnsi="Times New Roman"/>
          <w:b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Os produtos deverão ser entregues </w:t>
      </w:r>
      <w:r w:rsidDel="00000000" w:rsidR="00000000" w:rsidRPr="00000000">
        <w:rPr>
          <w:rFonts w:ascii="Times New Roman" w:cs="Times New Roman" w:eastAsia="Times New Roman" w:hAnsi="Times New Roman"/>
          <w:b w:val="1"/>
          <w:sz w:val="20"/>
          <w:szCs w:val="20"/>
          <w:rtl w:val="0"/>
        </w:rPr>
        <w:t xml:space="preserve">no endereço indicado pela Secretaria requisitante</w:t>
      </w:r>
      <w:r w:rsidDel="00000000" w:rsidR="00000000" w:rsidRPr="00000000">
        <w:rPr>
          <w:rFonts w:ascii="Times New Roman" w:cs="Times New Roman" w:eastAsia="Times New Roman" w:hAnsi="Times New Roman"/>
          <w:sz w:val="20"/>
          <w:szCs w:val="20"/>
          <w:rtl w:val="0"/>
        </w:rPr>
        <w:t xml:space="preserve">, dentro do território do </w:t>
      </w:r>
      <w:r w:rsidDel="00000000" w:rsidR="00000000" w:rsidRPr="00000000">
        <w:rPr>
          <w:rFonts w:ascii="Times New Roman" w:cs="Times New Roman" w:eastAsia="Times New Roman" w:hAnsi="Times New Roman"/>
          <w:b w:val="1"/>
          <w:sz w:val="20"/>
          <w:szCs w:val="20"/>
          <w:rtl w:val="0"/>
        </w:rPr>
        <w:t xml:space="preserve">Município de São José do Mantimento/MG</w:t>
      </w:r>
      <w:r w:rsidDel="00000000" w:rsidR="00000000" w:rsidRPr="00000000">
        <w:rPr>
          <w:rFonts w:ascii="Times New Roman" w:cs="Times New Roman" w:eastAsia="Times New Roman" w:hAnsi="Times New Roman"/>
          <w:sz w:val="20"/>
          <w:szCs w:val="20"/>
          <w:rtl w:val="0"/>
        </w:rPr>
        <w:t xml:space="preserve">, podendo compreender:</w:t>
      </w:r>
    </w:p>
    <w:p w:rsidR="00000000" w:rsidDel="00000000" w:rsidP="00000000" w:rsidRDefault="00000000" w:rsidRPr="00000000" w14:paraId="00000022">
      <w:pPr>
        <w:numPr>
          <w:ilvl w:val="0"/>
          <w:numId w:val="16"/>
        </w:numPr>
        <w:spacing w:after="180" w:before="180" w:line="360" w:lineRule="auto"/>
        <w:ind w:left="720" w:hanging="360"/>
        <w:jc w:val="both"/>
        <w:rPr>
          <w:rFonts w:ascii="Times New Roman" w:cs="Times New Roman" w:eastAsia="Times New Roman" w:hAnsi="Times New Roman"/>
          <w:sz w:val="20"/>
          <w:szCs w:val="20"/>
        </w:rPr>
      </w:pPr>
      <w:bookmarkStart w:colFirst="0" w:colLast="0" w:name="_z07imorajqkc" w:id="4"/>
      <w:bookmarkEnd w:id="4"/>
      <w:r w:rsidDel="00000000" w:rsidR="00000000" w:rsidRPr="00000000">
        <w:rPr>
          <w:rFonts w:ascii="Times New Roman" w:cs="Times New Roman" w:eastAsia="Times New Roman" w:hAnsi="Times New Roman"/>
          <w:sz w:val="20"/>
          <w:szCs w:val="20"/>
          <w:rtl w:val="0"/>
        </w:rPr>
        <w:t xml:space="preserve">Almoxarifado da Prefeitura;</w:t>
      </w:r>
    </w:p>
    <w:p w:rsidR="00000000" w:rsidDel="00000000" w:rsidP="00000000" w:rsidRDefault="00000000" w:rsidRPr="00000000" w14:paraId="00000023">
      <w:pPr>
        <w:numPr>
          <w:ilvl w:val="0"/>
          <w:numId w:val="16"/>
        </w:numPr>
        <w:spacing w:after="180" w:before="180" w:line="360" w:lineRule="auto"/>
        <w:ind w:left="720" w:hanging="360"/>
        <w:jc w:val="both"/>
        <w:rPr>
          <w:rFonts w:ascii="Times New Roman" w:cs="Times New Roman" w:eastAsia="Times New Roman" w:hAnsi="Times New Roman"/>
          <w:sz w:val="20"/>
          <w:szCs w:val="20"/>
        </w:rPr>
      </w:pPr>
      <w:bookmarkStart w:colFirst="0" w:colLast="0" w:name="_a79nyr3ed5ra" w:id="5"/>
      <w:bookmarkEnd w:id="5"/>
      <w:r w:rsidDel="00000000" w:rsidR="00000000" w:rsidRPr="00000000">
        <w:rPr>
          <w:rFonts w:ascii="Times New Roman" w:cs="Times New Roman" w:eastAsia="Times New Roman" w:hAnsi="Times New Roman"/>
          <w:sz w:val="20"/>
          <w:szCs w:val="20"/>
          <w:rtl w:val="0"/>
        </w:rPr>
        <w:t xml:space="preserve">Escolas municipais;</w:t>
      </w:r>
    </w:p>
    <w:p w:rsidR="00000000" w:rsidDel="00000000" w:rsidP="00000000" w:rsidRDefault="00000000" w:rsidRPr="00000000" w14:paraId="00000024">
      <w:pPr>
        <w:numPr>
          <w:ilvl w:val="0"/>
          <w:numId w:val="16"/>
        </w:numPr>
        <w:spacing w:after="180" w:before="180" w:line="360" w:lineRule="auto"/>
        <w:ind w:left="720" w:hanging="360"/>
        <w:jc w:val="both"/>
        <w:rPr>
          <w:rFonts w:ascii="Times New Roman" w:cs="Times New Roman" w:eastAsia="Times New Roman" w:hAnsi="Times New Roman"/>
          <w:sz w:val="20"/>
          <w:szCs w:val="20"/>
        </w:rPr>
      </w:pPr>
      <w:bookmarkStart w:colFirst="0" w:colLast="0" w:name="_t4iodn7ucpdn" w:id="6"/>
      <w:bookmarkEnd w:id="6"/>
      <w:r w:rsidDel="00000000" w:rsidR="00000000" w:rsidRPr="00000000">
        <w:rPr>
          <w:rFonts w:ascii="Times New Roman" w:cs="Times New Roman" w:eastAsia="Times New Roman" w:hAnsi="Times New Roman"/>
          <w:sz w:val="20"/>
          <w:szCs w:val="20"/>
          <w:rtl w:val="0"/>
        </w:rPr>
        <w:t xml:space="preserve">Unidade de saúde;</w:t>
      </w:r>
    </w:p>
    <w:p w:rsidR="00000000" w:rsidDel="00000000" w:rsidP="00000000" w:rsidRDefault="00000000" w:rsidRPr="00000000" w14:paraId="00000025">
      <w:pPr>
        <w:numPr>
          <w:ilvl w:val="0"/>
          <w:numId w:val="16"/>
        </w:numPr>
        <w:spacing w:after="180" w:before="180" w:line="360" w:lineRule="auto"/>
        <w:ind w:left="720" w:hanging="360"/>
        <w:jc w:val="both"/>
        <w:rPr>
          <w:rFonts w:ascii="Times New Roman" w:cs="Times New Roman" w:eastAsia="Times New Roman" w:hAnsi="Times New Roman"/>
          <w:sz w:val="20"/>
          <w:szCs w:val="20"/>
        </w:rPr>
      </w:pPr>
      <w:bookmarkStart w:colFirst="0" w:colLast="0" w:name="_2ul3dc1qmjfi" w:id="7"/>
      <w:bookmarkEnd w:id="7"/>
      <w:r w:rsidDel="00000000" w:rsidR="00000000" w:rsidRPr="00000000">
        <w:rPr>
          <w:rFonts w:ascii="Times New Roman" w:cs="Times New Roman" w:eastAsia="Times New Roman" w:hAnsi="Times New Roman"/>
          <w:sz w:val="20"/>
          <w:szCs w:val="20"/>
          <w:rtl w:val="0"/>
        </w:rPr>
        <w:t xml:space="preserve">Demais repartições públicas pertencentes às secretarias municipais.</w:t>
      </w:r>
    </w:p>
    <w:p w:rsidR="00000000" w:rsidDel="00000000" w:rsidP="00000000" w:rsidRDefault="00000000" w:rsidRPr="00000000" w14:paraId="00000026">
      <w:pPr>
        <w:spacing w:after="180" w:before="180" w:line="360" w:lineRule="auto"/>
        <w:jc w:val="both"/>
        <w:rPr>
          <w:rFonts w:ascii="Times New Roman" w:cs="Times New Roman" w:eastAsia="Times New Roman" w:hAnsi="Times New Roman"/>
          <w:sz w:val="20"/>
          <w:szCs w:val="20"/>
        </w:rPr>
      </w:pPr>
      <w:bookmarkStart w:colFirst="0" w:colLast="0" w:name="_dd40oqhvecdw" w:id="3"/>
      <w:bookmarkEnd w:id="3"/>
      <w:r w:rsidDel="00000000" w:rsidR="00000000" w:rsidRPr="00000000">
        <w:rPr>
          <w:rFonts w:ascii="Times New Roman" w:cs="Times New Roman" w:eastAsia="Times New Roman" w:hAnsi="Times New Roman"/>
          <w:b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Os itens deverão ser entregues com a devida </w:t>
      </w:r>
      <w:r w:rsidDel="00000000" w:rsidR="00000000" w:rsidRPr="00000000">
        <w:rPr>
          <w:rFonts w:ascii="Times New Roman" w:cs="Times New Roman" w:eastAsia="Times New Roman" w:hAnsi="Times New Roman"/>
          <w:b w:val="1"/>
          <w:sz w:val="20"/>
          <w:szCs w:val="20"/>
          <w:rtl w:val="0"/>
        </w:rPr>
        <w:t xml:space="preserve">identificação do produto, número de referência e com compatibilidade dentro dos moldes do Termo de Referência e em seus Anexos</w:t>
      </w:r>
      <w:r w:rsidDel="00000000" w:rsidR="00000000" w:rsidRPr="00000000">
        <w:rPr>
          <w:rFonts w:ascii="Times New Roman" w:cs="Times New Roman" w:eastAsia="Times New Roman" w:hAnsi="Times New Roman"/>
          <w:sz w:val="20"/>
          <w:szCs w:val="20"/>
          <w:rtl w:val="0"/>
        </w:rPr>
        <w:t xml:space="preserve">, acompanhados de </w:t>
      </w:r>
      <w:r w:rsidDel="00000000" w:rsidR="00000000" w:rsidRPr="00000000">
        <w:rPr>
          <w:rFonts w:ascii="Times New Roman" w:cs="Times New Roman" w:eastAsia="Times New Roman" w:hAnsi="Times New Roman"/>
          <w:b w:val="1"/>
          <w:sz w:val="20"/>
          <w:szCs w:val="20"/>
          <w:rtl w:val="0"/>
        </w:rPr>
        <w:t xml:space="preserve">nota fiscal eletrônica</w:t>
      </w:r>
      <w:r w:rsidDel="00000000" w:rsidR="00000000" w:rsidRPr="00000000">
        <w:rPr>
          <w:rFonts w:ascii="Times New Roman" w:cs="Times New Roman" w:eastAsia="Times New Roman" w:hAnsi="Times New Roman"/>
          <w:sz w:val="20"/>
          <w:szCs w:val="20"/>
          <w:rtl w:val="0"/>
        </w:rPr>
        <w:t xml:space="preserve"> e termo de recebimento.</w:t>
      </w:r>
    </w:p>
    <w:p w:rsidR="00000000" w:rsidDel="00000000" w:rsidP="00000000" w:rsidRDefault="00000000" w:rsidRPr="00000000" w14:paraId="00000027">
      <w:pPr>
        <w:spacing w:after="180" w:before="180" w:line="360" w:lineRule="auto"/>
        <w:jc w:val="both"/>
        <w:rPr>
          <w:rFonts w:ascii="Times New Roman" w:cs="Times New Roman" w:eastAsia="Times New Roman" w:hAnsi="Times New Roman"/>
          <w:sz w:val="20"/>
          <w:szCs w:val="20"/>
        </w:rPr>
      </w:pPr>
      <w:bookmarkStart w:colFirst="0" w:colLast="0" w:name="_dd40oqhvecdw" w:id="3"/>
      <w:bookmarkEnd w:id="3"/>
      <w:r w:rsidDel="00000000" w:rsidR="00000000" w:rsidRPr="00000000">
        <w:rPr>
          <w:rFonts w:ascii="Times New Roman" w:cs="Times New Roman" w:eastAsia="Times New Roman" w:hAnsi="Times New Roman"/>
          <w:b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É de responsabilidade da contratada:</w:t>
      </w:r>
    </w:p>
    <w:p w:rsidR="00000000" w:rsidDel="00000000" w:rsidP="00000000" w:rsidRDefault="00000000" w:rsidRPr="00000000" w14:paraId="00000028">
      <w:pPr>
        <w:numPr>
          <w:ilvl w:val="0"/>
          <w:numId w:val="3"/>
        </w:numPr>
        <w:spacing w:after="180" w:before="180" w:line="360" w:lineRule="auto"/>
        <w:ind w:left="720" w:hanging="360"/>
        <w:jc w:val="both"/>
        <w:rPr>
          <w:rFonts w:ascii="Times New Roman" w:cs="Times New Roman" w:eastAsia="Times New Roman" w:hAnsi="Times New Roman"/>
          <w:sz w:val="20"/>
          <w:szCs w:val="20"/>
        </w:rPr>
      </w:pPr>
      <w:bookmarkStart w:colFirst="0" w:colLast="0" w:name="_sjyzugsbx3us" w:id="8"/>
      <w:bookmarkEnd w:id="8"/>
      <w:r w:rsidDel="00000000" w:rsidR="00000000" w:rsidRPr="00000000">
        <w:rPr>
          <w:rFonts w:ascii="Times New Roman" w:cs="Times New Roman" w:eastAsia="Times New Roman" w:hAnsi="Times New Roman"/>
          <w:sz w:val="20"/>
          <w:szCs w:val="20"/>
          <w:rtl w:val="0"/>
        </w:rPr>
        <w:t xml:space="preserve">Realizar a entrega dos itens dentro do prazo estipulado;</w:t>
      </w:r>
    </w:p>
    <w:p w:rsidR="00000000" w:rsidDel="00000000" w:rsidP="00000000" w:rsidRDefault="00000000" w:rsidRPr="00000000" w14:paraId="00000029">
      <w:pPr>
        <w:numPr>
          <w:ilvl w:val="0"/>
          <w:numId w:val="3"/>
        </w:numPr>
        <w:spacing w:after="180" w:before="180" w:line="360" w:lineRule="auto"/>
        <w:ind w:left="720" w:hanging="360"/>
        <w:jc w:val="both"/>
        <w:rPr>
          <w:rFonts w:ascii="Times New Roman" w:cs="Times New Roman" w:eastAsia="Times New Roman" w:hAnsi="Times New Roman"/>
          <w:sz w:val="20"/>
          <w:szCs w:val="20"/>
        </w:rPr>
      </w:pPr>
      <w:bookmarkStart w:colFirst="0" w:colLast="0" w:name="_dy9l6g4qs4t1" w:id="9"/>
      <w:bookmarkEnd w:id="9"/>
      <w:r w:rsidDel="00000000" w:rsidR="00000000" w:rsidRPr="00000000">
        <w:rPr>
          <w:rFonts w:ascii="Times New Roman" w:cs="Times New Roman" w:eastAsia="Times New Roman" w:hAnsi="Times New Roman"/>
          <w:sz w:val="20"/>
          <w:szCs w:val="20"/>
          <w:rtl w:val="0"/>
        </w:rPr>
        <w:t xml:space="preserve">Substituir, no prazo máximo de </w:t>
      </w:r>
      <w:r w:rsidDel="00000000" w:rsidR="00000000" w:rsidRPr="00000000">
        <w:rPr>
          <w:rFonts w:ascii="Times New Roman" w:cs="Times New Roman" w:eastAsia="Times New Roman" w:hAnsi="Times New Roman"/>
          <w:b w:val="1"/>
          <w:sz w:val="20"/>
          <w:szCs w:val="20"/>
          <w:rtl w:val="0"/>
        </w:rPr>
        <w:t xml:space="preserve">10 (dez) dias úteis</w:t>
      </w:r>
      <w:r w:rsidDel="00000000" w:rsidR="00000000" w:rsidRPr="00000000">
        <w:rPr>
          <w:rFonts w:ascii="Times New Roman" w:cs="Times New Roman" w:eastAsia="Times New Roman" w:hAnsi="Times New Roman"/>
          <w:sz w:val="20"/>
          <w:szCs w:val="20"/>
          <w:rtl w:val="0"/>
        </w:rPr>
        <w:t xml:space="preserve">, qualquer item entregue com defeito de fabricação, danificado ou incompatível com o especificado no Termo de Referência e em seus Anexos;</w:t>
      </w:r>
    </w:p>
    <w:p w:rsidR="00000000" w:rsidDel="00000000" w:rsidP="00000000" w:rsidRDefault="00000000" w:rsidRPr="00000000" w14:paraId="0000002A">
      <w:pPr>
        <w:numPr>
          <w:ilvl w:val="0"/>
          <w:numId w:val="3"/>
        </w:numPr>
        <w:spacing w:after="180" w:before="180" w:line="360" w:lineRule="auto"/>
        <w:ind w:left="720" w:hanging="360"/>
        <w:jc w:val="both"/>
        <w:rPr>
          <w:rFonts w:ascii="Times New Roman" w:cs="Times New Roman" w:eastAsia="Times New Roman" w:hAnsi="Times New Roman"/>
          <w:sz w:val="20"/>
          <w:szCs w:val="20"/>
        </w:rPr>
      </w:pPr>
      <w:bookmarkStart w:colFirst="0" w:colLast="0" w:name="_ve7ytjzaovp2" w:id="10"/>
      <w:bookmarkEnd w:id="10"/>
      <w:r w:rsidDel="00000000" w:rsidR="00000000" w:rsidRPr="00000000">
        <w:rPr>
          <w:rFonts w:ascii="Times New Roman" w:cs="Times New Roman" w:eastAsia="Times New Roman" w:hAnsi="Times New Roman"/>
          <w:sz w:val="20"/>
          <w:szCs w:val="20"/>
          <w:rtl w:val="0"/>
        </w:rPr>
        <w:t xml:space="preserve">Fornecer somente produtos </w:t>
      </w:r>
      <w:r w:rsidDel="00000000" w:rsidR="00000000" w:rsidRPr="00000000">
        <w:rPr>
          <w:rFonts w:ascii="Times New Roman" w:cs="Times New Roman" w:eastAsia="Times New Roman" w:hAnsi="Times New Roman"/>
          <w:b w:val="1"/>
          <w:sz w:val="20"/>
          <w:szCs w:val="20"/>
          <w:rtl w:val="0"/>
        </w:rPr>
        <w:t xml:space="preserve">originais de fábrica, novos, de primeiro uso, em perfeitas condições de uso, lacrados e com prazo de validade que respeite às diretrizes do fabricante.</w:t>
      </w:r>
      <w:r w:rsidDel="00000000" w:rsidR="00000000" w:rsidRPr="00000000">
        <w:rPr>
          <w:rtl w:val="0"/>
        </w:rPr>
      </w:r>
    </w:p>
    <w:p w:rsidR="00000000" w:rsidDel="00000000" w:rsidP="00000000" w:rsidRDefault="00000000" w:rsidRPr="00000000" w14:paraId="0000002B">
      <w:pPr>
        <w:numPr>
          <w:ilvl w:val="0"/>
          <w:numId w:val="3"/>
        </w:numPr>
        <w:spacing w:after="180" w:before="180" w:line="360" w:lineRule="auto"/>
        <w:ind w:left="720" w:hanging="360"/>
        <w:jc w:val="both"/>
        <w:rPr>
          <w:rFonts w:ascii="Times New Roman" w:cs="Times New Roman" w:eastAsia="Times New Roman" w:hAnsi="Times New Roman"/>
          <w:sz w:val="20"/>
          <w:szCs w:val="20"/>
        </w:rPr>
      </w:pPr>
      <w:bookmarkStart w:colFirst="0" w:colLast="0" w:name="_vhj9tvv35dyd" w:id="11"/>
      <w:bookmarkEnd w:id="11"/>
      <w:r w:rsidDel="00000000" w:rsidR="00000000" w:rsidRPr="00000000">
        <w:rPr>
          <w:rFonts w:ascii="Times New Roman" w:cs="Times New Roman" w:eastAsia="Times New Roman" w:hAnsi="Times New Roman"/>
          <w:sz w:val="20"/>
          <w:szCs w:val="20"/>
          <w:rtl w:val="0"/>
        </w:rPr>
        <w:t xml:space="preserve">Garantir o fornecimento contínuo durante toda a vigência da Ata de Registro de Preços, conforme demanda da Administração.</w:t>
      </w:r>
    </w:p>
    <w:p w:rsidR="00000000" w:rsidDel="00000000" w:rsidP="00000000" w:rsidRDefault="00000000" w:rsidRPr="00000000" w14:paraId="0000002C">
      <w:pPr>
        <w:spacing w:after="180" w:before="180" w:line="360" w:lineRule="auto"/>
        <w:jc w:val="both"/>
        <w:rPr>
          <w:rFonts w:ascii="Times New Roman" w:cs="Times New Roman" w:eastAsia="Times New Roman" w:hAnsi="Times New Roman"/>
          <w:sz w:val="20"/>
          <w:szCs w:val="20"/>
        </w:rPr>
      </w:pPr>
      <w:bookmarkStart w:colFirst="0" w:colLast="0" w:name="_7nxmehgzgdvg" w:id="12"/>
      <w:bookmarkEnd w:id="12"/>
      <w:r w:rsidDel="00000000" w:rsidR="00000000" w:rsidRPr="00000000">
        <w:rPr>
          <w:rFonts w:ascii="Times New Roman" w:cs="Times New Roman" w:eastAsia="Times New Roman" w:hAnsi="Times New Roman"/>
          <w:b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A execução do fornecimento será acompanhada e fiscalizada por servidor designado, nos termos do </w:t>
      </w:r>
      <w:r w:rsidDel="00000000" w:rsidR="00000000" w:rsidRPr="00000000">
        <w:rPr>
          <w:rFonts w:ascii="Times New Roman" w:cs="Times New Roman" w:eastAsia="Times New Roman" w:hAnsi="Times New Roman"/>
          <w:b w:val="1"/>
          <w:sz w:val="20"/>
          <w:szCs w:val="20"/>
          <w:rtl w:val="0"/>
        </w:rPr>
        <w:t xml:space="preserve">art. 117 da Lei n.º 14.133/2021</w:t>
      </w:r>
      <w:r w:rsidDel="00000000" w:rsidR="00000000" w:rsidRPr="00000000">
        <w:rPr>
          <w:rFonts w:ascii="Times New Roman" w:cs="Times New Roman" w:eastAsia="Times New Roman" w:hAnsi="Times New Roman"/>
          <w:sz w:val="20"/>
          <w:szCs w:val="20"/>
          <w:rtl w:val="0"/>
        </w:rPr>
        <w:t xml:space="preserve">, o qual emitirá o </w:t>
      </w:r>
      <w:r w:rsidDel="00000000" w:rsidR="00000000" w:rsidRPr="00000000">
        <w:rPr>
          <w:rFonts w:ascii="Times New Roman" w:cs="Times New Roman" w:eastAsia="Times New Roman" w:hAnsi="Times New Roman"/>
          <w:b w:val="1"/>
          <w:sz w:val="20"/>
          <w:szCs w:val="20"/>
          <w:rtl w:val="0"/>
        </w:rPr>
        <w:t xml:space="preserve">Termo de Recebimento Definitivo</w:t>
      </w:r>
      <w:r w:rsidDel="00000000" w:rsidR="00000000" w:rsidRPr="00000000">
        <w:rPr>
          <w:rFonts w:ascii="Times New Roman" w:cs="Times New Roman" w:eastAsia="Times New Roman" w:hAnsi="Times New Roman"/>
          <w:sz w:val="20"/>
          <w:szCs w:val="20"/>
          <w:rtl w:val="0"/>
        </w:rPr>
        <w:t xml:space="preserve">, após conferência dos produtos entregues.</w:t>
      </w:r>
      <w:r w:rsidDel="00000000" w:rsidR="00000000" w:rsidRPr="00000000">
        <w:rPr>
          <w:rtl w:val="0"/>
        </w:rPr>
      </w:r>
    </w:p>
    <w:tbl>
      <w:tblPr>
        <w:tblStyle w:val="Table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2D">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w:t>
            </w:r>
            <w:r w:rsidDel="00000000" w:rsidR="00000000" w:rsidRPr="00000000">
              <w:rPr>
                <w:rFonts w:ascii="Times New Roman" w:cs="Times New Roman" w:eastAsia="Times New Roman" w:hAnsi="Times New Roman"/>
                <w:b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2E">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2025, conforme dotações orçamentária consignadas no Item 17 do Termo de Referência, parte integrante deste Edital.</w:t>
      </w:r>
    </w:p>
    <w:p w:rsidR="00000000" w:rsidDel="00000000" w:rsidP="00000000" w:rsidRDefault="00000000" w:rsidRPr="00000000" w14:paraId="0000002F">
      <w:pPr>
        <w:widowControl w:val="0"/>
        <w:tabs>
          <w:tab w:val="left" w:leader="none" w:pos="599"/>
        </w:tabs>
        <w:spacing w:after="180" w:before="180" w:line="360" w:lineRule="auto"/>
        <w:jc w:val="both"/>
        <w:rPr>
          <w:rFonts w:ascii="Times New Roman" w:cs="Times New Roman" w:eastAsia="Times New Roman" w:hAnsi="Times New Roman"/>
          <w:i w:val="1"/>
          <w:sz w:val="20"/>
          <w:szCs w:val="20"/>
          <w:shd w:fill="f9cb9c" w:val="clear"/>
        </w:rPr>
      </w:pPr>
      <w:r w:rsidDel="00000000" w:rsidR="00000000" w:rsidRPr="00000000">
        <w:rPr>
          <w:rFonts w:ascii="Times New Roman" w:cs="Times New Roman" w:eastAsia="Times New Roman" w:hAnsi="Times New Roman"/>
          <w:b w:val="1"/>
          <w:sz w:val="20"/>
          <w:szCs w:val="20"/>
          <w:highlight w:val="white"/>
          <w:u w:val="single"/>
          <w:rtl w:val="0"/>
        </w:rPr>
        <w:t xml:space="preserve">5.2. </w:t>
      </w:r>
      <w:r w:rsidDel="00000000" w:rsidR="00000000" w:rsidRPr="00000000">
        <w:rPr>
          <w:rFonts w:ascii="Times New Roman" w:cs="Times New Roman" w:eastAsia="Times New Roman" w:hAnsi="Times New Roman"/>
          <w:b w:val="1"/>
          <w:sz w:val="20"/>
          <w:szCs w:val="20"/>
          <w:highlight w:val="white"/>
          <w:u w:val="single"/>
          <w:rtl w:val="0"/>
        </w:rPr>
        <w:t xml:space="preserve">Informa-se que, por se tratar de um pregão para registro de preços, a dotação orçamentária correspondente será inserida no ato da confecção do contrato, quando for o caso, conforme as condições estabelecidas na Lei nº 14.133/2021, e com o devido respaldo jurídico, observando-se a disponibilidade orçamentária no momento da efetivação da contratação.</w:t>
      </w:r>
      <w:r w:rsidDel="00000000" w:rsidR="00000000" w:rsidRPr="00000000">
        <w:rPr>
          <w:rtl w:val="0"/>
        </w:rPr>
      </w:r>
    </w:p>
    <w:p w:rsidR="00000000" w:rsidDel="00000000" w:rsidP="00000000" w:rsidRDefault="00000000" w:rsidRPr="00000000" w14:paraId="00000030">
      <w:pPr>
        <w:widowControl w:val="0"/>
        <w:tabs>
          <w:tab w:val="left" w:leader="none" w:pos="599"/>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5.3.</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das Secretarias requisitantes e relacionadas no item 17 do Termo de Referência.</w:t>
      </w:r>
      <w:r w:rsidDel="00000000" w:rsidR="00000000" w:rsidRPr="00000000">
        <w:rPr>
          <w:rtl w:val="0"/>
        </w:rPr>
      </w:r>
    </w:p>
    <w:tbl>
      <w:tblPr>
        <w:tblStyle w:val="Table7"/>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0"/>
          <w:tblHeader w:val="0"/>
        </w:trPr>
        <w:tc>
          <w:tcPr>
            <w:shd w:fill="ffff00" w:val="clear"/>
            <w:vAlign w:val="top"/>
          </w:tcPr>
          <w:p w:rsidR="00000000" w:rsidDel="00000000" w:rsidP="00000000" w:rsidRDefault="00000000" w:rsidRPr="00000000" w14:paraId="0000003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6. D</w:t>
            </w:r>
            <w:r w:rsidDel="00000000" w:rsidR="00000000" w:rsidRPr="00000000">
              <w:rPr>
                <w:rFonts w:ascii="Times New Roman" w:cs="Times New Roman" w:eastAsia="Times New Roman" w:hAnsi="Times New Roman"/>
                <w:b w:val="1"/>
                <w:sz w:val="20"/>
                <w:szCs w:val="20"/>
                <w:rtl w:val="0"/>
              </w:rPr>
              <w:t xml:space="preserve">AS CONDIÇÕES DE PARTICIPAÇÃO</w:t>
            </w:r>
            <w:r w:rsidDel="00000000" w:rsidR="00000000" w:rsidRPr="00000000">
              <w:rPr>
                <w:rtl w:val="0"/>
              </w:rPr>
            </w:r>
          </w:p>
        </w:tc>
      </w:tr>
    </w:tbl>
    <w:p w:rsidR="00000000" w:rsidDel="00000000" w:rsidP="00000000" w:rsidRDefault="00000000" w:rsidRPr="00000000" w14:paraId="00000032">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no Termo de Referência, Estudo Técnico Preliminar, no Edital e seus Anexos.</w:t>
      </w:r>
    </w:p>
    <w:p w:rsidR="00000000" w:rsidDel="00000000" w:rsidP="00000000" w:rsidRDefault="00000000" w:rsidRPr="00000000" w14:paraId="00000033">
      <w:pPr>
        <w:tabs>
          <w:tab w:val="left" w:leader="none" w:pos="9072"/>
          <w:tab w:val="left" w:leader="none" w:pos="9213"/>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utilizada pelo Setor de Licitações.</w:t>
      </w:r>
      <w:r w:rsidDel="00000000" w:rsidR="00000000" w:rsidRPr="00000000">
        <w:rPr>
          <w:rtl w:val="0"/>
        </w:rPr>
      </w:r>
    </w:p>
    <w:p w:rsidR="00000000" w:rsidDel="00000000" w:rsidP="00000000" w:rsidRDefault="00000000" w:rsidRPr="00000000" w14:paraId="00000034">
      <w:pPr>
        <w:tabs>
          <w:tab w:val="left" w:leader="none" w:pos="9072"/>
          <w:tab w:val="left" w:leader="none" w:pos="9213"/>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rtl w:val="0"/>
        </w:rPr>
        <w:t xml:space="preserve">6.3. </w:t>
      </w:r>
      <w:r w:rsidDel="00000000" w:rsidR="00000000" w:rsidRPr="00000000">
        <w:rPr>
          <w:rFonts w:ascii="Times New Roman" w:cs="Times New Roman" w:eastAsia="Times New Roman" w:hAnsi="Times New Roman"/>
          <w:sz w:val="20"/>
          <w:szCs w:val="20"/>
          <w:rtl w:val="0"/>
        </w:rPr>
        <w:t xml:space="preserve">Será permitido na licitação a participação de pessoas jurídicas em consórcio, devendo, contudo, serem observadas e cumprido pelas empresas as disposições contidas nos incs. I, II, III, IV e V, bem como os dispositivos legais previstos nos parágrafos 1º, 2º, 3º, 4º e 5º, do art. 15, da Lei nº 14.133, de 01 de abril de 2021.</w:t>
      </w:r>
      <w:r w:rsidDel="00000000" w:rsidR="00000000" w:rsidRPr="00000000">
        <w:rPr>
          <w:rtl w:val="0"/>
        </w:rPr>
      </w:r>
    </w:p>
    <w:p w:rsidR="00000000" w:rsidDel="00000000" w:rsidP="00000000" w:rsidRDefault="00000000" w:rsidRPr="00000000" w14:paraId="00000035">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p>
    <w:p w:rsidR="00000000" w:rsidDel="00000000" w:rsidP="00000000" w:rsidRDefault="00000000" w:rsidRPr="00000000" w14:paraId="00000036">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p>
    <w:p w:rsidR="00000000" w:rsidDel="00000000" w:rsidP="00000000" w:rsidRDefault="00000000" w:rsidRPr="00000000" w14:paraId="0000003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8">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39">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A">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w:t>
      </w:r>
    </w:p>
    <w:p w:rsidR="00000000" w:rsidDel="00000000" w:rsidP="00000000" w:rsidRDefault="00000000" w:rsidRPr="00000000" w14:paraId="0000003B">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3C">
      <w:pPr>
        <w:tabs>
          <w:tab w:val="left" w:leader="none" w:pos="9072"/>
          <w:tab w:val="left" w:leader="none" w:pos="921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6.7.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sz w:val="20"/>
          <w:szCs w:val="20"/>
          <w:u w:val="single"/>
          <w:rtl w:val="0"/>
        </w:rPr>
        <w:t xml:space="preserve">Pregão,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r w:rsidDel="00000000" w:rsidR="00000000" w:rsidRPr="00000000">
        <w:rPr>
          <w:rtl w:val="0"/>
        </w:rPr>
      </w:r>
    </w:p>
    <w:tbl>
      <w:tblPr>
        <w:tblStyle w:val="Table8"/>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0"/>
          <w:tblHeader w:val="0"/>
        </w:trPr>
        <w:tc>
          <w:tcPr>
            <w:shd w:fill="ffff00" w:val="clear"/>
            <w:vAlign w:val="top"/>
          </w:tcPr>
          <w:p w:rsidR="00000000" w:rsidDel="00000000" w:rsidP="00000000" w:rsidRDefault="00000000" w:rsidRPr="00000000" w14:paraId="0000003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 DO CREDENCIAMENTO JUNTO À PLATAFORMA </w:t>
            </w:r>
            <w:r w:rsidDel="00000000" w:rsidR="00000000" w:rsidRPr="00000000">
              <w:rPr>
                <w:rtl w:val="0"/>
              </w:rPr>
            </w:r>
          </w:p>
        </w:tc>
      </w:tr>
    </w:tbl>
    <w:p w:rsidR="00000000" w:rsidDel="00000000" w:rsidP="00000000" w:rsidRDefault="00000000" w:rsidRPr="00000000" w14:paraId="0000003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3F">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u w:val="single"/>
          <w:rtl w:val="0"/>
        </w:rPr>
        <w:t xml:space="preserve"> ou pelos telefones </w:t>
      </w:r>
      <w:r w:rsidDel="00000000" w:rsidR="00000000" w:rsidRPr="00000000">
        <w:rPr>
          <w:rFonts w:ascii="Times New Roman" w:cs="Times New Roman" w:eastAsia="Times New Roman" w:hAnsi="Times New Roman"/>
          <w:b w:val="1"/>
          <w:sz w:val="20"/>
          <w:szCs w:val="20"/>
          <w:highlight w:val="white"/>
          <w:u w:val="single"/>
          <w:rtl w:val="0"/>
        </w:rPr>
        <w:t xml:space="preserve">(42) 3026-4550 ou (42) 3026-4555.</w:t>
      </w:r>
      <w:r w:rsidDel="00000000" w:rsidR="00000000" w:rsidRPr="00000000">
        <w:rPr>
          <w:rtl w:val="0"/>
        </w:rPr>
      </w:r>
    </w:p>
    <w:p w:rsidR="00000000" w:rsidDel="00000000" w:rsidP="00000000" w:rsidRDefault="00000000" w:rsidRPr="00000000" w14:paraId="0000004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4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4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4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44">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sz w:val="20"/>
          <w:szCs w:val="20"/>
          <w:u w:val="single"/>
          <w:rtl w:val="0"/>
        </w:rPr>
        <w:t xml:space="preserve">dados cadastrais se assinalou o regime MEI/ME/EPP no sistema, conforme o seu regime de tributação para fazer valer o direito de prioridade dos critérios de desempate previstos nos Art. 44 e 45 da LC 123/2006.</w:t>
      </w:r>
      <w:r w:rsidDel="00000000" w:rsidR="00000000" w:rsidRPr="00000000">
        <w:rPr>
          <w:rtl w:val="0"/>
        </w:rPr>
      </w:r>
    </w:p>
    <w:tbl>
      <w:tblPr>
        <w:tblStyle w:val="Table9"/>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90"/>
        <w:tblGridChange w:id="0">
          <w:tblGrid>
            <w:gridCol w:w="9090"/>
          </w:tblGrid>
        </w:tblGridChange>
      </w:tblGrid>
      <w:tr>
        <w:trPr>
          <w:cantSplit w:val="0"/>
          <w:tblHeader w:val="0"/>
        </w:trPr>
        <w:tc>
          <w:tcPr>
            <w:shd w:fill="ffff00" w:val="clear"/>
            <w:vAlign w:val="top"/>
          </w:tcPr>
          <w:p w:rsidR="00000000" w:rsidDel="00000000" w:rsidP="00000000" w:rsidRDefault="00000000" w:rsidRPr="00000000" w14:paraId="0000004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D</w:t>
            </w:r>
            <w:r w:rsidDel="00000000" w:rsidR="00000000" w:rsidRPr="00000000">
              <w:rPr>
                <w:rFonts w:ascii="Times New Roman" w:cs="Times New Roman" w:eastAsia="Times New Roman" w:hAnsi="Times New Roman"/>
                <w:b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4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sz w:val="20"/>
          <w:szCs w:val="20"/>
          <w:u w:val="single"/>
          <w:rtl w:val="0"/>
        </w:rPr>
        <w:t xml:space="preserve">Pregão Eletrônico, compreendendo a publicação do Edital,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4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4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49">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4A">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4B">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e julgar as condições de habilitação;</w:t>
      </w:r>
    </w:p>
    <w:p w:rsidR="00000000" w:rsidDel="00000000" w:rsidP="00000000" w:rsidRDefault="00000000" w:rsidRPr="00000000" w14:paraId="0000004C">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4D">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Acompanhar os trâmites da licitação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sz w:val="20"/>
            <w:szCs w:val="20"/>
            <w:rtl w:val="0"/>
          </w:rPr>
          <w:t xml:space="preserve"> </w:t>
        </w:r>
      </w:hyperlink>
      <w:hyperlink r:id="rId10">
        <w:r w:rsidDel="00000000" w:rsidR="00000000" w:rsidRPr="00000000">
          <w:rPr>
            <w:rFonts w:ascii="Times New Roman" w:cs="Times New Roman" w:eastAsia="Times New Roman" w:hAnsi="Times New Roman"/>
            <w:color w:val="0000ff"/>
            <w:sz w:val="20"/>
            <w:szCs w:val="20"/>
            <w:u w:val="single"/>
            <w:rtl w:val="0"/>
          </w:rPr>
          <w:t xml:space="preserve">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E">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Negociar, quando for o caso, condições mais vantajosas com o primeiro colocado;</w:t>
      </w:r>
    </w:p>
    <w:p w:rsidR="00000000" w:rsidDel="00000000" w:rsidP="00000000" w:rsidRDefault="00000000" w:rsidRPr="00000000" w14:paraId="0000004F">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Indicar o vencedor do certame;</w:t>
      </w:r>
    </w:p>
    <w:p w:rsidR="00000000" w:rsidDel="00000000" w:rsidP="00000000" w:rsidRDefault="00000000" w:rsidRPr="00000000" w14:paraId="00000050">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Conduzir os trabalhos da equipe de apoio; e,</w:t>
      </w:r>
    </w:p>
    <w:p w:rsidR="00000000" w:rsidDel="00000000" w:rsidP="00000000" w:rsidRDefault="00000000" w:rsidRPr="00000000" w14:paraId="00000051">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Encaminhar o processo instruído, após encerradas as fases de julgamento e de habilitação e exauridos os recursos administrativos, à autoridade superior para adjudicação do objeto e homologação da licitação.</w:t>
      </w:r>
    </w:p>
    <w:tbl>
      <w:tblPr>
        <w:tblStyle w:val="Table10"/>
        <w:tblW w:w="902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2.5"/>
        <w:tblGridChange w:id="0">
          <w:tblGrid>
            <w:gridCol w:w="9022.5"/>
          </w:tblGrid>
        </w:tblGridChange>
      </w:tblGrid>
      <w:tr>
        <w:trPr>
          <w:cantSplit w:val="0"/>
          <w:tblHeader w:val="0"/>
        </w:trPr>
        <w:tc>
          <w:tcPr>
            <w:shd w:fill="ffff00" w:val="clear"/>
            <w:vAlign w:val="top"/>
          </w:tcPr>
          <w:p w:rsidR="00000000" w:rsidDel="00000000" w:rsidP="00000000" w:rsidRDefault="00000000" w:rsidRPr="00000000" w14:paraId="00000052">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9. D</w:t>
            </w:r>
            <w:r w:rsidDel="00000000" w:rsidR="00000000" w:rsidRPr="00000000">
              <w:rPr>
                <w:rFonts w:ascii="Times New Roman" w:cs="Times New Roman" w:eastAsia="Times New Roman" w:hAnsi="Times New Roman"/>
                <w:b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5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a</w:t>
      </w:r>
      <w:r w:rsidDel="00000000" w:rsidR="00000000" w:rsidRPr="00000000">
        <w:rPr>
          <w:rFonts w:ascii="Times New Roman" w:cs="Times New Roman" w:eastAsia="Times New Roman" w:hAnsi="Times New Roman"/>
          <w:sz w:val="20"/>
          <w:szCs w:val="20"/>
          <w:rtl w:val="0"/>
        </w:rPr>
        <w:t xml:space="preserve">s propostas de preços, contendo a descrição detalhada do objeto ofertado e os valores considerados coerentes à cobertura de suas despesas administrativas e operacionais, devendo estas serem enviadas exclusivamente por meio do sistema eletrônico. Além disso, os documentos de habilitação exigidos no Edital também deverão ser apresentados por essa via.</w:t>
      </w:r>
    </w:p>
    <w:p w:rsidR="00000000" w:rsidDel="00000000" w:rsidP="00000000" w:rsidRDefault="00000000" w:rsidRPr="00000000" w14:paraId="00000054">
      <w:pPr>
        <w:shd w:fill="ffffff" w:val="clea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 </w:t>
      </w:r>
      <w:r w:rsidDel="00000000" w:rsidR="00000000" w:rsidRPr="00000000">
        <w:rPr>
          <w:rFonts w:ascii="Times New Roman" w:cs="Times New Roman" w:eastAsia="Times New Roman" w:hAnsi="Times New Roman"/>
          <w:sz w:val="20"/>
          <w:szCs w:val="20"/>
          <w:rtl w:val="0"/>
        </w:rPr>
        <w:t xml:space="preserve">Informamos que, durante o processo, os documentos solicitados via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serão destinados apenas à licitante que apresentar o menor lance, garantindo transparência e agilidade na condução do certame,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5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5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5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5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59">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9.7.</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MEI/ME/EPP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5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9.8. A proposta de preços readequada ao último lance ofertado e os documentos de habilitação exigidos no Edital, serão exigidos a sua apresentação apenas pelo licitante detentor do maior percentual de desconto e classificado em 1º (primeiro) lugar, o qual será convocado em campo próprio ou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5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D</w:t>
            </w:r>
            <w:r w:rsidDel="00000000" w:rsidR="00000000" w:rsidRPr="00000000">
              <w:rPr>
                <w:rFonts w:ascii="Times New Roman" w:cs="Times New Roman" w:eastAsia="Times New Roman" w:hAnsi="Times New Roman"/>
                <w:b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 </w:t>
      </w:r>
      <w:hyperlink r:id="rId1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 </w:t>
      </w:r>
      <w:hyperlink r:id="rId12">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 na Imprensa Oficial da União, Estadual ou Municipal e jornal de grande circulação, conforme o caso, a(s) licitante(s) poderá(ão) </w:t>
      </w:r>
      <w:r w:rsidDel="00000000" w:rsidR="00000000" w:rsidRPr="00000000">
        <w:rPr>
          <w:rFonts w:ascii="Times New Roman" w:cs="Times New Roman" w:eastAsia="Times New Roman" w:hAnsi="Times New Roman"/>
          <w:b w:val="1"/>
          <w:sz w:val="20"/>
          <w:szCs w:val="20"/>
          <w:u w:val="single"/>
          <w:rtl w:val="0"/>
        </w:rPr>
        <w:t xml:space="preserve">encaminhar PROPOSTAS DE PREÇOS EM MOEDA CORRENTE (R$),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5F">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10.2. Para a formulação da proposta de preços o(s) licitante(s) deverá(ão) observar e valer das descrições, unidades e valores estimados de cada item da Planilha de Descrição Detalhada dos Produtos (Apêndice I), uma vez que a planilha de descrição dos produtos, detalha os quantitativo, valor estimado, dentre outras informações necessárias.</w:t>
      </w:r>
      <w:r w:rsidDel="00000000" w:rsidR="00000000" w:rsidRPr="00000000">
        <w:rPr>
          <w:rtl w:val="0"/>
        </w:rPr>
      </w:r>
    </w:p>
    <w:p w:rsidR="00000000" w:rsidDel="00000000" w:rsidP="00000000" w:rsidRDefault="00000000" w:rsidRPr="00000000" w14:paraId="00000060">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10.3. O preenchimento da proposta eletrônica ocorrerá mediante digitação no sistema eletrônico, conforme plataforma BOLSA NACIONAL DE COMPRAS - BNC, por meio de transparência eletrônica do arquivo no sistema.</w:t>
      </w:r>
      <w:r w:rsidDel="00000000" w:rsidR="00000000" w:rsidRPr="00000000">
        <w:rPr>
          <w:rtl w:val="0"/>
        </w:rPr>
      </w:r>
    </w:p>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 </w:t>
      </w:r>
      <w:r w:rsidDel="00000000" w:rsidR="00000000" w:rsidRPr="00000000">
        <w:rPr>
          <w:rFonts w:ascii="Times New Roman" w:cs="Times New Roman" w:eastAsia="Times New Roman" w:hAnsi="Times New Roman"/>
          <w:sz w:val="20"/>
          <w:szCs w:val="20"/>
          <w:rtl w:val="0"/>
        </w:rPr>
        <w:t xml:space="preserve">As propostas deverão ter </w:t>
      </w:r>
      <w:r w:rsidDel="00000000" w:rsidR="00000000" w:rsidRPr="00000000">
        <w:rPr>
          <w:rFonts w:ascii="Times New Roman" w:cs="Times New Roman" w:eastAsia="Times New Roman" w:hAnsi="Times New Roman"/>
          <w:b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limite para o envio na plataforma.</w:t>
      </w:r>
    </w:p>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10.5.</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MEI/ME/EPP (quando for o caso), dentre outras declarações exigidas, na plataforma BOLSA NACIONAL DE COMPRAS - BNC, sob pena de inabilitação. </w:t>
      </w:r>
      <w:r w:rsidDel="00000000" w:rsidR="00000000" w:rsidRPr="00000000">
        <w:rPr>
          <w:rtl w:val="0"/>
        </w:rPr>
      </w:r>
    </w:p>
    <w:p w:rsidR="00000000" w:rsidDel="00000000" w:rsidP="00000000" w:rsidRDefault="00000000" w:rsidRPr="00000000" w14:paraId="000000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Os valores apresentados serão de exclusiva responsabilidade do Licitante, não lhe assistindo o direito de pleitear qualquer alteração, sob a alegação de erro, omissão ou qualquer outro pretexto, estando neles incluídos todos os custos operacionais, encargos previdenciários, trabalhistas, tributários, comerciais e quaisquer outros que incidam direta ou indiretamente no fornecimento dos produtos.</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A omissão de qualquer despesa necessária ao perfeito cumprimento do objeto deste certame será interpretada como não existente ou já incluída nos percentuais de descontos propostos, não podendo o Licitante pleitear acréscimo após a abertura da sessão pública.</w:t>
      </w:r>
    </w:p>
    <w:p w:rsidR="00000000" w:rsidDel="00000000" w:rsidP="00000000" w:rsidRDefault="00000000" w:rsidRPr="00000000" w14:paraId="00000065">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Até a abertura da sessão, o licitante poderá retirar ou substituir 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anteriormente apresentada.</w:t>
      </w:r>
      <w:r w:rsidDel="00000000" w:rsidR="00000000" w:rsidRPr="00000000">
        <w:rPr>
          <w:rtl w:val="0"/>
        </w:rPr>
      </w:r>
    </w:p>
    <w:p w:rsidR="00000000" w:rsidDel="00000000" w:rsidP="00000000" w:rsidRDefault="00000000" w:rsidRPr="00000000" w14:paraId="00000066">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10.9.</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apresentação da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implicará plena aceitação, por parte do proponente das condições estabelecidas neste Edital e seus anexos, implicando na plena aceitação de todos os seus termos pelo proponente.</w:t>
      </w:r>
      <w:r w:rsidDel="00000000" w:rsidR="00000000" w:rsidRPr="00000000">
        <w:rPr>
          <w:rtl w:val="0"/>
        </w:rPr>
      </w:r>
    </w:p>
    <w:p w:rsidR="00000000" w:rsidDel="00000000" w:rsidP="00000000" w:rsidRDefault="00000000" w:rsidRPr="00000000" w14:paraId="0000006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É vedado ao licitante identificar-se, no Sistema Eletrônico, quando do registro de sua proposta, sob pena de desclassificação do certame pelo Agente de Contratação, neste ato, designada Pregoeira.</w:t>
      </w:r>
    </w:p>
    <w:p w:rsidR="00000000" w:rsidDel="00000000" w:rsidP="00000000" w:rsidRDefault="00000000" w:rsidRPr="00000000" w14:paraId="0000006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descontos ou qualquer outra condição não prevista no Edital.</w:t>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11. D</w:t>
            </w:r>
            <w:r w:rsidDel="00000000" w:rsidR="00000000" w:rsidRPr="00000000">
              <w:rPr>
                <w:rFonts w:ascii="Times New Roman" w:cs="Times New Roman" w:eastAsia="Times New Roman" w:hAnsi="Times New Roman"/>
                <w:b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6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6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6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6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6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w:t>
      </w:r>
    </w:p>
    <w:p w:rsidR="00000000" w:rsidDel="00000000" w:rsidP="00000000" w:rsidRDefault="00000000" w:rsidRPr="00000000" w14:paraId="0000006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7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11.7. O intervalo mínimo de diferença de percentuais entre os lances, que incidirá tanto em relação aos lances intermediários quanto em relação à proposta que cobrir a melhor oferta, não será aplicado.</w:t>
      </w:r>
      <w:r w:rsidDel="00000000" w:rsidR="00000000" w:rsidRPr="00000000">
        <w:rPr>
          <w:rtl w:val="0"/>
        </w:rPr>
      </w:r>
    </w:p>
    <w:p w:rsidR="00000000" w:rsidDel="00000000" w:rsidP="00000000" w:rsidRDefault="00000000" w:rsidRPr="00000000" w14:paraId="0000007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7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menor lance registrado, vedada a identificação do licitante.</w:t>
      </w:r>
    </w:p>
    <w:p w:rsidR="00000000" w:rsidDel="00000000" w:rsidP="00000000" w:rsidRDefault="00000000" w:rsidRPr="00000000" w14:paraId="0000007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7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mjwma6k4xinf" w:id="13"/>
      <w:bookmarkEnd w:id="13"/>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7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7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3">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kix.8mtqqv82wqc5" w:id="14"/>
      <w:bookmarkEnd w:id="1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7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7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maior desconto, para que seja obtida melhor proposta, vedada a negociação sem observância das condições previstas no Edital.</w:t>
      </w:r>
    </w:p>
    <w:p w:rsidR="00000000" w:rsidDel="00000000" w:rsidP="00000000" w:rsidRDefault="00000000" w:rsidRPr="00000000" w14:paraId="0000007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12. D</w:t>
            </w:r>
            <w:r w:rsidDel="00000000" w:rsidR="00000000" w:rsidRPr="00000000">
              <w:rPr>
                <w:rFonts w:ascii="Times New Roman" w:cs="Times New Roman" w:eastAsia="Times New Roman" w:hAnsi="Times New Roman"/>
                <w:b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7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sz w:val="20"/>
          <w:szCs w:val="20"/>
          <w:rtl w:val="0"/>
        </w:rPr>
        <w:t xml:space="preserve">solicitará via “</w:t>
      </w:r>
      <w:r w:rsidDel="00000000" w:rsidR="00000000" w:rsidRPr="00000000">
        <w:rPr>
          <w:rFonts w:ascii="Times New Roman" w:cs="Times New Roman" w:eastAsia="Times New Roman" w:hAnsi="Times New Roman"/>
          <w:b w:val="1"/>
          <w:i w:val="1"/>
          <w:sz w:val="20"/>
          <w:szCs w:val="20"/>
          <w:rtl w:val="0"/>
        </w:rPr>
        <w:t xml:space="preserve">chat”</w:t>
      </w:r>
      <w:r w:rsidDel="00000000" w:rsidR="00000000" w:rsidRPr="00000000">
        <w:rPr>
          <w:rFonts w:ascii="Times New Roman" w:cs="Times New Roman" w:eastAsia="Times New Roman" w:hAnsi="Times New Roman"/>
          <w:b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7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7E">
      <w:pPr>
        <w:numPr>
          <w:ilvl w:val="0"/>
          <w:numId w:val="10"/>
        </w:numPr>
        <w:tabs>
          <w:tab w:val="left" w:leader="none" w:pos="9072"/>
        </w:tabs>
        <w:spacing w:after="20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Proposta de Preços Readequada ao Último Lance, conforme Anexo III – Modelo de Proposta de Preços, assinada pelo representante legal da empresa;</w:t>
      </w:r>
    </w:p>
    <w:p w:rsidR="00000000" w:rsidDel="00000000" w:rsidP="00000000" w:rsidRDefault="00000000" w:rsidRPr="00000000" w14:paraId="0000007F">
      <w:pPr>
        <w:numPr>
          <w:ilvl w:val="0"/>
          <w:numId w:val="10"/>
        </w:numPr>
        <w:tabs>
          <w:tab w:val="left" w:leader="none" w:pos="9072"/>
        </w:tabs>
        <w:spacing w:after="20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proposta de preços deverá ser enviada (em formato PDF), assinada pelo representante legal da empresa, contendo o preço ofertado, guardando absoluta fidelidade com a Planilha, no que se refere às descrições dos materiais/produtos, unidades, quantidades e preço do último lance ofertado.</w:t>
      </w:r>
    </w:p>
    <w:p w:rsidR="00000000" w:rsidDel="00000000" w:rsidP="00000000" w:rsidRDefault="00000000" w:rsidRPr="00000000" w14:paraId="0000008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4">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 comunicando o fato à Pregoeira via telefone, que deverá comunicar </w:t>
      </w:r>
      <w:r w:rsidDel="00000000" w:rsidR="00000000" w:rsidRPr="00000000">
        <w:rPr>
          <w:rFonts w:ascii="Times New Roman" w:cs="Times New Roman" w:eastAsia="Times New Roman" w:hAnsi="Times New Roman"/>
          <w:i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81">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w:t>
      </w:r>
      <w:r w:rsidDel="00000000" w:rsidR="00000000" w:rsidRPr="00000000">
        <w:rPr>
          <w:rFonts w:ascii="Times New Roman" w:cs="Times New Roman" w:eastAsia="Times New Roman" w:hAnsi="Times New Roman"/>
          <w:b w:val="1"/>
          <w:sz w:val="20"/>
          <w:szCs w:val="20"/>
          <w:rtl w:val="0"/>
        </w:rPr>
        <w:t xml:space="preserve">prorrogado pela Agente de Contratação, neste ato designada Pregoeira</w:t>
      </w:r>
      <w:r w:rsidDel="00000000" w:rsidR="00000000" w:rsidRPr="00000000">
        <w:rPr>
          <w:rFonts w:ascii="Times New Roman" w:cs="Times New Roman" w:eastAsia="Times New Roman" w:hAnsi="Times New Roman"/>
          <w:sz w:val="20"/>
          <w:szCs w:val="20"/>
          <w:rtl w:val="0"/>
        </w:rPr>
        <w:t xml:space="preserve">, mediante solicitação </w:t>
      </w:r>
      <w:r w:rsidDel="00000000" w:rsidR="00000000" w:rsidRPr="00000000">
        <w:rPr>
          <w:rFonts w:ascii="Times New Roman" w:cs="Times New Roman" w:eastAsia="Times New Roman" w:hAnsi="Times New Roman"/>
          <w:b w:val="1"/>
          <w:sz w:val="20"/>
          <w:szCs w:val="20"/>
          <w:rtl w:val="0"/>
        </w:rPr>
        <w:t xml:space="preserve">escrita, formal e devidamente justificada pelo licitante</w:t>
      </w:r>
      <w:r w:rsidDel="00000000" w:rsidR="00000000" w:rsidRPr="00000000">
        <w:rPr>
          <w:rFonts w:ascii="Times New Roman" w:cs="Times New Roman" w:eastAsia="Times New Roman" w:hAnsi="Times New Roman"/>
          <w:sz w:val="20"/>
          <w:szCs w:val="20"/>
          <w:rtl w:val="0"/>
        </w:rPr>
        <w:t xml:space="preserve">, apresentada </w:t>
      </w:r>
      <w:r w:rsidDel="00000000" w:rsidR="00000000" w:rsidRPr="00000000">
        <w:rPr>
          <w:rFonts w:ascii="Times New Roman" w:cs="Times New Roman" w:eastAsia="Times New Roman" w:hAnsi="Times New Roman"/>
          <w:b w:val="1"/>
          <w:sz w:val="20"/>
          <w:szCs w:val="20"/>
          <w:rtl w:val="0"/>
        </w:rPr>
        <w:t xml:space="preserve">antes do término do prazo originalmente estabelecido</w:t>
      </w:r>
      <w:r w:rsidDel="00000000" w:rsidR="00000000" w:rsidRPr="00000000">
        <w:rPr>
          <w:rFonts w:ascii="Times New Roman" w:cs="Times New Roman" w:eastAsia="Times New Roman" w:hAnsi="Times New Roman"/>
          <w:sz w:val="20"/>
          <w:szCs w:val="20"/>
          <w:rtl w:val="0"/>
        </w:rPr>
        <w:t xml:space="preserve">, desde que haja </w:t>
      </w:r>
      <w:r w:rsidDel="00000000" w:rsidR="00000000" w:rsidRPr="00000000">
        <w:rPr>
          <w:rFonts w:ascii="Times New Roman" w:cs="Times New Roman" w:eastAsia="Times New Roman" w:hAnsi="Times New Roman"/>
          <w:b w:val="1"/>
          <w:sz w:val="20"/>
          <w:szCs w:val="20"/>
          <w:rtl w:val="0"/>
        </w:rPr>
        <w:t xml:space="preserve">motivação aceita pela Administração Pública</w:t>
      </w:r>
      <w:r w:rsidDel="00000000" w:rsidR="00000000" w:rsidRPr="00000000">
        <w:rPr>
          <w:rFonts w:ascii="Times New Roman" w:cs="Times New Roman" w:eastAsia="Times New Roman" w:hAnsi="Times New Roman"/>
          <w:sz w:val="20"/>
          <w:szCs w:val="20"/>
          <w:rtl w:val="0"/>
        </w:rPr>
        <w:t xml:space="preserve">, com respaldo no art. 121, inciso II, da </w:t>
      </w:r>
      <w:r w:rsidDel="00000000" w:rsidR="00000000" w:rsidRPr="00000000">
        <w:rPr>
          <w:rFonts w:ascii="Times New Roman" w:cs="Times New Roman" w:eastAsia="Times New Roman" w:hAnsi="Times New Roman"/>
          <w:b w:val="1"/>
          <w:sz w:val="20"/>
          <w:szCs w:val="20"/>
          <w:rtl w:val="0"/>
        </w:rPr>
        <w:t xml:space="preserve">Lei nº 14.133/2021.</w:t>
      </w:r>
    </w:p>
    <w:p w:rsidR="00000000" w:rsidDel="00000000" w:rsidP="00000000" w:rsidRDefault="00000000" w:rsidRPr="00000000" w14:paraId="00000082">
      <w:pPr>
        <w:tabs>
          <w:tab w:val="left" w:leader="none" w:pos="9072"/>
        </w:tabs>
        <w:spacing w:after="180" w:before="180" w:line="276" w:lineRule="auto"/>
        <w:ind w:left="2267.716535433071" w:firstLine="0"/>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“Parágrafo único.</w:t>
        <w:br w:type="textWrapping"/>
        <w:t xml:space="preserve">A prorrogação somente será concedida quando não houver prejuízo para a Administração e desde que os motivos apresentados sejam considerados </w:t>
      </w:r>
      <w:r w:rsidDel="00000000" w:rsidR="00000000" w:rsidRPr="00000000">
        <w:rPr>
          <w:rFonts w:ascii="Times New Roman" w:cs="Times New Roman" w:eastAsia="Times New Roman" w:hAnsi="Times New Roman"/>
          <w:b w:val="1"/>
          <w:i w:val="1"/>
          <w:sz w:val="18"/>
          <w:szCs w:val="18"/>
          <w:rtl w:val="0"/>
        </w:rPr>
        <w:t xml:space="preserve">relevantes e imprevisíveis</w:t>
      </w:r>
      <w:r w:rsidDel="00000000" w:rsidR="00000000" w:rsidRPr="00000000">
        <w:rPr>
          <w:rFonts w:ascii="Times New Roman" w:cs="Times New Roman" w:eastAsia="Times New Roman" w:hAnsi="Times New Roman"/>
          <w:i w:val="1"/>
          <w:sz w:val="18"/>
          <w:szCs w:val="18"/>
          <w:rtl w:val="0"/>
        </w:rPr>
        <w:t xml:space="preserve">, ou que demonstrem </w:t>
      </w:r>
      <w:r w:rsidDel="00000000" w:rsidR="00000000" w:rsidRPr="00000000">
        <w:rPr>
          <w:rFonts w:ascii="Times New Roman" w:cs="Times New Roman" w:eastAsia="Times New Roman" w:hAnsi="Times New Roman"/>
          <w:b w:val="1"/>
          <w:i w:val="1"/>
          <w:sz w:val="18"/>
          <w:szCs w:val="18"/>
          <w:rtl w:val="0"/>
        </w:rPr>
        <w:t xml:space="preserve">caso fortuito ou força maior</w:t>
      </w:r>
      <w:r w:rsidDel="00000000" w:rsidR="00000000" w:rsidRPr="00000000">
        <w:rPr>
          <w:rFonts w:ascii="Times New Roman" w:cs="Times New Roman" w:eastAsia="Times New Roman" w:hAnsi="Times New Roman"/>
          <w:i w:val="1"/>
          <w:sz w:val="18"/>
          <w:szCs w:val="18"/>
          <w:rtl w:val="0"/>
        </w:rPr>
        <w:t xml:space="preserve">, nos termos do art. 137 da Lei nº 14.133/2021, devidamente comprovados e aceitos pela Agente de Contratação.”</w:t>
      </w:r>
    </w:p>
    <w:p w:rsidR="00000000" w:rsidDel="00000000" w:rsidP="00000000" w:rsidRDefault="00000000" w:rsidRPr="00000000" w14:paraId="0000008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12.5. </w:t>
      </w:r>
      <w:r w:rsidDel="00000000" w:rsidR="00000000" w:rsidRPr="00000000">
        <w:rPr>
          <w:rFonts w:ascii="Times New Roman" w:cs="Times New Roman" w:eastAsia="Times New Roman" w:hAnsi="Times New Roman"/>
          <w:sz w:val="20"/>
          <w:szCs w:val="20"/>
          <w:rtl w:val="0"/>
        </w:rPr>
        <w:t xml:space="preserve">A prorrogação de prazos será concedida exclusivamente nos casos em que for devidamente comprovada a ocorrência de caso fortuito, força maior ou fatos supervenientes e imprevisíveis, desde que aceitos pela Administração, nos termos do </w:t>
      </w:r>
      <w:r w:rsidDel="00000000" w:rsidR="00000000" w:rsidRPr="00000000">
        <w:rPr>
          <w:rFonts w:ascii="Times New Roman" w:cs="Times New Roman" w:eastAsia="Times New Roman" w:hAnsi="Times New Roman"/>
          <w:b w:val="1"/>
          <w:sz w:val="20"/>
          <w:szCs w:val="20"/>
          <w:rtl w:val="0"/>
        </w:rPr>
        <w:t xml:space="preserve">art. 137 da Lei nº 14.133/2021</w:t>
      </w:r>
      <w:r w:rsidDel="00000000" w:rsidR="00000000" w:rsidRPr="00000000">
        <w:rPr>
          <w:rFonts w:ascii="Times New Roman" w:cs="Times New Roman" w:eastAsia="Times New Roman" w:hAnsi="Times New Roman"/>
          <w:sz w:val="20"/>
          <w:szCs w:val="20"/>
          <w:rtl w:val="0"/>
        </w:rPr>
        <w:t xml:space="preserve">. O pedido de prorrogação poderá ser apresentado pela empresa participante, porém sua concessão não será automática, ficando condicionada à análise e aprovação da Pregoeira.</w:t>
      </w:r>
      <w:r w:rsidDel="00000000" w:rsidR="00000000" w:rsidRPr="00000000">
        <w:rPr>
          <w:rtl w:val="0"/>
        </w:rPr>
      </w:r>
    </w:p>
    <w:tbl>
      <w:tblPr>
        <w:tblStyle w:val="Table14"/>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08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 D</w:t>
            </w:r>
            <w:r w:rsidDel="00000000" w:rsidR="00000000" w:rsidRPr="00000000">
              <w:rPr>
                <w:rFonts w:ascii="Times New Roman" w:cs="Times New Roman" w:eastAsia="Times New Roman" w:hAnsi="Times New Roman"/>
                <w:b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8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Encerrada a etapa de negociação, a Agente de Contratação, neste ato designada Pregoeira efetuará o julgamento da proposta, com exame da proposta classificada em primeiro lugar quanto à adequação ao objeto e à compatibilidade do preço em relação ao máximo estipulado (preço médio)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w:t>
      </w:r>
    </w:p>
    <w:p w:rsidR="00000000" w:rsidDel="00000000" w:rsidP="00000000" w:rsidRDefault="00000000" w:rsidRPr="00000000" w14:paraId="0000008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que:</w:t>
      </w:r>
    </w:p>
    <w:p w:rsidR="00000000" w:rsidDel="00000000" w:rsidP="00000000" w:rsidRDefault="00000000" w:rsidRPr="00000000" w14:paraId="00000087">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Contiverem vícios insanáveis;</w:t>
      </w:r>
    </w:p>
    <w:p w:rsidR="00000000" w:rsidDel="00000000" w:rsidP="00000000" w:rsidRDefault="00000000" w:rsidRPr="00000000" w14:paraId="00000088">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obedecerem às especificações técnicas pormenorizadas no Edital;</w:t>
      </w:r>
    </w:p>
    <w:p w:rsidR="00000000" w:rsidDel="00000000" w:rsidP="00000000" w:rsidRDefault="00000000" w:rsidRPr="00000000" w14:paraId="00000089">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preços inexequíveis ou permanecerem acima do orçamento estimado para a contratação;</w:t>
      </w:r>
    </w:p>
    <w:p w:rsidR="00000000" w:rsidDel="00000000" w:rsidP="00000000" w:rsidRDefault="00000000" w:rsidRPr="00000000" w14:paraId="0000008A">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8B">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desconformidade com quaisquer outras exigências do edital, desde que seja insanável.</w:t>
      </w:r>
    </w:p>
    <w:p w:rsidR="00000000" w:rsidDel="00000000" w:rsidP="00000000" w:rsidRDefault="00000000" w:rsidRPr="00000000" w14:paraId="0000008C">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qgl9tfuv3p3q" w:id="15"/>
      <w:bookmarkEnd w:id="15"/>
      <w:r w:rsidDel="00000000" w:rsidR="00000000" w:rsidRPr="00000000">
        <w:rPr>
          <w:rFonts w:ascii="Times New Roman" w:cs="Times New Roman" w:eastAsia="Times New Roman" w:hAnsi="Times New Roman"/>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Exigência de Comprovação de Exequibilidade (Desconto Superior a 30%)</w:t>
      </w:r>
    </w:p>
    <w:p w:rsidR="00000000" w:rsidDel="00000000" w:rsidP="00000000" w:rsidRDefault="00000000" w:rsidRPr="00000000" w14:paraId="0000008D">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sz w:val="20"/>
          <w:szCs w:val="20"/>
        </w:rPr>
      </w:pPr>
      <w:bookmarkStart w:colFirst="0" w:colLast="0" w:name="_bvef24ipzicx" w:id="16"/>
      <w:bookmarkEnd w:id="16"/>
      <w:r w:rsidDel="00000000" w:rsidR="00000000" w:rsidRPr="00000000">
        <w:rPr>
          <w:rFonts w:ascii="Times New Roman" w:cs="Times New Roman" w:eastAsia="Times New Roman" w:hAnsi="Times New Roman"/>
          <w:sz w:val="20"/>
          <w:szCs w:val="20"/>
          <w:rtl w:val="0"/>
        </w:rPr>
        <w:t xml:space="preserve">13.3.1.</w:t>
      </w:r>
      <w:r w:rsidDel="00000000" w:rsidR="00000000" w:rsidRPr="00000000">
        <w:rPr>
          <w:rFonts w:ascii="Times New Roman" w:cs="Times New Roman" w:eastAsia="Times New Roman" w:hAnsi="Times New Roman"/>
          <w:b w:val="0"/>
          <w:sz w:val="20"/>
          <w:szCs w:val="20"/>
          <w:rtl w:val="0"/>
        </w:rPr>
        <w:t xml:space="preserve"> A Agente de Contratação, designada Pregoeira, poderá exigir que a licitante demonstre a exequibilidade da proposta, nos casos em que os descontos oferecidos forem superiores a 30% (trinta por cento) do valor referencial. A licitante deverá comprovar a viabilidade da execução por critérios objetivos, tais como:</w:t>
      </w:r>
    </w:p>
    <w:p w:rsidR="00000000" w:rsidDel="00000000" w:rsidP="00000000" w:rsidRDefault="00000000" w:rsidRPr="00000000" w14:paraId="0000008E">
      <w:pPr>
        <w:pStyle w:val="Heading3"/>
        <w:keepNext w:val="0"/>
        <w:keepLines w:val="0"/>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bookmarkStart w:colFirst="0" w:colLast="0" w:name="_vpunkm5s4tht" w:id="17"/>
      <w:bookmarkEnd w:id="17"/>
      <w:r w:rsidDel="00000000" w:rsidR="00000000" w:rsidRPr="00000000">
        <w:rPr>
          <w:rFonts w:ascii="Times New Roman" w:cs="Times New Roman" w:eastAsia="Times New Roman" w:hAnsi="Times New Roman"/>
          <w:sz w:val="20"/>
          <w:szCs w:val="20"/>
          <w:rtl w:val="0"/>
        </w:rPr>
        <w:t xml:space="preserve">Planilha de Composição de Custos;</w:t>
      </w:r>
    </w:p>
    <w:p w:rsidR="00000000" w:rsidDel="00000000" w:rsidP="00000000" w:rsidRDefault="00000000" w:rsidRPr="00000000" w14:paraId="0000008F">
      <w:pPr>
        <w:pStyle w:val="Heading3"/>
        <w:keepNext w:val="0"/>
        <w:keepLines w:val="0"/>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bookmarkStart w:colFirst="0" w:colLast="0" w:name="_1fudbf7sb2h6" w:id="18"/>
      <w:bookmarkEnd w:id="18"/>
      <w:r w:rsidDel="00000000" w:rsidR="00000000" w:rsidRPr="00000000">
        <w:rPr>
          <w:rFonts w:ascii="Times New Roman" w:cs="Times New Roman" w:eastAsia="Times New Roman" w:hAnsi="Times New Roman"/>
          <w:sz w:val="20"/>
          <w:szCs w:val="20"/>
          <w:rtl w:val="0"/>
        </w:rPr>
        <w:t xml:space="preserve">Cópias de contratos executados no prazo inferior a 1 ano;</w:t>
      </w:r>
    </w:p>
    <w:p w:rsidR="00000000" w:rsidDel="00000000" w:rsidP="00000000" w:rsidRDefault="00000000" w:rsidRPr="00000000" w14:paraId="00000090">
      <w:pPr>
        <w:pStyle w:val="Heading3"/>
        <w:keepNext w:val="0"/>
        <w:keepLines w:val="0"/>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bookmarkStart w:colFirst="0" w:colLast="0" w:name="_xkv4c4abj4ga" w:id="19"/>
      <w:bookmarkEnd w:id="19"/>
      <w:r w:rsidDel="00000000" w:rsidR="00000000" w:rsidRPr="00000000">
        <w:rPr>
          <w:rFonts w:ascii="Times New Roman" w:cs="Times New Roman" w:eastAsia="Times New Roman" w:hAnsi="Times New Roman"/>
          <w:sz w:val="20"/>
          <w:szCs w:val="20"/>
          <w:rtl w:val="0"/>
        </w:rPr>
        <w:t xml:space="preserve">Notas fiscais, faturas ou documentos equivalentes.</w:t>
      </w:r>
    </w:p>
    <w:p w:rsidR="00000000" w:rsidDel="00000000" w:rsidP="00000000" w:rsidRDefault="00000000" w:rsidRPr="00000000" w14:paraId="00000091">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sz w:val="20"/>
          <w:szCs w:val="20"/>
        </w:rPr>
      </w:pPr>
      <w:bookmarkStart w:colFirst="0" w:colLast="0" w:name="_4e0gy13upmhm" w:id="20"/>
      <w:bookmarkEnd w:id="20"/>
      <w:r w:rsidDel="00000000" w:rsidR="00000000" w:rsidRPr="00000000">
        <w:rPr>
          <w:rFonts w:ascii="Times New Roman" w:cs="Times New Roman" w:eastAsia="Times New Roman" w:hAnsi="Times New Roman"/>
          <w:sz w:val="20"/>
          <w:szCs w:val="20"/>
          <w:rtl w:val="0"/>
        </w:rPr>
        <w:t xml:space="preserve">13.3.2. </w:t>
      </w:r>
      <w:r w:rsidDel="00000000" w:rsidR="00000000" w:rsidRPr="00000000">
        <w:rPr>
          <w:rFonts w:ascii="Times New Roman" w:cs="Times New Roman" w:eastAsia="Times New Roman" w:hAnsi="Times New Roman"/>
          <w:b w:val="0"/>
          <w:sz w:val="20"/>
          <w:szCs w:val="20"/>
          <w:rtl w:val="0"/>
        </w:rPr>
        <w:t xml:space="preserve">Caso contrário, a proposta poderá ser desclassificada.</w:t>
      </w:r>
    </w:p>
    <w:p w:rsidR="00000000" w:rsidDel="00000000" w:rsidP="00000000" w:rsidRDefault="00000000" w:rsidRPr="00000000" w14:paraId="00000092">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fn7v4993f9fa" w:id="21"/>
      <w:bookmarkEnd w:id="21"/>
      <w:r w:rsidDel="00000000" w:rsidR="00000000" w:rsidRPr="00000000">
        <w:rPr>
          <w:rFonts w:ascii="Times New Roman" w:cs="Times New Roman" w:eastAsia="Times New Roman" w:hAnsi="Times New Roman"/>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Desconto Superior a 50% – Exigências Adicionais de Exequibilidade</w:t>
      </w:r>
    </w:p>
    <w:p w:rsidR="00000000" w:rsidDel="00000000" w:rsidP="00000000" w:rsidRDefault="00000000" w:rsidRPr="00000000" w14:paraId="0000009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13.4.1.</w:t>
      </w:r>
      <w:r w:rsidDel="00000000" w:rsidR="00000000" w:rsidRPr="00000000">
        <w:rPr>
          <w:rFonts w:ascii="Times New Roman" w:cs="Times New Roman" w:eastAsia="Times New Roman" w:hAnsi="Times New Roman"/>
          <w:sz w:val="20"/>
          <w:szCs w:val="20"/>
          <w:rtl w:val="0"/>
        </w:rPr>
        <w:t xml:space="preserve"> Nos casos em que o desconto oferecido na proposta for superior a </w:t>
      </w:r>
      <w:r w:rsidDel="00000000" w:rsidR="00000000" w:rsidRPr="00000000">
        <w:rPr>
          <w:rFonts w:ascii="Times New Roman" w:cs="Times New Roman" w:eastAsia="Times New Roman" w:hAnsi="Times New Roman"/>
          <w:b w:val="1"/>
          <w:sz w:val="20"/>
          <w:szCs w:val="20"/>
          <w:rtl w:val="0"/>
        </w:rPr>
        <w:t xml:space="preserve">50% (cinquenta por cento)</w:t>
      </w:r>
      <w:r w:rsidDel="00000000" w:rsidR="00000000" w:rsidRPr="00000000">
        <w:rPr>
          <w:rFonts w:ascii="Times New Roman" w:cs="Times New Roman" w:eastAsia="Times New Roman" w:hAnsi="Times New Roman"/>
          <w:sz w:val="20"/>
          <w:szCs w:val="20"/>
          <w:rtl w:val="0"/>
        </w:rPr>
        <w:t xml:space="preserve"> do valor referencial estabelecido no edital, a Agente de Contratação poderá exigir a comprovação adicional da exequibilidade da proposta. Neste caso, além dos documentos mencionados no item 9.14, a licitante deverá apresentar elementos que atestem, de forma robusta, a viabilidade econômica da execução do objeto contratado. Entre os documentos passíveis de apresentação, incluem-se:</w:t>
      </w:r>
    </w:p>
    <w:p w:rsidR="00000000" w:rsidDel="00000000" w:rsidP="00000000" w:rsidRDefault="00000000" w:rsidRPr="00000000" w14:paraId="00000094">
      <w:pPr>
        <w:numPr>
          <w:ilvl w:val="0"/>
          <w:numId w:val="1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Planilhas detalhadas de composição de custos</w:t>
      </w:r>
      <w:r w:rsidDel="00000000" w:rsidR="00000000" w:rsidRPr="00000000">
        <w:rPr>
          <w:rFonts w:ascii="Times New Roman" w:cs="Times New Roman" w:eastAsia="Times New Roman" w:hAnsi="Times New Roman"/>
          <w:sz w:val="20"/>
          <w:szCs w:val="20"/>
          <w:rtl w:val="0"/>
        </w:rPr>
        <w:t xml:space="preserve">, considerando o valor do insumo, mão-de-obra, encargos sociais, e outros componentes necessários para a execução do objeto da licitação;</w:t>
      </w:r>
    </w:p>
    <w:p w:rsidR="00000000" w:rsidDel="00000000" w:rsidP="00000000" w:rsidRDefault="00000000" w:rsidRPr="00000000" w14:paraId="00000095">
      <w:pPr>
        <w:numPr>
          <w:ilvl w:val="0"/>
          <w:numId w:val="1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Contratos já executados</w:t>
      </w:r>
      <w:r w:rsidDel="00000000" w:rsidR="00000000" w:rsidRPr="00000000">
        <w:rPr>
          <w:rFonts w:ascii="Times New Roman" w:cs="Times New Roman" w:eastAsia="Times New Roman" w:hAnsi="Times New Roman"/>
          <w:sz w:val="20"/>
          <w:szCs w:val="20"/>
          <w:rtl w:val="0"/>
        </w:rPr>
        <w:t xml:space="preserve"> em período inferior a 01 (um) ano, demonstrando a experiência prévia com execução de projetos ou fornecimentos semelhantes, a fim de evidenciar a capacidade técnica e financeira da empresa para honrar a proposta apresentada;</w:t>
      </w:r>
    </w:p>
    <w:p w:rsidR="00000000" w:rsidDel="00000000" w:rsidP="00000000" w:rsidRDefault="00000000" w:rsidRPr="00000000" w14:paraId="00000096">
      <w:pPr>
        <w:numPr>
          <w:ilvl w:val="0"/>
          <w:numId w:val="1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Notas fiscais, faturas, ou documentos equivalentes</w:t>
      </w:r>
      <w:r w:rsidDel="00000000" w:rsidR="00000000" w:rsidRPr="00000000">
        <w:rPr>
          <w:rFonts w:ascii="Times New Roman" w:cs="Times New Roman" w:eastAsia="Times New Roman" w:hAnsi="Times New Roman"/>
          <w:sz w:val="20"/>
          <w:szCs w:val="20"/>
          <w:rtl w:val="0"/>
        </w:rPr>
        <w:t xml:space="preserve"> que comprovem a efetiva execução de contratos de valores ou características semelhantes ao objeto licitado, com destaque para a execução eficiente e dentro dos parâmetros financeiros estabelecidos.</w:t>
      </w:r>
    </w:p>
    <w:p w:rsidR="00000000" w:rsidDel="00000000" w:rsidP="00000000" w:rsidRDefault="00000000" w:rsidRPr="00000000" w14:paraId="00000097">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13.4.2. Desclassificação por Desconto Superior a 50% e Inexequibilidade</w:t>
      </w:r>
    </w:p>
    <w:p w:rsidR="00000000" w:rsidDel="00000000" w:rsidP="00000000" w:rsidRDefault="00000000" w:rsidRPr="00000000" w14:paraId="0000009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13.4.3. </w:t>
      </w:r>
      <w:r w:rsidDel="00000000" w:rsidR="00000000" w:rsidRPr="00000000">
        <w:rPr>
          <w:rFonts w:ascii="Times New Roman" w:cs="Times New Roman" w:eastAsia="Times New Roman" w:hAnsi="Times New Roman"/>
          <w:sz w:val="20"/>
          <w:szCs w:val="20"/>
          <w:rtl w:val="0"/>
        </w:rPr>
        <w:t xml:space="preserve">Caso o desconto superior a </w:t>
      </w:r>
      <w:r w:rsidDel="00000000" w:rsidR="00000000" w:rsidRPr="00000000">
        <w:rPr>
          <w:rFonts w:ascii="Times New Roman" w:cs="Times New Roman" w:eastAsia="Times New Roman" w:hAnsi="Times New Roman"/>
          <w:b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seja considerado manifestamente inexequível, conforme o disposto no §4º do art. 59 da Lei nº 14.133/2021, a proposta será desclassificada, podendo o licitante ser sujeito às penalidades previstas nos artigos 155 e 156 da mesma lei.</w:t>
      </w:r>
    </w:p>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13.5. Sanções para Propostas com Desconto Superior a 50% sem Comprovação de Viabilidade</w:t>
      </w:r>
    </w:p>
    <w:p w:rsidR="00000000" w:rsidDel="00000000" w:rsidP="00000000" w:rsidRDefault="00000000" w:rsidRPr="00000000" w14:paraId="000000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13.5.1. </w:t>
      </w:r>
      <w:r w:rsidDel="00000000" w:rsidR="00000000" w:rsidRPr="00000000">
        <w:rPr>
          <w:rFonts w:ascii="Times New Roman" w:cs="Times New Roman" w:eastAsia="Times New Roman" w:hAnsi="Times New Roman"/>
          <w:sz w:val="20"/>
          <w:szCs w:val="20"/>
          <w:rtl w:val="0"/>
        </w:rPr>
        <w:t xml:space="preserve">Quando a proposta apresentar um desconto acima de </w:t>
      </w:r>
      <w:r w:rsidDel="00000000" w:rsidR="00000000" w:rsidRPr="00000000">
        <w:rPr>
          <w:rFonts w:ascii="Times New Roman" w:cs="Times New Roman" w:eastAsia="Times New Roman" w:hAnsi="Times New Roman"/>
          <w:b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devida comprovação de viabilidade, a Administração poderá, conforme a gravidade do caso, aplicar as seguintes sanções:</w:t>
      </w:r>
    </w:p>
    <w:p w:rsidR="00000000" w:rsidDel="00000000" w:rsidP="00000000" w:rsidRDefault="00000000" w:rsidRPr="00000000" w14:paraId="0000009B">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Quando a infração for leve e não houver dolo ou má-fé.</w:t>
      </w:r>
    </w:p>
    <w:p w:rsidR="00000000" w:rsidDel="00000000" w:rsidP="00000000" w:rsidRDefault="00000000" w:rsidRPr="00000000" w14:paraId="0000009C">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for considerada exequível, mas o licitante não comprovar adequadamente a viabilidade da execução.</w:t>
      </w:r>
    </w:p>
    <w:p w:rsidR="00000000" w:rsidDel="00000000" w:rsidP="00000000" w:rsidRDefault="00000000" w:rsidRPr="00000000" w14:paraId="0000009D">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casos de descumprimento grave das exigências legais ou contratuais.</w:t>
      </w:r>
    </w:p>
    <w:p w:rsidR="00000000" w:rsidDel="00000000" w:rsidP="00000000" w:rsidRDefault="00000000" w:rsidRPr="00000000" w14:paraId="0000009E">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Quando for verificada a fraude ou falsidade das informações prestadas, ou quando houver violação grave dos deveres contratuais.</w:t>
      </w:r>
    </w:p>
    <w:p w:rsidR="00000000" w:rsidDel="00000000" w:rsidP="00000000" w:rsidRDefault="00000000" w:rsidRPr="00000000" w14:paraId="0000009F">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13.6. Consequências de Documentação Falsa ou Fraude</w:t>
      </w:r>
    </w:p>
    <w:p w:rsidR="00000000" w:rsidDel="00000000" w:rsidP="00000000" w:rsidRDefault="00000000" w:rsidRPr="00000000" w14:paraId="000000A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13.6.1.</w:t>
      </w:r>
      <w:r w:rsidDel="00000000" w:rsidR="00000000" w:rsidRPr="00000000">
        <w:rPr>
          <w:rFonts w:ascii="Times New Roman" w:cs="Times New Roman" w:eastAsia="Times New Roman" w:hAnsi="Times New Roman"/>
          <w:sz w:val="20"/>
          <w:szCs w:val="20"/>
          <w:rtl w:val="0"/>
        </w:rPr>
        <w:t xml:space="preserve"> Nos termos do Art. 155 da Lei nº 14.133/2021, constitui infração administrativa apresentar documentação falsa ou fraudar a execução do contrato. A apresentação de proposta com descontos superiores a </w:t>
      </w:r>
      <w:r w:rsidDel="00000000" w:rsidR="00000000" w:rsidRPr="00000000">
        <w:rPr>
          <w:rFonts w:ascii="Times New Roman" w:cs="Times New Roman" w:eastAsia="Times New Roman" w:hAnsi="Times New Roman"/>
          <w:b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comprovação de exequibilidade adequada poderá configurar infração grave, sujeitando o licitante às penalidades previstas, incluindo a suspensão de participação em licitações e o impedimento de celebrar novos contratos com a Administração.</w:t>
      </w:r>
    </w:p>
    <w:p w:rsidR="00000000" w:rsidDel="00000000" w:rsidP="00000000" w:rsidRDefault="00000000" w:rsidRPr="00000000" w14:paraId="000000A1">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13.7. Comprovação em Casos de Preço Manifestamente Inexequível (Desconto Inferior a 75%)</w:t>
      </w:r>
    </w:p>
    <w:p w:rsidR="00000000" w:rsidDel="00000000" w:rsidP="00000000" w:rsidRDefault="00000000" w:rsidRPr="00000000" w14:paraId="000000A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13.7.1.</w:t>
      </w:r>
      <w:r w:rsidDel="00000000" w:rsidR="00000000" w:rsidRPr="00000000">
        <w:rPr>
          <w:rFonts w:ascii="Times New Roman" w:cs="Times New Roman" w:eastAsia="Times New Roman" w:hAnsi="Times New Roman"/>
          <w:sz w:val="20"/>
          <w:szCs w:val="20"/>
          <w:rtl w:val="0"/>
        </w:rPr>
        <w:t xml:space="preserve"> Será exigida a comprovação da exequibilidade da proposta quando o preço for manifestamente inexequível, conforme o §3º do art. 59 da Lei nº 14.133/2021. O licitante deverá apresentar:</w:t>
      </w:r>
    </w:p>
    <w:p w:rsidR="00000000" w:rsidDel="00000000" w:rsidP="00000000" w:rsidRDefault="00000000" w:rsidRPr="00000000" w14:paraId="000000A3">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Memória de cálculo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4">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Demonstrações de custos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5">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Demais documentos que comprovem a viabilidade</w:t>
      </w:r>
      <w:r w:rsidDel="00000000" w:rsidR="00000000" w:rsidRPr="00000000">
        <w:rPr>
          <w:rFonts w:ascii="Times New Roman" w:cs="Times New Roman" w:eastAsia="Times New Roman" w:hAnsi="Times New Roman"/>
          <w:sz w:val="20"/>
          <w:szCs w:val="20"/>
          <w:rtl w:val="0"/>
        </w:rPr>
        <w:t xml:space="preserve"> da execução do objeto licitado.</w:t>
      </w:r>
    </w:p>
    <w:p w:rsidR="00000000" w:rsidDel="00000000" w:rsidP="00000000" w:rsidRDefault="00000000" w:rsidRPr="00000000" w14:paraId="000000A6">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13.8. Propostas Manifestamente Inexequíveis (Desconto Inferior a 75%)</w:t>
      </w:r>
    </w:p>
    <w:p w:rsidR="00000000" w:rsidDel="00000000" w:rsidP="00000000" w:rsidRDefault="00000000" w:rsidRPr="00000000" w14:paraId="000000A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13.8.1.</w:t>
      </w:r>
      <w:r w:rsidDel="00000000" w:rsidR="00000000" w:rsidRPr="00000000">
        <w:rPr>
          <w:rFonts w:ascii="Times New Roman" w:cs="Times New Roman" w:eastAsia="Times New Roman" w:hAnsi="Times New Roman"/>
          <w:sz w:val="20"/>
          <w:szCs w:val="20"/>
          <w:rtl w:val="0"/>
        </w:rPr>
        <w:t xml:space="preserve"> Serão consideradas manifestamente inexequíveis as propostas cujo valor for inferior a </w:t>
      </w:r>
      <w:r w:rsidDel="00000000" w:rsidR="00000000" w:rsidRPr="00000000">
        <w:rPr>
          <w:rFonts w:ascii="Times New Roman" w:cs="Times New Roman" w:eastAsia="Times New Roman" w:hAnsi="Times New Roman"/>
          <w:b w:val="1"/>
          <w:sz w:val="20"/>
          <w:szCs w:val="20"/>
          <w:rtl w:val="0"/>
        </w:rPr>
        <w:t xml:space="preserve">75% (setenta e cinco por cento)</w:t>
      </w:r>
      <w:r w:rsidDel="00000000" w:rsidR="00000000" w:rsidRPr="00000000">
        <w:rPr>
          <w:rFonts w:ascii="Times New Roman" w:cs="Times New Roman" w:eastAsia="Times New Roman" w:hAnsi="Times New Roman"/>
          <w:sz w:val="20"/>
          <w:szCs w:val="20"/>
          <w:rtl w:val="0"/>
        </w:rPr>
        <w:t xml:space="preserve"> da média aritmética das propostas válidas, conforme o §4º do art. 59 da Lei nº 14.133/2021.</w:t>
      </w:r>
    </w:p>
    <w:p w:rsidR="00000000" w:rsidDel="00000000" w:rsidP="00000000" w:rsidRDefault="00000000" w:rsidRPr="00000000" w14:paraId="000000A8">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13.9. Consequências da Apresentação de Proposta Inexequível (Desconto Inferior a 75%)</w:t>
      </w:r>
    </w:p>
    <w:p w:rsidR="00000000" w:rsidDel="00000000" w:rsidP="00000000" w:rsidRDefault="00000000" w:rsidRPr="00000000" w14:paraId="000000A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13.9.1. </w:t>
      </w:r>
      <w:r w:rsidDel="00000000" w:rsidR="00000000" w:rsidRPr="00000000">
        <w:rPr>
          <w:rFonts w:ascii="Times New Roman" w:cs="Times New Roman" w:eastAsia="Times New Roman" w:hAnsi="Times New Roman"/>
          <w:sz w:val="20"/>
          <w:szCs w:val="20"/>
          <w:rtl w:val="0"/>
        </w:rPr>
        <w:t xml:space="preserve">A apresentação de proposta manifestamente inexequível, sem a comprovação de sua viabilidade, poderá acarretar a aplicação de sanções previstas nos artigos 155 e 156 da Lei nº 14.133/2021, incluindo a suspensão temporária de participação em licitações e o impedimento de contratação com a Administração Pública.</w:t>
      </w:r>
    </w:p>
    <w:p w:rsidR="00000000" w:rsidDel="00000000" w:rsidP="00000000" w:rsidRDefault="00000000" w:rsidRPr="00000000" w14:paraId="000000AA">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13.10. Punições em Caso de Proposta Inexequível</w:t>
      </w:r>
    </w:p>
    <w:p w:rsidR="00000000" w:rsidDel="00000000" w:rsidP="00000000" w:rsidRDefault="00000000" w:rsidRPr="00000000" w14:paraId="000000A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13.10.1.</w:t>
      </w:r>
      <w:r w:rsidDel="00000000" w:rsidR="00000000" w:rsidRPr="00000000">
        <w:rPr>
          <w:rFonts w:ascii="Times New Roman" w:cs="Times New Roman" w:eastAsia="Times New Roman" w:hAnsi="Times New Roman"/>
          <w:sz w:val="20"/>
          <w:szCs w:val="20"/>
          <w:rtl w:val="0"/>
        </w:rPr>
        <w:t xml:space="preserve"> As punições aplicáveis ao licitante que apresentar proposta inexequível são as seguintes, conforme a Lei nº 14.133/2021:</w:t>
      </w:r>
    </w:p>
    <w:p w:rsidR="00000000" w:rsidDel="00000000" w:rsidP="00000000" w:rsidRDefault="00000000" w:rsidRPr="00000000" w14:paraId="000000AC">
      <w:pPr>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Em caso de infração leve, sem dolo ou má-fé.</w:t>
      </w:r>
    </w:p>
    <w:p w:rsidR="00000000" w:rsidDel="00000000" w:rsidP="00000000" w:rsidRDefault="00000000" w:rsidRPr="00000000" w14:paraId="000000AD">
      <w:pPr>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não for viável e a licitante não comprovar adequadamente a execução.</w:t>
      </w:r>
    </w:p>
    <w:p w:rsidR="00000000" w:rsidDel="00000000" w:rsidP="00000000" w:rsidRDefault="00000000" w:rsidRPr="00000000" w14:paraId="000000AE">
      <w:pPr>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 de infrações graves ou reiteradas.</w:t>
      </w:r>
    </w:p>
    <w:p w:rsidR="00000000" w:rsidDel="00000000" w:rsidP="00000000" w:rsidRDefault="00000000" w:rsidRPr="00000000" w14:paraId="000000AF">
      <w:pPr>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Em caso de violação grave de obrigações contratuais ou fraudes durante a execução do contrato.</w:t>
      </w:r>
    </w:p>
    <w:p w:rsidR="00000000" w:rsidDel="00000000" w:rsidP="00000000" w:rsidRDefault="00000000" w:rsidRPr="00000000" w14:paraId="000000B0">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13.11. Fundamentos Legais das Penalidades</w:t>
      </w:r>
    </w:p>
    <w:p w:rsidR="00000000" w:rsidDel="00000000" w:rsidP="00000000" w:rsidRDefault="00000000" w:rsidRPr="00000000" w14:paraId="000000B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13.11.1.</w:t>
      </w:r>
      <w:r w:rsidDel="00000000" w:rsidR="00000000" w:rsidRPr="00000000">
        <w:rPr>
          <w:rFonts w:ascii="Times New Roman" w:cs="Times New Roman" w:eastAsia="Times New Roman" w:hAnsi="Times New Roman"/>
          <w:sz w:val="20"/>
          <w:szCs w:val="20"/>
          <w:rtl w:val="0"/>
        </w:rPr>
        <w:t xml:space="preserve"> De acordo com o Art. 155 da Lei nº 14.133/2021, comete infração administrativa o licitante ou contratado que:</w:t>
      </w:r>
    </w:p>
    <w:p w:rsidR="00000000" w:rsidDel="00000000" w:rsidP="00000000" w:rsidRDefault="00000000" w:rsidRPr="00000000" w14:paraId="000000B2">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VI</w:t>
      </w:r>
      <w:r w:rsidDel="00000000" w:rsidR="00000000" w:rsidRPr="00000000">
        <w:rPr>
          <w:rFonts w:ascii="Times New Roman" w:cs="Times New Roman" w:eastAsia="Times New Roman" w:hAnsi="Times New Roman"/>
          <w:sz w:val="20"/>
          <w:szCs w:val="20"/>
          <w:rtl w:val="0"/>
        </w:rPr>
        <w:t xml:space="preserve"> – Apresentar </w:t>
      </w:r>
      <w:r w:rsidDel="00000000" w:rsidR="00000000" w:rsidRPr="00000000">
        <w:rPr>
          <w:rFonts w:ascii="Times New Roman" w:cs="Times New Roman" w:eastAsia="Times New Roman" w:hAnsi="Times New Roman"/>
          <w:b w:val="1"/>
          <w:sz w:val="20"/>
          <w:szCs w:val="20"/>
          <w:rtl w:val="0"/>
        </w:rPr>
        <w:t xml:space="preserve">declaração ou documentação falsa</w:t>
      </w:r>
      <w:r w:rsidDel="00000000" w:rsidR="00000000" w:rsidRPr="00000000">
        <w:rPr>
          <w:rFonts w:ascii="Times New Roman" w:cs="Times New Roman" w:eastAsia="Times New Roman" w:hAnsi="Times New Roman"/>
          <w:sz w:val="20"/>
          <w:szCs w:val="20"/>
          <w:rtl w:val="0"/>
        </w:rPr>
        <w:t xml:space="preserve"> exigida para o certame ou prestar </w:t>
      </w:r>
      <w:r w:rsidDel="00000000" w:rsidR="00000000" w:rsidRPr="00000000">
        <w:rPr>
          <w:rFonts w:ascii="Times New Roman" w:cs="Times New Roman" w:eastAsia="Times New Roman" w:hAnsi="Times New Roman"/>
          <w:b w:val="1"/>
          <w:sz w:val="20"/>
          <w:szCs w:val="20"/>
          <w:rtl w:val="0"/>
        </w:rPr>
        <w:t xml:space="preserve">declaração falsa</w:t>
      </w:r>
      <w:r w:rsidDel="00000000" w:rsidR="00000000" w:rsidRPr="00000000">
        <w:rPr>
          <w:rFonts w:ascii="Times New Roman" w:cs="Times New Roman" w:eastAsia="Times New Roman" w:hAnsi="Times New Roman"/>
          <w:sz w:val="20"/>
          <w:szCs w:val="20"/>
          <w:rtl w:val="0"/>
        </w:rPr>
        <w:t xml:space="preserve"> durante a licitação ou execução do contrato;</w:t>
      </w:r>
    </w:p>
    <w:p w:rsidR="00000000" w:rsidDel="00000000" w:rsidP="00000000" w:rsidRDefault="00000000" w:rsidRPr="00000000" w14:paraId="000000B3">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IX</w:t>
      </w:r>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rtl w:val="0"/>
        </w:rPr>
        <w:t xml:space="preserve">Fraudar a execução do contrato</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B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13.12.</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classificada.</w:t>
      </w:r>
    </w:p>
    <w:p w:rsidR="00000000" w:rsidDel="00000000" w:rsidP="00000000" w:rsidRDefault="00000000" w:rsidRPr="00000000" w14:paraId="000000B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A Administração poderá realizar diligências para aferir a exequibilidade da(s) proposta(s) ou exigir do(s) licitante(s) que ela seja demonstrada, conforme disposto no inciso IV, do art. 60, da Lei º 14.133/2021.</w:t>
      </w:r>
    </w:p>
    <w:p w:rsidR="00000000" w:rsidDel="00000000" w:rsidP="00000000" w:rsidRDefault="00000000" w:rsidRPr="00000000" w14:paraId="000000B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B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B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B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Se a proposta de menor lance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B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13.18.</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B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13.19.</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desclassifique a proposta vencedora e passar à análise da subsequente, poderá negociar com o licitante para que seja obtida a melhor proposta.</w:t>
      </w:r>
    </w:p>
    <w:p w:rsidR="00000000" w:rsidDel="00000000" w:rsidP="00000000" w:rsidRDefault="00000000" w:rsidRPr="00000000" w14:paraId="000000BC">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13.20.</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w:t>
      </w:r>
      <w:r w:rsidDel="00000000" w:rsidR="00000000" w:rsidRPr="00000000">
        <w:rPr>
          <w:rtl w:val="0"/>
        </w:rPr>
      </w:r>
    </w:p>
    <w:tbl>
      <w:tblPr>
        <w:tblStyle w:val="Table15"/>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0B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BE">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14.1.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C0">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14.2.1.</w:t>
      </w:r>
      <w:r w:rsidDel="00000000" w:rsidR="00000000" w:rsidRPr="00000000">
        <w:rPr>
          <w:rFonts w:ascii="Times New Roman" w:cs="Times New Roman" w:eastAsia="Times New Roman" w:hAnsi="Times New Roman"/>
          <w:sz w:val="20"/>
          <w:szCs w:val="20"/>
          <w:highlight w:val="white"/>
          <w:rtl w:val="0"/>
        </w:rPr>
        <w:t xml:space="preserve"> Cópia da cédula de identidade e CPF do(s) sócio(s) ou de seus administradores, conforme o caso;</w:t>
      </w:r>
    </w:p>
    <w:p w:rsidR="00000000" w:rsidDel="00000000" w:rsidP="00000000" w:rsidRDefault="00000000" w:rsidRPr="00000000" w14:paraId="000000C1">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14.2.2.</w:t>
      </w:r>
      <w:r w:rsidDel="00000000" w:rsidR="00000000" w:rsidRPr="00000000">
        <w:rPr>
          <w:rFonts w:ascii="Times New Roman" w:cs="Times New Roman" w:eastAsia="Times New Roman" w:hAnsi="Times New Roman"/>
          <w:sz w:val="20"/>
          <w:szCs w:val="20"/>
          <w:highlight w:val="white"/>
          <w:rtl w:val="0"/>
        </w:rPr>
        <w:t xml:space="preserve"> Registro comercial, no caso de empresa individual ou Inscrição de Microempreendedor Individual, conforme o caso;</w:t>
      </w:r>
    </w:p>
    <w:p w:rsidR="00000000" w:rsidDel="00000000" w:rsidP="00000000" w:rsidRDefault="00000000" w:rsidRPr="00000000" w14:paraId="000000C2">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14.2.3.</w:t>
      </w:r>
      <w:r w:rsidDel="00000000" w:rsidR="00000000" w:rsidRPr="00000000">
        <w:rPr>
          <w:rFonts w:ascii="Times New Roman" w:cs="Times New Roman" w:eastAsia="Times New Roman" w:hAnsi="Times New Roman"/>
          <w:sz w:val="20"/>
          <w:szCs w:val="20"/>
          <w:highlight w:val="white"/>
          <w:rtl w:val="0"/>
        </w:rPr>
        <w:t xml:space="preserve">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C3">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14.2.4. </w:t>
      </w:r>
      <w:r w:rsidDel="00000000" w:rsidR="00000000" w:rsidRPr="00000000">
        <w:rPr>
          <w:rFonts w:ascii="Times New Roman" w:cs="Times New Roman" w:eastAsia="Times New Roman" w:hAnsi="Times New Roman"/>
          <w:sz w:val="20"/>
          <w:szCs w:val="20"/>
          <w:highlight w:val="white"/>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C4">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14.2.5.</w:t>
      </w:r>
      <w:r w:rsidDel="00000000" w:rsidR="00000000" w:rsidRPr="00000000">
        <w:rPr>
          <w:rFonts w:ascii="Times New Roman" w:cs="Times New Roman" w:eastAsia="Times New Roman" w:hAnsi="Times New Roman"/>
          <w:sz w:val="20"/>
          <w:szCs w:val="20"/>
          <w:highlight w:val="white"/>
          <w:rtl w:val="0"/>
        </w:rPr>
        <w:t xml:space="preserve"> Decreto de autorização, em se tratando de empresa ou sociedade estrangeira em funcionamento no país, e ato de registro ou autorização para funcionamento expedido pelo órgão competente, quando a atividade assim exigir.</w:t>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14.3. </w:t>
            </w:r>
            <w:r w:rsidDel="00000000" w:rsidR="00000000" w:rsidRPr="00000000">
              <w:rPr>
                <w:rFonts w:ascii="Times New Roman" w:cs="Times New Roman" w:eastAsia="Times New Roman" w:hAnsi="Times New Roman"/>
                <w:b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C6">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14.3.1. </w:t>
      </w:r>
      <w:r w:rsidDel="00000000" w:rsidR="00000000" w:rsidRPr="00000000">
        <w:rPr>
          <w:rFonts w:ascii="Times New Roman" w:cs="Times New Roman" w:eastAsia="Times New Roman" w:hAnsi="Times New Roman"/>
          <w:sz w:val="20"/>
          <w:szCs w:val="20"/>
          <w:highlight w:val="white"/>
          <w:rtl w:val="0"/>
        </w:rPr>
        <w:t xml:space="preserve">Prova de inscrição do Cadastro Nacional de Pessoa Jurídica (CNPJ);</w:t>
      </w:r>
    </w:p>
    <w:p w:rsidR="00000000" w:rsidDel="00000000" w:rsidP="00000000" w:rsidRDefault="00000000" w:rsidRPr="00000000" w14:paraId="000000C7">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14.3.2. </w:t>
      </w:r>
      <w:r w:rsidDel="00000000" w:rsidR="00000000" w:rsidRPr="00000000">
        <w:rPr>
          <w:rFonts w:ascii="Times New Roman" w:cs="Times New Roman" w:eastAsia="Times New Roman" w:hAnsi="Times New Roman"/>
          <w:sz w:val="20"/>
          <w:szCs w:val="20"/>
          <w:highlight w:val="white"/>
          <w:rtl w:val="0"/>
        </w:rPr>
        <w:t xml:space="preserve">Prova de inscrição no cadastro de contribuintes estadual ou municipal (conforme o caso), relativo ao domicílio ou sede do licitante, pertinente ao seu ramo de atividade e compatível com o objeto contratual, dentro do prazo de validade;</w:t>
      </w:r>
    </w:p>
    <w:p w:rsidR="00000000" w:rsidDel="00000000" w:rsidP="00000000" w:rsidRDefault="00000000" w:rsidRPr="00000000" w14:paraId="000000C8">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14.3.3. </w:t>
      </w: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p>
    <w:p w:rsidR="00000000" w:rsidDel="00000000" w:rsidP="00000000" w:rsidRDefault="00000000" w:rsidRPr="00000000" w14:paraId="000000C9">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14.3.4. </w:t>
      </w:r>
      <w:r w:rsidDel="00000000" w:rsidR="00000000" w:rsidRPr="00000000">
        <w:rPr>
          <w:rFonts w:ascii="Times New Roman" w:cs="Times New Roman" w:eastAsia="Times New Roman" w:hAnsi="Times New Roman"/>
          <w:sz w:val="20"/>
          <w:szCs w:val="20"/>
          <w:highlight w:val="white"/>
          <w:rtl w:val="0"/>
        </w:rPr>
        <w:t xml:space="preserve">Prova de regularidade para com a Fazenda Pública Estadual, do domicílio ou sede do licitante, ou outra equivalente, na forma da lei, dentro do prazo de validade;</w:t>
      </w:r>
    </w:p>
    <w:p w:rsidR="00000000" w:rsidDel="00000000" w:rsidP="00000000" w:rsidRDefault="00000000" w:rsidRPr="00000000" w14:paraId="000000CA">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14.3.5. </w:t>
      </w:r>
      <w:r w:rsidDel="00000000" w:rsidR="00000000" w:rsidRPr="00000000">
        <w:rPr>
          <w:rFonts w:ascii="Times New Roman" w:cs="Times New Roman" w:eastAsia="Times New Roman" w:hAnsi="Times New Roman"/>
          <w:sz w:val="20"/>
          <w:szCs w:val="20"/>
          <w:highlight w:val="white"/>
          <w:rtl w:val="0"/>
        </w:rPr>
        <w:t xml:space="preserve">Prova de regularidade com a Fazenda Pública Municipal do domicílio ou sede da licitante, dentro do prazo de validade;</w:t>
      </w:r>
    </w:p>
    <w:p w:rsidR="00000000" w:rsidDel="00000000" w:rsidP="00000000" w:rsidRDefault="00000000" w:rsidRPr="00000000" w14:paraId="000000CB">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14.3.6. </w:t>
      </w:r>
      <w:r w:rsidDel="00000000" w:rsidR="00000000" w:rsidRPr="00000000">
        <w:rPr>
          <w:rFonts w:ascii="Times New Roman" w:cs="Times New Roman" w:eastAsia="Times New Roman" w:hAnsi="Times New Roman"/>
          <w:sz w:val="20"/>
          <w:szCs w:val="20"/>
          <w:highlight w:val="white"/>
          <w:rtl w:val="0"/>
        </w:rPr>
        <w:t xml:space="preserve">Prova de regularidade relativo ao FGTS (Fundo de Garantia por tempo de Serviço), dentro do prazo de validade;</w:t>
      </w:r>
    </w:p>
    <w:p w:rsidR="00000000" w:rsidDel="00000000" w:rsidP="00000000" w:rsidRDefault="00000000" w:rsidRPr="00000000" w14:paraId="000000CC">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14.3.7. </w:t>
      </w:r>
      <w:r w:rsidDel="00000000" w:rsidR="00000000" w:rsidRPr="00000000">
        <w:rPr>
          <w:rFonts w:ascii="Times New Roman" w:cs="Times New Roman" w:eastAsia="Times New Roman" w:hAnsi="Times New Roman"/>
          <w:sz w:val="20"/>
          <w:szCs w:val="20"/>
          <w:highlight w:val="white"/>
          <w:rtl w:val="0"/>
        </w:rPr>
        <w:t xml:space="preserve">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p w:rsidR="00000000" w:rsidDel="00000000" w:rsidP="00000000" w:rsidRDefault="00000000" w:rsidRPr="00000000" w14:paraId="000000C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14.3.8.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5">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6">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14.3.9.</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consulta aos cadastros será realizada em nome da empresa licitante e de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CF">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D0">
      <w:pPr>
        <w:widowControl w:val="0"/>
        <w:tabs>
          <w:tab w:val="left" w:leader="none" w:pos="44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14.4.1. </w:t>
      </w:r>
      <w:r w:rsidDel="00000000" w:rsidR="00000000" w:rsidRPr="00000000">
        <w:rPr>
          <w:rFonts w:ascii="Times New Roman" w:cs="Times New Roman" w:eastAsia="Times New Roman" w:hAnsi="Times New Roman"/>
          <w:b w:val="1"/>
          <w:sz w:val="20"/>
          <w:szCs w:val="20"/>
          <w:u w:val="single"/>
          <w:rtl w:val="0"/>
        </w:rPr>
        <w:t xml:space="preserve">Certidão negativa de falência</w:t>
      </w:r>
      <w:r w:rsidDel="00000000" w:rsidR="00000000" w:rsidRPr="00000000">
        <w:rPr>
          <w:rFonts w:ascii="Times New Roman" w:cs="Times New Roman" w:eastAsia="Times New Roman" w:hAnsi="Times New Roman"/>
          <w:b w:val="1"/>
          <w:sz w:val="20"/>
          <w:szCs w:val="20"/>
          <w:rtl w:val="0"/>
        </w:rPr>
        <w:t xml:space="preserve"> expedida pelo distribuidor da sede do fornecedor – (Lei nº 14.133, de 2021, art. 69, caput, inciso II).</w:t>
      </w:r>
      <w:r w:rsidDel="00000000" w:rsidR="00000000" w:rsidRPr="00000000">
        <w:rPr>
          <w:rtl w:val="0"/>
        </w:rPr>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D1">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D2">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14.5.1. 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art. 67 da Lei nº 14.133/2021.</w:t>
      </w:r>
    </w:p>
    <w:p w:rsidR="00000000" w:rsidDel="00000000" w:rsidP="00000000" w:rsidRDefault="00000000" w:rsidRPr="00000000" w14:paraId="000000D3">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14.5.2. A comprovação de aptidão técnica poderá ser exigida exclusivamente para fornecimentos já realizados, nos termos do §2º do art. 67 da Lei nº 14.133/2021.</w:t>
      </w:r>
    </w:p>
    <w:p w:rsidR="00000000" w:rsidDel="00000000" w:rsidP="00000000" w:rsidRDefault="00000000" w:rsidRPr="00000000" w14:paraId="000000D4">
      <w:pPr>
        <w:widowControl w:val="0"/>
        <w:tabs>
          <w:tab w:val="left" w:leader="none" w:pos="443"/>
        </w:tabs>
        <w:spacing w:after="180" w:before="180"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rtl w:val="0"/>
        </w:rPr>
        <w:t xml:space="preserve">14.5.3. Fica assegurado à Administração o direito de realizar diligências para verificar a veracidade das informações constantes dos documentos apresentados.</w:t>
      </w:r>
      <w:r w:rsidDel="00000000" w:rsidR="00000000" w:rsidRPr="00000000">
        <w:rPr>
          <w:rtl w:val="0"/>
        </w:rPr>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D5">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0D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0D7">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0D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D9">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0DA">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14.6.5.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i w:val="1"/>
          <w:sz w:val="20"/>
          <w:szCs w:val="20"/>
          <w:u w:val="single"/>
          <w:rtl w:val="0"/>
        </w:rPr>
        <w:t xml:space="preserve">via </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tl w:val="0"/>
        </w:rPr>
      </w:r>
    </w:p>
    <w:p w:rsidR="00000000" w:rsidDel="00000000" w:rsidP="00000000" w:rsidRDefault="00000000" w:rsidRPr="00000000" w14:paraId="000000DB">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(primeiro) lugar, cumpriu todos os requisitos do Edital, será declarada habilitada e vencedora do certame.</w:t>
      </w: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15. </w:t>
            </w:r>
            <w:r w:rsidDel="00000000" w:rsidR="00000000" w:rsidRPr="00000000">
              <w:rPr>
                <w:rFonts w:ascii="Times New Roman" w:cs="Times New Roman" w:eastAsia="Times New Roman" w:hAnsi="Times New Roman"/>
                <w:b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D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D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w:t>
      </w:r>
      <w:r w:rsidDel="00000000" w:rsidR="00000000" w:rsidRPr="00000000">
        <w:rPr>
          <w:rFonts w:ascii="Times New Roman" w:cs="Times New Roman" w:eastAsia="Times New Roman" w:hAnsi="Times New Roman"/>
          <w:b w:val="1"/>
          <w:sz w:val="20"/>
          <w:szCs w:val="20"/>
          <w:u w:val="single"/>
          <w:rtl w:val="0"/>
        </w:rPr>
        <w:t xml:space="preserve">05 (cinco) dias úteis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0D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16. </w:t>
            </w:r>
            <w:r w:rsidDel="00000000" w:rsidR="00000000" w:rsidRPr="00000000">
              <w:rPr>
                <w:rFonts w:ascii="Times New Roman" w:cs="Times New Roman" w:eastAsia="Times New Roman" w:hAnsi="Times New Roman"/>
                <w:b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0E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sz w:val="20"/>
          <w:szCs w:val="20"/>
          <w:u w:val="single"/>
          <w:rtl w:val="0"/>
        </w:rPr>
        <w:t xml:space="preserve">MENOR VALOR POR LOTE</w:t>
      </w:r>
      <w:r w:rsidDel="00000000" w:rsidR="00000000" w:rsidRPr="00000000">
        <w:rPr>
          <w:rFonts w:ascii="Times New Roman" w:cs="Times New Roman" w:eastAsia="Times New Roman" w:hAnsi="Times New Roman"/>
          <w:sz w:val="20"/>
          <w:szCs w:val="20"/>
          <w:rtl w:val="0"/>
        </w:rPr>
        <w:t xml:space="preserve">, observado as especificações, quantidades e preços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0E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designada neste ato, como Pregoeira, anunciará a licitante detentora do menor valor e melhor proposta, imediatamente após o encerramento da etapa de lances da sessão pública virtual ou, quando for o caso, após negociação para que seja obtido maior desconto e decisão acerca da aceitação do lance de menor valor.</w:t>
      </w:r>
    </w:p>
    <w:p w:rsidR="00000000" w:rsidDel="00000000" w:rsidP="00000000" w:rsidRDefault="00000000" w:rsidRPr="00000000" w14:paraId="000000E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menor valor não for aceitável ou se a licitante desatender às exigências para habilitação, será(ão) inabilitadas ou desclassificadas e o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designada Pregoeira, também poderá negociar com a participante para que seja obtido o maior desconto.</w:t>
      </w:r>
    </w:p>
    <w:p w:rsidR="00000000" w:rsidDel="00000000" w:rsidP="00000000" w:rsidRDefault="00000000" w:rsidRPr="00000000" w14:paraId="000000E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valor (item/serviço) apresentada e o preço estimado para a contratação.</w:t>
      </w:r>
    </w:p>
    <w:p w:rsidR="00000000" w:rsidDel="00000000" w:rsidP="00000000" w:rsidRDefault="00000000" w:rsidRPr="00000000" w14:paraId="000000E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p w:rsidR="00000000" w:rsidDel="00000000" w:rsidP="00000000" w:rsidRDefault="00000000" w:rsidRPr="00000000" w14:paraId="000000E6">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16.6. Justificativa Técnica para o Julgamento por Menor Preço por Lote</w:t>
      </w:r>
    </w:p>
    <w:p w:rsidR="00000000" w:rsidDel="00000000" w:rsidP="00000000" w:rsidRDefault="00000000" w:rsidRPr="00000000" w14:paraId="000000E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16.6.1. Considerando os princípios da economicidade, eficiência e a busca por uma contratação vantajosa para a Administração Pública, justifica-se a adoção do critério de julgamento por menor preço por lote, conforme previsto no inciso I do art. 33 da Lei nº 14.133/2021, para a presente licitação que visa a aquisição de recipientes para coleta e transporte de resíduos sólidos, conforme segue:</w:t>
      </w:r>
    </w:p>
    <w:p w:rsidR="00000000" w:rsidDel="00000000" w:rsidP="00000000" w:rsidRDefault="00000000" w:rsidRPr="00000000" w14:paraId="000000E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Estrutura dos Lotes:</w:t>
      </w:r>
    </w:p>
    <w:p w:rsidR="00000000" w:rsidDel="00000000" w:rsidP="00000000" w:rsidRDefault="00000000" w:rsidRPr="00000000" w14:paraId="000000E9">
      <w:pPr>
        <w:numPr>
          <w:ilvl w:val="0"/>
          <w:numId w:val="12"/>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Lote 1: Carrinho de Lixo - 100L - Polietileno</w:t>
      </w:r>
    </w:p>
    <w:p w:rsidR="00000000" w:rsidDel="00000000" w:rsidP="00000000" w:rsidRDefault="00000000" w:rsidRPr="00000000" w14:paraId="000000E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Carrinho de Lixo - 100L - Metal</w:t>
      </w:r>
    </w:p>
    <w:p w:rsidR="00000000" w:rsidDel="00000000" w:rsidP="00000000" w:rsidRDefault="00000000" w:rsidRPr="00000000" w14:paraId="000000EB">
      <w:pPr>
        <w:numPr>
          <w:ilvl w:val="0"/>
          <w:numId w:val="12"/>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Lote 2: Contêiner de Lixo - 1000L - Sem Pedal</w:t>
      </w:r>
    </w:p>
    <w:p w:rsidR="00000000" w:rsidDel="00000000" w:rsidP="00000000" w:rsidRDefault="00000000" w:rsidRPr="00000000" w14:paraId="000000E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Contentor Plástico 120L com Rodas de 200mm - Sem Pedal.</w:t>
      </w:r>
    </w:p>
    <w:p w:rsidR="00000000" w:rsidDel="00000000" w:rsidP="00000000" w:rsidRDefault="00000000" w:rsidRPr="00000000" w14:paraId="000000ED">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16.7. Justificativas para a divisão por lotes e adoção do menor preço por lote:</w:t>
      </w:r>
    </w:p>
    <w:p w:rsidR="00000000" w:rsidDel="00000000" w:rsidP="00000000" w:rsidRDefault="00000000" w:rsidRPr="00000000" w14:paraId="000000E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16.7.1. Agrupamento por similaridade técnica e funcional:</w:t>
      </w:r>
    </w:p>
    <w:p w:rsidR="00000000" w:rsidDel="00000000" w:rsidP="00000000" w:rsidRDefault="00000000" w:rsidRPr="00000000" w14:paraId="000000E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16.7.1.1. Os itens foram organizados em lotes de acordo com suas características físicas, materiais e finalidades operacionais semelhantes, o que permite maior especialização dos fornecedores e melhor competitividade.</w:t>
      </w:r>
    </w:p>
    <w:p w:rsidR="00000000" w:rsidDel="00000000" w:rsidP="00000000" w:rsidRDefault="00000000" w:rsidRPr="00000000" w14:paraId="000000F0">
      <w:pPr>
        <w:numPr>
          <w:ilvl w:val="0"/>
          <w:numId w:val="6"/>
        </w:numPr>
        <w:spacing w:after="0" w:afterAutospacing="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 Lote 1 contempla carrinhos menores utilizados para coleta interna e manuseio diário em áreas reduzidas;</w:t>
      </w:r>
    </w:p>
    <w:p w:rsidR="00000000" w:rsidDel="00000000" w:rsidP="00000000" w:rsidRDefault="00000000" w:rsidRPr="00000000" w14:paraId="000000F1">
      <w:pPr>
        <w:numPr>
          <w:ilvl w:val="0"/>
          <w:numId w:val="6"/>
        </w:numPr>
        <w:spacing w:after="180" w:before="0" w:beforeAutospacing="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 Lote 2 inclui contêineres de maior volume, voltados ao armazenamento externo e à coleta mecanizada.</w:t>
      </w:r>
    </w:p>
    <w:p w:rsidR="00000000" w:rsidDel="00000000" w:rsidP="00000000" w:rsidRDefault="00000000" w:rsidRPr="00000000" w14:paraId="000000F2">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16.8. Melhor logística de fornecimento</w:t>
      </w:r>
    </w:p>
    <w:p w:rsidR="00000000" w:rsidDel="00000000" w:rsidP="00000000" w:rsidRDefault="00000000" w:rsidRPr="00000000" w14:paraId="000000F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16.8.1. A separação por lotes permite que empresas especializadas em determinado tipo de produto possam ofertar apenas onde têm vantagem competitiva, otimizando a cadeia de fornecimento.</w:t>
      </w:r>
    </w:p>
    <w:p w:rsidR="00000000" w:rsidDel="00000000" w:rsidP="00000000" w:rsidRDefault="00000000" w:rsidRPr="00000000" w14:paraId="000000F4">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16.9. Evitar prejuízo à competitividade</w:t>
      </w:r>
    </w:p>
    <w:p w:rsidR="00000000" w:rsidDel="00000000" w:rsidP="00000000" w:rsidRDefault="00000000" w:rsidRPr="00000000" w14:paraId="000000F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16.9.1. A adoção do critério de menor preço por lote, e não por item, previne que fornecedores sejam desestimulados a participar da licitação por não conseguirem competir em todos os itens individualmente. Assim, ampliam-se as chances de propostas mais vantajosas em cada lote.</w:t>
      </w:r>
    </w:p>
    <w:p w:rsidR="00000000" w:rsidDel="00000000" w:rsidP="00000000" w:rsidRDefault="00000000" w:rsidRPr="00000000" w14:paraId="000000F6">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16.10. Facilidade na gestão e fiscalização contratual</w:t>
      </w:r>
    </w:p>
    <w:p w:rsidR="00000000" w:rsidDel="00000000" w:rsidP="00000000" w:rsidRDefault="00000000" w:rsidRPr="00000000" w14:paraId="000000F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16.10.1. A execução do contrato por fornecedor único por lote simplifica o controle de entrega, a conferência da conformidade dos materiais e a responsabilização em caso de problemas.</w:t>
      </w:r>
    </w:p>
    <w:p w:rsidR="00000000" w:rsidDel="00000000" w:rsidP="00000000" w:rsidRDefault="00000000" w:rsidRPr="00000000" w14:paraId="000000F8">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16.11. Vantajosidade para a Administração</w:t>
      </w:r>
    </w:p>
    <w:p w:rsidR="00000000" w:rsidDel="00000000" w:rsidP="00000000" w:rsidRDefault="00000000" w:rsidRPr="00000000" w14:paraId="000000F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16.11.1. O critério de menor preço por lote permite que o custo total do fornecimento de itens correlacionados seja considerado, o que pode gerar economia global mesmo que um ou outro item isoladamente não tenha o menor preço.</w:t>
      </w:r>
    </w:p>
    <w:p w:rsidR="00000000" w:rsidDel="00000000" w:rsidP="00000000" w:rsidRDefault="00000000" w:rsidRPr="00000000" w14:paraId="000000FA">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Base legal:</w:t>
      </w:r>
    </w:p>
    <w:p w:rsidR="00000000" w:rsidDel="00000000" w:rsidP="00000000" w:rsidRDefault="00000000" w:rsidRPr="00000000" w14:paraId="000000FB">
      <w:pPr>
        <w:spacing w:after="180" w:before="180" w:line="276" w:lineRule="auto"/>
        <w:ind w:left="2267.716535433071" w:firstLine="0"/>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Art. 33, §1º da Lei nº 14.133/2021: "O julgamento por menor preço pode ser realizado por item ou por lote, conforme critérios previamente estabelecidos no edital, observado o disposto no § 1º do art. 6º desta Lei."</w:t>
      </w:r>
    </w:p>
    <w:tbl>
      <w:tblPr>
        <w:tblStyle w:val="Table23"/>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F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17. </w:t>
            </w:r>
            <w:r w:rsidDel="00000000" w:rsidR="00000000" w:rsidRPr="00000000">
              <w:rPr>
                <w:rFonts w:ascii="Times New Roman" w:cs="Times New Roman" w:eastAsia="Times New Roman" w:hAnsi="Times New Roman"/>
                <w:b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F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0FE">
      <w:pPr>
        <w:numPr>
          <w:ilvl w:val="0"/>
          <w:numId w:val="17"/>
        </w:numPr>
        <w:tabs>
          <w:tab w:val="left" w:leader="none" w:pos="9072"/>
        </w:tabs>
        <w:spacing w:after="20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Julgamento das propostas;</w:t>
      </w:r>
    </w:p>
    <w:p w:rsidR="00000000" w:rsidDel="00000000" w:rsidP="00000000" w:rsidRDefault="00000000" w:rsidRPr="00000000" w14:paraId="000000FF">
      <w:pPr>
        <w:numPr>
          <w:ilvl w:val="0"/>
          <w:numId w:val="17"/>
        </w:numPr>
        <w:tabs>
          <w:tab w:val="left" w:leader="none" w:pos="9072"/>
        </w:tabs>
        <w:spacing w:after="200" w:before="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Ato de habilitação ou inabilitação, e,</w:t>
      </w:r>
    </w:p>
    <w:p w:rsidR="00000000" w:rsidDel="00000000" w:rsidP="00000000" w:rsidRDefault="00000000" w:rsidRPr="00000000" w14:paraId="00000100">
      <w:pPr>
        <w:numPr>
          <w:ilvl w:val="0"/>
          <w:numId w:val="17"/>
        </w:numPr>
        <w:tabs>
          <w:tab w:val="left" w:leader="none" w:pos="9072"/>
        </w:tabs>
        <w:spacing w:after="20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Anulação ou revogação da licitação.</w:t>
      </w:r>
    </w:p>
    <w:p w:rsidR="00000000" w:rsidDel="00000000" w:rsidP="00000000" w:rsidRDefault="00000000" w:rsidRPr="00000000" w14:paraId="0000010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0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manifestar-se imediatamente e motivadamente a intenção de recurso,  no prazo máximo de </w:t>
      </w:r>
      <w:r w:rsidDel="00000000" w:rsidR="00000000" w:rsidRPr="00000000">
        <w:rPr>
          <w:rFonts w:ascii="Times New Roman" w:cs="Times New Roman" w:eastAsia="Times New Roman" w:hAnsi="Times New Roman"/>
          <w:b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à síntese das suas razões, e, caso não o faça, importará na preclusão do direito de recurso.</w:t>
      </w:r>
    </w:p>
    <w:p w:rsidR="00000000" w:rsidDel="00000000" w:rsidP="00000000" w:rsidRDefault="00000000" w:rsidRPr="00000000" w14:paraId="0000010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10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10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sz w:val="20"/>
          <w:szCs w:val="20"/>
          <w:rtl w:val="0"/>
        </w:rPr>
        <w:t xml:space="preserve"> </w:t>
      </w:r>
      <w:hyperlink r:id="rId17">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106">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0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cb5vyqa4ahy1" w:id="22"/>
      <w:bookmarkEnd w:id="22"/>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10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0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18. </w:t>
            </w:r>
            <w:r w:rsidDel="00000000" w:rsidR="00000000" w:rsidRPr="00000000">
              <w:rPr>
                <w:rFonts w:ascii="Times New Roman" w:cs="Times New Roman" w:eastAsia="Times New Roman" w:hAnsi="Times New Roman"/>
                <w:b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10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10C">
      <w:pPr>
        <w:numPr>
          <w:ilvl w:val="0"/>
          <w:numId w:val="9"/>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10D">
      <w:pPr>
        <w:numPr>
          <w:ilvl w:val="0"/>
          <w:numId w:val="9"/>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Quando houver erro na aceitação do maior desconto classificado ou quando o licitante declarado vencedor não assinar o contrato, não retirará o instrumento equivalente. Nessas hipóteses, serão adotados os procedimentos imediatamente posteriores ao encerramento da etapa de lances.</w:t>
      </w:r>
    </w:p>
    <w:p w:rsidR="00000000" w:rsidDel="00000000" w:rsidP="00000000" w:rsidRDefault="00000000" w:rsidRPr="00000000" w14:paraId="0000010E">
      <w:pPr>
        <w:numPr>
          <w:ilvl w:val="0"/>
          <w:numId w:val="9"/>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10F">
      <w:pPr>
        <w:numPr>
          <w:ilvl w:val="0"/>
          <w:numId w:val="9"/>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19. </w:t>
            </w:r>
            <w:r w:rsidDel="00000000" w:rsidR="00000000" w:rsidRPr="00000000">
              <w:rPr>
                <w:rFonts w:ascii="Times New Roman" w:cs="Times New Roman" w:eastAsia="Times New Roman" w:hAnsi="Times New Roman"/>
                <w:b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11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hw0tvemorrmz" w:id="23"/>
      <w:bookmarkEnd w:id="2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kbxz4rit12ew" w:id="24"/>
      <w:bookmarkEnd w:id="2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f3132rhi6b85" w:id="25"/>
      <w:bookmarkEnd w:id="25"/>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hadznoe4chpj" w:id="26"/>
      <w:bookmarkEnd w:id="26"/>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vb5h76bnrw9e" w:id="27"/>
      <w:bookmarkEnd w:id="2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xhsxkew9q9ot" w:id="28"/>
      <w:bookmarkEnd w:id="2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lyrq5pdhuqjb" w:id="29"/>
      <w:bookmarkEnd w:id="29"/>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1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ggt25fc08ha9" w:id="30"/>
      <w:bookmarkEnd w:id="30"/>
      <w:r w:rsidDel="00000000" w:rsidR="00000000" w:rsidRPr="00000000">
        <w:rPr>
          <w:rFonts w:ascii="Times New Roman" w:cs="Times New Roman" w:eastAsia="Times New Roman" w:hAnsi="Times New Roman"/>
          <w:sz w:val="20"/>
          <w:szCs w:val="20"/>
          <w:rtl w:val="0"/>
        </w:rPr>
        <w:t xml:space="preserve">.</w:t>
      </w:r>
    </w:p>
    <w:tbl>
      <w:tblPr>
        <w:tblStyle w:val="Table26"/>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11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11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11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21. </w:t>
            </w:r>
            <w:r w:rsidDel="00000000" w:rsidR="00000000" w:rsidRPr="00000000">
              <w:rPr>
                <w:rFonts w:ascii="Times New Roman" w:cs="Times New Roman" w:eastAsia="Times New Roman" w:hAnsi="Times New Roman"/>
                <w:b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11D">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sz w:val="20"/>
          <w:szCs w:val="20"/>
          <w:highlight w:val="white"/>
          <w:u w:val="singl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11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 14.133, de 2021.</w:t>
      </w:r>
    </w:p>
    <w:p w:rsidR="00000000" w:rsidDel="00000000" w:rsidP="00000000" w:rsidRDefault="00000000" w:rsidRPr="00000000" w14:paraId="0000011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12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w:t>
      </w:r>
      <w:r w:rsidDel="00000000" w:rsidR="00000000" w:rsidRPr="00000000">
        <w:rPr>
          <w:rFonts w:ascii="Times New Roman" w:cs="Times New Roman" w:eastAsia="Times New Roman" w:hAnsi="Times New Roman"/>
          <w:b w:val="1"/>
          <w:sz w:val="20"/>
          <w:szCs w:val="20"/>
          <w:u w:val="single"/>
          <w:rtl w:val="0"/>
        </w:rPr>
        <w:t xml:space="preserve">02 (dois) dias</w:t>
      </w:r>
      <w:r w:rsidDel="00000000" w:rsidR="00000000" w:rsidRPr="00000000">
        <w:rPr>
          <w:rFonts w:ascii="Times New Roman" w:cs="Times New Roman" w:eastAsia="Times New Roman" w:hAnsi="Times New Roman"/>
          <w:sz w:val="20"/>
          <w:szCs w:val="20"/>
          <w:rtl w:val="0"/>
        </w:rPr>
        <w:t xml:space="preserve"> após o envio, será considerado como recebida a Ata de Registro de Preços.</w:t>
      </w:r>
    </w:p>
    <w:p w:rsidR="00000000" w:rsidDel="00000000" w:rsidP="00000000" w:rsidRDefault="00000000" w:rsidRPr="00000000" w14:paraId="0000012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2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12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12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8"/>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2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12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1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percentual de desconto igual ao do adjudicatário, observada a classificação na licitação; e,</w:t>
      </w:r>
    </w:p>
    <w:p w:rsidR="00000000" w:rsidDel="00000000" w:rsidP="00000000" w:rsidRDefault="00000000" w:rsidRPr="00000000" w14:paraId="000001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12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12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12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desconto igual ao do adjudicatário antecederão aqueles que mantiverem sua proposta original.</w:t>
      </w:r>
    </w:p>
    <w:p w:rsidR="00000000" w:rsidDel="00000000" w:rsidP="00000000" w:rsidRDefault="00000000" w:rsidRPr="00000000" w14:paraId="0000012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12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1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12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desconto igual ao do adjudicatário concordar com a contratação nos termos em igual prazo e nas condições propostas pelo primeiro classificado, a Administração, observados o preço estimado e a sua eventual atualização na forma prevista no Edital, poderá:</w:t>
      </w:r>
    </w:p>
    <w:p w:rsidR="00000000" w:rsidDel="00000000" w:rsidP="00000000" w:rsidRDefault="00000000" w:rsidRPr="00000000" w14:paraId="0000013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maior desconto, mesmo que acima do desconto do adjudicatário; ou,</w:t>
      </w:r>
    </w:p>
    <w:p w:rsidR="00000000" w:rsidDel="00000000" w:rsidP="00000000" w:rsidRDefault="00000000" w:rsidRPr="00000000" w14:paraId="0000013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32">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33">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134">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35">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3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37">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38">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39">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3A">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 de 26 de abril de 2018, e nos termos do art. 6º, III, da Lei nº 10.522, de 19 de julho de 2002, consulta prévia ao CADIN.</w:t>
      </w:r>
    </w:p>
    <w:p w:rsidR="00000000" w:rsidDel="00000000" w:rsidP="00000000" w:rsidRDefault="00000000" w:rsidRPr="00000000" w14:paraId="0000013B">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3C">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24.</w:t>
            </w:r>
            <w:r w:rsidDel="00000000" w:rsidR="00000000" w:rsidRPr="00000000">
              <w:rPr>
                <w:rFonts w:ascii="Times New Roman" w:cs="Times New Roman" w:eastAsia="Times New Roman" w:hAnsi="Times New Roman"/>
                <w:b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3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25.</w:t>
            </w:r>
            <w:r w:rsidDel="00000000" w:rsidR="00000000" w:rsidRPr="00000000">
              <w:rPr>
                <w:rFonts w:ascii="Times New Roman" w:cs="Times New Roman" w:eastAsia="Times New Roman" w:hAnsi="Times New Roman"/>
                <w:b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4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26.</w:t>
            </w:r>
            <w:r w:rsidDel="00000000" w:rsidR="00000000" w:rsidRPr="00000000">
              <w:rPr>
                <w:rFonts w:ascii="Times New Roman" w:cs="Times New Roman" w:eastAsia="Times New Roman" w:hAnsi="Times New Roman"/>
                <w:b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4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4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4">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27.</w:t>
            </w:r>
            <w:r w:rsidDel="00000000" w:rsidR="00000000" w:rsidRPr="00000000">
              <w:rPr>
                <w:rFonts w:ascii="Times New Roman" w:cs="Times New Roman" w:eastAsia="Times New Roman" w:hAnsi="Times New Roman"/>
                <w:b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14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4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art. 124, II, d, da Lei nº 14.133, de 2021;</w:t>
      </w:r>
    </w:p>
    <w:p w:rsidR="00000000" w:rsidDel="00000000" w:rsidP="00000000" w:rsidRDefault="00000000" w:rsidRPr="00000000" w14:paraId="0000014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28.</w:t>
            </w:r>
            <w:r w:rsidDel="00000000" w:rsidR="00000000" w:rsidRPr="00000000">
              <w:rPr>
                <w:rFonts w:ascii="Times New Roman" w:cs="Times New Roman" w:eastAsia="Times New Roman" w:hAnsi="Times New Roman"/>
                <w:b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49">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4A">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4B">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14.133/2021.</w:t>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29.</w:t>
            </w:r>
            <w:r w:rsidDel="00000000" w:rsidR="00000000" w:rsidRPr="00000000">
              <w:rPr>
                <w:rFonts w:ascii="Times New Roman" w:cs="Times New Roman" w:eastAsia="Times New Roman" w:hAnsi="Times New Roman"/>
                <w:b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8">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u w:val="single"/>
          <w:rtl w:val="0"/>
        </w:rPr>
        <w:t xml:space="preserve">Bolsa Nacional de Compras - BNC ou via e-mail:</w:t>
      </w:r>
      <w:r w:rsidDel="00000000" w:rsidR="00000000" w:rsidRPr="00000000">
        <w:rPr>
          <w:rFonts w:ascii="Times New Roman" w:cs="Times New Roman" w:eastAsia="Times New Roman" w:hAnsi="Times New Roman"/>
          <w:b w:val="1"/>
          <w:sz w:val="20"/>
          <w:szCs w:val="20"/>
          <w:rtl w:val="0"/>
        </w:rPr>
        <w:t xml:space="preserve"> </w:t>
      </w:r>
      <w:hyperlink r:id="rId19">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 Acolhida a impugnação contra o instrumento convocatório, será definida e publicada nova data para a realização do certame.</w:t>
      </w:r>
    </w:p>
    <w:p w:rsidR="00000000" w:rsidDel="00000000" w:rsidP="00000000" w:rsidRDefault="00000000" w:rsidRPr="00000000" w14:paraId="000001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 As respostas aos pedidos de esclarecimentos e impugnações serão divulgadas no site: </w:t>
      </w:r>
      <w:hyperlink r:id="rId2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1">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5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30.</w:t>
            </w:r>
            <w:r w:rsidDel="00000000" w:rsidR="00000000" w:rsidRPr="00000000">
              <w:rPr>
                <w:rFonts w:ascii="Times New Roman" w:cs="Times New Roman" w:eastAsia="Times New Roman" w:hAnsi="Times New Roman"/>
                <w:b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53">
      <w:pPr>
        <w:tabs>
          <w:tab w:val="left" w:leader="none" w:pos="9072"/>
        </w:tabs>
        <w:spacing w:after="180" w:before="180" w:line="360" w:lineRule="auto"/>
        <w:jc w:val="both"/>
        <w:rPr>
          <w:rFonts w:ascii="Times New Roman" w:cs="Times New Roman" w:eastAsia="Times New Roman" w:hAnsi="Times New Roman"/>
          <w:b w:val="1"/>
          <w:sz w:val="18"/>
          <w:szCs w:val="18"/>
          <w:highlight w:val="red"/>
        </w:rPr>
      </w:pPr>
      <w:r w:rsidDel="00000000" w:rsidR="00000000" w:rsidRPr="00000000">
        <w:rPr>
          <w:rFonts w:ascii="Times New Roman" w:cs="Times New Roman" w:eastAsia="Times New Roman" w:hAnsi="Times New Roman"/>
          <w:b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r w:rsidDel="00000000" w:rsidR="00000000" w:rsidRPr="00000000">
        <w:rPr>
          <w:rtl w:val="0"/>
        </w:rPr>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5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31.</w:t>
            </w:r>
            <w:r w:rsidDel="00000000" w:rsidR="00000000" w:rsidRPr="00000000">
              <w:rPr>
                <w:rFonts w:ascii="Times New Roman" w:cs="Times New Roman" w:eastAsia="Times New Roman" w:hAnsi="Times New Roman"/>
                <w:b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55">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56">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57">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5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5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5A">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5B">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5C">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5D">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22">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23">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5E">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5F">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6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61">
      <w:pPr>
        <w:tabs>
          <w:tab w:val="left" w:leader="none" w:pos="0"/>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62">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63">
      <w:pPr>
        <w:numPr>
          <w:ilvl w:val="0"/>
          <w:numId w:val="18"/>
        </w:numPr>
        <w:tabs>
          <w:tab w:val="left" w:leader="none" w:pos="0"/>
          <w:tab w:val="left" w:leader="none" w:pos="9072"/>
        </w:tabs>
        <w:spacing w:after="20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Apêndice I – Planilha de Descrição dos Produtos;</w:t>
      </w:r>
    </w:p>
    <w:p w:rsidR="00000000" w:rsidDel="00000000" w:rsidP="00000000" w:rsidRDefault="00000000" w:rsidRPr="00000000" w14:paraId="00000164">
      <w:pPr>
        <w:numPr>
          <w:ilvl w:val="0"/>
          <w:numId w:val="18"/>
        </w:numPr>
        <w:tabs>
          <w:tab w:val="left" w:leader="none" w:pos="0"/>
          <w:tab w:val="left" w:leader="none" w:pos="9072"/>
        </w:tabs>
        <w:spacing w:after="200" w:before="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165">
      <w:pPr>
        <w:numPr>
          <w:ilvl w:val="0"/>
          <w:numId w:val="18"/>
        </w:numPr>
        <w:tabs>
          <w:tab w:val="left" w:leader="none" w:pos="0"/>
          <w:tab w:val="left" w:leader="none" w:pos="9072"/>
        </w:tabs>
        <w:spacing w:after="200" w:before="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166">
      <w:pPr>
        <w:numPr>
          <w:ilvl w:val="0"/>
          <w:numId w:val="18"/>
        </w:numPr>
        <w:tabs>
          <w:tab w:val="left" w:leader="none" w:pos="0"/>
          <w:tab w:val="left" w:leader="none" w:pos="9072"/>
        </w:tabs>
        <w:spacing w:after="200" w:before="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III – Proposta de Preços Readequada ao Último Lance;</w:t>
      </w:r>
    </w:p>
    <w:p w:rsidR="00000000" w:rsidDel="00000000" w:rsidP="00000000" w:rsidRDefault="00000000" w:rsidRPr="00000000" w14:paraId="00000167">
      <w:pPr>
        <w:numPr>
          <w:ilvl w:val="0"/>
          <w:numId w:val="18"/>
        </w:numPr>
        <w:tabs>
          <w:tab w:val="left" w:leader="none" w:pos="0"/>
          <w:tab w:val="left" w:leader="none" w:pos="9072"/>
        </w:tabs>
        <w:spacing w:after="200" w:before="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168">
      <w:pPr>
        <w:numPr>
          <w:ilvl w:val="0"/>
          <w:numId w:val="18"/>
        </w:numPr>
        <w:tabs>
          <w:tab w:val="left" w:leader="none" w:pos="0"/>
          <w:tab w:val="left" w:leader="none" w:pos="9072"/>
        </w:tabs>
        <w:spacing w:after="200" w:before="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V – Minuta da Ata de Registro de Preços</w:t>
      </w:r>
    </w:p>
    <w:p w:rsidR="00000000" w:rsidDel="00000000" w:rsidP="00000000" w:rsidRDefault="00000000" w:rsidRPr="00000000" w14:paraId="00000169">
      <w:pPr>
        <w:numPr>
          <w:ilvl w:val="0"/>
          <w:numId w:val="18"/>
        </w:numPr>
        <w:tabs>
          <w:tab w:val="left" w:leader="none" w:pos="0"/>
          <w:tab w:val="left" w:leader="none" w:pos="9072"/>
        </w:tabs>
        <w:spacing w:after="20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VI – Minuta do Contrato.</w:t>
      </w:r>
    </w:p>
    <w:p w:rsidR="00000000" w:rsidDel="00000000" w:rsidP="00000000" w:rsidRDefault="00000000" w:rsidRPr="00000000" w14:paraId="0000016A">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tl w:val="0"/>
        </w:rPr>
      </w:r>
    </w:p>
    <w:p w:rsidR="00000000" w:rsidDel="00000000" w:rsidP="00000000" w:rsidRDefault="00000000" w:rsidRPr="00000000" w14:paraId="0000016B">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12 de setembro de 2025.</w:t>
      </w:r>
    </w:p>
    <w:p w:rsidR="00000000" w:rsidDel="00000000" w:rsidP="00000000" w:rsidRDefault="00000000" w:rsidRPr="00000000" w14:paraId="0000016C">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16D">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E">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6F">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70">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71">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r w:rsidDel="00000000" w:rsidR="00000000" w:rsidRPr="00000000">
        <w:rPr>
          <w:rtl w:val="0"/>
        </w:rPr>
      </w:r>
    </w:p>
    <w:sectPr>
      <w:headerReference r:id="rId24" w:type="default"/>
      <w:footerReference r:id="rId25"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-2471737</wp:posOffset>
          </wp:positionH>
          <wp:positionV relativeFrom="paragraph">
            <wp:posOffset>-95249</wp:posOffset>
          </wp:positionV>
          <wp:extent cx="9596120" cy="765810"/>
          <wp:effectExtent b="0" l="0" r="0" t="0"/>
          <wp:wrapNone/>
          <wp:docPr descr="2" id="1" name="image2.png"/>
          <a:graphic>
            <a:graphicData uri="http://schemas.openxmlformats.org/drawingml/2006/picture">
              <pic:pic>
                <pic:nvPicPr>
                  <pic:cNvPr descr="2" id="0" name="image2.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-3638549</wp:posOffset>
          </wp:positionH>
          <wp:positionV relativeFrom="paragraph">
            <wp:posOffset>-333374</wp:posOffset>
          </wp:positionV>
          <wp:extent cx="13499465" cy="1076960"/>
          <wp:effectExtent b="0" l="0" r="0" t="0"/>
          <wp:wrapNone/>
          <wp:docPr descr="1" id="2" name="image1.png"/>
          <a:graphic>
            <a:graphicData uri="http://schemas.openxmlformats.org/drawingml/2006/picture">
              <pic:pic>
                <pic:nvPicPr>
                  <pic:cNvPr descr="1" id="0" name="image1.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msjmantimento.mg.gov.br" TargetMode="External"/><Relationship Id="rId22" Type="http://schemas.openxmlformats.org/officeDocument/2006/relationships/hyperlink" Target="http://www.pmsjmantimento.mg.gov.br" TargetMode="External"/><Relationship Id="rId21" Type="http://schemas.openxmlformats.org/officeDocument/2006/relationships/hyperlink" Target="https://bnc.org.br/" TargetMode="External"/><Relationship Id="rId24" Type="http://schemas.openxmlformats.org/officeDocument/2006/relationships/header" Target="header1.xml"/><Relationship Id="rId23" Type="http://schemas.openxmlformats.org/officeDocument/2006/relationships/hyperlink" Target="https://www.bnc.org.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 Id="rId11" Type="http://schemas.openxmlformats.org/officeDocument/2006/relationships/hyperlink" Target="http://www.pmsjmantimento.mg.gov.br" TargetMode="External"/><Relationship Id="rId10" Type="http://schemas.openxmlformats.org/officeDocument/2006/relationships/hyperlink" Target="https://www.planalto.gov.br/ccivil_03/_ato2019-2022/2021/Lei/L14133.htm#art64%C2%A71" TargetMode="External"/><Relationship Id="rId13" Type="http://schemas.openxmlformats.org/officeDocument/2006/relationships/hyperlink" Target="http://www.planalto.gov.br/ccivil_03/LEIS/L8666cons.htm#art3%C2%A72" TargetMode="External"/><Relationship Id="rId12" Type="http://schemas.openxmlformats.org/officeDocument/2006/relationships/hyperlink" Target="https://bnc.org.br/" TargetMode="External"/><Relationship Id="rId15" Type="http://schemas.openxmlformats.org/officeDocument/2006/relationships/hyperlink" Target="http://www.cnj.jus.br/improbidade_adm/consultar_requerido.php" TargetMode="External"/><Relationship Id="rId14" Type="http://schemas.openxmlformats.org/officeDocument/2006/relationships/hyperlink" Target="mailto:icitacao@pmsjmantimento.mg.gov.br" TargetMode="External"/><Relationship Id="rId17" Type="http://schemas.openxmlformats.org/officeDocument/2006/relationships/hyperlink" Target="mailto:licitacao@pmsjmantimento.mg.gov.br" TargetMode="External"/><Relationship Id="rId16" Type="http://schemas.openxmlformats.org/officeDocument/2006/relationships/hyperlink" Target="https://contas.tcu.gov.br/ords/f?p=1660:3:0" TargetMode="External"/><Relationship Id="rId19" Type="http://schemas.openxmlformats.org/officeDocument/2006/relationships/hyperlink" Target="mailto:licitacao@pmsjmantimento.mg.gov.br" TargetMode="External"/><Relationship Id="rId18" Type="http://schemas.openxmlformats.org/officeDocument/2006/relationships/hyperlink" Target="https://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