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E1B" w:rsidRDefault="00E27926">
      <w:pPr>
        <w:pStyle w:val="normal0"/>
        <w:pBdr>
          <w:top w:val="nil"/>
          <w:left w:val="nil"/>
          <w:bottom w:val="nil"/>
          <w:right w:val="nil"/>
          <w:between w:val="nil"/>
        </w:pBdr>
        <w:tabs>
          <w:tab w:val="left" w:pos="9072"/>
        </w:tabs>
        <w:spacing w:before="200" w:line="312" w:lineRule="auto"/>
        <w:jc w:val="center"/>
        <w:rPr>
          <w:color w:val="000000"/>
        </w:rPr>
      </w:pPr>
      <w:r>
        <w:rPr>
          <w:b/>
          <w:i/>
          <w:color w:val="000000"/>
        </w:rPr>
        <w:t>EDITAL</w:t>
      </w:r>
    </w:p>
    <w:p w:rsidR="00952E1B" w:rsidRDefault="00952E1B">
      <w:pPr>
        <w:pStyle w:val="normal0"/>
        <w:pBdr>
          <w:top w:val="nil"/>
          <w:left w:val="nil"/>
          <w:bottom w:val="nil"/>
          <w:right w:val="nil"/>
          <w:between w:val="nil"/>
        </w:pBdr>
        <w:tabs>
          <w:tab w:val="left" w:pos="9072"/>
        </w:tabs>
        <w:spacing w:line="312" w:lineRule="auto"/>
        <w:jc w:val="center"/>
        <w:rPr>
          <w:color w:val="000000"/>
          <w:sz w:val="22"/>
          <w:szCs w:val="22"/>
        </w:rPr>
      </w:pPr>
    </w:p>
    <w:p w:rsidR="00952E1B" w:rsidRDefault="00E27926">
      <w:pPr>
        <w:pStyle w:val="normal0"/>
        <w:pBdr>
          <w:top w:val="nil"/>
          <w:left w:val="nil"/>
          <w:bottom w:val="nil"/>
          <w:right w:val="nil"/>
          <w:between w:val="nil"/>
        </w:pBdr>
        <w:tabs>
          <w:tab w:val="left" w:pos="9072"/>
        </w:tabs>
        <w:spacing w:line="312" w:lineRule="auto"/>
        <w:jc w:val="center"/>
        <w:rPr>
          <w:color w:val="000000"/>
          <w:highlight w:val="white"/>
        </w:rPr>
      </w:pPr>
      <w:r>
        <w:rPr>
          <w:b/>
          <w:i/>
          <w:color w:val="000000"/>
          <w:highlight w:val="white"/>
        </w:rPr>
        <w:t>PREGÃO ELETRÔNICO SRP Nº 0</w:t>
      </w:r>
      <w:r>
        <w:rPr>
          <w:b/>
          <w:i/>
          <w:highlight w:val="white"/>
        </w:rPr>
        <w:t>02</w:t>
      </w:r>
      <w:r>
        <w:rPr>
          <w:b/>
          <w:i/>
          <w:color w:val="000000"/>
          <w:highlight w:val="white"/>
        </w:rPr>
        <w:t>/202</w:t>
      </w:r>
      <w:r>
        <w:rPr>
          <w:b/>
          <w:i/>
          <w:highlight w:val="white"/>
        </w:rPr>
        <w:t>5</w:t>
      </w:r>
      <w:r>
        <w:rPr>
          <w:b/>
          <w:i/>
          <w:color w:val="000000"/>
          <w:highlight w:val="white"/>
        </w:rPr>
        <w:t>.</w:t>
      </w:r>
    </w:p>
    <w:p w:rsidR="00952E1B" w:rsidRDefault="00E27926">
      <w:pPr>
        <w:pStyle w:val="normal0"/>
        <w:pBdr>
          <w:top w:val="nil"/>
          <w:left w:val="nil"/>
          <w:bottom w:val="nil"/>
          <w:right w:val="nil"/>
          <w:between w:val="nil"/>
        </w:pBdr>
        <w:tabs>
          <w:tab w:val="left" w:pos="9072"/>
        </w:tabs>
        <w:spacing w:line="312" w:lineRule="auto"/>
        <w:jc w:val="center"/>
        <w:rPr>
          <w:color w:val="000000"/>
          <w:highlight w:val="white"/>
        </w:rPr>
      </w:pPr>
      <w:r>
        <w:rPr>
          <w:b/>
          <w:i/>
          <w:color w:val="000000"/>
          <w:highlight w:val="white"/>
        </w:rPr>
        <w:t>(SISTEMA DE REGISTRO DE PREÇOS)</w:t>
      </w:r>
    </w:p>
    <w:p w:rsidR="00952E1B" w:rsidRDefault="00952E1B">
      <w:pPr>
        <w:pStyle w:val="normal0"/>
        <w:pBdr>
          <w:top w:val="nil"/>
          <w:left w:val="nil"/>
          <w:bottom w:val="nil"/>
          <w:right w:val="nil"/>
          <w:between w:val="nil"/>
        </w:pBdr>
        <w:tabs>
          <w:tab w:val="left" w:pos="9072"/>
        </w:tabs>
        <w:spacing w:line="312" w:lineRule="auto"/>
        <w:jc w:val="both"/>
        <w:rPr>
          <w:color w:val="000000"/>
          <w:highlight w:val="white"/>
        </w:rPr>
      </w:pPr>
    </w:p>
    <w:p w:rsidR="00952E1B" w:rsidRDefault="00E27926">
      <w:pPr>
        <w:pStyle w:val="normal0"/>
        <w:pBdr>
          <w:top w:val="nil"/>
          <w:left w:val="nil"/>
          <w:bottom w:val="nil"/>
          <w:right w:val="nil"/>
          <w:between w:val="nil"/>
        </w:pBdr>
        <w:tabs>
          <w:tab w:val="left" w:pos="9072"/>
        </w:tabs>
        <w:spacing w:line="360" w:lineRule="auto"/>
        <w:jc w:val="both"/>
        <w:rPr>
          <w:highlight w:val="white"/>
        </w:rPr>
      </w:pPr>
      <w:r>
        <w:rPr>
          <w:b/>
          <w:color w:val="000000"/>
          <w:highlight w:val="white"/>
        </w:rPr>
        <w:t>Processo Administrativo Nº 0</w:t>
      </w:r>
      <w:r>
        <w:rPr>
          <w:b/>
          <w:highlight w:val="white"/>
        </w:rPr>
        <w:t>17</w:t>
      </w:r>
      <w:r>
        <w:rPr>
          <w:b/>
          <w:color w:val="000000"/>
          <w:highlight w:val="white"/>
        </w:rPr>
        <w:t>/202</w:t>
      </w:r>
      <w:r>
        <w:rPr>
          <w:b/>
          <w:highlight w:val="white"/>
        </w:rPr>
        <w:t>5</w:t>
      </w:r>
      <w:r>
        <w:rPr>
          <w:b/>
          <w:color w:val="000000"/>
          <w:highlight w:val="white"/>
        </w:rPr>
        <w:t>.</w:t>
      </w:r>
    </w:p>
    <w:p w:rsidR="00952E1B" w:rsidRDefault="00E27926">
      <w:pPr>
        <w:pStyle w:val="normal0"/>
        <w:tabs>
          <w:tab w:val="left" w:pos="9072"/>
        </w:tabs>
        <w:spacing w:line="360" w:lineRule="auto"/>
        <w:jc w:val="both"/>
        <w:rPr>
          <w:highlight w:val="white"/>
        </w:rPr>
      </w:pPr>
      <w:r>
        <w:rPr>
          <w:b/>
          <w:highlight w:val="white"/>
        </w:rPr>
        <w:t>Modalidade: Pregão Eletrônico SRP Nº 0</w:t>
      </w:r>
      <w:r>
        <w:rPr>
          <w:b/>
          <w:highlight w:val="white"/>
        </w:rPr>
        <w:t>02</w:t>
      </w:r>
      <w:r>
        <w:rPr>
          <w:b/>
          <w:highlight w:val="white"/>
        </w:rPr>
        <w:t>/202</w:t>
      </w:r>
      <w:r>
        <w:rPr>
          <w:b/>
          <w:highlight w:val="white"/>
        </w:rPr>
        <w:t>5</w:t>
      </w:r>
      <w:r>
        <w:rPr>
          <w:b/>
          <w:highlight w:val="white"/>
        </w:rPr>
        <w:t>.</w:t>
      </w:r>
    </w:p>
    <w:p w:rsidR="00952E1B" w:rsidRDefault="00952E1B">
      <w:pPr>
        <w:pStyle w:val="normal0"/>
        <w:tabs>
          <w:tab w:val="left" w:pos="9072"/>
        </w:tabs>
        <w:spacing w:line="312" w:lineRule="auto"/>
        <w:jc w:val="both"/>
      </w:pPr>
    </w:p>
    <w:p w:rsidR="00952E1B" w:rsidRDefault="00E27926">
      <w:pPr>
        <w:pStyle w:val="normal0"/>
        <w:tabs>
          <w:tab w:val="left" w:pos="9072"/>
        </w:tabs>
        <w:spacing w:line="360" w:lineRule="auto"/>
        <w:jc w:val="both"/>
      </w:pPr>
      <w:r>
        <w:rPr>
          <w:b/>
        </w:rPr>
        <w:t xml:space="preserve">Forma de Execução: </w:t>
      </w:r>
      <w:r>
        <w:t>Indireta.</w:t>
      </w:r>
    </w:p>
    <w:p w:rsidR="00952E1B" w:rsidRDefault="00E27926">
      <w:pPr>
        <w:pStyle w:val="normal0"/>
        <w:tabs>
          <w:tab w:val="left" w:pos="9072"/>
        </w:tabs>
        <w:spacing w:line="360" w:lineRule="auto"/>
        <w:jc w:val="both"/>
      </w:pPr>
      <w:r>
        <w:rPr>
          <w:b/>
        </w:rPr>
        <w:t xml:space="preserve">Tipo de Licitação: </w:t>
      </w:r>
      <w:r>
        <w:t>Menor Preço por Item (lote).</w:t>
      </w:r>
    </w:p>
    <w:p w:rsidR="00952E1B" w:rsidRDefault="00952E1B">
      <w:pPr>
        <w:pStyle w:val="normal0"/>
        <w:pBdr>
          <w:top w:val="nil"/>
          <w:left w:val="nil"/>
          <w:bottom w:val="nil"/>
          <w:right w:val="nil"/>
          <w:between w:val="nil"/>
        </w:pBdr>
        <w:tabs>
          <w:tab w:val="left" w:pos="9072"/>
        </w:tabs>
        <w:spacing w:line="312" w:lineRule="auto"/>
        <w:jc w:val="both"/>
        <w:rPr>
          <w:color w:val="000000"/>
        </w:rPr>
      </w:pPr>
    </w:p>
    <w:tbl>
      <w:tblPr>
        <w:tblStyle w:val="a"/>
        <w:tblW w:w="95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585"/>
      </w:tblGrid>
      <w:tr w:rsidR="00952E1B">
        <w:trPr>
          <w:cantSplit/>
          <w:tblHeader/>
        </w:trPr>
        <w:tc>
          <w:tcPr>
            <w:tcW w:w="9585" w:type="dxa"/>
            <w:shd w:val="clear" w:color="auto" w:fill="FFFF00"/>
          </w:tcPr>
          <w:p w:rsidR="00952E1B" w:rsidRDefault="00E27926" w:rsidP="00CC1641">
            <w:pPr>
              <w:pStyle w:val="normal0"/>
              <w:shd w:val="clear" w:color="auto" w:fill="FFFF00"/>
              <w:tabs>
                <w:tab w:val="left" w:pos="9072"/>
              </w:tabs>
              <w:spacing w:line="312" w:lineRule="auto"/>
              <w:ind w:hanging="2"/>
            </w:pPr>
            <w:r>
              <w:rPr>
                <w:b/>
                <w:highlight w:val="yellow"/>
              </w:rPr>
              <w:t xml:space="preserve">1 - </w:t>
            </w:r>
            <w:r>
              <w:rPr>
                <w:b/>
                <w:highlight w:val="yellow"/>
              </w:rPr>
              <w:t>PREÂMBULO</w:t>
            </w:r>
          </w:p>
        </w:tc>
      </w:tr>
    </w:tbl>
    <w:p w:rsidR="00952E1B" w:rsidRDefault="00E27926">
      <w:pPr>
        <w:pStyle w:val="normal0"/>
        <w:widowControl w:val="0"/>
        <w:numPr>
          <w:ilvl w:val="1"/>
          <w:numId w:val="2"/>
        </w:numPr>
        <w:pBdr>
          <w:top w:val="nil"/>
          <w:left w:val="nil"/>
          <w:bottom w:val="nil"/>
          <w:right w:val="nil"/>
          <w:between w:val="nil"/>
        </w:pBdr>
        <w:tabs>
          <w:tab w:val="left" w:pos="426"/>
        </w:tabs>
        <w:spacing w:before="200" w:line="360" w:lineRule="auto"/>
        <w:ind w:left="0" w:firstLine="0"/>
        <w:jc w:val="both"/>
        <w:rPr>
          <w:color w:val="000000"/>
        </w:rPr>
      </w:pPr>
      <w:r>
        <w:rPr>
          <w:color w:val="000000"/>
        </w:rPr>
        <w:t>O</w:t>
      </w:r>
      <w:r>
        <w:rPr>
          <w:b/>
          <w:color w:val="000000"/>
        </w:rPr>
        <w:t xml:space="preserve"> MUNICÍPIO DE SÃO JOSÉ DO MANTIMENTO/MG,</w:t>
      </w:r>
      <w:r>
        <w:rPr>
          <w:color w:val="000000"/>
        </w:rPr>
        <w:t xml:space="preserve"> pessoa jurídica de direito público, devidamente inscrita no CNPJ sob o nº 18.392.514/0001-03, com sede na Rua </w:t>
      </w:r>
      <w:r>
        <w:rPr>
          <w:color w:val="000000"/>
          <w:highlight w:val="white"/>
        </w:rPr>
        <w:t>Marechal Rondon, nº 60,</w:t>
      </w:r>
      <w:r>
        <w:rPr>
          <w:color w:val="000000"/>
        </w:rPr>
        <w:t xml:space="preserve"> Centro, Cep: 36</w:t>
      </w:r>
      <w:r>
        <w:t xml:space="preserve">990-000, </w:t>
      </w:r>
      <w:r>
        <w:rPr>
          <w:color w:val="000000"/>
        </w:rPr>
        <w:t>São José do Mantimento</w:t>
      </w:r>
      <w:r>
        <w:t>/</w:t>
      </w:r>
      <w:r>
        <w:rPr>
          <w:color w:val="000000"/>
        </w:rPr>
        <w:t>MG, torna público para ciência e c</w:t>
      </w:r>
      <w:r>
        <w:rPr>
          <w:color w:val="000000"/>
        </w:rPr>
        <w:t xml:space="preserve">onhecimento dos interessados que, atendendo à solicitação da Secretaria Municipal de Educação e demais secretarias, realizará licitação para </w:t>
      </w:r>
      <w:r>
        <w:rPr>
          <w:b/>
          <w:color w:val="000000"/>
          <w:u w:val="single"/>
        </w:rPr>
        <w:t>REGISTRO DE PREÇOS</w:t>
      </w:r>
      <w:r>
        <w:rPr>
          <w:color w:val="000000"/>
        </w:rPr>
        <w:t xml:space="preserve">, na </w:t>
      </w:r>
      <w:r>
        <w:rPr>
          <w:b/>
          <w:color w:val="000000"/>
          <w:u w:val="single"/>
        </w:rPr>
        <w:t>MODALIDADE PREGÃO, NA FORMA ELETRÔNICA</w:t>
      </w:r>
      <w:r>
        <w:rPr>
          <w:color w:val="000000"/>
        </w:rPr>
        <w:t>, com critério de julgamento de menor preço, com ampar</w:t>
      </w:r>
      <w:r>
        <w:rPr>
          <w:color w:val="000000"/>
        </w:rPr>
        <w:t xml:space="preserve">o na Lei Federal nº 14.133, de 01 de abril de 2021 e alterações, Lei Complementar nº 123, de 14 de dezembro de 2006 e suas alterações, </w:t>
      </w:r>
      <w:r>
        <w:rPr>
          <w:color w:val="000000"/>
          <w:highlight w:val="white"/>
        </w:rPr>
        <w:t>Decreto nº 088/2023, Decreto nº 089/2023, Decreto nº 090/2023, Decreto nº 091/2023, Decreto nº 095/2023, Decreto nº 096/2</w:t>
      </w:r>
      <w:r>
        <w:rPr>
          <w:color w:val="000000"/>
          <w:highlight w:val="white"/>
        </w:rPr>
        <w:t>023 e Decreto nª 098/2023</w:t>
      </w:r>
      <w:r>
        <w:rPr>
          <w:color w:val="000000"/>
        </w:rPr>
        <w:t xml:space="preserve"> e demais normas regulamentares vigentes, por meio d</w:t>
      </w:r>
      <w:r>
        <w:t>a</w:t>
      </w:r>
      <w:r>
        <w:rPr>
          <w:color w:val="000000"/>
        </w:rPr>
        <w:t xml:space="preserve"> </w:t>
      </w:r>
      <w:r>
        <w:rPr>
          <w:color w:val="000000"/>
          <w:highlight w:val="white"/>
        </w:rPr>
        <w:t>Agente de Contratação, neste ato, designad</w:t>
      </w:r>
      <w:r>
        <w:rPr>
          <w:highlight w:val="white"/>
        </w:rPr>
        <w:t>a</w:t>
      </w:r>
      <w:r>
        <w:rPr>
          <w:color w:val="000000"/>
          <w:highlight w:val="white"/>
        </w:rPr>
        <w:t xml:space="preserve"> Pregoeir</w:t>
      </w:r>
      <w:r>
        <w:rPr>
          <w:highlight w:val="white"/>
        </w:rPr>
        <w:t>a</w:t>
      </w:r>
      <w:r>
        <w:rPr>
          <w:color w:val="000000"/>
          <w:highlight w:val="white"/>
        </w:rPr>
        <w:t xml:space="preserve">, através da </w:t>
      </w:r>
      <w:r>
        <w:rPr>
          <w:highlight w:val="white"/>
        </w:rPr>
        <w:t xml:space="preserve">Decreto </w:t>
      </w:r>
      <w:r>
        <w:rPr>
          <w:color w:val="000000"/>
          <w:highlight w:val="white"/>
        </w:rPr>
        <w:t>nº 01</w:t>
      </w:r>
      <w:r>
        <w:rPr>
          <w:highlight w:val="white"/>
        </w:rPr>
        <w:t>4</w:t>
      </w:r>
      <w:r>
        <w:rPr>
          <w:color w:val="000000"/>
          <w:highlight w:val="white"/>
        </w:rPr>
        <w:t xml:space="preserve">, de </w:t>
      </w:r>
      <w:r>
        <w:rPr>
          <w:highlight w:val="white"/>
        </w:rPr>
        <w:t>09</w:t>
      </w:r>
      <w:r>
        <w:rPr>
          <w:color w:val="000000"/>
          <w:highlight w:val="white"/>
        </w:rPr>
        <w:t xml:space="preserve"> de j</w:t>
      </w:r>
      <w:r>
        <w:rPr>
          <w:highlight w:val="white"/>
        </w:rPr>
        <w:t>aneiro</w:t>
      </w:r>
      <w:r>
        <w:rPr>
          <w:color w:val="000000"/>
          <w:highlight w:val="white"/>
        </w:rPr>
        <w:t xml:space="preserve"> de 202</w:t>
      </w:r>
      <w:r>
        <w:rPr>
          <w:highlight w:val="white"/>
        </w:rPr>
        <w:t>5</w:t>
      </w:r>
      <w:r>
        <w:rPr>
          <w:color w:val="000000"/>
        </w:rPr>
        <w:t xml:space="preserve"> e demais normas pertinentes em vigor, consoantes às condições estatuíd</w:t>
      </w:r>
      <w:r>
        <w:rPr>
          <w:color w:val="000000"/>
        </w:rPr>
        <w:t>as neste instrumento convocatório e seus anexos.</w:t>
      </w:r>
    </w:p>
    <w:p w:rsidR="00952E1B" w:rsidRDefault="00E27926">
      <w:pPr>
        <w:pStyle w:val="normal0"/>
        <w:numPr>
          <w:ilvl w:val="0"/>
          <w:numId w:val="1"/>
        </w:numPr>
        <w:tabs>
          <w:tab w:val="left" w:pos="284"/>
          <w:tab w:val="left" w:pos="9072"/>
        </w:tabs>
        <w:spacing w:before="200"/>
        <w:ind w:left="0" w:right="-142" w:firstLine="0"/>
        <w:jc w:val="both"/>
      </w:pPr>
      <w:r>
        <w:t xml:space="preserve">Recebimento das Propostas: </w:t>
      </w:r>
      <w:r>
        <w:rPr>
          <w:b/>
          <w:highlight w:val="white"/>
        </w:rPr>
        <w:t xml:space="preserve">A partir das </w:t>
      </w:r>
      <w:r w:rsidR="00CC1641">
        <w:rPr>
          <w:b/>
          <w:highlight w:val="white"/>
        </w:rPr>
        <w:t>14h50</w:t>
      </w:r>
      <w:r>
        <w:rPr>
          <w:b/>
          <w:highlight w:val="white"/>
        </w:rPr>
        <w:t>min do dia 2</w:t>
      </w:r>
      <w:r>
        <w:rPr>
          <w:b/>
          <w:highlight w:val="white"/>
        </w:rPr>
        <w:t>5</w:t>
      </w:r>
      <w:r>
        <w:rPr>
          <w:b/>
          <w:highlight w:val="white"/>
        </w:rPr>
        <w:t>/0</w:t>
      </w:r>
      <w:r>
        <w:rPr>
          <w:b/>
          <w:highlight w:val="white"/>
        </w:rPr>
        <w:t>2</w:t>
      </w:r>
      <w:r>
        <w:rPr>
          <w:b/>
          <w:highlight w:val="white"/>
        </w:rPr>
        <w:t>/202</w:t>
      </w:r>
      <w:r>
        <w:rPr>
          <w:b/>
          <w:highlight w:val="white"/>
        </w:rPr>
        <w:t>5</w:t>
      </w:r>
      <w:r>
        <w:rPr>
          <w:b/>
          <w:highlight w:val="white"/>
        </w:rPr>
        <w:t xml:space="preserve"> até às 0</w:t>
      </w:r>
      <w:r>
        <w:rPr>
          <w:b/>
          <w:highlight w:val="white"/>
        </w:rPr>
        <w:t>8</w:t>
      </w:r>
      <w:r>
        <w:rPr>
          <w:b/>
          <w:highlight w:val="white"/>
        </w:rPr>
        <w:t>h</w:t>
      </w:r>
      <w:r>
        <w:rPr>
          <w:b/>
          <w:highlight w:val="white"/>
        </w:rPr>
        <w:t>59</w:t>
      </w:r>
      <w:r>
        <w:rPr>
          <w:b/>
          <w:highlight w:val="white"/>
        </w:rPr>
        <w:t xml:space="preserve">min do dia </w:t>
      </w:r>
      <w:r>
        <w:rPr>
          <w:b/>
          <w:highlight w:val="white"/>
        </w:rPr>
        <w:t>10</w:t>
      </w:r>
      <w:r>
        <w:rPr>
          <w:b/>
          <w:highlight w:val="white"/>
        </w:rPr>
        <w:t>/</w:t>
      </w:r>
      <w:r>
        <w:rPr>
          <w:b/>
          <w:highlight w:val="white"/>
        </w:rPr>
        <w:t>03</w:t>
      </w:r>
      <w:r>
        <w:rPr>
          <w:b/>
          <w:highlight w:val="white"/>
        </w:rPr>
        <w:t>/202</w:t>
      </w:r>
      <w:r>
        <w:rPr>
          <w:b/>
          <w:highlight w:val="white"/>
        </w:rPr>
        <w:t>5</w:t>
      </w:r>
      <w:r>
        <w:rPr>
          <w:highlight w:val="white"/>
        </w:rPr>
        <w:t>.</w:t>
      </w:r>
    </w:p>
    <w:p w:rsidR="00952E1B" w:rsidRDefault="00E27926">
      <w:pPr>
        <w:pStyle w:val="normal0"/>
        <w:numPr>
          <w:ilvl w:val="0"/>
          <w:numId w:val="1"/>
        </w:numPr>
        <w:tabs>
          <w:tab w:val="left" w:pos="284"/>
          <w:tab w:val="left" w:pos="9072"/>
        </w:tabs>
        <w:spacing w:before="200"/>
        <w:ind w:left="0" w:right="-142" w:firstLine="0"/>
        <w:jc w:val="both"/>
      </w:pPr>
      <w:r>
        <w:t xml:space="preserve">Abertura e Julgamento das Propostas: </w:t>
      </w:r>
      <w:r>
        <w:rPr>
          <w:b/>
          <w:highlight w:val="white"/>
        </w:rPr>
        <w:t>Às 09h0</w:t>
      </w:r>
      <w:r>
        <w:rPr>
          <w:b/>
          <w:highlight w:val="white"/>
        </w:rPr>
        <w:t>0</w:t>
      </w:r>
      <w:r>
        <w:rPr>
          <w:b/>
          <w:highlight w:val="white"/>
        </w:rPr>
        <w:t xml:space="preserve">min, do dia </w:t>
      </w:r>
      <w:r>
        <w:rPr>
          <w:b/>
          <w:highlight w:val="white"/>
        </w:rPr>
        <w:t>10</w:t>
      </w:r>
      <w:r>
        <w:rPr>
          <w:b/>
          <w:highlight w:val="white"/>
        </w:rPr>
        <w:t>/</w:t>
      </w:r>
      <w:r>
        <w:rPr>
          <w:b/>
          <w:highlight w:val="white"/>
        </w:rPr>
        <w:t>03</w:t>
      </w:r>
      <w:r>
        <w:rPr>
          <w:b/>
          <w:highlight w:val="white"/>
        </w:rPr>
        <w:t>/202</w:t>
      </w:r>
      <w:r>
        <w:rPr>
          <w:b/>
          <w:highlight w:val="white"/>
        </w:rPr>
        <w:t>5</w:t>
      </w:r>
      <w:r>
        <w:rPr>
          <w:b/>
          <w:highlight w:val="white"/>
        </w:rPr>
        <w:t>.</w:t>
      </w:r>
    </w:p>
    <w:p w:rsidR="00952E1B" w:rsidRDefault="00E27926">
      <w:pPr>
        <w:pStyle w:val="normal0"/>
        <w:numPr>
          <w:ilvl w:val="0"/>
          <w:numId w:val="1"/>
        </w:numPr>
        <w:tabs>
          <w:tab w:val="left" w:pos="284"/>
          <w:tab w:val="left" w:pos="9072"/>
        </w:tabs>
        <w:spacing w:before="200"/>
        <w:ind w:left="0" w:right="-142" w:firstLine="0"/>
        <w:jc w:val="both"/>
        <w:rPr>
          <w:highlight w:val="white"/>
        </w:rPr>
      </w:pPr>
      <w:r>
        <w:rPr>
          <w:highlight w:val="white"/>
        </w:rPr>
        <w:t xml:space="preserve">Início da Disputa e Oferta de Lances: </w:t>
      </w:r>
      <w:r>
        <w:rPr>
          <w:b/>
          <w:highlight w:val="white"/>
        </w:rPr>
        <w:t>Às 09h</w:t>
      </w:r>
      <w:r>
        <w:rPr>
          <w:b/>
          <w:highlight w:val="white"/>
        </w:rPr>
        <w:t>0</w:t>
      </w:r>
      <w:r>
        <w:rPr>
          <w:b/>
          <w:highlight w:val="white"/>
        </w:rPr>
        <w:t xml:space="preserve">0min do dia </w:t>
      </w:r>
      <w:r>
        <w:rPr>
          <w:b/>
          <w:highlight w:val="white"/>
        </w:rPr>
        <w:t>10</w:t>
      </w:r>
      <w:r>
        <w:rPr>
          <w:b/>
          <w:highlight w:val="white"/>
        </w:rPr>
        <w:t>/</w:t>
      </w:r>
      <w:r>
        <w:rPr>
          <w:b/>
          <w:highlight w:val="white"/>
        </w:rPr>
        <w:t>03</w:t>
      </w:r>
      <w:r>
        <w:rPr>
          <w:b/>
          <w:highlight w:val="white"/>
        </w:rPr>
        <w:t>/202</w:t>
      </w:r>
      <w:r>
        <w:rPr>
          <w:b/>
          <w:highlight w:val="white"/>
        </w:rPr>
        <w:t>5</w:t>
      </w:r>
      <w:r>
        <w:rPr>
          <w:b/>
          <w:highlight w:val="white"/>
        </w:rPr>
        <w:t>.</w:t>
      </w:r>
    </w:p>
    <w:p w:rsidR="00952E1B" w:rsidRDefault="00E27926">
      <w:pPr>
        <w:pStyle w:val="normal0"/>
        <w:numPr>
          <w:ilvl w:val="0"/>
          <w:numId w:val="1"/>
        </w:numPr>
        <w:tabs>
          <w:tab w:val="left" w:pos="284"/>
          <w:tab w:val="left" w:pos="9072"/>
        </w:tabs>
        <w:spacing w:before="200"/>
        <w:ind w:left="0" w:right="-142" w:firstLine="0"/>
        <w:jc w:val="both"/>
      </w:pPr>
      <w:r>
        <w:t xml:space="preserve">Referência/hora: </w:t>
      </w:r>
      <w:r>
        <w:rPr>
          <w:b/>
        </w:rPr>
        <w:t>Horário de Brasília/DF.</w:t>
      </w:r>
    </w:p>
    <w:p w:rsidR="00952E1B" w:rsidRDefault="00E27926">
      <w:pPr>
        <w:pStyle w:val="normal0"/>
        <w:numPr>
          <w:ilvl w:val="0"/>
          <w:numId w:val="1"/>
        </w:numPr>
        <w:tabs>
          <w:tab w:val="left" w:pos="284"/>
          <w:tab w:val="left" w:pos="9072"/>
        </w:tabs>
        <w:spacing w:before="200"/>
        <w:ind w:left="0" w:right="-142" w:firstLine="0"/>
        <w:jc w:val="both"/>
      </w:pPr>
      <w:r>
        <w:t xml:space="preserve">Local/Plataforma: </w:t>
      </w:r>
      <w:r>
        <w:rPr>
          <w:b/>
        </w:rPr>
        <w:t>Bolsa Nacional de Compras - BNC (</w:t>
      </w:r>
      <w:hyperlink r:id="rId8">
        <w:r>
          <w:rPr>
            <w:b/>
            <w:color w:val="1155CC"/>
            <w:u w:val="single"/>
          </w:rPr>
          <w:t>https://bnc.org.br/</w:t>
        </w:r>
      </w:hyperlink>
      <w:r>
        <w:rPr>
          <w:b/>
        </w:rPr>
        <w:t>)</w:t>
      </w:r>
      <w:r>
        <w:rPr>
          <w:b/>
        </w:rPr>
        <w:t>.</w:t>
      </w:r>
    </w:p>
    <w:p w:rsidR="00952E1B" w:rsidRDefault="00E27926">
      <w:pPr>
        <w:pStyle w:val="normal0"/>
        <w:numPr>
          <w:ilvl w:val="0"/>
          <w:numId w:val="1"/>
        </w:numPr>
        <w:tabs>
          <w:tab w:val="left" w:pos="284"/>
          <w:tab w:val="left" w:pos="9072"/>
        </w:tabs>
        <w:spacing w:before="200" w:line="276" w:lineRule="auto"/>
        <w:ind w:left="0" w:right="-142" w:firstLine="0"/>
        <w:jc w:val="both"/>
      </w:pPr>
      <w:r>
        <w:t xml:space="preserve">O modo de disputa </w:t>
      </w:r>
      <w:r>
        <w:t>deste</w:t>
      </w:r>
      <w:r>
        <w:t xml:space="preserve"> certame será o </w:t>
      </w:r>
      <w:r>
        <w:rPr>
          <w:b/>
          <w:u w:val="single"/>
        </w:rPr>
        <w:t>aberto</w:t>
      </w:r>
      <w:r>
        <w:t>, conforme disposições contidas no inc. I. do artigo 56, da Lei nº 14.133, de 01 de abril de 2021 e alterações.</w:t>
      </w:r>
    </w:p>
    <w:p w:rsidR="00952E1B" w:rsidRDefault="00E27926">
      <w:pPr>
        <w:pStyle w:val="normal0"/>
        <w:numPr>
          <w:ilvl w:val="0"/>
          <w:numId w:val="1"/>
        </w:numPr>
        <w:tabs>
          <w:tab w:val="left" w:pos="284"/>
          <w:tab w:val="left" w:pos="9072"/>
        </w:tabs>
        <w:spacing w:before="200"/>
        <w:ind w:left="0" w:right="-142" w:firstLine="0"/>
        <w:jc w:val="both"/>
      </w:pPr>
      <w:r>
        <w:t>Critério de Julgament</w:t>
      </w:r>
      <w:r>
        <w:t>o</w:t>
      </w:r>
      <w:r>
        <w:t xml:space="preserve">: </w:t>
      </w:r>
      <w:r>
        <w:rPr>
          <w:b/>
        </w:rPr>
        <w:t>Menor Preço.</w:t>
      </w:r>
    </w:p>
    <w:p w:rsidR="00952E1B" w:rsidRDefault="00952E1B">
      <w:pPr>
        <w:pStyle w:val="normal0"/>
        <w:tabs>
          <w:tab w:val="left" w:pos="284"/>
          <w:tab w:val="left" w:pos="9072"/>
        </w:tabs>
        <w:spacing w:line="312" w:lineRule="auto"/>
        <w:ind w:right="-142"/>
        <w:jc w:val="both"/>
        <w:rPr>
          <w:sz w:val="12"/>
          <w:szCs w:val="12"/>
        </w:rPr>
      </w:pPr>
    </w:p>
    <w:tbl>
      <w:tblPr>
        <w:tblStyle w:val="a0"/>
        <w:tblW w:w="97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765"/>
      </w:tblGrid>
      <w:tr w:rsidR="00952E1B">
        <w:trPr>
          <w:cantSplit/>
          <w:tblHeader/>
        </w:trPr>
        <w:tc>
          <w:tcPr>
            <w:tcW w:w="9765" w:type="dxa"/>
            <w:shd w:val="clear" w:color="auto" w:fill="FFFF00"/>
          </w:tcPr>
          <w:p w:rsidR="00952E1B" w:rsidRDefault="00E27926" w:rsidP="00CC1641">
            <w:pPr>
              <w:pStyle w:val="normal0"/>
              <w:pBdr>
                <w:top w:val="nil"/>
                <w:left w:val="nil"/>
                <w:bottom w:val="nil"/>
                <w:right w:val="nil"/>
                <w:between w:val="nil"/>
              </w:pBdr>
              <w:tabs>
                <w:tab w:val="left" w:pos="9072"/>
              </w:tabs>
              <w:spacing w:line="312" w:lineRule="auto"/>
              <w:ind w:hanging="2"/>
              <w:rPr>
                <w:color w:val="000000"/>
              </w:rPr>
            </w:pPr>
            <w:r>
              <w:rPr>
                <w:b/>
                <w:color w:val="000000"/>
              </w:rPr>
              <w:t>1 – OBJETO</w:t>
            </w:r>
          </w:p>
        </w:tc>
      </w:tr>
    </w:tbl>
    <w:p w:rsidR="00952E1B" w:rsidRDefault="00E27926">
      <w:pPr>
        <w:pStyle w:val="normal0"/>
        <w:pBdr>
          <w:top w:val="nil"/>
          <w:left w:val="nil"/>
          <w:bottom w:val="nil"/>
          <w:right w:val="nil"/>
          <w:between w:val="nil"/>
        </w:pBdr>
        <w:spacing w:before="200" w:line="360" w:lineRule="auto"/>
        <w:ind w:right="-7"/>
        <w:jc w:val="both"/>
        <w:rPr>
          <w:color w:val="000000"/>
        </w:rPr>
      </w:pPr>
      <w:r>
        <w:rPr>
          <w:b/>
          <w:color w:val="000000"/>
        </w:rPr>
        <w:t xml:space="preserve">1.1. </w:t>
      </w:r>
      <w:r>
        <w:rPr>
          <w:color w:val="000000"/>
        </w:rPr>
        <w:t xml:space="preserve">O presente Edital tem por objeto, o </w:t>
      </w:r>
      <w:r>
        <w:rPr>
          <w:b/>
          <w:color w:val="000000"/>
        </w:rPr>
        <w:t xml:space="preserve">registro de preços para futura e eventual contratação de empresa para fornecimento de gêneros alimentícios, de forma parcelada e sob demanda, para atendimento </w:t>
      </w:r>
      <w:r>
        <w:rPr>
          <w:b/>
        </w:rPr>
        <w:t>à</w:t>
      </w:r>
      <w:r>
        <w:rPr>
          <w:b/>
          <w:color w:val="000000"/>
        </w:rPr>
        <w:t xml:space="preserve">s Unidades de Ensino Municipal (Escolas e </w:t>
      </w:r>
      <w:r>
        <w:rPr>
          <w:b/>
        </w:rPr>
        <w:t>C</w:t>
      </w:r>
      <w:r>
        <w:rPr>
          <w:b/>
          <w:color w:val="000000"/>
        </w:rPr>
        <w:t>reches) pertencentes à Secretaria Municipal de Educaç</w:t>
      </w:r>
      <w:r>
        <w:rPr>
          <w:b/>
          <w:color w:val="000000"/>
        </w:rPr>
        <w:t>ão e demais Secretarias do Município de São José do Mantimento/MG.</w:t>
      </w:r>
    </w:p>
    <w:p w:rsidR="00952E1B" w:rsidRDefault="00952E1B">
      <w:pPr>
        <w:pStyle w:val="normal0"/>
        <w:pBdr>
          <w:top w:val="nil"/>
          <w:left w:val="nil"/>
          <w:bottom w:val="nil"/>
          <w:right w:val="nil"/>
          <w:between w:val="nil"/>
        </w:pBdr>
        <w:spacing w:line="312" w:lineRule="auto"/>
        <w:jc w:val="both"/>
        <w:rPr>
          <w:color w:val="000000"/>
        </w:rPr>
      </w:pPr>
    </w:p>
    <w:p w:rsidR="00952E1B" w:rsidRDefault="00E27926">
      <w:pPr>
        <w:pStyle w:val="normal0"/>
        <w:pBdr>
          <w:top w:val="nil"/>
          <w:left w:val="nil"/>
          <w:bottom w:val="nil"/>
          <w:right w:val="nil"/>
          <w:between w:val="nil"/>
        </w:pBdr>
        <w:spacing w:line="360" w:lineRule="auto"/>
        <w:jc w:val="both"/>
        <w:rPr>
          <w:color w:val="000000"/>
        </w:rPr>
      </w:pPr>
      <w:r>
        <w:rPr>
          <w:b/>
          <w:color w:val="000000"/>
        </w:rPr>
        <w:t xml:space="preserve">1.2. </w:t>
      </w:r>
      <w:r>
        <w:rPr>
          <w:color w:val="000000"/>
        </w:rPr>
        <w:t xml:space="preserve">A descrição detalhada, quantidades dos produtos e estimativa de preços, são as </w:t>
      </w:r>
      <w:r>
        <w:t>constantes</w:t>
      </w:r>
      <w:r>
        <w:rPr>
          <w:color w:val="000000"/>
        </w:rPr>
        <w:t xml:space="preserve"> do Estudo Técnico Preliminar e Termo de Referência, anexo deste Edital.</w:t>
      </w:r>
    </w:p>
    <w:p w:rsidR="00952E1B" w:rsidRDefault="00952E1B">
      <w:pPr>
        <w:pStyle w:val="normal0"/>
        <w:pBdr>
          <w:top w:val="nil"/>
          <w:left w:val="nil"/>
          <w:bottom w:val="nil"/>
          <w:right w:val="nil"/>
          <w:between w:val="nil"/>
        </w:pBdr>
        <w:tabs>
          <w:tab w:val="left" w:pos="9072"/>
        </w:tabs>
        <w:spacing w:line="312" w:lineRule="auto"/>
        <w:jc w:val="both"/>
        <w:rPr>
          <w:color w:val="000000"/>
          <w:sz w:val="21"/>
          <w:szCs w:val="21"/>
        </w:rPr>
      </w:pPr>
    </w:p>
    <w:tbl>
      <w:tblPr>
        <w:tblStyle w:val="a1"/>
        <w:tblW w:w="96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00"/>
      </w:tblGrid>
      <w:tr w:rsidR="00952E1B">
        <w:trPr>
          <w:cantSplit/>
          <w:tblHeader/>
        </w:trPr>
        <w:tc>
          <w:tcPr>
            <w:tcW w:w="9600" w:type="dxa"/>
            <w:shd w:val="clear" w:color="auto" w:fill="FFFF00"/>
          </w:tcPr>
          <w:p w:rsidR="00952E1B" w:rsidRDefault="00E27926" w:rsidP="00CC1641">
            <w:pPr>
              <w:pStyle w:val="normal0"/>
              <w:pBdr>
                <w:top w:val="nil"/>
                <w:left w:val="nil"/>
                <w:bottom w:val="nil"/>
                <w:right w:val="nil"/>
                <w:between w:val="nil"/>
              </w:pBdr>
              <w:tabs>
                <w:tab w:val="left" w:pos="9072"/>
              </w:tabs>
              <w:spacing w:line="312" w:lineRule="auto"/>
              <w:ind w:hanging="2"/>
              <w:rPr>
                <w:color w:val="000000"/>
              </w:rPr>
            </w:pPr>
            <w:r>
              <w:rPr>
                <w:b/>
                <w:color w:val="000000"/>
              </w:rPr>
              <w:t>2 – DO REGISTRO DE PREÇOS</w:t>
            </w:r>
          </w:p>
        </w:tc>
      </w:tr>
    </w:tbl>
    <w:p w:rsidR="00952E1B" w:rsidRDefault="00E27926">
      <w:pPr>
        <w:pStyle w:val="normal0"/>
        <w:pBdr>
          <w:top w:val="nil"/>
          <w:left w:val="nil"/>
          <w:bottom w:val="nil"/>
          <w:right w:val="nil"/>
          <w:between w:val="nil"/>
        </w:pBdr>
        <w:spacing w:before="200" w:line="360" w:lineRule="auto"/>
        <w:jc w:val="both"/>
        <w:rPr>
          <w:color w:val="000000"/>
        </w:rPr>
      </w:pPr>
      <w:r>
        <w:rPr>
          <w:b/>
          <w:color w:val="000000"/>
        </w:rPr>
        <w:t>2.1.</w:t>
      </w:r>
      <w:r>
        <w:rPr>
          <w:color w:val="000000"/>
        </w:rPr>
        <w:t xml:space="preserve"> As regras referentes aos órgãos gerenciador</w:t>
      </w:r>
      <w:r>
        <w:t>es</w:t>
      </w:r>
      <w:r>
        <w:rPr>
          <w:color w:val="000000"/>
        </w:rPr>
        <w:t xml:space="preserve"> e participantes, bem como a eventuais adesões e outras disposições são as que constam no Termo de Referência, </w:t>
      </w:r>
      <w:r>
        <w:t>Minuta</w:t>
      </w:r>
      <w:r>
        <w:rPr>
          <w:color w:val="000000"/>
        </w:rPr>
        <w:t xml:space="preserve"> de Ata de Registro de Preços, que faz parte integrante deste Edital.</w:t>
      </w:r>
    </w:p>
    <w:p w:rsidR="00952E1B" w:rsidRDefault="00952E1B">
      <w:pPr>
        <w:pStyle w:val="normal0"/>
        <w:pBdr>
          <w:top w:val="nil"/>
          <w:left w:val="nil"/>
          <w:bottom w:val="nil"/>
          <w:right w:val="nil"/>
          <w:between w:val="nil"/>
        </w:pBdr>
        <w:spacing w:line="312" w:lineRule="auto"/>
        <w:jc w:val="both"/>
        <w:rPr>
          <w:color w:val="000000"/>
        </w:rPr>
      </w:pPr>
    </w:p>
    <w:tbl>
      <w:tblPr>
        <w:tblStyle w:val="a2"/>
        <w:tblW w:w="96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00"/>
      </w:tblGrid>
      <w:tr w:rsidR="00952E1B">
        <w:trPr>
          <w:cantSplit/>
          <w:tblHeader/>
        </w:trPr>
        <w:tc>
          <w:tcPr>
            <w:tcW w:w="9600" w:type="dxa"/>
            <w:shd w:val="clear" w:color="auto" w:fill="FFFF00"/>
          </w:tcPr>
          <w:p w:rsidR="00952E1B" w:rsidRDefault="00E27926" w:rsidP="00CC1641">
            <w:pPr>
              <w:pStyle w:val="normal0"/>
              <w:pBdr>
                <w:top w:val="nil"/>
                <w:left w:val="nil"/>
                <w:bottom w:val="nil"/>
                <w:right w:val="nil"/>
                <w:between w:val="nil"/>
              </w:pBdr>
              <w:tabs>
                <w:tab w:val="left" w:pos="9072"/>
              </w:tabs>
              <w:spacing w:line="312" w:lineRule="auto"/>
              <w:ind w:hanging="2"/>
              <w:rPr>
                <w:color w:val="000000"/>
              </w:rPr>
            </w:pPr>
            <w:r>
              <w:rPr>
                <w:b/>
                <w:color w:val="000000"/>
              </w:rPr>
              <w:t>3 – DISPOSIÇÕES PRELIMINARES</w:t>
            </w:r>
          </w:p>
        </w:tc>
      </w:tr>
    </w:tbl>
    <w:p w:rsidR="00952E1B" w:rsidRDefault="00E27926">
      <w:pPr>
        <w:pStyle w:val="normal0"/>
        <w:pBdr>
          <w:top w:val="nil"/>
          <w:left w:val="nil"/>
          <w:bottom w:val="nil"/>
          <w:right w:val="nil"/>
          <w:between w:val="nil"/>
        </w:pBdr>
        <w:tabs>
          <w:tab w:val="left" w:pos="9072"/>
        </w:tabs>
        <w:spacing w:before="200" w:line="360" w:lineRule="auto"/>
        <w:jc w:val="both"/>
      </w:pPr>
      <w:r>
        <w:rPr>
          <w:b/>
          <w:color w:val="000000"/>
        </w:rPr>
        <w:t>3.1.</w:t>
      </w:r>
      <w:r>
        <w:rPr>
          <w:color w:val="000000"/>
        </w:rPr>
        <w:t xml:space="preserve"> O pregão para registro de preços será realizado em sessão pública virtual, por meio da INTERNET, mediante condições de segurança - criptografia e autenticação - em todas as suas fases, através da </w:t>
      </w:r>
      <w:r>
        <w:rPr>
          <w:b/>
          <w:color w:val="000000"/>
          <w:u w:val="single"/>
        </w:rPr>
        <w:t>Bolsa Nacional de Compras - BNC</w:t>
      </w:r>
      <w:r>
        <w:rPr>
          <w:color w:val="000000"/>
        </w:rPr>
        <w:t>, na Forma Eletrônica.</w:t>
      </w:r>
    </w:p>
    <w:p w:rsidR="00952E1B" w:rsidRDefault="00E27926">
      <w:pPr>
        <w:pStyle w:val="normal0"/>
        <w:pBdr>
          <w:top w:val="nil"/>
          <w:left w:val="nil"/>
          <w:bottom w:val="nil"/>
          <w:right w:val="nil"/>
          <w:between w:val="nil"/>
        </w:pBdr>
        <w:tabs>
          <w:tab w:val="left" w:pos="9072"/>
        </w:tabs>
        <w:spacing w:before="200" w:line="360" w:lineRule="auto"/>
        <w:jc w:val="both"/>
      </w:pPr>
      <w:r>
        <w:rPr>
          <w:b/>
          <w:color w:val="000000"/>
        </w:rPr>
        <w:t>3.2.</w:t>
      </w:r>
      <w:r>
        <w:rPr>
          <w:color w:val="000000"/>
        </w:rPr>
        <w:t xml:space="preserve"> </w:t>
      </w:r>
      <w:r>
        <w:rPr>
          <w:color w:val="000000"/>
        </w:rPr>
        <w:t xml:space="preserve">A utilização do sistema eletrônico do </w:t>
      </w:r>
      <w:r>
        <w:rPr>
          <w:b/>
          <w:color w:val="000000"/>
          <w:u w:val="single"/>
        </w:rPr>
        <w:t>Bolsa Nacional de Compras - BNC</w:t>
      </w:r>
      <w:r>
        <w:rPr>
          <w:color w:val="000000"/>
        </w:rPr>
        <w:t xml:space="preserve"> está consubstanciada nos §§ 2º e 4º do artigo 17º da Lei 14.133, de 01 de abril de 2021 e alterações, além de outros normativos municipais que </w:t>
      </w:r>
      <w:r>
        <w:t>regulamentam</w:t>
      </w:r>
      <w:r>
        <w:rPr>
          <w:color w:val="000000"/>
        </w:rPr>
        <w:t xml:space="preserve"> a matéria.</w:t>
      </w:r>
    </w:p>
    <w:p w:rsidR="00952E1B" w:rsidRDefault="00E27926">
      <w:pPr>
        <w:pStyle w:val="normal0"/>
        <w:pBdr>
          <w:top w:val="nil"/>
          <w:left w:val="nil"/>
          <w:bottom w:val="nil"/>
          <w:right w:val="nil"/>
          <w:between w:val="nil"/>
        </w:pBdr>
        <w:tabs>
          <w:tab w:val="left" w:pos="9072"/>
        </w:tabs>
        <w:spacing w:before="200" w:line="360" w:lineRule="auto"/>
        <w:jc w:val="both"/>
      </w:pPr>
      <w:r>
        <w:rPr>
          <w:b/>
          <w:color w:val="000000"/>
        </w:rPr>
        <w:t>3.3</w:t>
      </w:r>
      <w:r>
        <w:rPr>
          <w:color w:val="000000"/>
        </w:rPr>
        <w:t xml:space="preserve">. Todos os </w:t>
      </w:r>
      <w:r>
        <w:rPr>
          <w:b/>
          <w:color w:val="000000"/>
          <w:u w:val="single"/>
        </w:rPr>
        <w:t>itens/lotes</w:t>
      </w:r>
      <w:r>
        <w:rPr>
          <w:color w:val="000000"/>
        </w:rPr>
        <w:t xml:space="preserve">, cujos valores referenciais são de até R$ 80.000,00 (oitenta mil reais), fica reservado </w:t>
      </w:r>
      <w:r>
        <w:rPr>
          <w:b/>
          <w:color w:val="000000"/>
          <w:u w:val="single"/>
        </w:rPr>
        <w:t>exclusivamente para a participação de empresas enquadradas nas modalidades MEI, ME e EPP ou equiparadas</w:t>
      </w:r>
      <w:r>
        <w:rPr>
          <w:color w:val="000000"/>
        </w:rPr>
        <w:t>, em observância ao art. 47 da Lei Complementar nº 12</w:t>
      </w:r>
      <w:r>
        <w:rPr>
          <w:color w:val="000000"/>
        </w:rPr>
        <w:t>3/2006 com redação dada pela Lei Complementar nº 147/2014 e Decreto Municipal nº 0</w:t>
      </w:r>
      <w:r>
        <w:t>13</w:t>
      </w:r>
      <w:r>
        <w:rPr>
          <w:color w:val="000000"/>
        </w:rPr>
        <w:t>/202</w:t>
      </w:r>
      <w:r>
        <w:t>5</w:t>
      </w:r>
      <w:r>
        <w:rPr>
          <w:color w:val="000000"/>
        </w:rPr>
        <w:t>.</w:t>
      </w:r>
    </w:p>
    <w:p w:rsidR="00952E1B" w:rsidRDefault="00E27926">
      <w:pPr>
        <w:pStyle w:val="normal0"/>
        <w:pBdr>
          <w:top w:val="nil"/>
          <w:left w:val="nil"/>
          <w:bottom w:val="nil"/>
          <w:right w:val="nil"/>
          <w:between w:val="nil"/>
        </w:pBdr>
        <w:tabs>
          <w:tab w:val="left" w:pos="9072"/>
        </w:tabs>
        <w:spacing w:before="200" w:line="360" w:lineRule="auto"/>
        <w:jc w:val="both"/>
      </w:pPr>
      <w:r>
        <w:rPr>
          <w:b/>
          <w:color w:val="000000"/>
        </w:rPr>
        <w:t>3.4.</w:t>
      </w:r>
      <w:r>
        <w:rPr>
          <w:color w:val="000000"/>
        </w:rPr>
        <w:t xml:space="preserve"> As empresas sediadas no </w:t>
      </w:r>
      <w:r>
        <w:rPr>
          <w:b/>
          <w:color w:val="000000"/>
          <w:u w:val="single"/>
        </w:rPr>
        <w:t>Município de São José do Mantimento/MG e na Microrregião de Manhuaçu/MG</w:t>
      </w:r>
      <w:r>
        <w:rPr>
          <w:color w:val="000000"/>
        </w:rPr>
        <w:t xml:space="preserve">, terão </w:t>
      </w:r>
      <w:r>
        <w:rPr>
          <w:b/>
          <w:color w:val="000000"/>
          <w:u w:val="single"/>
        </w:rPr>
        <w:t>prioridade de contratação</w:t>
      </w:r>
      <w:r>
        <w:rPr>
          <w:color w:val="000000"/>
        </w:rPr>
        <w:t>, ficando limitado no âmbito reg</w:t>
      </w:r>
      <w:r>
        <w:rPr>
          <w:color w:val="000000"/>
        </w:rPr>
        <w:t xml:space="preserve">ional, as empresas que tenha </w:t>
      </w:r>
      <w:r>
        <w:rPr>
          <w:b/>
          <w:color w:val="000000"/>
          <w:u w:val="single"/>
        </w:rPr>
        <w:t>Sede na Microrregião de Manhuaçu/MG, cujos Municípios são: Abre-Campo, Alto Caparaó, Alto Jequitibá, Caparaó, Caputira, Chalé, Durandé, Lajinha, Luisburgo, Manhuaçu, Manhumirim, Martins Soares, Matipó, Pedra Bonita, Reduto, San</w:t>
      </w:r>
      <w:r>
        <w:rPr>
          <w:b/>
          <w:color w:val="000000"/>
          <w:u w:val="single"/>
        </w:rPr>
        <w:t>ta Bárbara do Leste, Santa Margarida, Santana do Manhuaçu, São João do Manhuaçu, São José do Mantimento e Simonésia</w:t>
      </w:r>
      <w:r>
        <w:rPr>
          <w:color w:val="000000"/>
        </w:rPr>
        <w:t xml:space="preserve">, em observância ao art. 47 da Lei Complementar nº 123/2006 com redação dada pela Lei Complementar nº 147/2014 e Decreto Municipal nº </w:t>
      </w:r>
      <w:r>
        <w:t>013/202</w:t>
      </w:r>
      <w:r>
        <w:t>5</w:t>
      </w:r>
      <w:r>
        <w:rPr>
          <w:color w:val="000000"/>
        </w:rPr>
        <w:t>, visando o desenvolvimento econômico regional.</w:t>
      </w:r>
    </w:p>
    <w:p w:rsidR="00952E1B" w:rsidRDefault="00E27926">
      <w:pPr>
        <w:pStyle w:val="normal0"/>
        <w:pBdr>
          <w:top w:val="nil"/>
          <w:left w:val="nil"/>
          <w:bottom w:val="nil"/>
          <w:right w:val="nil"/>
          <w:between w:val="nil"/>
        </w:pBdr>
        <w:tabs>
          <w:tab w:val="left" w:pos="9072"/>
        </w:tabs>
        <w:spacing w:before="200" w:line="360" w:lineRule="auto"/>
        <w:jc w:val="both"/>
        <w:rPr>
          <w:color w:val="000000"/>
        </w:rPr>
      </w:pPr>
      <w:r>
        <w:rPr>
          <w:b/>
          <w:color w:val="000000"/>
        </w:rPr>
        <w:t>3.5.</w:t>
      </w:r>
      <w:r>
        <w:rPr>
          <w:color w:val="000000"/>
        </w:rPr>
        <w:t xml:space="preserve"> A justificativa para </w:t>
      </w:r>
      <w:r>
        <w:rPr>
          <w:b/>
          <w:color w:val="000000"/>
          <w:u w:val="single"/>
        </w:rPr>
        <w:t>exclusividade de participação de empresas enquadradas nas modalidades MEI, ME e EPP ou equiparadas</w:t>
      </w:r>
      <w:r>
        <w:rPr>
          <w:color w:val="000000"/>
        </w:rPr>
        <w:t xml:space="preserve">, bem como a </w:t>
      </w:r>
      <w:r>
        <w:rPr>
          <w:b/>
          <w:color w:val="000000"/>
          <w:u w:val="single"/>
        </w:rPr>
        <w:t>prioridade</w:t>
      </w:r>
      <w:r>
        <w:rPr>
          <w:color w:val="000000"/>
        </w:rPr>
        <w:t xml:space="preserve"> </w:t>
      </w:r>
      <w:r>
        <w:rPr>
          <w:b/>
          <w:color w:val="000000"/>
          <w:u w:val="single"/>
        </w:rPr>
        <w:t xml:space="preserve">de contratação das empresas sediadas no </w:t>
      </w:r>
      <w:r>
        <w:rPr>
          <w:b/>
          <w:u w:val="single"/>
        </w:rPr>
        <w:t>âmbito</w:t>
      </w:r>
      <w:r>
        <w:rPr>
          <w:b/>
          <w:color w:val="000000"/>
          <w:u w:val="single"/>
        </w:rPr>
        <w:t xml:space="preserve"> local e regi</w:t>
      </w:r>
      <w:r>
        <w:rPr>
          <w:b/>
          <w:color w:val="000000"/>
          <w:u w:val="single"/>
        </w:rPr>
        <w:t>onal</w:t>
      </w:r>
      <w:r>
        <w:rPr>
          <w:color w:val="000000"/>
        </w:rPr>
        <w:t xml:space="preserve">, encontra-se </w:t>
      </w:r>
      <w:r>
        <w:t>inserida</w:t>
      </w:r>
      <w:r>
        <w:rPr>
          <w:color w:val="000000"/>
        </w:rPr>
        <w:t xml:space="preserve"> no Termo de Referência, anexo deste Edital.</w:t>
      </w:r>
    </w:p>
    <w:p w:rsidR="00952E1B" w:rsidRDefault="00952E1B">
      <w:pPr>
        <w:pStyle w:val="normal0"/>
        <w:pBdr>
          <w:top w:val="nil"/>
          <w:left w:val="nil"/>
          <w:bottom w:val="nil"/>
          <w:right w:val="nil"/>
          <w:between w:val="nil"/>
        </w:pBdr>
        <w:tabs>
          <w:tab w:val="left" w:pos="9072"/>
        </w:tabs>
        <w:spacing w:line="312" w:lineRule="auto"/>
        <w:jc w:val="both"/>
        <w:rPr>
          <w:color w:val="000000"/>
        </w:rPr>
      </w:pPr>
    </w:p>
    <w:tbl>
      <w:tblPr>
        <w:tblStyle w:val="a3"/>
        <w:tblW w:w="96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60"/>
      </w:tblGrid>
      <w:tr w:rsidR="00952E1B">
        <w:trPr>
          <w:cantSplit/>
          <w:tblHeader/>
        </w:trPr>
        <w:tc>
          <w:tcPr>
            <w:tcW w:w="9660" w:type="dxa"/>
            <w:shd w:val="clear" w:color="auto" w:fill="FFFF00"/>
          </w:tcPr>
          <w:p w:rsidR="00952E1B" w:rsidRDefault="00E27926" w:rsidP="00CC1641">
            <w:pPr>
              <w:pStyle w:val="normal0"/>
              <w:pBdr>
                <w:top w:val="nil"/>
                <w:left w:val="nil"/>
                <w:bottom w:val="nil"/>
                <w:right w:val="nil"/>
                <w:between w:val="nil"/>
              </w:pBdr>
              <w:spacing w:line="312" w:lineRule="auto"/>
              <w:ind w:right="68" w:hanging="2"/>
              <w:jc w:val="both"/>
              <w:rPr>
                <w:color w:val="000000"/>
              </w:rPr>
            </w:pPr>
            <w:r>
              <w:rPr>
                <w:b/>
                <w:color w:val="000000"/>
              </w:rPr>
              <w:t>4. DA FORMA DE EXECUÇÃO E LOCAL DE ENTREGA DOS PRODUTOS</w:t>
            </w:r>
          </w:p>
        </w:tc>
      </w:tr>
    </w:tbl>
    <w:p w:rsidR="00952E1B" w:rsidRDefault="00E27926">
      <w:pPr>
        <w:pStyle w:val="normal0"/>
        <w:tabs>
          <w:tab w:val="left" w:pos="9213"/>
        </w:tabs>
        <w:spacing w:before="200" w:line="360" w:lineRule="auto"/>
        <w:jc w:val="both"/>
      </w:pPr>
      <w:bookmarkStart w:id="0" w:name="_heading=h.gjdgxs" w:colFirst="0" w:colLast="0"/>
      <w:bookmarkEnd w:id="0"/>
      <w:r>
        <w:rPr>
          <w:b/>
        </w:rPr>
        <w:t>4.1</w:t>
      </w:r>
      <w:r>
        <w:t xml:space="preserve">. O objeto do presente Edital será executado na forma de execução indireta, com entrega dos produtos de </w:t>
      </w:r>
      <w:r>
        <w:rPr>
          <w:b/>
          <w:u w:val="single"/>
        </w:rPr>
        <w:t>forma parcelada e sob demanda</w:t>
      </w:r>
      <w:r>
        <w:t>, nos termos consignados na lei nº 14.133, de 01 de abril de 2021 e suas alterações.</w:t>
      </w:r>
    </w:p>
    <w:p w:rsidR="00952E1B" w:rsidRDefault="00952E1B">
      <w:pPr>
        <w:pStyle w:val="normal0"/>
        <w:pBdr>
          <w:top w:val="nil"/>
          <w:left w:val="nil"/>
          <w:bottom w:val="nil"/>
          <w:right w:val="nil"/>
          <w:between w:val="nil"/>
        </w:pBdr>
        <w:tabs>
          <w:tab w:val="left" w:pos="9072"/>
        </w:tabs>
        <w:spacing w:line="312" w:lineRule="auto"/>
        <w:jc w:val="both"/>
        <w:rPr>
          <w:color w:val="000000"/>
        </w:rPr>
      </w:pPr>
    </w:p>
    <w:p w:rsidR="00952E1B" w:rsidRDefault="00E27926">
      <w:pPr>
        <w:pStyle w:val="normal0"/>
        <w:pBdr>
          <w:top w:val="nil"/>
          <w:left w:val="nil"/>
          <w:bottom w:val="nil"/>
          <w:right w:val="nil"/>
          <w:between w:val="nil"/>
        </w:pBdr>
        <w:tabs>
          <w:tab w:val="left" w:pos="9072"/>
        </w:tabs>
        <w:spacing w:line="360" w:lineRule="auto"/>
        <w:jc w:val="both"/>
        <w:rPr>
          <w:color w:val="000000"/>
        </w:rPr>
      </w:pPr>
      <w:r>
        <w:rPr>
          <w:b/>
          <w:color w:val="000000"/>
        </w:rPr>
        <w:lastRenderedPageBreak/>
        <w:t>4.2.</w:t>
      </w:r>
      <w:r>
        <w:rPr>
          <w:color w:val="000000"/>
        </w:rPr>
        <w:t xml:space="preserve"> A </w:t>
      </w:r>
      <w:r>
        <w:t>C</w:t>
      </w:r>
      <w:r>
        <w:rPr>
          <w:color w:val="000000"/>
        </w:rPr>
        <w:t xml:space="preserve">ontratante/Gerenciador da Ata de Registro de Preços poderá solicitar os </w:t>
      </w:r>
      <w:r>
        <w:rPr>
          <w:b/>
          <w:color w:val="000000"/>
          <w:u w:val="single"/>
        </w:rPr>
        <w:t>produtos no todo ou em partes, estes serão solicitados de acordo com a necessidade da secretaria requisitante</w:t>
      </w:r>
      <w:r>
        <w:rPr>
          <w:color w:val="000000"/>
        </w:rPr>
        <w:t>, não caberá a contratada/detentora da Ata de Registro de Preços solicitar ou exigir a fornecimento total dos produtos sob nenhum pretexto.</w:t>
      </w:r>
    </w:p>
    <w:p w:rsidR="00952E1B" w:rsidRDefault="00952E1B">
      <w:pPr>
        <w:pStyle w:val="normal0"/>
        <w:pBdr>
          <w:top w:val="nil"/>
          <w:left w:val="nil"/>
          <w:bottom w:val="nil"/>
          <w:right w:val="nil"/>
          <w:between w:val="nil"/>
        </w:pBdr>
        <w:tabs>
          <w:tab w:val="left" w:pos="9072"/>
        </w:tabs>
        <w:spacing w:line="312" w:lineRule="auto"/>
        <w:jc w:val="both"/>
        <w:rPr>
          <w:color w:val="000000"/>
          <w:sz w:val="21"/>
          <w:szCs w:val="21"/>
        </w:rPr>
      </w:pPr>
    </w:p>
    <w:p w:rsidR="00952E1B" w:rsidRDefault="00E27926">
      <w:pPr>
        <w:pStyle w:val="normal0"/>
        <w:spacing w:after="200" w:line="360" w:lineRule="auto"/>
        <w:jc w:val="both"/>
        <w:rPr>
          <w:highlight w:val="white"/>
          <w:u w:val="single"/>
        </w:rPr>
      </w:pPr>
      <w:r>
        <w:rPr>
          <w:b/>
        </w:rPr>
        <w:t>4.3.</w:t>
      </w:r>
      <w:r>
        <w:t xml:space="preserve"> O</w:t>
      </w:r>
      <w:r>
        <w:t xml:space="preserve">s produtos objetos deste certame, deverão ser entregues na </w:t>
      </w:r>
      <w:r>
        <w:rPr>
          <w:b/>
          <w:u w:val="single"/>
        </w:rPr>
        <w:t>Sede do Município de São José do Mantimento/MG ou em locais designados pela Administração, no prazo máximo de 05 (cinco) dias</w:t>
      </w:r>
      <w:r>
        <w:t xml:space="preserve">, contado da emissão da ordem de fornecimento/pedido contendo a relação </w:t>
      </w:r>
      <w:r>
        <w:t xml:space="preserve">dos produtos e a quantidade a ser fornecida, </w:t>
      </w:r>
      <w:r>
        <w:rPr>
          <w:b/>
          <w:highlight w:val="white"/>
        </w:rPr>
        <w:t xml:space="preserve">exceto, os produtos constantes </w:t>
      </w:r>
      <w:r>
        <w:rPr>
          <w:b/>
          <w:highlight w:val="white"/>
        </w:rPr>
        <w:t>n</w:t>
      </w:r>
      <w:r>
        <w:rPr>
          <w:b/>
          <w:highlight w:val="white"/>
        </w:rPr>
        <w:t>os itens</w:t>
      </w:r>
      <w:r>
        <w:rPr>
          <w:b/>
          <w:highlight w:val="white"/>
        </w:rPr>
        <w:t xml:space="preserve"> 128, 131, 132, 133, 134, 137, 139, 140, 141, 142, 143, 144, 145, 146, 147</w:t>
      </w:r>
      <w:r>
        <w:rPr>
          <w:b/>
          <w:highlight w:val="white"/>
        </w:rPr>
        <w:t xml:space="preserve">, 148, 149, 150, 151, 152, 153, 154, 155, 156, 157, 158, 159, 160, 161, 162, 163, 164, 165, 166, </w:t>
      </w:r>
      <w:r>
        <w:rPr>
          <w:b/>
          <w:highlight w:val="white"/>
        </w:rPr>
        <w:t xml:space="preserve">167, 168, 169, 170 </w:t>
      </w:r>
      <w:r>
        <w:rPr>
          <w:b/>
          <w:highlight w:val="white"/>
          <w:u w:val="single"/>
        </w:rPr>
        <w:t>que deverão ser entregues de imediato</w:t>
      </w:r>
      <w:r>
        <w:rPr>
          <w:b/>
          <w:highlight w:val="white"/>
        </w:rPr>
        <w:t xml:space="preserve">, </w:t>
      </w:r>
      <w:r>
        <w:rPr>
          <w:highlight w:val="white"/>
        </w:rPr>
        <w:t xml:space="preserve">por se tratar de produtos perecíveis, bem como por serem considerados produtos que serão solicitados para consumo imediato, visto que o Município não poderá esperar </w:t>
      </w:r>
      <w:r>
        <w:rPr>
          <w:highlight w:val="white"/>
        </w:rPr>
        <w:t xml:space="preserve">a </w:t>
      </w:r>
      <w:r>
        <w:rPr>
          <w:highlight w:val="white"/>
        </w:rPr>
        <w:t xml:space="preserve">entrega em tempo maior, e além </w:t>
      </w:r>
      <w:r>
        <w:rPr>
          <w:highlight w:val="white"/>
        </w:rPr>
        <w:t>disso, e por não possui meios para armazenamento desses produtos,</w:t>
      </w:r>
      <w:r>
        <w:rPr>
          <w:b/>
          <w:highlight w:val="white"/>
        </w:rPr>
        <w:t xml:space="preserve"> </w:t>
      </w:r>
      <w:r>
        <w:rPr>
          <w:b/>
          <w:highlight w:val="white"/>
          <w:u w:val="single"/>
        </w:rPr>
        <w:t>sob pena de aplicação das penalidades previstas na lei e demais regulamentações.</w:t>
      </w:r>
    </w:p>
    <w:p w:rsidR="00952E1B" w:rsidRDefault="00E27926">
      <w:pPr>
        <w:pStyle w:val="normal0"/>
        <w:spacing w:line="360" w:lineRule="auto"/>
        <w:jc w:val="both"/>
      </w:pPr>
      <w:r>
        <w:rPr>
          <w:b/>
        </w:rPr>
        <w:t>4.4.</w:t>
      </w:r>
      <w:r>
        <w:t xml:space="preserve"> A Contratada/Detentora da Ata de Registro de Preços deverá obrigatoriamente fornecer os produtos, nos pr</w:t>
      </w:r>
      <w:r>
        <w:t>azos e locais acima descrito, contados do recebimento da Nota de Autorização de Fornecimento ou Pedido, sob pena da aplicação de multa de mora, conforme dispõe o art. 162 da Lei nº 14.133/2021, em caso de descumprimento.</w:t>
      </w:r>
    </w:p>
    <w:p w:rsidR="00952E1B" w:rsidRDefault="00952E1B">
      <w:pPr>
        <w:pStyle w:val="normal0"/>
        <w:tabs>
          <w:tab w:val="left" w:pos="9213"/>
        </w:tabs>
        <w:spacing w:line="312" w:lineRule="auto"/>
        <w:jc w:val="both"/>
      </w:pPr>
    </w:p>
    <w:tbl>
      <w:tblPr>
        <w:tblStyle w:val="a4"/>
        <w:tblW w:w="96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15"/>
      </w:tblGrid>
      <w:tr w:rsidR="00952E1B">
        <w:trPr>
          <w:cantSplit/>
          <w:tblHeader/>
        </w:trPr>
        <w:tc>
          <w:tcPr>
            <w:tcW w:w="9615" w:type="dxa"/>
            <w:shd w:val="clear" w:color="auto" w:fill="FFFF00"/>
          </w:tcPr>
          <w:p w:rsidR="00952E1B" w:rsidRDefault="00E27926" w:rsidP="00CC1641">
            <w:pPr>
              <w:pStyle w:val="normal0"/>
              <w:shd w:val="clear" w:color="auto" w:fill="FFFF00"/>
              <w:tabs>
                <w:tab w:val="left" w:pos="142"/>
                <w:tab w:val="left" w:pos="9072"/>
              </w:tabs>
              <w:spacing w:line="312" w:lineRule="auto"/>
              <w:ind w:hanging="2"/>
              <w:jc w:val="both"/>
            </w:pPr>
            <w:r>
              <w:rPr>
                <w:b/>
                <w:highlight w:val="yellow"/>
              </w:rPr>
              <w:t xml:space="preserve">5 – </w:t>
            </w:r>
            <w:r>
              <w:rPr>
                <w:b/>
              </w:rPr>
              <w:t>DA ADEQUAÇÃO ORÇAMENTÁRIA</w:t>
            </w:r>
          </w:p>
        </w:tc>
      </w:tr>
    </w:tbl>
    <w:p w:rsidR="00952E1B" w:rsidRDefault="00E27926">
      <w:pPr>
        <w:pStyle w:val="normal0"/>
        <w:widowControl w:val="0"/>
        <w:pBdr>
          <w:top w:val="nil"/>
          <w:left w:val="nil"/>
          <w:bottom w:val="nil"/>
          <w:right w:val="nil"/>
          <w:between w:val="nil"/>
        </w:pBdr>
        <w:tabs>
          <w:tab w:val="left" w:pos="599"/>
        </w:tabs>
        <w:spacing w:before="200" w:line="360" w:lineRule="auto"/>
        <w:ind w:right="68"/>
        <w:jc w:val="both"/>
      </w:pPr>
      <w:r>
        <w:rPr>
          <w:b/>
          <w:color w:val="000000"/>
        </w:rPr>
        <w:t>5.1.</w:t>
      </w:r>
      <w:r>
        <w:rPr>
          <w:color w:val="000000"/>
        </w:rPr>
        <w:t xml:space="preserve"> As despesas decorrentes da contratação deste processo licitatório estão consignadas na LOA - Lei Orçamentária Anual do Município de São José do Mantimento/MG, Exercício de 2025, asseguradas nas seguintes dotações orçamentárias:</w:t>
      </w:r>
    </w:p>
    <w:p w:rsidR="00952E1B" w:rsidRDefault="00E27926">
      <w:pPr>
        <w:pStyle w:val="normal0"/>
        <w:widowControl w:val="0"/>
        <w:tabs>
          <w:tab w:val="left" w:pos="599"/>
        </w:tabs>
        <w:spacing w:before="200" w:line="360" w:lineRule="auto"/>
        <w:jc w:val="both"/>
        <w:rPr>
          <w:rFonts w:ascii="Century" w:eastAsia="Century" w:hAnsi="Century" w:cs="Century"/>
          <w:b/>
          <w:sz w:val="18"/>
          <w:szCs w:val="18"/>
          <w:highlight w:val="white"/>
        </w:rPr>
      </w:pPr>
      <w:r>
        <w:rPr>
          <w:rFonts w:ascii="Century" w:eastAsia="Century" w:hAnsi="Century" w:cs="Century"/>
          <w:b/>
          <w:sz w:val="18"/>
          <w:szCs w:val="18"/>
          <w:highlight w:val="white"/>
        </w:rPr>
        <w:t>04.122.0004.2093 3.3.90</w:t>
      </w:r>
      <w:r>
        <w:rPr>
          <w:rFonts w:ascii="Century" w:eastAsia="Century" w:hAnsi="Century" w:cs="Century"/>
          <w:b/>
          <w:sz w:val="18"/>
          <w:szCs w:val="18"/>
          <w:highlight w:val="white"/>
        </w:rPr>
        <w:t>.30.00 – Ficha 048 - Fonte 1.500.- Secretaria Municipal de Administração</w:t>
      </w:r>
    </w:p>
    <w:p w:rsidR="00952E1B" w:rsidRDefault="00E27926">
      <w:pPr>
        <w:pStyle w:val="normal0"/>
        <w:widowControl w:val="0"/>
        <w:tabs>
          <w:tab w:val="left" w:pos="599"/>
        </w:tabs>
        <w:spacing w:before="200" w:line="360" w:lineRule="auto"/>
        <w:jc w:val="both"/>
        <w:rPr>
          <w:rFonts w:ascii="Century" w:eastAsia="Century" w:hAnsi="Century" w:cs="Century"/>
          <w:b/>
          <w:sz w:val="18"/>
          <w:szCs w:val="18"/>
          <w:highlight w:val="white"/>
        </w:rPr>
      </w:pPr>
      <w:r>
        <w:rPr>
          <w:rFonts w:ascii="Century" w:eastAsia="Century" w:hAnsi="Century" w:cs="Century"/>
          <w:b/>
          <w:sz w:val="18"/>
          <w:szCs w:val="18"/>
          <w:highlight w:val="white"/>
        </w:rPr>
        <w:t>12.361.0019.2032 3.3.90.30.00 – Ficha 111 - Fonte 1.500.- Secretaria Municipal de Educação</w:t>
      </w:r>
    </w:p>
    <w:p w:rsidR="00952E1B" w:rsidRDefault="00E27926">
      <w:pPr>
        <w:pStyle w:val="normal0"/>
        <w:widowControl w:val="0"/>
        <w:tabs>
          <w:tab w:val="left" w:pos="599"/>
        </w:tabs>
        <w:spacing w:before="200" w:line="360" w:lineRule="auto"/>
        <w:jc w:val="both"/>
        <w:rPr>
          <w:rFonts w:ascii="Century" w:eastAsia="Century" w:hAnsi="Century" w:cs="Century"/>
          <w:b/>
          <w:sz w:val="18"/>
          <w:szCs w:val="18"/>
          <w:highlight w:val="white"/>
        </w:rPr>
      </w:pPr>
      <w:r>
        <w:rPr>
          <w:rFonts w:ascii="Century" w:eastAsia="Century" w:hAnsi="Century" w:cs="Century"/>
          <w:b/>
          <w:sz w:val="18"/>
          <w:szCs w:val="18"/>
          <w:highlight w:val="white"/>
        </w:rPr>
        <w:t>10.301.0061.2048 3.3.90.30.00 – Ficha 153 - Fonte 1.500.- Secretaria Municipal de Saúde</w:t>
      </w:r>
    </w:p>
    <w:p w:rsidR="00952E1B" w:rsidRDefault="00E27926">
      <w:pPr>
        <w:pStyle w:val="normal0"/>
        <w:widowControl w:val="0"/>
        <w:tabs>
          <w:tab w:val="left" w:pos="599"/>
        </w:tabs>
        <w:spacing w:before="200" w:line="360" w:lineRule="auto"/>
        <w:jc w:val="both"/>
        <w:rPr>
          <w:rFonts w:ascii="Century" w:eastAsia="Century" w:hAnsi="Century" w:cs="Century"/>
          <w:b/>
          <w:sz w:val="18"/>
          <w:szCs w:val="18"/>
          <w:highlight w:val="white"/>
        </w:rPr>
      </w:pPr>
      <w:r>
        <w:rPr>
          <w:rFonts w:ascii="Century" w:eastAsia="Century" w:hAnsi="Century" w:cs="Century"/>
          <w:b/>
          <w:sz w:val="18"/>
          <w:szCs w:val="18"/>
          <w:highlight w:val="white"/>
        </w:rPr>
        <w:t>08.2</w:t>
      </w:r>
      <w:r>
        <w:rPr>
          <w:rFonts w:ascii="Century" w:eastAsia="Century" w:hAnsi="Century" w:cs="Century"/>
          <w:b/>
          <w:sz w:val="18"/>
          <w:szCs w:val="18"/>
          <w:highlight w:val="white"/>
        </w:rPr>
        <w:t>44.0027.2069 3.3.90.30.00 – Ficha 209 - Fonte 1.500.- Secretaria Municipal de Assistência Social - Manut. Atividades Conselho Tutelar</w:t>
      </w:r>
    </w:p>
    <w:p w:rsidR="00952E1B" w:rsidRDefault="00E27926">
      <w:pPr>
        <w:pStyle w:val="normal0"/>
        <w:widowControl w:val="0"/>
        <w:tabs>
          <w:tab w:val="left" w:pos="599"/>
        </w:tabs>
        <w:spacing w:before="200" w:line="360" w:lineRule="auto"/>
        <w:jc w:val="both"/>
        <w:rPr>
          <w:rFonts w:ascii="Century" w:eastAsia="Century" w:hAnsi="Century" w:cs="Century"/>
          <w:b/>
          <w:sz w:val="18"/>
          <w:szCs w:val="18"/>
          <w:highlight w:val="white"/>
        </w:rPr>
      </w:pPr>
      <w:r>
        <w:rPr>
          <w:rFonts w:ascii="Century" w:eastAsia="Century" w:hAnsi="Century" w:cs="Century"/>
          <w:b/>
          <w:sz w:val="18"/>
          <w:szCs w:val="18"/>
          <w:highlight w:val="white"/>
        </w:rPr>
        <w:t>08.244.0006.2074 3.3.90.30.00 – Ficha 232 - Fonte 1.660.- Secretaria Municipal de Assistência Social - Manutenção Atividad</w:t>
      </w:r>
      <w:r>
        <w:rPr>
          <w:rFonts w:ascii="Century" w:eastAsia="Century" w:hAnsi="Century" w:cs="Century"/>
          <w:b/>
          <w:sz w:val="18"/>
          <w:szCs w:val="18"/>
          <w:highlight w:val="white"/>
        </w:rPr>
        <w:t>es do CRAS</w:t>
      </w:r>
    </w:p>
    <w:p w:rsidR="00952E1B" w:rsidRDefault="00E27926">
      <w:pPr>
        <w:pStyle w:val="normal0"/>
        <w:widowControl w:val="0"/>
        <w:tabs>
          <w:tab w:val="left" w:pos="599"/>
        </w:tabs>
        <w:spacing w:before="200" w:line="360" w:lineRule="auto"/>
        <w:jc w:val="both"/>
        <w:rPr>
          <w:rFonts w:ascii="Century" w:eastAsia="Century" w:hAnsi="Century" w:cs="Century"/>
          <w:b/>
          <w:sz w:val="18"/>
          <w:szCs w:val="18"/>
          <w:highlight w:val="white"/>
        </w:rPr>
      </w:pPr>
      <w:r>
        <w:rPr>
          <w:rFonts w:ascii="Century" w:eastAsia="Century" w:hAnsi="Century" w:cs="Century"/>
          <w:b/>
          <w:sz w:val="18"/>
          <w:szCs w:val="18"/>
          <w:highlight w:val="white"/>
        </w:rPr>
        <w:t>02.11.03.04.122.0004.2113.3.390.30 – Ficha 346 – Fonte 1.500 – Secretaria Municipal de Obras e Serviços Urbanos.</w:t>
      </w:r>
    </w:p>
    <w:p w:rsidR="00952E1B" w:rsidRDefault="00E27926">
      <w:pPr>
        <w:pStyle w:val="normal0"/>
        <w:spacing w:before="200" w:line="360" w:lineRule="auto"/>
        <w:jc w:val="both"/>
        <w:rPr>
          <w:color w:val="000000"/>
        </w:rPr>
      </w:pPr>
      <w:r>
        <w:rPr>
          <w:b/>
          <w:color w:val="000000"/>
        </w:rPr>
        <w:t>5.2.</w:t>
      </w:r>
      <w:r>
        <w:rPr>
          <w:color w:val="000000"/>
        </w:rPr>
        <w:t xml:space="preserve"> Os recursos financeiros para cobertura das despesas correrão </w:t>
      </w:r>
      <w:r>
        <w:t>à conta</w:t>
      </w:r>
      <w:r>
        <w:rPr>
          <w:color w:val="000000"/>
        </w:rPr>
        <w:t xml:space="preserve"> de recursos próprios do Município de São José do Mantiment</w:t>
      </w:r>
      <w:r>
        <w:rPr>
          <w:color w:val="000000"/>
        </w:rPr>
        <w:t>o/MG, PNAE e outros consignados no orçamento através de emendas especiais federal e/ou estadual, por intermédio das Secretarias Municipais Requisitantes.</w:t>
      </w:r>
    </w:p>
    <w:p w:rsidR="00952E1B" w:rsidRDefault="00952E1B">
      <w:pPr>
        <w:pStyle w:val="normal0"/>
        <w:spacing w:line="312" w:lineRule="auto"/>
        <w:jc w:val="both"/>
      </w:pPr>
    </w:p>
    <w:tbl>
      <w:tblPr>
        <w:tblStyle w:val="a5"/>
        <w:tblW w:w="96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60"/>
      </w:tblGrid>
      <w:tr w:rsidR="00952E1B">
        <w:trPr>
          <w:cantSplit/>
          <w:tblHeader/>
        </w:trPr>
        <w:tc>
          <w:tcPr>
            <w:tcW w:w="9660"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6 – D</w:t>
            </w:r>
            <w:r>
              <w:rPr>
                <w:b/>
              </w:rPr>
              <w:t>AS CONDIÇÕES DE PARTICIPAÇÃO</w:t>
            </w:r>
          </w:p>
        </w:tc>
      </w:tr>
    </w:tbl>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lastRenderedPageBreak/>
        <w:t>6.1.</w:t>
      </w:r>
      <w:r>
        <w:rPr>
          <w:color w:val="00000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Pr>
          <w:b/>
          <w:color w:val="000000"/>
        </w:rPr>
        <w:t xml:space="preserve"> </w:t>
      </w:r>
      <w:r>
        <w:rPr>
          <w:color w:val="000000"/>
        </w:rPr>
        <w:t>contidas, neste Termo de Referência, Estudo Técnico Preliminar, no Edital e seus Anexos.</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6.2.</w:t>
      </w:r>
      <w:r>
        <w:rPr>
          <w:color w:val="000000"/>
        </w:rPr>
        <w:t xml:space="preserve"> Poderão participar da licitação as empresas que preencham os pré-requisitos acima, e que, apresentarem toda a documentação exigida para respectivo cadastramento </w:t>
      </w:r>
      <w:r>
        <w:rPr>
          <w:color w:val="000000"/>
        </w:rPr>
        <w:t>junto a plataforma a ser utilizada pelo Setor de Licitações.</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 xml:space="preserve">6.3. </w:t>
      </w:r>
      <w:r>
        <w:rPr>
          <w:color w:val="000000"/>
        </w:rPr>
        <w:t>Não será permitido na licitação a participação de pessoas jurídicas em consórcio.</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 xml:space="preserve">6.4. </w:t>
      </w:r>
      <w:bookmarkStart w:id="1" w:name="bookmark=id.2et92p0" w:colFirst="0" w:colLast="0"/>
      <w:bookmarkEnd w:id="1"/>
      <w:r>
        <w:rPr>
          <w:color w:val="000000"/>
        </w:rPr>
        <w:t>Não poderão disputar licitação ou participar da execução de contrato, direta ou indiretamente:</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bookmarkStart w:id="2" w:name="bookmark=id.tyjcwt" w:colFirst="0" w:colLast="0"/>
      <w:bookmarkEnd w:id="2"/>
      <w:r>
        <w:rPr>
          <w:b/>
          <w:color w:val="000000"/>
        </w:rPr>
        <w:t>I -</w:t>
      </w:r>
      <w:bookmarkStart w:id="3" w:name="bookmark=id.3dy6vkm" w:colFirst="0" w:colLast="0"/>
      <w:bookmarkEnd w:id="3"/>
      <w:r>
        <w:rPr>
          <w:color w:val="000000"/>
        </w:rPr>
        <w:t xml:space="preserve"> Pess</w:t>
      </w:r>
      <w:r>
        <w:rPr>
          <w:color w:val="000000"/>
        </w:rPr>
        <w:t>oa jurídica que se encontre, ao tempo da licitação, impossibilitada de participar da licitação em decorrência de sanção que lhe foi imposta;</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II -</w:t>
      </w:r>
      <w:bookmarkStart w:id="4" w:name="bookmark=id.1t3h5sf" w:colFirst="0" w:colLast="0"/>
      <w:bookmarkEnd w:id="4"/>
      <w:r>
        <w:rPr>
          <w:color w:val="000000"/>
        </w:rPr>
        <w:t xml:space="preserve"> Aquele que mantenha vínculo de natureza técnica, comercial, econômica, financeira, trabalhista ou civil com di</w:t>
      </w:r>
      <w:r>
        <w:rPr>
          <w:color w:val="000000"/>
        </w:rPr>
        <w:t xml:space="preserve">rigente do órgão ou entidade contratante ou com agente público que desempenhe função na licitação ou atue na fiscalização ou na gestão do contrato, ou que deles seja cônjuge, companheiro ou parente em linha reta, colateral ou por afinidade, até o terceiro </w:t>
      </w:r>
      <w:r>
        <w:rPr>
          <w:color w:val="000000"/>
        </w:rPr>
        <w:t>grau</w:t>
      </w:r>
      <w:r>
        <w:t>;</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III -</w:t>
      </w:r>
      <w:r>
        <w:rPr>
          <w:color w:val="000000"/>
        </w:rPr>
        <w:t xml:space="preserve"> empresas controladoras, controladas ou coligadas, nos termos da </w:t>
      </w:r>
      <w:hyperlink r:id="rId9">
        <w:r>
          <w:rPr>
            <w:color w:val="000000"/>
          </w:rPr>
          <w:t>Lei nº 6.404, de 15 de dezembro de 1976</w:t>
        </w:r>
      </w:hyperlink>
      <w:bookmarkStart w:id="5" w:name="bookmark=id.4d34og8" w:colFirst="0" w:colLast="0"/>
      <w:bookmarkEnd w:id="5"/>
      <w:r>
        <w:rPr>
          <w:color w:val="000000"/>
        </w:rPr>
        <w:t>, concorrendo entre si;</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IV -</w:t>
      </w:r>
      <w:r>
        <w:rPr>
          <w:color w:val="00000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w:t>
      </w:r>
      <w:r>
        <w:rPr>
          <w:color w:val="000000"/>
        </w:rPr>
        <w:t>ão de adolescentes nos casos vedados pela legislação trabalhista.</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6.5.</w:t>
      </w:r>
      <w:r>
        <w:rPr>
          <w:color w:val="000000"/>
        </w:rPr>
        <w:t xml:space="preserve"> Não será admitida na licitação, a participação de representantes de empresas ou instituições distintas, que credenciarem um único e o mesmo representante.</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 xml:space="preserve">6.6. </w:t>
      </w:r>
      <w:r>
        <w:rPr>
          <w:color w:val="000000"/>
        </w:rPr>
        <w:t xml:space="preserve">A participação no pregão, na forma eletrônica se dará por meio da plataforma </w:t>
      </w:r>
      <w:r>
        <w:t>pública</w:t>
      </w:r>
      <w:r>
        <w:rPr>
          <w:color w:val="000000"/>
        </w:rPr>
        <w:t xml:space="preserve"> ou privada, mediante digitação da senha pessoal e intransferível do representante credenciado e subsequente encaminhamento da proposta de preços, exclusivamente por meio d</w:t>
      </w:r>
      <w:r>
        <w:rPr>
          <w:color w:val="000000"/>
        </w:rPr>
        <w:t>o sistema eletrônico, observados data e horário limite estabelecido no Edital.</w:t>
      </w:r>
    </w:p>
    <w:p w:rsidR="00952E1B" w:rsidRDefault="00E27926">
      <w:pPr>
        <w:pStyle w:val="normal0"/>
        <w:pBdr>
          <w:top w:val="nil"/>
          <w:left w:val="nil"/>
          <w:bottom w:val="nil"/>
          <w:right w:val="nil"/>
          <w:between w:val="nil"/>
        </w:pBdr>
        <w:tabs>
          <w:tab w:val="left" w:pos="9072"/>
          <w:tab w:val="left" w:pos="9213"/>
        </w:tabs>
        <w:spacing w:before="200" w:line="360" w:lineRule="auto"/>
        <w:jc w:val="both"/>
      </w:pPr>
      <w:r>
        <w:rPr>
          <w:b/>
          <w:color w:val="000000"/>
        </w:rPr>
        <w:t>6.7.</w:t>
      </w:r>
      <w:r>
        <w:rPr>
          <w:color w:val="000000"/>
        </w:rPr>
        <w:t xml:space="preserve"> Caberá ao licitante interessado acompanhar as operações no sistema eletrônico durante a sessão pública do pregão, ficando responsável pelo ônus decorrente da perda de negóc</w:t>
      </w:r>
      <w:r>
        <w:rPr>
          <w:color w:val="000000"/>
        </w:rPr>
        <w:t>ios diante da inobservância de quaisquer mensagens emitidas pelo sistema ou da desconexão do seu representante.</w:t>
      </w:r>
    </w:p>
    <w:p w:rsidR="00952E1B" w:rsidRDefault="00E27926">
      <w:pPr>
        <w:pStyle w:val="normal0"/>
        <w:pBdr>
          <w:top w:val="nil"/>
          <w:left w:val="nil"/>
          <w:bottom w:val="nil"/>
          <w:right w:val="nil"/>
          <w:between w:val="nil"/>
        </w:pBdr>
        <w:tabs>
          <w:tab w:val="left" w:pos="9072"/>
          <w:tab w:val="left" w:pos="9213"/>
        </w:tabs>
        <w:spacing w:before="200" w:line="360" w:lineRule="auto"/>
        <w:jc w:val="both"/>
        <w:rPr>
          <w:color w:val="000000"/>
        </w:rPr>
      </w:pPr>
      <w:r>
        <w:rPr>
          <w:b/>
          <w:color w:val="000000"/>
        </w:rPr>
        <w:t xml:space="preserve">6.8. </w:t>
      </w:r>
      <w:r>
        <w:rPr>
          <w:color w:val="000000"/>
        </w:rPr>
        <w:t xml:space="preserve">A participação no </w:t>
      </w:r>
      <w:r>
        <w:rPr>
          <w:b/>
          <w:color w:val="000000"/>
          <w:u w:val="single"/>
        </w:rPr>
        <w:t>Pregão para Registro de Preços, na Forma Eletrônica</w:t>
      </w:r>
      <w:r>
        <w:rPr>
          <w:color w:val="000000"/>
        </w:rPr>
        <w:t xml:space="preserve"> se dará por meio da </w:t>
      </w:r>
      <w:r>
        <w:rPr>
          <w:b/>
          <w:color w:val="000000"/>
          <w:u w:val="single"/>
        </w:rPr>
        <w:t>plataforma BOLSA NACIONAL DE COMPRAS - BNC</w:t>
      </w:r>
      <w:r>
        <w:rPr>
          <w:color w:val="000000"/>
        </w:rPr>
        <w:t>, media</w:t>
      </w:r>
      <w:r>
        <w:rPr>
          <w:color w:val="000000"/>
        </w:rPr>
        <w:t>nte digitação da senha pessoal e intransferível do representante credenciado e subsequente encaminhamento da proposta de preços, exclusivamente por meio do sistema eletrônico, observados data e horário limite estabelecido neste Edital.</w:t>
      </w:r>
    </w:p>
    <w:p w:rsidR="00952E1B" w:rsidRDefault="00952E1B">
      <w:pPr>
        <w:pStyle w:val="normal0"/>
        <w:pBdr>
          <w:top w:val="nil"/>
          <w:left w:val="nil"/>
          <w:bottom w:val="nil"/>
          <w:right w:val="nil"/>
          <w:between w:val="nil"/>
        </w:pBdr>
        <w:tabs>
          <w:tab w:val="left" w:pos="9072"/>
        </w:tabs>
        <w:spacing w:line="312" w:lineRule="auto"/>
        <w:jc w:val="both"/>
        <w:rPr>
          <w:color w:val="000000"/>
        </w:rPr>
      </w:pPr>
    </w:p>
    <w:tbl>
      <w:tblPr>
        <w:tblStyle w:val="a6"/>
        <w:tblW w:w="96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45"/>
      </w:tblGrid>
      <w:tr w:rsidR="00952E1B">
        <w:trPr>
          <w:cantSplit/>
          <w:tblHeader/>
        </w:trPr>
        <w:tc>
          <w:tcPr>
            <w:tcW w:w="964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rPr>
              <w:t>7 – DO CREDENCIAMEN</w:t>
            </w:r>
            <w:r>
              <w:rPr>
                <w:b/>
              </w:rPr>
              <w:t xml:space="preserve">TO JUNTO A PLATAFORMA </w:t>
            </w:r>
          </w:p>
        </w:tc>
      </w:tr>
    </w:tbl>
    <w:p w:rsidR="00952E1B" w:rsidRDefault="00E27926">
      <w:pPr>
        <w:pStyle w:val="normal0"/>
        <w:tabs>
          <w:tab w:val="left" w:pos="9072"/>
        </w:tabs>
        <w:spacing w:before="200" w:line="360" w:lineRule="auto"/>
        <w:jc w:val="both"/>
      </w:pPr>
      <w:r>
        <w:rPr>
          <w:b/>
        </w:rPr>
        <w:lastRenderedPageBreak/>
        <w:t>7.1.</w:t>
      </w:r>
      <w:r>
        <w:t xml:space="preserve"> O(s) licitante(s) interessado(s) deverá(ão) estar(em) credenciado(s), de forma direta ou através de empresas associadas ao </w:t>
      </w:r>
      <w:r>
        <w:rPr>
          <w:b/>
          <w:u w:val="single"/>
        </w:rPr>
        <w:t>BOLSA NACIONAL DE COMPRAS - BNC</w:t>
      </w:r>
      <w:r>
        <w:t xml:space="preserve">, </w:t>
      </w:r>
      <w:r>
        <w:rPr>
          <w:b/>
          <w:u w:val="single"/>
        </w:rPr>
        <w:t>até ao horário fixado no edital para o recebimento das propostas.</w:t>
      </w:r>
    </w:p>
    <w:p w:rsidR="00952E1B" w:rsidRDefault="00E27926">
      <w:pPr>
        <w:pStyle w:val="normal0"/>
        <w:tabs>
          <w:tab w:val="left" w:pos="9072"/>
        </w:tabs>
        <w:spacing w:before="200" w:line="360" w:lineRule="auto"/>
        <w:jc w:val="both"/>
        <w:rPr>
          <w:u w:val="single"/>
        </w:rPr>
      </w:pPr>
      <w:r>
        <w:rPr>
          <w:b/>
        </w:rPr>
        <w:t xml:space="preserve">7.2. </w:t>
      </w:r>
      <w:r>
        <w:t xml:space="preserve">Os licitantes deverão ser previamente credenciados perante o provedor do sistema, para obtenção do </w:t>
      </w:r>
      <w:r>
        <w:rPr>
          <w:b/>
          <w:u w:val="single"/>
        </w:rPr>
        <w:t>login e senha de acesso ao sistema eletrônico de licitação</w:t>
      </w:r>
      <w:r>
        <w:t xml:space="preserve">, mediante contato direto com o </w:t>
      </w:r>
      <w:r>
        <w:rPr>
          <w:b/>
          <w:u w:val="single"/>
        </w:rPr>
        <w:t>BOLSA NACIONAL DE COMPRAS - BNC</w:t>
      </w:r>
      <w:r>
        <w:t xml:space="preserve">, através do site: </w:t>
      </w:r>
      <w:hyperlink r:id="rId10">
        <w:r>
          <w:rPr>
            <w:b/>
            <w:color w:val="1155CC"/>
            <w:u w:val="single"/>
          </w:rPr>
          <w:t>https://bnc.org.br/</w:t>
        </w:r>
      </w:hyperlink>
      <w:hyperlink r:id="rId11">
        <w:r>
          <w:rPr>
            <w:b/>
            <w:color w:val="1155CC"/>
            <w:u w:val="single"/>
          </w:rPr>
          <w:t xml:space="preserve"> </w:t>
        </w:r>
      </w:hyperlink>
      <w:r>
        <w:rPr>
          <w:b/>
          <w:u w:val="single"/>
        </w:rPr>
        <w:t xml:space="preserve">ou pelos telefones </w:t>
      </w:r>
      <w:r>
        <w:rPr>
          <w:b/>
          <w:color w:val="333333"/>
          <w:highlight w:val="white"/>
          <w:u w:val="single"/>
        </w:rPr>
        <w:t>(42) 3026-4555 ou (42) 3026-4550.</w:t>
      </w:r>
    </w:p>
    <w:p w:rsidR="00952E1B" w:rsidRDefault="00E27926">
      <w:pPr>
        <w:pStyle w:val="normal0"/>
        <w:tabs>
          <w:tab w:val="left" w:pos="9072"/>
        </w:tabs>
        <w:spacing w:before="200" w:line="360" w:lineRule="auto"/>
        <w:jc w:val="both"/>
      </w:pPr>
      <w:r>
        <w:rPr>
          <w:b/>
          <w:color w:val="000000"/>
        </w:rPr>
        <w:t>7.3.</w:t>
      </w:r>
      <w:r>
        <w:rPr>
          <w:color w:val="000000"/>
        </w:rPr>
        <w:t xml:space="preserve"> Qualquer dúvida em relação ao </w:t>
      </w:r>
      <w:r>
        <w:rPr>
          <w:b/>
          <w:color w:val="000000"/>
          <w:u w:val="single"/>
        </w:rPr>
        <w:t>acesso ou credenciamento na plataforma BOLSA NACIONAL DE COMPRAS - BNC</w:t>
      </w:r>
      <w:r>
        <w:rPr>
          <w:color w:val="000000"/>
        </w:rPr>
        <w:t>, deve</w:t>
      </w:r>
      <w:r>
        <w:rPr>
          <w:color w:val="000000"/>
        </w:rPr>
        <w:t xml:space="preserve">rá ser esclarecida, exclusivamente, através da empresa </w:t>
      </w:r>
      <w:r>
        <w:rPr>
          <w:b/>
          <w:color w:val="000000"/>
          <w:u w:val="single"/>
        </w:rPr>
        <w:t>BOLSA NACIONAL DE COMPRAS - BNC</w:t>
      </w:r>
      <w:r>
        <w:rPr>
          <w:color w:val="000000"/>
        </w:rPr>
        <w:t xml:space="preserve"> ou suas associadas, pelos telefones acima mencionados.</w:t>
      </w:r>
    </w:p>
    <w:p w:rsidR="00952E1B" w:rsidRDefault="00E27926">
      <w:pPr>
        <w:pStyle w:val="normal0"/>
        <w:tabs>
          <w:tab w:val="left" w:pos="9072"/>
        </w:tabs>
        <w:spacing w:before="200" w:line="360" w:lineRule="auto"/>
        <w:jc w:val="both"/>
      </w:pPr>
      <w:r>
        <w:rPr>
          <w:b/>
        </w:rPr>
        <w:t>7.4.</w:t>
      </w:r>
      <w:r>
        <w:t xml:space="preserve"> O uso da senha de acesso pelo licitante é de sua exclusiva responsabilidade, incluindo qualquer transação efe</w:t>
      </w:r>
      <w:r>
        <w:t xml:space="preserve">tuada diretamente ou por seu representante, não cabendo ao provedor do sistema ou ao órgão promotor da licitação, responsabilidade por eventuais danos decorrentes de uso indevido da senha, ainda que por terceiros. </w:t>
      </w:r>
    </w:p>
    <w:p w:rsidR="00952E1B" w:rsidRDefault="00E27926">
      <w:pPr>
        <w:pStyle w:val="normal0"/>
        <w:tabs>
          <w:tab w:val="left" w:pos="9072"/>
        </w:tabs>
        <w:spacing w:before="200" w:line="360" w:lineRule="auto"/>
        <w:jc w:val="both"/>
      </w:pPr>
      <w:r>
        <w:rPr>
          <w:b/>
        </w:rPr>
        <w:t>7.5.</w:t>
      </w:r>
      <w:r>
        <w:t xml:space="preserve"> O credenciamento junto ao provedor d</w:t>
      </w:r>
      <w:r>
        <w:t xml:space="preserve">o sistema implica a responsabilidade legal do licitante ou de seu representante legal e a presunção de sua capacidade técnica para realização das transações inerentes </w:t>
      </w:r>
      <w:r>
        <w:t>à concorrência</w:t>
      </w:r>
      <w:r>
        <w:t xml:space="preserve"> eletrônica.</w:t>
      </w:r>
    </w:p>
    <w:p w:rsidR="00952E1B" w:rsidRDefault="00E27926">
      <w:pPr>
        <w:pStyle w:val="normal0"/>
        <w:tabs>
          <w:tab w:val="left" w:pos="9072"/>
        </w:tabs>
        <w:spacing w:before="200" w:line="360" w:lineRule="auto"/>
        <w:jc w:val="both"/>
      </w:pPr>
      <w:r>
        <w:rPr>
          <w:b/>
        </w:rPr>
        <w:t>7.6.</w:t>
      </w:r>
      <w:r>
        <w:t xml:space="preserve"> O custo de operacionalização e uso do sistema ficará a ca</w:t>
      </w:r>
      <w:r>
        <w:t xml:space="preserve">rgo do licitante, que pagará a </w:t>
      </w:r>
      <w:r>
        <w:rPr>
          <w:b/>
          <w:u w:val="single"/>
        </w:rPr>
        <w:t>BOLSA NACIONAL DE COMPRAS - BNC</w:t>
      </w:r>
      <w:r>
        <w:t>, provedora do sistema eletrônico, o equivalente ao estabelecido pela mesma, a título de taxa pela utilização dos recursos de tecnologia da informação, em conformidade com o regulamento operacio</w:t>
      </w:r>
      <w:r>
        <w:t xml:space="preserve">nal da plataforma </w:t>
      </w:r>
      <w:r>
        <w:rPr>
          <w:b/>
          <w:u w:val="single"/>
        </w:rPr>
        <w:t>BOLSA NACIONAL DE COMPRAS - BNC</w:t>
      </w:r>
      <w:r>
        <w:t>.</w:t>
      </w:r>
    </w:p>
    <w:p w:rsidR="00952E1B" w:rsidRDefault="00E27926">
      <w:pPr>
        <w:pStyle w:val="normal0"/>
        <w:tabs>
          <w:tab w:val="left" w:pos="9072"/>
        </w:tabs>
        <w:spacing w:before="200" w:line="360" w:lineRule="auto"/>
        <w:jc w:val="both"/>
        <w:rPr>
          <w:u w:val="single"/>
        </w:rPr>
      </w:pPr>
      <w:r>
        <w:rPr>
          <w:b/>
        </w:rPr>
        <w:t>7.7.</w:t>
      </w:r>
      <w:r>
        <w:t xml:space="preserve"> A microempresa ou empresa de pequeno porte ou equiparadas, deverá, quando do cadastramento ou da inserção da proposta inicial de preço a ser inserida no sistema, deverá verificar nos </w:t>
      </w:r>
      <w:r>
        <w:rPr>
          <w:b/>
          <w:u w:val="single"/>
        </w:rPr>
        <w:t>dados cadastrais se assinalou o regime ME/EPP no sistema, conforme o seu regime de tributação para fazer valer o direito de prioridade dos critérios de desempate previstos nos Art. 44 e 45 da LC 123/2006.</w:t>
      </w:r>
    </w:p>
    <w:p w:rsidR="00952E1B" w:rsidRDefault="00952E1B">
      <w:pPr>
        <w:pStyle w:val="normal0"/>
        <w:tabs>
          <w:tab w:val="left" w:pos="9072"/>
        </w:tabs>
        <w:spacing w:line="312" w:lineRule="auto"/>
        <w:jc w:val="both"/>
        <w:rPr>
          <w:u w:val="single"/>
        </w:rPr>
      </w:pPr>
    </w:p>
    <w:p w:rsidR="00952E1B" w:rsidRDefault="00E27926">
      <w:pPr>
        <w:pStyle w:val="normal0"/>
        <w:tabs>
          <w:tab w:val="left" w:pos="9072"/>
        </w:tabs>
        <w:spacing w:line="360" w:lineRule="auto"/>
        <w:jc w:val="both"/>
        <w:rPr>
          <w:color w:val="000000"/>
        </w:rPr>
      </w:pPr>
      <w:r>
        <w:rPr>
          <w:b/>
        </w:rPr>
        <w:t xml:space="preserve">7.8. </w:t>
      </w:r>
      <w:r>
        <w:rPr>
          <w:color w:val="000000"/>
        </w:rPr>
        <w:t>Será concedido neste certame, tratamento favo</w:t>
      </w:r>
      <w:r>
        <w:rPr>
          <w:color w:val="000000"/>
        </w:rPr>
        <w:t>recido e exclusividade para as microempresas e empresas de pequeno porte, para as sociedades cooperativas mencionadas no artigo 34 da Lei nº 11.488/2007, e para o microempreendedor individual - MEI, nos limites previstos da Lei Complementar nº 123/2006 e n</w:t>
      </w:r>
      <w:r>
        <w:rPr>
          <w:color w:val="000000"/>
        </w:rPr>
        <w:t xml:space="preserve">o artigo 4º da Lei nº 14.133/2021. </w:t>
      </w:r>
    </w:p>
    <w:p w:rsidR="00952E1B" w:rsidRDefault="00952E1B">
      <w:pPr>
        <w:pStyle w:val="normal0"/>
        <w:tabs>
          <w:tab w:val="left" w:pos="9072"/>
        </w:tabs>
        <w:spacing w:line="312" w:lineRule="auto"/>
        <w:jc w:val="both"/>
      </w:pPr>
    </w:p>
    <w:tbl>
      <w:tblPr>
        <w:tblStyle w:val="a7"/>
        <w:tblW w:w="96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90"/>
      </w:tblGrid>
      <w:tr w:rsidR="00952E1B">
        <w:trPr>
          <w:cantSplit/>
          <w:tblHeader/>
        </w:trPr>
        <w:tc>
          <w:tcPr>
            <w:tcW w:w="9690" w:type="dxa"/>
            <w:shd w:val="clear" w:color="auto" w:fill="FFFF00"/>
          </w:tcPr>
          <w:p w:rsidR="00952E1B" w:rsidRDefault="00E27926" w:rsidP="00CC1641">
            <w:pPr>
              <w:pStyle w:val="normal0"/>
              <w:shd w:val="clear" w:color="auto" w:fill="FFFF00"/>
              <w:tabs>
                <w:tab w:val="left" w:pos="142"/>
                <w:tab w:val="left" w:pos="9072"/>
              </w:tabs>
              <w:spacing w:line="312" w:lineRule="auto"/>
              <w:ind w:hanging="2"/>
              <w:jc w:val="both"/>
            </w:pPr>
            <w:r>
              <w:rPr>
                <w:b/>
                <w:highlight w:val="yellow"/>
              </w:rPr>
              <w:t>8 – D</w:t>
            </w:r>
            <w:r>
              <w:rPr>
                <w:b/>
              </w:rPr>
              <w:t>A CONDUÇÃO E DO REGULAMENTO OPERACIONAL DO CERTAME</w:t>
            </w:r>
          </w:p>
        </w:tc>
      </w:tr>
    </w:tbl>
    <w:p w:rsidR="00952E1B" w:rsidRDefault="00E27926">
      <w:pPr>
        <w:pStyle w:val="normal0"/>
        <w:tabs>
          <w:tab w:val="left" w:pos="9072"/>
        </w:tabs>
        <w:spacing w:before="200" w:line="360" w:lineRule="auto"/>
        <w:jc w:val="both"/>
      </w:pPr>
      <w:r>
        <w:rPr>
          <w:b/>
        </w:rPr>
        <w:t>8.1.</w:t>
      </w:r>
      <w:r>
        <w:t xml:space="preserve"> O sistema/plataforma está configurado para realizar todas as etapas do processo licitatório na modalidade de </w:t>
      </w:r>
      <w:r>
        <w:rPr>
          <w:b/>
          <w:u w:val="single"/>
        </w:rPr>
        <w:t>Pregão Eletrônico, compreendendo a publicação do edital, credenciamento dos participantes, recebimento de propostas, abertura e exame das propostas apresentadas, lances, classificação e aceitação do lance, inserção dos documentos e julgamento de habilitaçã</w:t>
      </w:r>
      <w:r>
        <w:rPr>
          <w:b/>
          <w:u w:val="single"/>
        </w:rPr>
        <w:t xml:space="preserve">o, declaração do vencedor, recebimento de recursos, adjudicação do objeto e homologação </w:t>
      </w:r>
      <w:r>
        <w:rPr>
          <w:b/>
          <w:u w:val="single"/>
        </w:rPr>
        <w:t>da licitação</w:t>
      </w:r>
      <w:r>
        <w:rPr>
          <w:b/>
          <w:u w:val="single"/>
        </w:rPr>
        <w:t>.</w:t>
      </w:r>
    </w:p>
    <w:p w:rsidR="00952E1B" w:rsidRDefault="00E27926">
      <w:pPr>
        <w:pStyle w:val="normal0"/>
        <w:tabs>
          <w:tab w:val="left" w:pos="9072"/>
        </w:tabs>
        <w:spacing w:before="200" w:line="360" w:lineRule="auto"/>
        <w:jc w:val="both"/>
      </w:pPr>
      <w:r>
        <w:rPr>
          <w:b/>
          <w:color w:val="000000"/>
        </w:rPr>
        <w:lastRenderedPageBreak/>
        <w:t xml:space="preserve">8.2. </w:t>
      </w:r>
      <w:r>
        <w:rPr>
          <w:color w:val="000000"/>
        </w:rPr>
        <w:t>O certame será conduzido pel</w:t>
      </w:r>
      <w:r>
        <w:t>a</w:t>
      </w:r>
      <w:r>
        <w:rPr>
          <w:color w:val="000000"/>
        </w:rPr>
        <w:t xml:space="preserve"> Agente de Contratação, neste ato, designad</w:t>
      </w:r>
      <w:r>
        <w:t>a</w:t>
      </w:r>
      <w:r>
        <w:rPr>
          <w:color w:val="000000"/>
        </w:rPr>
        <w:t xml:space="preserve"> Pregoeir</w:t>
      </w:r>
      <w:r>
        <w:t>a</w:t>
      </w:r>
      <w:r>
        <w:rPr>
          <w:color w:val="000000"/>
        </w:rPr>
        <w:t xml:space="preserve"> do Município de São José do Mantimento/MG, que poderá contar com </w:t>
      </w:r>
      <w:r>
        <w:rPr>
          <w:color w:val="000000"/>
        </w:rPr>
        <w:t>o auxílio dos órgãos da assessoria jurídica e de controle interno, que terá, em especial, as seguintes atribuições:</w:t>
      </w:r>
    </w:p>
    <w:p w:rsidR="00952E1B" w:rsidRDefault="00E27926">
      <w:pPr>
        <w:pStyle w:val="normal0"/>
        <w:tabs>
          <w:tab w:val="left" w:pos="9072"/>
        </w:tabs>
        <w:spacing w:before="200" w:line="360" w:lineRule="auto"/>
        <w:jc w:val="both"/>
      </w:pPr>
      <w:r>
        <w:rPr>
          <w:b/>
          <w:color w:val="000000"/>
        </w:rPr>
        <w:t>8.2.1</w:t>
      </w:r>
      <w:r>
        <w:rPr>
          <w:color w:val="000000"/>
        </w:rPr>
        <w:t>. conduzir e coordenar a sessão pública da licitação e promover as seguintes ações:</w:t>
      </w:r>
    </w:p>
    <w:p w:rsidR="00952E1B" w:rsidRDefault="00E27926">
      <w:pPr>
        <w:pStyle w:val="normal0"/>
        <w:tabs>
          <w:tab w:val="left" w:pos="9072"/>
        </w:tabs>
        <w:spacing w:before="200" w:line="360" w:lineRule="auto"/>
        <w:jc w:val="both"/>
      </w:pPr>
      <w:r>
        <w:rPr>
          <w:b/>
          <w:color w:val="000000"/>
        </w:rPr>
        <w:t>a)</w:t>
      </w:r>
      <w:r>
        <w:rPr>
          <w:color w:val="000000"/>
        </w:rPr>
        <w:t xml:space="preserve"> receber, examinar e decidir as impugnações e os </w:t>
      </w:r>
      <w:r>
        <w:rPr>
          <w:color w:val="000000"/>
        </w:rPr>
        <w:t>pedidos de esclarecimentos ao edital e aos seus anexos e requisitar subsídios formais aos responsáveis pela elaboração desses documentos, caso necessário</w:t>
      </w:r>
      <w:r>
        <w:t>;</w:t>
      </w:r>
    </w:p>
    <w:p w:rsidR="00952E1B" w:rsidRDefault="00E27926">
      <w:pPr>
        <w:pStyle w:val="normal0"/>
        <w:tabs>
          <w:tab w:val="left" w:pos="9072"/>
        </w:tabs>
        <w:spacing w:before="200" w:line="360" w:lineRule="auto"/>
        <w:jc w:val="both"/>
      </w:pPr>
      <w:r>
        <w:rPr>
          <w:b/>
          <w:color w:val="000000"/>
        </w:rPr>
        <w:t xml:space="preserve">b) </w:t>
      </w:r>
      <w:r>
        <w:rPr>
          <w:color w:val="000000"/>
        </w:rPr>
        <w:t>verificar a conformidade da proposta mais bem classificada com os requisitos estabelecidos no edit</w:t>
      </w:r>
      <w:r>
        <w:rPr>
          <w:color w:val="000000"/>
        </w:rPr>
        <w:t>al;</w:t>
      </w:r>
    </w:p>
    <w:p w:rsidR="00952E1B" w:rsidRDefault="00E27926">
      <w:pPr>
        <w:pStyle w:val="normal0"/>
        <w:tabs>
          <w:tab w:val="left" w:pos="9072"/>
        </w:tabs>
        <w:spacing w:before="200" w:line="360" w:lineRule="auto"/>
        <w:jc w:val="both"/>
        <w:rPr>
          <w:sz w:val="24"/>
          <w:szCs w:val="24"/>
        </w:rPr>
      </w:pPr>
      <w:r>
        <w:rPr>
          <w:b/>
          <w:color w:val="000000"/>
        </w:rPr>
        <w:t>c)</w:t>
      </w:r>
      <w:r>
        <w:rPr>
          <w:color w:val="000000"/>
        </w:rPr>
        <w:t xml:space="preserve"> verificar e julgar as condições de habilitação;</w:t>
      </w:r>
    </w:p>
    <w:p w:rsidR="00952E1B" w:rsidRDefault="00E27926">
      <w:pPr>
        <w:pStyle w:val="normal0"/>
        <w:tabs>
          <w:tab w:val="left" w:pos="9072"/>
        </w:tabs>
        <w:spacing w:before="200" w:line="360" w:lineRule="auto"/>
        <w:jc w:val="both"/>
        <w:rPr>
          <w:sz w:val="24"/>
          <w:szCs w:val="24"/>
        </w:rPr>
      </w:pPr>
      <w:r>
        <w:rPr>
          <w:b/>
          <w:color w:val="000000"/>
        </w:rPr>
        <w:t xml:space="preserve">d) </w:t>
      </w:r>
      <w:r>
        <w:rPr>
          <w:color w:val="000000"/>
        </w:rPr>
        <w:t>sanear erros ou falhas que não alterem a substância das propostas; e</w:t>
      </w:r>
    </w:p>
    <w:p w:rsidR="00952E1B" w:rsidRDefault="00E27926">
      <w:pPr>
        <w:pStyle w:val="normal0"/>
        <w:tabs>
          <w:tab w:val="left" w:pos="9072"/>
        </w:tabs>
        <w:spacing w:before="200" w:line="360" w:lineRule="auto"/>
        <w:jc w:val="both"/>
      </w:pPr>
      <w:r>
        <w:rPr>
          <w:b/>
          <w:color w:val="000000"/>
        </w:rPr>
        <w:t>e)</w:t>
      </w:r>
      <w:r>
        <w:rPr>
          <w:color w:val="000000"/>
        </w:rPr>
        <w:t xml:space="preserve"> acompanhar os trâmites da licitação e promover diligências, se for o caso, verificar a possibilidade de saneamento de erros ou</w:t>
      </w:r>
      <w:r>
        <w:rPr>
          <w:color w:val="000000"/>
        </w:rPr>
        <w:t xml:space="preserve"> de falhas que não alterem a substância dos documentos e a sua validade jurídica, conforme o disposto no </w:t>
      </w:r>
      <w:hyperlink r:id="rId12" w:anchor="art64%C2%A71">
        <w:r>
          <w:rPr>
            <w:color w:val="000000"/>
            <w:u w:val="single"/>
          </w:rPr>
          <w:t xml:space="preserve"> art. 64 da Lei nº 14.133, de 2021</w:t>
        </w:r>
      </w:hyperlink>
      <w:r>
        <w:rPr>
          <w:color w:val="000000"/>
        </w:rPr>
        <w:t>;</w:t>
      </w:r>
    </w:p>
    <w:p w:rsidR="00952E1B" w:rsidRDefault="00E27926">
      <w:pPr>
        <w:pStyle w:val="normal0"/>
        <w:tabs>
          <w:tab w:val="left" w:pos="9072"/>
        </w:tabs>
        <w:spacing w:before="200" w:line="360" w:lineRule="auto"/>
        <w:jc w:val="both"/>
        <w:rPr>
          <w:sz w:val="24"/>
          <w:szCs w:val="24"/>
        </w:rPr>
      </w:pPr>
      <w:r>
        <w:rPr>
          <w:b/>
          <w:color w:val="000000"/>
        </w:rPr>
        <w:t>f)</w:t>
      </w:r>
      <w:r>
        <w:rPr>
          <w:color w:val="000000"/>
        </w:rPr>
        <w:t xml:space="preserve"> negociar, quando for o caso, condições mais vantajosas com o primeiro colocado;</w:t>
      </w:r>
    </w:p>
    <w:p w:rsidR="00952E1B" w:rsidRDefault="00E27926">
      <w:pPr>
        <w:pStyle w:val="normal0"/>
        <w:tabs>
          <w:tab w:val="left" w:pos="9072"/>
        </w:tabs>
        <w:spacing w:before="200" w:line="360" w:lineRule="auto"/>
        <w:jc w:val="both"/>
        <w:rPr>
          <w:sz w:val="24"/>
          <w:szCs w:val="24"/>
        </w:rPr>
      </w:pPr>
      <w:r>
        <w:rPr>
          <w:b/>
          <w:color w:val="000000"/>
        </w:rPr>
        <w:t>g)</w:t>
      </w:r>
      <w:r>
        <w:rPr>
          <w:color w:val="000000"/>
        </w:rPr>
        <w:t xml:space="preserve"> indicar o vencedor do certame;</w:t>
      </w:r>
    </w:p>
    <w:p w:rsidR="00952E1B" w:rsidRDefault="00E27926">
      <w:pPr>
        <w:pStyle w:val="normal0"/>
        <w:tabs>
          <w:tab w:val="left" w:pos="9072"/>
        </w:tabs>
        <w:spacing w:before="200" w:line="360" w:lineRule="auto"/>
        <w:jc w:val="both"/>
        <w:rPr>
          <w:sz w:val="24"/>
          <w:szCs w:val="24"/>
        </w:rPr>
      </w:pPr>
      <w:r>
        <w:rPr>
          <w:b/>
          <w:color w:val="000000"/>
        </w:rPr>
        <w:t>h)</w:t>
      </w:r>
      <w:r>
        <w:rPr>
          <w:color w:val="000000"/>
        </w:rPr>
        <w:t xml:space="preserve"> conduzir os trabalhos da equipe de apoio; e</w:t>
      </w:r>
    </w:p>
    <w:p w:rsidR="00952E1B" w:rsidRDefault="00E27926">
      <w:pPr>
        <w:pStyle w:val="normal0"/>
        <w:tabs>
          <w:tab w:val="left" w:pos="9072"/>
        </w:tabs>
        <w:spacing w:before="200" w:line="360" w:lineRule="auto"/>
        <w:jc w:val="both"/>
        <w:rPr>
          <w:color w:val="000000"/>
          <w:sz w:val="24"/>
          <w:szCs w:val="24"/>
        </w:rPr>
      </w:pPr>
      <w:r>
        <w:rPr>
          <w:b/>
          <w:color w:val="000000"/>
        </w:rPr>
        <w:t>i)</w:t>
      </w:r>
      <w:r>
        <w:rPr>
          <w:color w:val="000000"/>
        </w:rPr>
        <w:t xml:space="preserve"> encaminhar o processo instruído, após encerradas as fases de julgamento e de habilitação e </w:t>
      </w:r>
      <w:r>
        <w:rPr>
          <w:color w:val="000000"/>
        </w:rPr>
        <w:t>exauridos os recursos administrativos, à autoridade superior para adjudicação do objeto e homologação da licitação.</w:t>
      </w:r>
    </w:p>
    <w:p w:rsidR="00952E1B" w:rsidRDefault="00952E1B">
      <w:pPr>
        <w:pStyle w:val="normal0"/>
        <w:pBdr>
          <w:top w:val="nil"/>
          <w:left w:val="nil"/>
          <w:bottom w:val="nil"/>
          <w:right w:val="nil"/>
          <w:between w:val="nil"/>
        </w:pBdr>
        <w:tabs>
          <w:tab w:val="left" w:pos="9072"/>
        </w:tabs>
        <w:spacing w:line="312" w:lineRule="auto"/>
        <w:jc w:val="both"/>
        <w:rPr>
          <w:color w:val="000000"/>
        </w:rPr>
      </w:pPr>
    </w:p>
    <w:tbl>
      <w:tblPr>
        <w:tblStyle w:val="a8"/>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75"/>
      </w:tblGrid>
      <w:tr w:rsidR="00952E1B">
        <w:trPr>
          <w:cantSplit/>
          <w:tblHeader/>
        </w:trPr>
        <w:tc>
          <w:tcPr>
            <w:tcW w:w="9675" w:type="dxa"/>
            <w:shd w:val="clear" w:color="auto" w:fill="FFFF00"/>
          </w:tcPr>
          <w:p w:rsidR="00952E1B" w:rsidRDefault="00E27926" w:rsidP="00CC1641">
            <w:pPr>
              <w:pStyle w:val="normal0"/>
              <w:shd w:val="clear" w:color="auto" w:fill="FFFF00"/>
              <w:tabs>
                <w:tab w:val="left" w:pos="142"/>
                <w:tab w:val="left" w:pos="9072"/>
              </w:tabs>
              <w:spacing w:line="360" w:lineRule="auto"/>
              <w:ind w:hanging="2"/>
              <w:jc w:val="both"/>
            </w:pPr>
            <w:r>
              <w:rPr>
                <w:b/>
                <w:highlight w:val="yellow"/>
              </w:rPr>
              <w:t>9 – D</w:t>
            </w:r>
            <w:r>
              <w:rPr>
                <w:b/>
              </w:rPr>
              <w:t>A FORMA DE APRESENTAÇÃO DAS PROPOSTAS DE PREÇOS E DOCUMENTOS DE HABILITAÇÃO</w:t>
            </w:r>
          </w:p>
        </w:tc>
      </w:tr>
    </w:tbl>
    <w:p w:rsidR="00952E1B" w:rsidRDefault="00E27926">
      <w:pPr>
        <w:pStyle w:val="normal0"/>
        <w:tabs>
          <w:tab w:val="left" w:pos="9072"/>
        </w:tabs>
        <w:spacing w:before="200" w:after="200" w:line="360" w:lineRule="auto"/>
        <w:jc w:val="both"/>
      </w:pPr>
      <w:r>
        <w:rPr>
          <w:b/>
        </w:rPr>
        <w:t>9.1.</w:t>
      </w:r>
      <w:r>
        <w:t xml:space="preserve"> Os licitantes encaminharão, </w:t>
      </w:r>
      <w:r>
        <w:rPr>
          <w:b/>
          <w:u w:val="single"/>
        </w:rPr>
        <w:t>exclusivamente, por meio do sistema, as propostas de preços com a descrição do objeto ofertado e os preços, bem como os documentos de habilitação exigidos no edital,</w:t>
      </w:r>
      <w:r>
        <w:rPr>
          <w:b/>
        </w:rPr>
        <w:t xml:space="preserve"> </w:t>
      </w:r>
      <w:r>
        <w:t>até a data e o horário estabelecidos para o fim do recebimento das propostas, quando, entã</w:t>
      </w:r>
      <w:r>
        <w:t>o, encerrar-se-á automaticamente a etapa de envio da proposta.</w:t>
      </w:r>
    </w:p>
    <w:p w:rsidR="00952E1B" w:rsidRDefault="00E27926">
      <w:pPr>
        <w:pStyle w:val="normal0"/>
        <w:tabs>
          <w:tab w:val="left" w:pos="9072"/>
        </w:tabs>
        <w:spacing w:before="200" w:after="200" w:line="360" w:lineRule="auto"/>
        <w:jc w:val="both"/>
      </w:pPr>
      <w:r>
        <w:rPr>
          <w:b/>
        </w:rPr>
        <w:t>9.2.</w:t>
      </w:r>
      <w:r>
        <w:t xml:space="preserve"> O envio da proposta de preços e dos documentos de habilitação exigidos neste Edital, ocorrerá por meio de chave de acesso e senha, que será obtido pela licitante junto </w:t>
      </w:r>
      <w:r>
        <w:t>à Bolsa</w:t>
      </w:r>
      <w:r>
        <w:t xml:space="preserve"> Nacional de </w:t>
      </w:r>
      <w:r>
        <w:t>Compras - BNC, conforme disposições contidas neste Edital.</w:t>
      </w:r>
    </w:p>
    <w:p w:rsidR="00952E1B" w:rsidRDefault="00E27926">
      <w:pPr>
        <w:pStyle w:val="normal0"/>
        <w:tabs>
          <w:tab w:val="left" w:pos="9072"/>
        </w:tabs>
        <w:spacing w:before="200" w:after="200" w:line="360" w:lineRule="auto"/>
        <w:jc w:val="both"/>
      </w:pPr>
      <w:r>
        <w:rPr>
          <w:b/>
        </w:rPr>
        <w:t>9.3.</w:t>
      </w:r>
      <w:r>
        <w:t xml:space="preserve"> Até o horário previsto para a abertura da sessão pública, os licitantes poderão retirar, alterar ou substituir a proposta de preços e/ou documentos de habilitação anteriormente inseridos no si</w:t>
      </w:r>
      <w:r>
        <w:t>stema.</w:t>
      </w:r>
    </w:p>
    <w:p w:rsidR="00952E1B" w:rsidRDefault="00E27926">
      <w:pPr>
        <w:pStyle w:val="normal0"/>
        <w:tabs>
          <w:tab w:val="left" w:pos="9072"/>
        </w:tabs>
        <w:spacing w:before="200" w:after="200" w:line="360" w:lineRule="auto"/>
        <w:jc w:val="both"/>
      </w:pPr>
      <w:r>
        <w:rPr>
          <w:b/>
        </w:rPr>
        <w:t>9.4.</w:t>
      </w:r>
      <w:r>
        <w:t xml:space="preserve"> Não será estabelecida, </w:t>
      </w:r>
      <w:r>
        <w:t>nesta</w:t>
      </w:r>
      <w:r>
        <w:t xml:space="preserve"> etapa do certame, ordem de classificação entre as propostas apresentadas, o que somente ocorrerá após a realização dos procedimentos de abertura da sessão, oferta de lances, negociação e julgamento da proposta.</w:t>
      </w:r>
    </w:p>
    <w:p w:rsidR="00952E1B" w:rsidRDefault="00E27926">
      <w:pPr>
        <w:pStyle w:val="normal0"/>
        <w:tabs>
          <w:tab w:val="left" w:pos="9072"/>
        </w:tabs>
        <w:spacing w:before="200" w:after="200" w:line="360" w:lineRule="auto"/>
        <w:jc w:val="both"/>
      </w:pPr>
      <w:r>
        <w:rPr>
          <w:b/>
        </w:rPr>
        <w:lastRenderedPageBreak/>
        <w:t>9.5.</w:t>
      </w:r>
      <w:r>
        <w:t xml:space="preserve"> Os documentos que compõem a proposta de preços e os documentos de habilitação do licitante melhor classificado, somente serão disponibilizados para avaliação d</w:t>
      </w:r>
      <w:r>
        <w:t>a</w:t>
      </w:r>
      <w:r>
        <w:t xml:space="preserve"> Agente de Contratação, </w:t>
      </w:r>
      <w:r>
        <w:t>neste</w:t>
      </w:r>
      <w:r>
        <w:t xml:space="preserve"> ato, designad</w:t>
      </w:r>
      <w:r>
        <w:t>a</w:t>
      </w:r>
      <w:r>
        <w:t xml:space="preserve"> Pregoeir</w:t>
      </w:r>
      <w:r>
        <w:t>a</w:t>
      </w:r>
      <w:r>
        <w:t xml:space="preserve"> e para acesso público após o encerrament</w:t>
      </w:r>
      <w:r>
        <w:t>o do envio de lances.</w:t>
      </w:r>
    </w:p>
    <w:p w:rsidR="00952E1B" w:rsidRDefault="00E27926">
      <w:pPr>
        <w:pStyle w:val="normal0"/>
        <w:tabs>
          <w:tab w:val="left" w:pos="9072"/>
        </w:tabs>
        <w:spacing w:before="200" w:after="200" w:line="360" w:lineRule="auto"/>
        <w:jc w:val="both"/>
        <w:rPr>
          <w:b/>
          <w:u w:val="single"/>
        </w:rPr>
      </w:pPr>
      <w:r>
        <w:rPr>
          <w:b/>
          <w:color w:val="000000"/>
          <w:u w:val="single"/>
        </w:rPr>
        <w:t>9.6.</w:t>
      </w:r>
      <w:r>
        <w:rPr>
          <w:color w:val="000000"/>
          <w:u w:val="single"/>
        </w:rPr>
        <w:t xml:space="preserve"> </w:t>
      </w:r>
      <w:r>
        <w:rPr>
          <w:b/>
          <w:u w:val="single"/>
        </w:rPr>
        <w:t>O(s) licitante(s) deverá(ão) assinalar em campo próprio do sistema, declaração de enquadramento ME/EE (quando for o caso), dentre outras declarações exigidas na Bolsa Nacional de Compras - BNC, sob pena de inabilitação.</w:t>
      </w:r>
    </w:p>
    <w:p w:rsidR="00952E1B" w:rsidRDefault="00E27926">
      <w:pPr>
        <w:pStyle w:val="normal0"/>
        <w:tabs>
          <w:tab w:val="left" w:pos="9072"/>
        </w:tabs>
        <w:spacing w:before="200" w:after="200" w:line="360" w:lineRule="auto"/>
        <w:jc w:val="both"/>
      </w:pPr>
      <w:r>
        <w:rPr>
          <w:b/>
        </w:rPr>
        <w:t>9.6.1.</w:t>
      </w:r>
      <w:r>
        <w:t xml:space="preserve"> Em</w:t>
      </w:r>
      <w:r>
        <w:t xml:space="preserve"> caso de falsidade na declaração o licitante ficará sujeito às sanções previstas na Lei nº 14.133/2021 e alterações e demais legislações vigentes.</w:t>
      </w:r>
    </w:p>
    <w:p w:rsidR="00952E1B" w:rsidRDefault="00E27926">
      <w:pPr>
        <w:pStyle w:val="normal0"/>
        <w:tabs>
          <w:tab w:val="left" w:pos="9072"/>
        </w:tabs>
        <w:spacing w:before="200" w:after="200" w:line="360" w:lineRule="auto"/>
        <w:jc w:val="both"/>
        <w:rPr>
          <w:u w:val="single"/>
        </w:rPr>
      </w:pPr>
      <w:r>
        <w:rPr>
          <w:b/>
          <w:u w:val="single"/>
        </w:rPr>
        <w:t>9.7. A proposta de preços readequada ao último lance ofertado e os documentos de habilitação exigidos no edital, serão exigidos a sua apresentação, apenas pelo licitante detentor do menor preço e classificado em 1º lugar, o qual será convocado em campo pró</w:t>
      </w:r>
      <w:r>
        <w:rPr>
          <w:b/>
          <w:u w:val="single"/>
        </w:rPr>
        <w:t xml:space="preserve">prio ou via </w:t>
      </w:r>
      <w:r>
        <w:rPr>
          <w:b/>
          <w:u w:val="single"/>
        </w:rPr>
        <w:t>“</w:t>
      </w:r>
      <w:r>
        <w:rPr>
          <w:b/>
          <w:i/>
          <w:u w:val="single"/>
        </w:rPr>
        <w:t>chat</w:t>
      </w:r>
      <w:r>
        <w:rPr>
          <w:b/>
          <w:u w:val="single"/>
        </w:rPr>
        <w:t>”</w:t>
      </w:r>
      <w:r>
        <w:rPr>
          <w:b/>
          <w:i/>
          <w:u w:val="single"/>
        </w:rPr>
        <w:t xml:space="preserve"> </w:t>
      </w:r>
      <w:r>
        <w:rPr>
          <w:b/>
          <w:u w:val="single"/>
        </w:rPr>
        <w:t>do sistema, devendo, contudo, cumprir os prazos estabelecidos neste edital para envio, sob pena de desclassificação ou inabilitação</w:t>
      </w:r>
      <w:r>
        <w:rPr>
          <w:b/>
          <w:u w:val="single"/>
        </w:rPr>
        <w:t>.</w:t>
      </w:r>
    </w:p>
    <w:p w:rsidR="00952E1B" w:rsidRDefault="00E27926">
      <w:pPr>
        <w:pStyle w:val="normal0"/>
        <w:tabs>
          <w:tab w:val="left" w:pos="9072"/>
        </w:tabs>
        <w:spacing w:before="200" w:after="200" w:line="360" w:lineRule="auto"/>
        <w:jc w:val="both"/>
      </w:pPr>
      <w:r>
        <w:rPr>
          <w:b/>
        </w:rPr>
        <w:t>9.8.</w:t>
      </w:r>
      <w:r>
        <w:t xml:space="preserve"> Incumbirá exclusivamente ao licitante acompanhar as operações no sistema eletrônico durante a sessã</w:t>
      </w:r>
      <w:r>
        <w:t>o pública do Pregão, ficando responsável pelo ônus decorrente da perda de negócios, diante da inobservância de quaisquer mensagens emitidas pelo sistema ou de sua desconexão.</w:t>
      </w:r>
    </w:p>
    <w:tbl>
      <w:tblPr>
        <w:tblStyle w:val="a9"/>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75"/>
      </w:tblGrid>
      <w:tr w:rsidR="00952E1B">
        <w:trPr>
          <w:cantSplit/>
          <w:tblHeader/>
        </w:trPr>
        <w:tc>
          <w:tcPr>
            <w:tcW w:w="967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10 – D</w:t>
            </w:r>
            <w:r>
              <w:rPr>
                <w:b/>
              </w:rPr>
              <w:t xml:space="preserve">O ENVIO E PREENCHIMENTO DAS PROPOSTAS DE PREÇOS </w:t>
            </w:r>
          </w:p>
        </w:tc>
      </w:tr>
    </w:tbl>
    <w:p w:rsidR="00952E1B" w:rsidRDefault="00E27926">
      <w:pPr>
        <w:pStyle w:val="normal0"/>
        <w:tabs>
          <w:tab w:val="left" w:pos="9072"/>
        </w:tabs>
        <w:spacing w:before="200" w:line="360" w:lineRule="auto"/>
        <w:jc w:val="both"/>
        <w:rPr>
          <w:u w:val="single"/>
        </w:rPr>
      </w:pPr>
      <w:r>
        <w:rPr>
          <w:b/>
        </w:rPr>
        <w:t xml:space="preserve">10.1 </w:t>
      </w:r>
      <w:r>
        <w:t>Após a divulgação do</w:t>
      </w:r>
      <w:r>
        <w:t xml:space="preserve"> Edital no endereço eletrônico </w:t>
      </w:r>
      <w:hyperlink r:id="rId13">
        <w:r>
          <w:rPr>
            <w:color w:val="0000FF"/>
            <w:u w:val="single"/>
          </w:rPr>
          <w:t>www.pmsjmantimento.mg.gov.br</w:t>
        </w:r>
      </w:hyperlink>
      <w:r>
        <w:t xml:space="preserve"> e no site </w:t>
      </w:r>
      <w:hyperlink r:id="rId14">
        <w:r>
          <w:rPr>
            <w:color w:val="1155CC"/>
            <w:u w:val="single"/>
          </w:rPr>
          <w:t>https://bnc.org.br/</w:t>
        </w:r>
      </w:hyperlink>
      <w:r>
        <w:t xml:space="preserve"> e na Imprensa Oficial da União, Estadual ou Municipal e jornal de grande cir</w:t>
      </w:r>
      <w:r>
        <w:t xml:space="preserve">culação, conforme o caso, a(s) licitante(s) poderá(ão) </w:t>
      </w:r>
      <w:r>
        <w:rPr>
          <w:b/>
          <w:u w:val="single"/>
        </w:rPr>
        <w:t xml:space="preserve">encaminhar PROPOSTAS DE PREÇOS, COM VALOR, </w:t>
      </w:r>
      <w:r>
        <w:rPr>
          <w:b/>
          <w:u w:val="single"/>
        </w:rPr>
        <w:t>UNITÁRIO</w:t>
      </w:r>
      <w:r>
        <w:rPr>
          <w:b/>
          <w:u w:val="single"/>
        </w:rPr>
        <w:t xml:space="preserve"> E TOTAL, EM MOEDA NACIONAL, exclusivamente, por meio do sistema eletrônico, até a data e horário designado para abertura da sessão, quando então, enc</w:t>
      </w:r>
      <w:r>
        <w:rPr>
          <w:b/>
          <w:u w:val="single"/>
        </w:rPr>
        <w:t>errar-se-á a fase de recebimento das propostas, devendo manifestar o pleno conhecimento, aceitação e atendimento às exigências de habilitação previstas no Edital e seus Anexos;</w:t>
      </w:r>
    </w:p>
    <w:p w:rsidR="00952E1B" w:rsidRDefault="00952E1B">
      <w:pPr>
        <w:pStyle w:val="normal0"/>
        <w:tabs>
          <w:tab w:val="left" w:pos="1182"/>
          <w:tab w:val="left" w:pos="9072"/>
        </w:tabs>
        <w:spacing w:line="312" w:lineRule="auto"/>
        <w:jc w:val="both"/>
        <w:rPr>
          <w:u w:val="single"/>
        </w:rPr>
      </w:pPr>
    </w:p>
    <w:p w:rsidR="00952E1B" w:rsidRDefault="00E27926">
      <w:pPr>
        <w:pStyle w:val="normal0"/>
        <w:tabs>
          <w:tab w:val="left" w:pos="1182"/>
          <w:tab w:val="left" w:pos="9072"/>
        </w:tabs>
        <w:spacing w:after="200" w:line="360" w:lineRule="auto"/>
        <w:jc w:val="both"/>
        <w:rPr>
          <w:u w:val="single"/>
        </w:rPr>
      </w:pPr>
      <w:r>
        <w:rPr>
          <w:b/>
          <w:u w:val="single"/>
        </w:rPr>
        <w:t>10.2. Para a formulação da proposta de preços o(s) licitante(s) deverá(ão) obs</w:t>
      </w:r>
      <w:r>
        <w:rPr>
          <w:b/>
          <w:u w:val="single"/>
        </w:rPr>
        <w:t>ervar e valer das descrições, unidades e quantidades de cada item da Planilha de Descrição Detalhada dos Produtos (Anexo III), uma vez que a planilha de descrição dos produtos detalha todos os custos e os produtos a serem adquiridos.</w:t>
      </w:r>
    </w:p>
    <w:p w:rsidR="00952E1B" w:rsidRDefault="00E27926">
      <w:pPr>
        <w:pStyle w:val="normal0"/>
        <w:tabs>
          <w:tab w:val="left" w:pos="1182"/>
          <w:tab w:val="left" w:pos="9072"/>
        </w:tabs>
        <w:spacing w:after="200" w:line="360" w:lineRule="auto"/>
        <w:jc w:val="both"/>
        <w:rPr>
          <w:u w:val="single"/>
        </w:rPr>
      </w:pPr>
      <w:r>
        <w:rPr>
          <w:b/>
          <w:u w:val="single"/>
        </w:rPr>
        <w:t xml:space="preserve">10.3. O preenchimento </w:t>
      </w:r>
      <w:r>
        <w:rPr>
          <w:b/>
          <w:u w:val="single"/>
        </w:rPr>
        <w:t xml:space="preserve">da proposta </w:t>
      </w:r>
      <w:r>
        <w:rPr>
          <w:b/>
          <w:u w:val="single"/>
        </w:rPr>
        <w:t>eletrônica ocorrerá</w:t>
      </w:r>
      <w:r>
        <w:rPr>
          <w:b/>
          <w:u w:val="single"/>
        </w:rPr>
        <w:t xml:space="preserve"> mediante digitação no sistema eletrônico, conforme plataforma BOLSA NACIONAL DE COMPRAS - BNC, por meio de transparência eletrônica do arquivo no sistema</w:t>
      </w:r>
      <w:r>
        <w:rPr>
          <w:b/>
          <w:u w:val="single"/>
        </w:rPr>
        <w:t>.</w:t>
      </w:r>
    </w:p>
    <w:p w:rsidR="00952E1B" w:rsidRDefault="00E27926">
      <w:pPr>
        <w:pStyle w:val="normal0"/>
        <w:tabs>
          <w:tab w:val="left" w:pos="1182"/>
          <w:tab w:val="left" w:pos="9072"/>
        </w:tabs>
        <w:spacing w:after="200" w:line="360" w:lineRule="auto"/>
        <w:jc w:val="both"/>
      </w:pPr>
      <w:r>
        <w:rPr>
          <w:b/>
        </w:rPr>
        <w:t xml:space="preserve">10.4. </w:t>
      </w:r>
      <w:r>
        <w:t xml:space="preserve">As propostas deverão ter </w:t>
      </w:r>
      <w:r>
        <w:rPr>
          <w:b/>
          <w:u w:val="single"/>
        </w:rPr>
        <w:t>validade mínima de 60 (sessenta) dias</w:t>
      </w:r>
      <w:r>
        <w:t>, contados da data limite para o envio na plataforma.</w:t>
      </w:r>
    </w:p>
    <w:p w:rsidR="00952E1B" w:rsidRDefault="00E27926">
      <w:pPr>
        <w:pStyle w:val="normal0"/>
        <w:tabs>
          <w:tab w:val="left" w:pos="1182"/>
          <w:tab w:val="left" w:pos="9072"/>
        </w:tabs>
        <w:spacing w:after="200" w:line="360" w:lineRule="auto"/>
        <w:jc w:val="both"/>
        <w:rPr>
          <w:b/>
          <w:u w:val="single"/>
        </w:rPr>
      </w:pPr>
      <w:r>
        <w:rPr>
          <w:b/>
          <w:color w:val="000000"/>
          <w:u w:val="single"/>
        </w:rPr>
        <w:t>10.5.</w:t>
      </w:r>
      <w:r>
        <w:rPr>
          <w:color w:val="000000"/>
          <w:u w:val="single"/>
        </w:rPr>
        <w:t xml:space="preserve"> </w:t>
      </w:r>
      <w:r>
        <w:rPr>
          <w:b/>
          <w:u w:val="single"/>
        </w:rPr>
        <w:t>O(s) licitante(s) deverá(ão) assinalar em campo próprio do sistema, declaração de enquadramento ME/EE (quando for o caso), dentre outras declarações exigidas, na Bolsa Nacional de Compras - BNC, s</w:t>
      </w:r>
      <w:r>
        <w:rPr>
          <w:b/>
          <w:u w:val="single"/>
        </w:rPr>
        <w:t>ob pena de inabilitação.</w:t>
      </w:r>
    </w:p>
    <w:p w:rsidR="00952E1B" w:rsidRDefault="00E27926">
      <w:pPr>
        <w:pStyle w:val="normal0"/>
        <w:tabs>
          <w:tab w:val="left" w:pos="1182"/>
          <w:tab w:val="left" w:pos="9072"/>
        </w:tabs>
        <w:spacing w:after="200" w:line="360" w:lineRule="auto"/>
        <w:jc w:val="both"/>
      </w:pPr>
      <w:r>
        <w:rPr>
          <w:b/>
          <w:color w:val="000000"/>
        </w:rPr>
        <w:lastRenderedPageBreak/>
        <w:t>10.6.</w:t>
      </w:r>
      <w:r>
        <w:rPr>
          <w:color w:val="000000"/>
        </w:rPr>
        <w:t xml:space="preserve"> O preço proposto será de exclusiva responsabilidade do Licitante, não lhe </w:t>
      </w:r>
      <w:r>
        <w:t>assistindo</w:t>
      </w:r>
      <w:r>
        <w:rPr>
          <w:color w:val="000000"/>
        </w:rPr>
        <w:t xml:space="preserve"> o direito de pleitear qualquer alteração, sob a alegação de erro, omissão ou qualquer outro pretexto, estando neles </w:t>
      </w:r>
      <w:r>
        <w:t>incluídos</w:t>
      </w:r>
      <w:r>
        <w:rPr>
          <w:color w:val="000000"/>
        </w:rPr>
        <w:t xml:space="preserve"> todos os custo</w:t>
      </w:r>
      <w:r>
        <w:rPr>
          <w:color w:val="000000"/>
        </w:rPr>
        <w:t>s operacionais, encargos previdenciários, trabalhistas, tributários, comerciais e quaisquer outros que incidam direta ou indiretamente no fornecimento dos produtos.</w:t>
      </w:r>
    </w:p>
    <w:p w:rsidR="00952E1B" w:rsidRDefault="00E27926">
      <w:pPr>
        <w:pStyle w:val="normal0"/>
        <w:tabs>
          <w:tab w:val="left" w:pos="1182"/>
          <w:tab w:val="left" w:pos="9072"/>
        </w:tabs>
        <w:spacing w:after="200" w:line="360" w:lineRule="auto"/>
        <w:jc w:val="both"/>
      </w:pPr>
      <w:r>
        <w:rPr>
          <w:b/>
          <w:color w:val="000000"/>
        </w:rPr>
        <w:t>10.7.</w:t>
      </w:r>
      <w:r>
        <w:rPr>
          <w:color w:val="000000"/>
        </w:rPr>
        <w:t xml:space="preserve"> </w:t>
      </w:r>
      <w:r>
        <w:t>A omissão de qualquer despesa necessária ao perfeito cumprimento do objeto deste certame será interpretada como não existente ou já incluída nos preços propostos, não podendo o Licitante pleitear acréscimo após a abertura da sessão pública.</w:t>
      </w:r>
    </w:p>
    <w:p w:rsidR="00952E1B" w:rsidRDefault="00E27926">
      <w:pPr>
        <w:pStyle w:val="normal0"/>
        <w:tabs>
          <w:tab w:val="left" w:pos="1182"/>
          <w:tab w:val="left" w:pos="9072"/>
        </w:tabs>
        <w:spacing w:after="200" w:line="360" w:lineRule="auto"/>
        <w:jc w:val="both"/>
        <w:rPr>
          <w:u w:val="single"/>
        </w:rPr>
      </w:pPr>
      <w:r>
        <w:rPr>
          <w:b/>
        </w:rPr>
        <w:t>10.8.</w:t>
      </w:r>
      <w:r>
        <w:t xml:space="preserve"> Até a abe</w:t>
      </w:r>
      <w:r>
        <w:t xml:space="preserve">rtura da sessão, o licitante poderá retirar ou substituir a </w:t>
      </w:r>
      <w:r>
        <w:rPr>
          <w:b/>
          <w:u w:val="single"/>
        </w:rPr>
        <w:t>Proposta de Preços</w:t>
      </w:r>
      <w:r>
        <w:rPr>
          <w:b/>
        </w:rPr>
        <w:t xml:space="preserve"> </w:t>
      </w:r>
      <w:r>
        <w:t>anteriormente apresentada.</w:t>
      </w:r>
    </w:p>
    <w:p w:rsidR="00952E1B" w:rsidRDefault="00E27926">
      <w:pPr>
        <w:pStyle w:val="normal0"/>
        <w:tabs>
          <w:tab w:val="left" w:pos="1182"/>
          <w:tab w:val="left" w:pos="9072"/>
        </w:tabs>
        <w:spacing w:after="200" w:line="360" w:lineRule="auto"/>
        <w:jc w:val="both"/>
        <w:rPr>
          <w:u w:val="single"/>
        </w:rPr>
      </w:pPr>
      <w:r>
        <w:rPr>
          <w:b/>
        </w:rPr>
        <w:t>10.9.</w:t>
      </w:r>
      <w:r>
        <w:rPr>
          <w:color w:val="FF0000"/>
        </w:rPr>
        <w:t xml:space="preserve"> </w:t>
      </w:r>
      <w:r>
        <w:t xml:space="preserve">A apresentação da </w:t>
      </w:r>
      <w:r>
        <w:rPr>
          <w:b/>
          <w:u w:val="single"/>
        </w:rPr>
        <w:t>Proposta de Preços</w:t>
      </w:r>
      <w:r>
        <w:rPr>
          <w:b/>
        </w:rPr>
        <w:t xml:space="preserve"> </w:t>
      </w:r>
      <w:r>
        <w:t xml:space="preserve">implicará plena aceitação, por parte do proponente das condições estabelecidas neste Edital e seus anexos, </w:t>
      </w:r>
      <w:r>
        <w:t>implicando na plena aceitação de todos os seus termos pelo proponente.</w:t>
      </w:r>
    </w:p>
    <w:p w:rsidR="00952E1B" w:rsidRDefault="00E27926">
      <w:pPr>
        <w:pStyle w:val="normal0"/>
        <w:tabs>
          <w:tab w:val="left" w:pos="1182"/>
          <w:tab w:val="left" w:pos="9072"/>
        </w:tabs>
        <w:spacing w:after="200" w:line="360" w:lineRule="auto"/>
        <w:jc w:val="both"/>
      </w:pPr>
      <w:r>
        <w:rPr>
          <w:b/>
        </w:rPr>
        <w:t>10.10.</w:t>
      </w:r>
      <w:r>
        <w:t xml:space="preserve"> É vedado ao licitante identificar-se, no Sistema Eletrônico, quando do registro de sua proposta, sob pena de desclassificação do certame pel</w:t>
      </w:r>
      <w:r>
        <w:t>a</w:t>
      </w:r>
      <w:r>
        <w:t xml:space="preserve"> Agente de Contratação, neste ato, de</w:t>
      </w:r>
      <w:r>
        <w:t>signad</w:t>
      </w:r>
      <w:r>
        <w:t>a</w:t>
      </w:r>
      <w:r>
        <w:t xml:space="preserve"> Pregoeir</w:t>
      </w:r>
      <w:r>
        <w:t>a</w:t>
      </w:r>
      <w:r>
        <w:t>.</w:t>
      </w:r>
    </w:p>
    <w:p w:rsidR="00952E1B" w:rsidRDefault="00E27926">
      <w:pPr>
        <w:pStyle w:val="normal0"/>
        <w:tabs>
          <w:tab w:val="left" w:pos="1182"/>
          <w:tab w:val="left" w:pos="9072"/>
        </w:tabs>
        <w:spacing w:line="360" w:lineRule="auto"/>
        <w:jc w:val="both"/>
      </w:pPr>
      <w:r>
        <w:rPr>
          <w:b/>
        </w:rPr>
        <w:t>10.11.</w:t>
      </w:r>
      <w:r>
        <w:t xml:space="preserve"> A proposta deverá limitar-se ao objeto desta licitação, sendo desconsideradas quaisquer alternativas de preços ou qualquer outra condição não prevista no edital.</w:t>
      </w:r>
    </w:p>
    <w:p w:rsidR="00952E1B" w:rsidRDefault="00952E1B">
      <w:pPr>
        <w:pStyle w:val="normal0"/>
        <w:tabs>
          <w:tab w:val="left" w:pos="1182"/>
          <w:tab w:val="left" w:pos="9072"/>
        </w:tabs>
        <w:spacing w:line="312" w:lineRule="auto"/>
        <w:jc w:val="both"/>
        <w:rPr>
          <w:sz w:val="12"/>
          <w:szCs w:val="12"/>
        </w:rPr>
      </w:pPr>
    </w:p>
    <w:tbl>
      <w:tblPr>
        <w:tblStyle w:val="aa"/>
        <w:tblW w:w="96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45"/>
      </w:tblGrid>
      <w:tr w:rsidR="00952E1B">
        <w:trPr>
          <w:cantSplit/>
          <w:tblHeader/>
        </w:trPr>
        <w:tc>
          <w:tcPr>
            <w:tcW w:w="964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11 – D</w:t>
            </w:r>
            <w:r>
              <w:rPr>
                <w:b/>
              </w:rPr>
              <w:t xml:space="preserve">A ABERTURA DA SESSÃO PÚBLICA E ENVIO DE LANCES </w:t>
            </w:r>
          </w:p>
        </w:tc>
      </w:tr>
    </w:tbl>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 xml:space="preserve">11.1. </w:t>
      </w:r>
      <w:r>
        <w:rPr>
          <w:color w:val="000000"/>
        </w:rPr>
        <w:t>Após o horário previsto no Edital para o envio da proposta inicial de preço, ocorrerá à abertura da presente licitação e dar-se-á em sessão pública, por meio de sistema eletrônico, na data, horário e local indicado neste Edital.</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11.2.</w:t>
      </w:r>
      <w:r>
        <w:rPr>
          <w:color w:val="000000"/>
        </w:rPr>
        <w:t xml:space="preserve"> </w:t>
      </w:r>
      <w:r>
        <w:t>A</w:t>
      </w:r>
      <w:r>
        <w:rPr>
          <w:color w:val="000000"/>
        </w:rPr>
        <w:t xml:space="preserve"> Agente de Contrataç</w:t>
      </w:r>
      <w:r>
        <w:rPr>
          <w:color w:val="000000"/>
        </w:rPr>
        <w:t>ão, neste ato, designad</w:t>
      </w:r>
      <w:r>
        <w:t>a</w:t>
      </w:r>
      <w:r>
        <w:rPr>
          <w:color w:val="000000"/>
        </w:rPr>
        <w:t xml:space="preserve"> Pregoeir</w:t>
      </w:r>
      <w:r>
        <w:t>a</w:t>
      </w:r>
      <w:r>
        <w:rPr>
          <w:color w:val="000000"/>
        </w:rPr>
        <w:t xml:space="preserve"> verificará as propostas apresentadas, desclassificando-as desde logo, aquelas que não estejam em conformidade com os requisitos estabelecidos neste Edital ou que contenham vícios insanáveis ou não apresentem as especifica</w:t>
      </w:r>
      <w:r>
        <w:rPr>
          <w:color w:val="000000"/>
        </w:rPr>
        <w:t>ções técnicas exigidas.</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11.3.</w:t>
      </w:r>
      <w:r>
        <w:rPr>
          <w:color w:val="000000"/>
        </w:rPr>
        <w:t xml:space="preserve"> A desclassificação das propostas será sempre fundamentada e registrada no sistema, com acompanhamento em tempo real por todos os participantes.</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11.4.</w:t>
      </w:r>
      <w:r>
        <w:rPr>
          <w:color w:val="000000"/>
        </w:rPr>
        <w:t xml:space="preserve"> Após essa fase, o sistema ordenará automaticamente as propostas classificada</w:t>
      </w:r>
      <w:r>
        <w:rPr>
          <w:color w:val="000000"/>
        </w:rPr>
        <w:t>s, sendo que somente estas participarão da fase de lances.</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11.5.</w:t>
      </w:r>
      <w:r>
        <w:rPr>
          <w:color w:val="000000"/>
        </w:rPr>
        <w:t xml:space="preserve"> Classificadas as propostas, </w:t>
      </w:r>
      <w:r>
        <w:t>a</w:t>
      </w:r>
      <w:r>
        <w:rPr>
          <w:color w:val="000000"/>
        </w:rPr>
        <w:t xml:space="preserve"> Agente de Contratação, neste ato, designad</w:t>
      </w:r>
      <w:r>
        <w:t>a</w:t>
      </w:r>
      <w:r>
        <w:rPr>
          <w:color w:val="000000"/>
        </w:rPr>
        <w:t xml:space="preserve"> Pregoeir</w:t>
      </w:r>
      <w:r>
        <w:t>a</w:t>
      </w:r>
      <w:r>
        <w:rPr>
          <w:color w:val="000000"/>
        </w:rPr>
        <w:t xml:space="preserve"> dará início à fase competitiva, oportunidade em que os licitantes poderão encaminhar lances, exclusivamente</w:t>
      </w:r>
      <w:r>
        <w:rPr>
          <w:color w:val="000000"/>
        </w:rPr>
        <w:t>, por meio do sistema eletrônico, sendo, o licitante, imediatamente, informado do recebimento do lance e do valor consignado no registro.</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11.6.</w:t>
      </w:r>
      <w:r>
        <w:rPr>
          <w:color w:val="000000"/>
        </w:rPr>
        <w:t xml:space="preserve"> Os licitantes poderão oferecer lances sucessivos, observados o horário fixado para abertura da sessão pública e </w:t>
      </w:r>
      <w:r>
        <w:rPr>
          <w:color w:val="000000"/>
        </w:rPr>
        <w:t>as regras estabelecidas no edital e somente poderá oferecer lance de valor ou percentual inferior ao último lance ofertado e registrado pelo sistema, observado, quando houver, o intervalo mínimo de diferença de valores, que incidirá tanto em relação aos la</w:t>
      </w:r>
      <w:r>
        <w:rPr>
          <w:color w:val="000000"/>
        </w:rPr>
        <w:t>nces intermediários quanto em relação ao lance que cobrir a melhor oferta.</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rPr>
          <w:u w:val="single"/>
        </w:rPr>
      </w:pPr>
      <w:r>
        <w:rPr>
          <w:b/>
          <w:color w:val="000000"/>
          <w:u w:val="single"/>
        </w:rPr>
        <w:t xml:space="preserve">11.7. O intervalo mínimo de diferença de valores ou percentuais entre os lances, que incidirá tanto em relação </w:t>
      </w:r>
      <w:r>
        <w:rPr>
          <w:b/>
          <w:color w:val="000000"/>
          <w:u w:val="single"/>
        </w:rPr>
        <w:lastRenderedPageBreak/>
        <w:t>aos lances intermediários quanto em relação à proposta que cobrir a me</w:t>
      </w:r>
      <w:r>
        <w:rPr>
          <w:b/>
          <w:color w:val="000000"/>
          <w:u w:val="single"/>
        </w:rPr>
        <w:t xml:space="preserve">lhor </w:t>
      </w:r>
      <w:r>
        <w:rPr>
          <w:b/>
          <w:u w:val="single"/>
        </w:rPr>
        <w:t>oferta, deverá</w:t>
      </w:r>
      <w:r>
        <w:rPr>
          <w:b/>
          <w:color w:val="000000"/>
          <w:u w:val="single"/>
        </w:rPr>
        <w:t xml:space="preserve"> ser R$ 0,10 (dez centavos de real).</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11.8.</w:t>
      </w:r>
      <w:r>
        <w:rPr>
          <w:color w:val="000000"/>
        </w:rPr>
        <w:t xml:space="preserve"> Durante a etapa de lances, não serão aceitos dois ou mais lances iguais e prevalecerá aquele que for recebido e registrado primeiro.</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11.9.</w:t>
      </w:r>
      <w:r>
        <w:rPr>
          <w:color w:val="000000"/>
        </w:rPr>
        <w:t xml:space="preserve"> Durante o transcurso da sessão pública, os licitantes s</w:t>
      </w:r>
      <w:r>
        <w:rPr>
          <w:color w:val="000000"/>
        </w:rPr>
        <w:t>erão informados, em tempo real, do valor do menor lance registrado, vedada a identificação do licitante.</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rPr>
          <w:u w:val="single"/>
        </w:rPr>
      </w:pPr>
      <w:r>
        <w:rPr>
          <w:b/>
          <w:u w:val="single"/>
        </w:rPr>
        <w:t xml:space="preserve">11.10. O modo de disputa utilizado </w:t>
      </w:r>
      <w:r>
        <w:rPr>
          <w:b/>
          <w:u w:val="single"/>
        </w:rPr>
        <w:t>neste</w:t>
      </w:r>
      <w:r>
        <w:rPr>
          <w:b/>
          <w:u w:val="single"/>
        </w:rPr>
        <w:t xml:space="preserve"> certame, será o aberto, conforme dispositivo legal previsto no inc. I, do art. 56, da Lei nº 14.133, de 01 de </w:t>
      </w:r>
      <w:r>
        <w:rPr>
          <w:b/>
          <w:u w:val="single"/>
        </w:rPr>
        <w:t>abril de 2021 e alterações.</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rPr>
        <w:t>11.11.</w:t>
      </w:r>
      <w:r>
        <w:t xml:space="preserve"> </w:t>
      </w:r>
      <w:r>
        <w:rPr>
          <w:color w:val="000000"/>
        </w:rPr>
        <w:t xml:space="preserve">Na hipótese de o sistema eletrônico desconectar para </w:t>
      </w:r>
      <w:r>
        <w:t>a</w:t>
      </w:r>
      <w:r>
        <w:rPr>
          <w:color w:val="000000"/>
        </w:rPr>
        <w:t xml:space="preserve"> Agente de Contratação, neste ato, designad</w:t>
      </w:r>
      <w:r>
        <w:t>a</w:t>
      </w:r>
      <w:r>
        <w:rPr>
          <w:color w:val="000000"/>
        </w:rPr>
        <w:t xml:space="preserve"> Pregoeir</w:t>
      </w:r>
      <w:r>
        <w:t>a</w:t>
      </w:r>
      <w:r>
        <w:rPr>
          <w:color w:val="000000"/>
        </w:rPr>
        <w:t xml:space="preserve">, </w:t>
      </w:r>
      <w:bookmarkStart w:id="6" w:name="bookmark=id.3rdcrjn" w:colFirst="0" w:colLast="0"/>
      <w:bookmarkEnd w:id="6"/>
      <w:r>
        <w:rPr>
          <w:color w:val="000000"/>
        </w:rPr>
        <w:t>no decorrer da etapa de envio de lances da sessão pública e permanecer acessível aos licitantes, os lances continuarão sendo recebidos, sem prejuízo dos atos realizados.</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11.12.</w:t>
      </w:r>
      <w:r>
        <w:rPr>
          <w:color w:val="000000"/>
        </w:rPr>
        <w:t xml:space="preserve">  Quando a desconexão do sistema eletrônico ocorrer para </w:t>
      </w:r>
      <w:r>
        <w:t>a</w:t>
      </w:r>
      <w:r>
        <w:rPr>
          <w:color w:val="000000"/>
        </w:rPr>
        <w:t xml:space="preserve"> Agente de Contratação</w:t>
      </w:r>
      <w:r>
        <w:rPr>
          <w:color w:val="000000"/>
        </w:rPr>
        <w:t>, neste ato, designad</w:t>
      </w:r>
      <w:r>
        <w:t>a</w:t>
      </w:r>
      <w:r>
        <w:rPr>
          <w:color w:val="000000"/>
        </w:rPr>
        <w:t xml:space="preserve"> Pregoeir</w:t>
      </w:r>
      <w:r>
        <w:t>a</w:t>
      </w:r>
      <w:r>
        <w:rPr>
          <w:color w:val="000000"/>
        </w:rPr>
        <w:t xml:space="preserve"> persistir por tempo superior a 10 (dez) minutos, a sessão pública será suspensa e reiniciada somente decorridos 24 (vinte e quatro) horas após a comunicação do fato aos participantes, na plataforma </w:t>
      </w:r>
      <w:r>
        <w:t>eletrônica</w:t>
      </w:r>
      <w:r>
        <w:rPr>
          <w:color w:val="000000"/>
        </w:rPr>
        <w:t xml:space="preserve"> utilizad</w:t>
      </w:r>
      <w:r>
        <w:t>a</w:t>
      </w:r>
      <w:r>
        <w:rPr>
          <w:color w:val="000000"/>
        </w:rPr>
        <w:t xml:space="preserve"> para</w:t>
      </w:r>
      <w:r>
        <w:rPr>
          <w:color w:val="000000"/>
        </w:rPr>
        <w:t xml:space="preserve"> realização e divulgação.</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rPr>
        <w:t>11.13.</w:t>
      </w:r>
      <w:r>
        <w:t xml:space="preserve"> Após a etapa de envio de lances, haverá a aplicação dos critérios de desempate previstos na Lei Complementar nº 123/2006 e estabelecido no </w:t>
      </w:r>
      <w:hyperlink r:id="rId15" w:anchor="art3%C2%A72">
        <w:r>
          <w:rPr>
            <w:color w:val="000000"/>
          </w:rPr>
          <w:t>art.</w:t>
        </w:r>
      </w:hyperlink>
      <w:bookmarkStart w:id="7" w:name="bookmark=id.26in1rg" w:colFirst="0" w:colLast="0"/>
      <w:bookmarkEnd w:id="7"/>
      <w:r>
        <w:t xml:space="preserve"> 60 da Lei nº 14.133/2021, ou por sorteio, se não houver licitante que atenda à primeira hipótese.</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rPr>
        <w:t>11.14.</w:t>
      </w:r>
      <w:r>
        <w:t xml:space="preserve"> Os critérios de desempate serão aplicados nos termos do item 11.13, caso não haja envio de lances após o início da fase competitiva.</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rPr>
        <w:t>11.15.</w:t>
      </w:r>
      <w:r>
        <w:t xml:space="preserve"> </w:t>
      </w:r>
      <w:r>
        <w:t>Na hipótese de persistir o empate, a proposta vencedora será sorteada pelo sistema eletrônico dentre as propostas empatadas.</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11.16.</w:t>
      </w:r>
      <w:r>
        <w:rPr>
          <w:color w:val="000000"/>
        </w:rPr>
        <w:t xml:space="preserve"> Encerrada a etapa de envio de lances da sessão pública, </w:t>
      </w:r>
      <w:r>
        <w:t>a</w:t>
      </w:r>
      <w:r>
        <w:rPr>
          <w:color w:val="000000"/>
        </w:rPr>
        <w:t xml:space="preserve"> Agente de Contratação, neste ato, designad</w:t>
      </w:r>
      <w:r>
        <w:t>a</w:t>
      </w:r>
      <w:r>
        <w:rPr>
          <w:color w:val="000000"/>
        </w:rPr>
        <w:t xml:space="preserve"> Pregoeir</w:t>
      </w:r>
      <w:r>
        <w:t>a</w:t>
      </w:r>
      <w:r>
        <w:rPr>
          <w:color w:val="000000"/>
        </w:rPr>
        <w:t xml:space="preserve"> encaminhará,</w:t>
      </w:r>
      <w:r>
        <w:rPr>
          <w:color w:val="000000"/>
        </w:rPr>
        <w:t xml:space="preserve"> pelo sistema eletrônico, contraproposta ao licitante que tenha apresentado o melhor preço, para que seja obtida melhor proposta, vedada a negociação sem observância das condições previstas no edital.</w:t>
      </w:r>
    </w:p>
    <w:p w:rsidR="00952E1B" w:rsidRDefault="00E27926">
      <w:pPr>
        <w:pStyle w:val="normal0"/>
        <w:widowControl w:val="0"/>
        <w:pBdr>
          <w:top w:val="nil"/>
          <w:left w:val="nil"/>
          <w:bottom w:val="nil"/>
          <w:right w:val="nil"/>
          <w:between w:val="nil"/>
        </w:pBdr>
        <w:tabs>
          <w:tab w:val="left" w:pos="693"/>
          <w:tab w:val="left" w:pos="9072"/>
        </w:tabs>
        <w:spacing w:before="200" w:line="360" w:lineRule="auto"/>
        <w:jc w:val="both"/>
      </w:pPr>
      <w:r>
        <w:rPr>
          <w:b/>
          <w:color w:val="000000"/>
        </w:rPr>
        <w:t>11.17.</w:t>
      </w:r>
      <w:r>
        <w:rPr>
          <w:color w:val="000000"/>
        </w:rPr>
        <w:t xml:space="preserve"> A negociação de preços será realizada por meio d</w:t>
      </w:r>
      <w:r>
        <w:rPr>
          <w:color w:val="000000"/>
        </w:rPr>
        <w:t>o sistema e poderá ser acompanhada pelos demais licitantes.</w:t>
      </w:r>
    </w:p>
    <w:p w:rsidR="00952E1B" w:rsidRDefault="00952E1B">
      <w:pPr>
        <w:pStyle w:val="normal0"/>
        <w:tabs>
          <w:tab w:val="left" w:pos="9072"/>
        </w:tabs>
        <w:spacing w:line="312" w:lineRule="auto"/>
        <w:jc w:val="both"/>
        <w:rPr>
          <w:color w:val="000000"/>
        </w:rPr>
      </w:pPr>
    </w:p>
    <w:tbl>
      <w:tblPr>
        <w:tblStyle w:val="ab"/>
        <w:tblW w:w="9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30"/>
      </w:tblGrid>
      <w:tr w:rsidR="00952E1B">
        <w:trPr>
          <w:cantSplit/>
          <w:tblHeader/>
        </w:trPr>
        <w:tc>
          <w:tcPr>
            <w:tcW w:w="9630"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12 – D</w:t>
            </w:r>
            <w:r>
              <w:rPr>
                <w:b/>
              </w:rPr>
              <w:t>O ENVIO DA PROPOSTA DE PREÇOS AJUSTADA APÓS ÚLTIMO LANCE</w:t>
            </w:r>
          </w:p>
        </w:tc>
      </w:tr>
    </w:tbl>
    <w:p w:rsidR="00952E1B" w:rsidRDefault="00E27926">
      <w:pPr>
        <w:pStyle w:val="normal0"/>
        <w:tabs>
          <w:tab w:val="left" w:pos="9072"/>
        </w:tabs>
        <w:spacing w:before="200" w:after="200" w:line="360" w:lineRule="auto"/>
        <w:jc w:val="both"/>
      </w:pPr>
      <w:r>
        <w:rPr>
          <w:b/>
        </w:rPr>
        <w:t>12.1.</w:t>
      </w:r>
      <w:r>
        <w:t xml:space="preserve"> Encerrada a etapa de negociação, </w:t>
      </w:r>
      <w:r>
        <w:t>a</w:t>
      </w:r>
      <w:r>
        <w:t xml:space="preserve"> Agente de Contratação, neste ato, designad</w:t>
      </w:r>
      <w:r>
        <w:t>a</w:t>
      </w:r>
      <w:r>
        <w:t xml:space="preserve"> Pregoeir</w:t>
      </w:r>
      <w:r>
        <w:t>a</w:t>
      </w:r>
      <w:r>
        <w:t xml:space="preserve"> </w:t>
      </w:r>
      <w:r>
        <w:rPr>
          <w:b/>
        </w:rPr>
        <w:t>solicitará via “</w:t>
      </w:r>
      <w:r>
        <w:rPr>
          <w:b/>
          <w:i/>
        </w:rPr>
        <w:t>chat”</w:t>
      </w:r>
      <w:r>
        <w:rPr>
          <w:b/>
        </w:rPr>
        <w:t xml:space="preserve"> o envio, no prazo de até 02 (duas) horas, contado da solicitação no sistema, a Carta </w:t>
      </w:r>
      <w:r>
        <w:rPr>
          <w:b/>
        </w:rPr>
        <w:t>P</w:t>
      </w:r>
      <w:r>
        <w:rPr>
          <w:b/>
        </w:rPr>
        <w:t xml:space="preserve">roposta e os demais documentos que compõem a proposta, para adequação ao último lance ofertado, sob pena de desclassificação da proposta, </w:t>
      </w:r>
      <w:r>
        <w:rPr>
          <w:b/>
        </w:rPr>
        <w:t>caso</w:t>
      </w:r>
      <w:r>
        <w:rPr>
          <w:b/>
        </w:rPr>
        <w:t xml:space="preserve"> não seja enviado.</w:t>
      </w:r>
    </w:p>
    <w:p w:rsidR="00952E1B" w:rsidRDefault="00E27926">
      <w:pPr>
        <w:pStyle w:val="normal0"/>
        <w:tabs>
          <w:tab w:val="left" w:pos="9072"/>
        </w:tabs>
        <w:spacing w:before="200" w:after="200" w:line="360" w:lineRule="auto"/>
        <w:jc w:val="both"/>
      </w:pPr>
      <w:r>
        <w:rPr>
          <w:b/>
        </w:rPr>
        <w:t xml:space="preserve">12.2. A </w:t>
      </w:r>
      <w:r>
        <w:rPr>
          <w:b/>
        </w:rPr>
        <w:t>licitante, deverá enviar os seguintes documentos que compõem a proposta de preços:</w:t>
      </w:r>
    </w:p>
    <w:p w:rsidR="00952E1B" w:rsidRDefault="00E27926">
      <w:pPr>
        <w:pStyle w:val="normal0"/>
        <w:tabs>
          <w:tab w:val="left" w:pos="9072"/>
        </w:tabs>
        <w:spacing w:before="200" w:after="200" w:line="360" w:lineRule="auto"/>
        <w:jc w:val="both"/>
      </w:pPr>
      <w:r>
        <w:rPr>
          <w:b/>
        </w:rPr>
        <w:lastRenderedPageBreak/>
        <w:t>a) Proposta de Preços Readequada ao Último Lance</w:t>
      </w:r>
      <w:r>
        <w:t xml:space="preserve">, </w:t>
      </w:r>
      <w:r>
        <w:rPr>
          <w:b/>
        </w:rPr>
        <w:t>conforme Anexo III – Modelo de Proposta de Preços Readequada, assinada pelo representante legal da empresa;</w:t>
      </w:r>
    </w:p>
    <w:p w:rsidR="00952E1B" w:rsidRDefault="00E27926">
      <w:pPr>
        <w:pStyle w:val="normal0"/>
        <w:tabs>
          <w:tab w:val="left" w:pos="9072"/>
        </w:tabs>
        <w:spacing w:before="200" w:after="200" w:line="360" w:lineRule="auto"/>
        <w:jc w:val="both"/>
      </w:pPr>
      <w:r>
        <w:rPr>
          <w:b/>
        </w:rPr>
        <w:t>a.1)</w:t>
      </w:r>
      <w:r>
        <w:t xml:space="preserve"> </w:t>
      </w:r>
      <w:r>
        <w:rPr>
          <w:b/>
        </w:rPr>
        <w:t>A proposta de preços readequada a que se refere a alínea “a”, deverá ser enviada (em formato PDF)</w:t>
      </w:r>
      <w:r>
        <w:t xml:space="preserve">, </w:t>
      </w:r>
      <w:r>
        <w:rPr>
          <w:b/>
        </w:rPr>
        <w:t>assinada pelo representante legal da empresa, contendo os preços unitários, total e global ofertado, guardando absoluta fidelidade, no que se refere às descr</w:t>
      </w:r>
      <w:r>
        <w:rPr>
          <w:b/>
        </w:rPr>
        <w:t>ições dos produtos, unidades, quantidades e preços do último lance ofertado</w:t>
      </w:r>
      <w:r>
        <w:rPr>
          <w:b/>
        </w:rPr>
        <w:t>.</w:t>
      </w:r>
    </w:p>
    <w:p w:rsidR="00952E1B" w:rsidRDefault="00E27926">
      <w:pPr>
        <w:pStyle w:val="normal0"/>
        <w:tabs>
          <w:tab w:val="left" w:pos="9072"/>
        </w:tabs>
        <w:spacing w:after="200" w:line="360" w:lineRule="auto"/>
        <w:jc w:val="both"/>
      </w:pPr>
      <w:r>
        <w:rPr>
          <w:b/>
          <w:color w:val="000000"/>
        </w:rPr>
        <w:t>12.3.</w:t>
      </w:r>
      <w:r>
        <w:rPr>
          <w:color w:val="000000"/>
        </w:rPr>
        <w:t xml:space="preserve"> Acaso ocorra algum problema para envio na plataforma da proposta readequada de que trata este edital, a licitante poderá enviar a proposta readequada via e-mail: </w:t>
      </w:r>
      <w:hyperlink r:id="rId16">
        <w:r>
          <w:rPr>
            <w:color w:val="0000FF"/>
            <w:u w:val="single"/>
          </w:rPr>
          <w:t>licitacao@pmsjmantimento.mg.gov.br</w:t>
        </w:r>
      </w:hyperlink>
      <w:r>
        <w:rPr>
          <w:color w:val="000000"/>
        </w:rPr>
        <w:t xml:space="preserve">, devendo </w:t>
      </w:r>
      <w:r>
        <w:t>a</w:t>
      </w:r>
      <w:r>
        <w:rPr>
          <w:color w:val="000000"/>
        </w:rPr>
        <w:t xml:space="preserve"> Agente de Contratação, neste ato, designad</w:t>
      </w:r>
      <w:r>
        <w:t>a</w:t>
      </w:r>
      <w:r>
        <w:rPr>
          <w:color w:val="000000"/>
        </w:rPr>
        <w:t xml:space="preserve"> Pregoeir</w:t>
      </w:r>
      <w:r>
        <w:t>a</w:t>
      </w:r>
      <w:r>
        <w:rPr>
          <w:color w:val="000000"/>
        </w:rPr>
        <w:t xml:space="preserve"> comunicar via </w:t>
      </w:r>
      <w:r>
        <w:t>“</w:t>
      </w:r>
      <w:r>
        <w:rPr>
          <w:i/>
          <w:color w:val="000000"/>
        </w:rPr>
        <w:t>chat</w:t>
      </w:r>
      <w:r>
        <w:t>”</w:t>
      </w:r>
      <w:r>
        <w:rPr>
          <w:color w:val="000000"/>
        </w:rPr>
        <w:t xml:space="preserve"> o envio aos demais licitantes.</w:t>
      </w:r>
    </w:p>
    <w:p w:rsidR="00952E1B" w:rsidRDefault="00E27926">
      <w:pPr>
        <w:pStyle w:val="normal0"/>
        <w:tabs>
          <w:tab w:val="left" w:pos="9072"/>
        </w:tabs>
        <w:spacing w:after="200" w:line="360" w:lineRule="auto"/>
        <w:jc w:val="both"/>
        <w:rPr>
          <w:color w:val="000000"/>
        </w:rPr>
      </w:pPr>
      <w:r>
        <w:rPr>
          <w:b/>
          <w:color w:val="000000"/>
        </w:rPr>
        <w:t>12.4.</w:t>
      </w:r>
      <w:r>
        <w:rPr>
          <w:color w:val="000000"/>
        </w:rPr>
        <w:t xml:space="preserve"> O prazo estabelecido no item 12.1, poderá ser pror</w:t>
      </w:r>
      <w:r>
        <w:rPr>
          <w:color w:val="000000"/>
        </w:rPr>
        <w:t xml:space="preserve">rogado pela Agente de Contratação, neste ato designada Pregoeira, por solicitação escrita e justificada do licitante, formulada antes do final do prazo, e formalmente aceita pela Agente de Contratação, neste ato designada Pregoeira. </w:t>
      </w:r>
    </w:p>
    <w:p w:rsidR="00952E1B" w:rsidRDefault="00952E1B">
      <w:pPr>
        <w:pStyle w:val="normal0"/>
        <w:tabs>
          <w:tab w:val="left" w:pos="9072"/>
        </w:tabs>
        <w:spacing w:line="312" w:lineRule="auto"/>
        <w:jc w:val="both"/>
        <w:rPr>
          <w:color w:val="000000"/>
          <w:sz w:val="6"/>
          <w:szCs w:val="6"/>
        </w:rPr>
      </w:pPr>
    </w:p>
    <w:tbl>
      <w:tblPr>
        <w:tblStyle w:val="ac"/>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75"/>
      </w:tblGrid>
      <w:tr w:rsidR="00952E1B">
        <w:trPr>
          <w:cantSplit/>
          <w:tblHeader/>
        </w:trPr>
        <w:tc>
          <w:tcPr>
            <w:tcW w:w="967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13 – D</w:t>
            </w:r>
            <w:r>
              <w:rPr>
                <w:b/>
              </w:rPr>
              <w:t>A ACEITABILIDAD</w:t>
            </w:r>
            <w:r>
              <w:rPr>
                <w:b/>
              </w:rPr>
              <w:t xml:space="preserve">E DAS PROPOSTA DE PREÇOS </w:t>
            </w:r>
          </w:p>
        </w:tc>
      </w:tr>
    </w:tbl>
    <w:p w:rsidR="00952E1B" w:rsidRDefault="00E27926">
      <w:pPr>
        <w:pStyle w:val="normal0"/>
        <w:keepNext/>
        <w:tabs>
          <w:tab w:val="left" w:pos="9072"/>
        </w:tabs>
        <w:spacing w:before="200" w:line="360" w:lineRule="auto"/>
        <w:jc w:val="both"/>
      </w:pPr>
      <w:r>
        <w:rPr>
          <w:b/>
          <w:color w:val="000000"/>
        </w:rPr>
        <w:lastRenderedPageBreak/>
        <w:t>13.1.</w:t>
      </w:r>
      <w:r>
        <w:rPr>
          <w:color w:val="000000"/>
        </w:rPr>
        <w:t xml:space="preserve"> </w:t>
      </w:r>
      <w:r>
        <w:t>A</w:t>
      </w:r>
      <w:r>
        <w:rPr>
          <w:color w:val="000000"/>
        </w:rPr>
        <w:t xml:space="preserve"> Agente de Contratação, neste ato, designad</w:t>
      </w:r>
      <w:r>
        <w:t>a</w:t>
      </w:r>
      <w:r>
        <w:rPr>
          <w:color w:val="000000"/>
        </w:rPr>
        <w:t xml:space="preserve"> Pregoeir</w:t>
      </w:r>
      <w:r>
        <w:t>a</w:t>
      </w:r>
      <w:r>
        <w:rPr>
          <w:color w:val="000000"/>
        </w:rPr>
        <w:t xml:space="preserve"> efetuará o julgamento da proposta, com exame da proposta classificada em 1º lugar quanto à adequação ao objeto e à compatibilidade do preço em relação ao máximo estipulado para contratação, observado os dispositivos legais previstos na Lei nº 14.133/2021 </w:t>
      </w:r>
      <w:r>
        <w:rPr>
          <w:color w:val="000000"/>
        </w:rPr>
        <w:t>e, posteriormente verificará a habilitação do licitante conforme disposições do edital, observando ainda, a documentação obrigatória para habilitação dos licitantes, sob pena de desclassificação e/ou inabilitação.</w:t>
      </w:r>
    </w:p>
    <w:p w:rsidR="00952E1B" w:rsidRDefault="00E27926">
      <w:pPr>
        <w:pStyle w:val="normal0"/>
        <w:keepNext/>
        <w:tabs>
          <w:tab w:val="left" w:pos="9072"/>
        </w:tabs>
        <w:spacing w:before="200" w:line="360" w:lineRule="auto"/>
        <w:jc w:val="both"/>
      </w:pPr>
      <w:r>
        <w:rPr>
          <w:b/>
          <w:color w:val="000000"/>
        </w:rPr>
        <w:t>3.2.</w:t>
      </w:r>
      <w:bookmarkStart w:id="8" w:name="bookmark=id.1ksv4uv" w:colFirst="0" w:colLast="0"/>
      <w:bookmarkEnd w:id="8"/>
      <w:r>
        <w:rPr>
          <w:color w:val="000000"/>
        </w:rPr>
        <w:t xml:space="preserve"> Será desclassificada a(s) proposta(s)</w:t>
      </w:r>
      <w:r>
        <w:rPr>
          <w:color w:val="000000"/>
        </w:rPr>
        <w:t xml:space="preserve"> que:</w:t>
      </w:r>
    </w:p>
    <w:p w:rsidR="00952E1B" w:rsidRDefault="00E27926">
      <w:pPr>
        <w:pStyle w:val="normal0"/>
        <w:keepNext/>
        <w:tabs>
          <w:tab w:val="left" w:pos="9072"/>
        </w:tabs>
        <w:spacing w:before="200" w:line="360" w:lineRule="auto"/>
        <w:jc w:val="both"/>
      </w:pPr>
      <w:r>
        <w:rPr>
          <w:b/>
          <w:color w:val="000000"/>
        </w:rPr>
        <w:t>a)</w:t>
      </w:r>
      <w:bookmarkStart w:id="9" w:name="bookmark=id.44sinio" w:colFirst="0" w:colLast="0"/>
      <w:bookmarkEnd w:id="9"/>
      <w:r>
        <w:rPr>
          <w:color w:val="000000"/>
        </w:rPr>
        <w:t xml:space="preserve"> contiverem vícios insanáveis;</w:t>
      </w:r>
    </w:p>
    <w:p w:rsidR="00952E1B" w:rsidRDefault="00E27926">
      <w:pPr>
        <w:pStyle w:val="normal0"/>
        <w:keepNext/>
        <w:tabs>
          <w:tab w:val="left" w:pos="9072"/>
        </w:tabs>
        <w:spacing w:before="200" w:line="360" w:lineRule="auto"/>
        <w:jc w:val="both"/>
      </w:pPr>
      <w:r>
        <w:rPr>
          <w:b/>
          <w:color w:val="000000"/>
        </w:rPr>
        <w:t>b)</w:t>
      </w:r>
      <w:bookmarkStart w:id="10" w:name="bookmark=id.2jxsxqh" w:colFirst="0" w:colLast="0"/>
      <w:bookmarkEnd w:id="10"/>
      <w:r>
        <w:rPr>
          <w:color w:val="000000"/>
        </w:rPr>
        <w:t xml:space="preserve"> não obedecerem às especificações técnicas pormenorizadas no edital;</w:t>
      </w:r>
    </w:p>
    <w:p w:rsidR="00952E1B" w:rsidRDefault="00E27926">
      <w:pPr>
        <w:pStyle w:val="normal0"/>
        <w:keepNext/>
        <w:tabs>
          <w:tab w:val="left" w:pos="9072"/>
        </w:tabs>
        <w:spacing w:before="200" w:line="360" w:lineRule="auto"/>
        <w:jc w:val="both"/>
      </w:pPr>
      <w:r>
        <w:rPr>
          <w:b/>
          <w:color w:val="000000"/>
        </w:rPr>
        <w:t>c)</w:t>
      </w:r>
      <w:bookmarkStart w:id="11" w:name="bookmark=id.z337ya" w:colFirst="0" w:colLast="0"/>
      <w:bookmarkEnd w:id="11"/>
      <w:r>
        <w:rPr>
          <w:color w:val="000000"/>
        </w:rPr>
        <w:t xml:space="preserve"> apresentarem preços inexequíveis ou permanecerem acima do orçamento estimado para a contratação;</w:t>
      </w:r>
    </w:p>
    <w:p w:rsidR="00952E1B" w:rsidRDefault="00E27926">
      <w:pPr>
        <w:pStyle w:val="normal0"/>
        <w:keepNext/>
        <w:tabs>
          <w:tab w:val="left" w:pos="9072"/>
        </w:tabs>
        <w:spacing w:before="200" w:line="360" w:lineRule="auto"/>
        <w:jc w:val="both"/>
      </w:pPr>
      <w:r>
        <w:rPr>
          <w:b/>
          <w:color w:val="000000"/>
        </w:rPr>
        <w:t>d)</w:t>
      </w:r>
      <w:bookmarkStart w:id="12" w:name="bookmark=id.3j2qqm3" w:colFirst="0" w:colLast="0"/>
      <w:bookmarkEnd w:id="12"/>
      <w:r>
        <w:rPr>
          <w:color w:val="000000"/>
        </w:rPr>
        <w:t xml:space="preserve"> não tiverem sua exequibilidade demonstrada, quando exigido pela Administração;</w:t>
      </w:r>
    </w:p>
    <w:p w:rsidR="00952E1B" w:rsidRDefault="00E27926">
      <w:pPr>
        <w:pStyle w:val="normal0"/>
        <w:keepNext/>
        <w:tabs>
          <w:tab w:val="left" w:pos="9072"/>
        </w:tabs>
        <w:spacing w:before="200" w:line="360" w:lineRule="auto"/>
        <w:jc w:val="both"/>
      </w:pPr>
      <w:r>
        <w:rPr>
          <w:b/>
          <w:color w:val="000000"/>
        </w:rPr>
        <w:t>e)</w:t>
      </w:r>
      <w:r>
        <w:rPr>
          <w:color w:val="000000"/>
        </w:rPr>
        <w:t xml:space="preserve"> apresentarem desconformidade com quaisquer outras exigências do edital, desde </w:t>
      </w:r>
      <w:r>
        <w:t>que seja insanável</w:t>
      </w:r>
      <w:r>
        <w:rPr>
          <w:color w:val="000000"/>
        </w:rPr>
        <w:t>.</w:t>
      </w:r>
    </w:p>
    <w:p w:rsidR="00952E1B" w:rsidRDefault="00E27926">
      <w:pPr>
        <w:pStyle w:val="normal0"/>
        <w:keepNext/>
        <w:tabs>
          <w:tab w:val="left" w:pos="9072"/>
        </w:tabs>
        <w:spacing w:before="200" w:line="360" w:lineRule="auto"/>
        <w:jc w:val="both"/>
      </w:pPr>
      <w:bookmarkStart w:id="13" w:name="bookmark=id.1y810tw" w:colFirst="0" w:colLast="0"/>
      <w:bookmarkEnd w:id="13"/>
      <w:r>
        <w:rPr>
          <w:b/>
          <w:color w:val="000000"/>
        </w:rPr>
        <w:t>13.2.1.</w:t>
      </w:r>
      <w:bookmarkStart w:id="14" w:name="bookmark=id.4i7ojhp" w:colFirst="0" w:colLast="0"/>
      <w:bookmarkEnd w:id="14"/>
      <w:r>
        <w:rPr>
          <w:color w:val="000000"/>
        </w:rPr>
        <w:t xml:space="preserve"> A verificação da conformidade das propostas poderá ser feita exclus</w:t>
      </w:r>
      <w:r>
        <w:rPr>
          <w:color w:val="000000"/>
        </w:rPr>
        <w:t>ivamente em relação à proposta mais bem classificada.</w:t>
      </w:r>
    </w:p>
    <w:p w:rsidR="00952E1B" w:rsidRDefault="00E27926">
      <w:pPr>
        <w:pStyle w:val="normal0"/>
        <w:keepNext/>
        <w:tabs>
          <w:tab w:val="left" w:pos="9072"/>
        </w:tabs>
        <w:spacing w:before="200" w:line="360" w:lineRule="auto"/>
        <w:jc w:val="both"/>
      </w:pPr>
      <w:r>
        <w:rPr>
          <w:b/>
          <w:color w:val="000000"/>
        </w:rPr>
        <w:t>13.3.</w:t>
      </w:r>
      <w:r>
        <w:rPr>
          <w:color w:val="000000"/>
        </w:rPr>
        <w:t xml:space="preserve"> Considera-se inexequível a proposta que apresente preço(s) global ou unitário(s) simbólico(s), irrisório(s) ou de valor zero, incompatíveis com os preços mercado, acrescidos dos respectivos encarg</w:t>
      </w:r>
      <w:r>
        <w:rPr>
          <w:color w:val="000000"/>
        </w:rPr>
        <w:t>os, ainda que o ato convocatório da licitação não tenha estabelecido limites mínimos, exceto quando se referirem a materiais e instalações de propriedade do próprio licitante, para os quais ele renuncie a parcela ou à totalidade da remuneração.</w:t>
      </w:r>
    </w:p>
    <w:p w:rsidR="00952E1B" w:rsidRDefault="00E27926">
      <w:pPr>
        <w:pStyle w:val="normal0"/>
        <w:keepNext/>
        <w:tabs>
          <w:tab w:val="left" w:pos="9072"/>
        </w:tabs>
        <w:spacing w:before="200" w:line="360" w:lineRule="auto"/>
        <w:jc w:val="both"/>
      </w:pPr>
      <w:r>
        <w:rPr>
          <w:b/>
          <w:color w:val="000000"/>
        </w:rPr>
        <w:t>13.4.</w:t>
      </w:r>
      <w:r>
        <w:rPr>
          <w:color w:val="000000"/>
        </w:rPr>
        <w:t xml:space="preserve"> Qualq</w:t>
      </w:r>
      <w:r>
        <w:rPr>
          <w:color w:val="000000"/>
        </w:rPr>
        <w:t>uer interessado poderá requerer que se realizem diligências para aferir a exequibilidade e a legalidade das propostas, devendo apresentar as provas ou os indícios que fundamentam a suspeita.</w:t>
      </w:r>
    </w:p>
    <w:p w:rsidR="00952E1B" w:rsidRDefault="00E27926">
      <w:pPr>
        <w:pStyle w:val="normal0"/>
        <w:keepNext/>
        <w:tabs>
          <w:tab w:val="left" w:pos="9072"/>
        </w:tabs>
        <w:spacing w:before="200" w:line="360" w:lineRule="auto"/>
        <w:jc w:val="both"/>
      </w:pPr>
      <w:r>
        <w:rPr>
          <w:b/>
          <w:color w:val="000000"/>
        </w:rPr>
        <w:t>13.5.</w:t>
      </w:r>
      <w:r>
        <w:rPr>
          <w:color w:val="000000"/>
        </w:rPr>
        <w:t xml:space="preserve"> Na hipótese de necessidade de suspensão da sessão pública p</w:t>
      </w:r>
      <w:r>
        <w:rPr>
          <w:color w:val="000000"/>
        </w:rPr>
        <w:t>ara a realização de diligências, com vistas ao saneamento das propostas, a sessão pública somente poderá ser reiniciada mediante aviso prévio no sistema com, no mínimo, 24 (vinte e quatro) horas de antecedência, e a ocorrência será registrada em ata.</w:t>
      </w:r>
    </w:p>
    <w:p w:rsidR="00952E1B" w:rsidRDefault="00E27926">
      <w:pPr>
        <w:pStyle w:val="normal0"/>
        <w:keepNext/>
        <w:tabs>
          <w:tab w:val="left" w:pos="9072"/>
        </w:tabs>
        <w:spacing w:before="200" w:line="360" w:lineRule="auto"/>
        <w:jc w:val="both"/>
      </w:pPr>
      <w:r>
        <w:rPr>
          <w:b/>
          <w:color w:val="000000"/>
        </w:rPr>
        <w:t>13.6.</w:t>
      </w:r>
      <w:r>
        <w:rPr>
          <w:color w:val="000000"/>
        </w:rPr>
        <w:t xml:space="preserve"> Se a proposta de menor lance e vencedora do certame for desclassificada, a Agente de Contratação, neste ato designada Pregoeira examinará a proposta ou lance subsequente, e, assim sucessivamente, na ordem de classificação, até que se obtenha uma proposta </w:t>
      </w:r>
      <w:r>
        <w:rPr>
          <w:color w:val="000000"/>
        </w:rPr>
        <w:t>classificada.</w:t>
      </w:r>
    </w:p>
    <w:p w:rsidR="00952E1B" w:rsidRDefault="00E27926">
      <w:pPr>
        <w:pStyle w:val="normal0"/>
        <w:keepNext/>
        <w:tabs>
          <w:tab w:val="left" w:pos="9072"/>
        </w:tabs>
        <w:spacing w:before="200" w:line="360" w:lineRule="auto"/>
        <w:jc w:val="both"/>
      </w:pPr>
      <w:r>
        <w:rPr>
          <w:b/>
          <w:color w:val="000000"/>
        </w:rPr>
        <w:t>13.7.</w:t>
      </w:r>
      <w:r>
        <w:rPr>
          <w:color w:val="000000"/>
        </w:rPr>
        <w:t xml:space="preserve"> Havendo necessidade, a Agente de Contratação, neste ato designada Pregoeira poderá suspender a sessão, informando no “</w:t>
      </w:r>
      <w:r>
        <w:rPr>
          <w:i/>
          <w:color w:val="000000"/>
        </w:rPr>
        <w:t>chat</w:t>
      </w:r>
      <w:r>
        <w:rPr>
          <w:color w:val="000000"/>
        </w:rPr>
        <w:t>” a nova data e horário para a sua continuidade.</w:t>
      </w:r>
    </w:p>
    <w:p w:rsidR="00952E1B" w:rsidRDefault="00E27926">
      <w:pPr>
        <w:pStyle w:val="normal0"/>
        <w:keepNext/>
        <w:tabs>
          <w:tab w:val="left" w:pos="9072"/>
        </w:tabs>
        <w:spacing w:before="200" w:line="360" w:lineRule="auto"/>
        <w:jc w:val="both"/>
      </w:pPr>
      <w:r>
        <w:rPr>
          <w:b/>
          <w:color w:val="000000"/>
        </w:rPr>
        <w:t>13.8.</w:t>
      </w:r>
      <w:r>
        <w:rPr>
          <w:color w:val="000000"/>
        </w:rPr>
        <w:t xml:space="preserve"> Na hipótese em que a Agente de Contratação, neste ato desig</w:t>
      </w:r>
      <w:r>
        <w:rPr>
          <w:color w:val="000000"/>
        </w:rPr>
        <w:t xml:space="preserve">nada Pregoeira </w:t>
      </w:r>
      <w:r>
        <w:t>desclassificou</w:t>
      </w:r>
      <w:r>
        <w:rPr>
          <w:color w:val="000000"/>
        </w:rPr>
        <w:t xml:space="preserve"> a proposta vencedora e passar à análise da subsequente, poderá negociar com o licitante para que seja obtido a melhor proposta.</w:t>
      </w:r>
    </w:p>
    <w:p w:rsidR="00952E1B" w:rsidRDefault="00E27926">
      <w:pPr>
        <w:pStyle w:val="normal0"/>
        <w:keepNext/>
        <w:tabs>
          <w:tab w:val="left" w:pos="9072"/>
        </w:tabs>
        <w:spacing w:before="200" w:line="360" w:lineRule="auto"/>
        <w:jc w:val="both"/>
        <w:rPr>
          <w:color w:val="000000"/>
        </w:rPr>
      </w:pPr>
      <w:r>
        <w:rPr>
          <w:b/>
          <w:color w:val="000000"/>
        </w:rPr>
        <w:t>13.9.</w:t>
      </w:r>
      <w:r>
        <w:rPr>
          <w:color w:val="000000"/>
        </w:rPr>
        <w:t xml:space="preserve"> Encerrada a análise quanto à aceitação da proposta, sendo a mesma classificada e declarada v</w:t>
      </w:r>
      <w:r>
        <w:rPr>
          <w:color w:val="000000"/>
        </w:rPr>
        <w:t xml:space="preserve">encedora a Agente de Contratação, neste ato designada Pregoeira verificará a habilitação do licitante, observado o disposto neste Edital. </w:t>
      </w:r>
    </w:p>
    <w:p w:rsidR="00952E1B" w:rsidRDefault="00952E1B">
      <w:pPr>
        <w:pStyle w:val="normal0"/>
        <w:keepNext/>
        <w:tabs>
          <w:tab w:val="left" w:pos="9072"/>
        </w:tabs>
        <w:spacing w:before="200" w:line="360" w:lineRule="auto"/>
        <w:jc w:val="both"/>
      </w:pPr>
    </w:p>
    <w:p w:rsidR="00952E1B" w:rsidRDefault="00952E1B">
      <w:pPr>
        <w:pStyle w:val="normal0"/>
        <w:jc w:val="both"/>
        <w:rPr>
          <w:color w:val="000000"/>
          <w:sz w:val="8"/>
          <w:szCs w:val="8"/>
        </w:rPr>
      </w:pPr>
    </w:p>
    <w:tbl>
      <w:tblPr>
        <w:tblStyle w:val="ad"/>
        <w:tblW w:w="95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555"/>
      </w:tblGrid>
      <w:tr w:rsidR="00952E1B">
        <w:trPr>
          <w:cantSplit/>
          <w:tblHeader/>
        </w:trPr>
        <w:tc>
          <w:tcPr>
            <w:tcW w:w="955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 xml:space="preserve">14 – </w:t>
            </w:r>
            <w:r>
              <w:rPr>
                <w:b/>
              </w:rPr>
              <w:t xml:space="preserve">DOS DOCUMENTOS DE HABILITAÇÃO </w:t>
            </w:r>
          </w:p>
        </w:tc>
      </w:tr>
    </w:tbl>
    <w:p w:rsidR="00952E1B" w:rsidRDefault="00E27926">
      <w:pPr>
        <w:pStyle w:val="normal0"/>
        <w:pBdr>
          <w:top w:val="nil"/>
          <w:left w:val="nil"/>
          <w:bottom w:val="nil"/>
          <w:right w:val="nil"/>
          <w:between w:val="nil"/>
        </w:pBdr>
        <w:tabs>
          <w:tab w:val="left" w:pos="9072"/>
        </w:tabs>
        <w:spacing w:before="200" w:line="360" w:lineRule="auto"/>
        <w:ind w:right="68"/>
        <w:jc w:val="both"/>
        <w:rPr>
          <w:color w:val="000000"/>
          <w:u w:val="single"/>
        </w:rPr>
      </w:pPr>
      <w:r>
        <w:rPr>
          <w:b/>
          <w:color w:val="000000"/>
          <w:u w:val="single"/>
        </w:rPr>
        <w:t xml:space="preserve">14.1. Para fins de habilitação no certame, encerrada a fase de negociação, a licitante que tiver sua proposta classificada em 1º lugar, será(ão) convocado(s) via </w:t>
      </w:r>
      <w:r>
        <w:rPr>
          <w:b/>
          <w:u w:val="single"/>
        </w:rPr>
        <w:t>“</w:t>
      </w:r>
      <w:r>
        <w:rPr>
          <w:b/>
          <w:i/>
          <w:color w:val="000000"/>
          <w:u w:val="single"/>
        </w:rPr>
        <w:t>chat</w:t>
      </w:r>
      <w:r>
        <w:rPr>
          <w:b/>
          <w:u w:val="single"/>
        </w:rPr>
        <w:t>”</w:t>
      </w:r>
      <w:r>
        <w:rPr>
          <w:b/>
          <w:color w:val="000000"/>
          <w:u w:val="single"/>
        </w:rPr>
        <w:t xml:space="preserve">, para </w:t>
      </w:r>
      <w:r>
        <w:rPr>
          <w:b/>
          <w:u w:val="single"/>
        </w:rPr>
        <w:t>apresentarem</w:t>
      </w:r>
      <w:r>
        <w:rPr>
          <w:b/>
          <w:color w:val="000000"/>
          <w:u w:val="single"/>
        </w:rPr>
        <w:t xml:space="preserve"> os documentos de habilitação, exclusivamente, por meio do sistema el</w:t>
      </w:r>
      <w:r>
        <w:rPr>
          <w:b/>
          <w:color w:val="000000"/>
          <w:u w:val="single"/>
        </w:rPr>
        <w:t>etrônico, no prazo de até 02 (duas) horas, quando então, encerrar-se-á a fase de inserção dos documentos de habilitação, conforme relação abaixo, sob pena de inabilitação.</w:t>
      </w:r>
    </w:p>
    <w:p w:rsidR="00952E1B" w:rsidRDefault="00952E1B">
      <w:pPr>
        <w:pStyle w:val="normal0"/>
        <w:tabs>
          <w:tab w:val="left" w:pos="9072"/>
        </w:tabs>
        <w:spacing w:line="312" w:lineRule="auto"/>
        <w:jc w:val="both"/>
      </w:pPr>
    </w:p>
    <w:tbl>
      <w:tblPr>
        <w:tblStyle w:val="ae"/>
        <w:tblW w:w="95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585"/>
      </w:tblGrid>
      <w:tr w:rsidR="00952E1B">
        <w:trPr>
          <w:cantSplit/>
          <w:tblHeader/>
        </w:trPr>
        <w:tc>
          <w:tcPr>
            <w:tcW w:w="958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rPr>
              <w:t>14.2. DOCUMENTOS RELATIVOS À HABILITAÇÃO JURÍDICA</w:t>
            </w:r>
          </w:p>
        </w:tc>
      </w:tr>
    </w:tbl>
    <w:p w:rsidR="00952E1B" w:rsidRDefault="00E27926">
      <w:pPr>
        <w:pStyle w:val="normal0"/>
        <w:tabs>
          <w:tab w:val="left" w:pos="9072"/>
          <w:tab w:val="right" w:pos="9498"/>
        </w:tabs>
        <w:spacing w:before="200" w:line="312" w:lineRule="auto"/>
        <w:jc w:val="both"/>
      </w:pPr>
      <w:r>
        <w:rPr>
          <w:b/>
        </w:rPr>
        <w:t>14.2.1. Cópia da cédula de identidade e CPF do(s) sócio(s) ou de seus administradores, conforme o caso;</w:t>
      </w:r>
    </w:p>
    <w:p w:rsidR="00952E1B" w:rsidRDefault="00E27926">
      <w:pPr>
        <w:pStyle w:val="normal0"/>
        <w:tabs>
          <w:tab w:val="left" w:pos="9072"/>
          <w:tab w:val="right" w:pos="9498"/>
        </w:tabs>
        <w:spacing w:before="200" w:line="312" w:lineRule="auto"/>
        <w:jc w:val="both"/>
      </w:pPr>
      <w:r>
        <w:rPr>
          <w:b/>
        </w:rPr>
        <w:t>14.2.2. Registro comercial, no caso de empresa individual ou Inscrição de Microempreendedor Individual, conforme o caso;</w:t>
      </w:r>
    </w:p>
    <w:p w:rsidR="00952E1B" w:rsidRDefault="00E27926">
      <w:pPr>
        <w:pStyle w:val="normal0"/>
        <w:tabs>
          <w:tab w:val="left" w:pos="9072"/>
          <w:tab w:val="right" w:pos="9498"/>
        </w:tabs>
        <w:spacing w:before="200" w:line="312" w:lineRule="auto"/>
        <w:jc w:val="both"/>
      </w:pPr>
      <w:r>
        <w:rPr>
          <w:b/>
        </w:rPr>
        <w:t>14.2.3. Ato constitutivo, estat</w:t>
      </w:r>
      <w:r>
        <w:rPr>
          <w:b/>
        </w:rPr>
        <w:t>uto ou contrato social consolidado ou, caso não esteja consolidado, apresentar o contrato social acompanhado de todas as alterações contratuais, devidamente registrado no órgão competente, em se tratando de sociedades comerciais, e, no caso de sociedade po</w:t>
      </w:r>
      <w:r>
        <w:rPr>
          <w:b/>
        </w:rPr>
        <w:t>r ações, acompanhado de documentos relativos à eleição de seus administradores;</w:t>
      </w:r>
    </w:p>
    <w:p w:rsidR="00952E1B" w:rsidRDefault="00E27926">
      <w:pPr>
        <w:pStyle w:val="normal0"/>
        <w:tabs>
          <w:tab w:val="left" w:pos="9072"/>
          <w:tab w:val="right" w:pos="9498"/>
        </w:tabs>
        <w:spacing w:before="200" w:line="312" w:lineRule="auto"/>
        <w:jc w:val="both"/>
      </w:pPr>
      <w:r>
        <w:rPr>
          <w:b/>
        </w:rPr>
        <w:t>14.2.4. Inscrição do ato constitutivo no caso de sociedades civis, acompanhada de documentação que identifique a Diretoria em exercício;</w:t>
      </w:r>
    </w:p>
    <w:p w:rsidR="00952E1B" w:rsidRDefault="00E27926">
      <w:pPr>
        <w:pStyle w:val="normal0"/>
        <w:tabs>
          <w:tab w:val="left" w:pos="9072"/>
          <w:tab w:val="right" w:pos="9498"/>
        </w:tabs>
        <w:spacing w:before="200" w:line="312" w:lineRule="auto"/>
        <w:jc w:val="both"/>
      </w:pPr>
      <w:r>
        <w:rPr>
          <w:b/>
        </w:rPr>
        <w:t>14.2.5. Decreto de autorização, em se t</w:t>
      </w:r>
      <w:r>
        <w:rPr>
          <w:b/>
        </w:rPr>
        <w:t>ratando de empresa ou sociedade estrangeira em funcionamento no país, e ato de registro ou autorização para funcionamento expedido pelo órgão competente, quando a atividade assim exigir</w:t>
      </w:r>
      <w:r>
        <w:rPr>
          <w:b/>
        </w:rPr>
        <w:t>.</w:t>
      </w:r>
    </w:p>
    <w:p w:rsidR="00952E1B" w:rsidRDefault="00952E1B">
      <w:pPr>
        <w:pStyle w:val="normal0"/>
        <w:tabs>
          <w:tab w:val="left" w:pos="9072"/>
          <w:tab w:val="right" w:pos="9498"/>
        </w:tabs>
        <w:spacing w:line="312" w:lineRule="auto"/>
        <w:jc w:val="both"/>
      </w:pPr>
    </w:p>
    <w:tbl>
      <w:tblPr>
        <w:tblStyle w:val="af"/>
        <w:tblW w:w="97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705"/>
      </w:tblGrid>
      <w:tr w:rsidR="00952E1B">
        <w:trPr>
          <w:cantSplit/>
          <w:tblHeader/>
        </w:trPr>
        <w:tc>
          <w:tcPr>
            <w:tcW w:w="970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 xml:space="preserve">14.3. </w:t>
            </w:r>
            <w:r>
              <w:rPr>
                <w:b/>
              </w:rPr>
              <w:t>DOCUMENTOS RELATIVOS À HABILITAÇÃO FISCAL, SOCIAL E TRABALHIST</w:t>
            </w:r>
            <w:r>
              <w:rPr>
                <w:b/>
              </w:rPr>
              <w:t>A</w:t>
            </w:r>
          </w:p>
        </w:tc>
      </w:tr>
    </w:tbl>
    <w:p w:rsidR="00952E1B" w:rsidRDefault="00E27926">
      <w:pPr>
        <w:pStyle w:val="normal0"/>
        <w:tabs>
          <w:tab w:val="left" w:pos="9072"/>
        </w:tabs>
        <w:spacing w:before="200" w:line="312" w:lineRule="auto"/>
        <w:jc w:val="both"/>
        <w:rPr>
          <w:b/>
        </w:rPr>
      </w:pPr>
      <w:r>
        <w:rPr>
          <w:b/>
        </w:rPr>
        <w:t>14.3.1. Prova de inscrição do Cadastro Nacional de Pessoa Jurídica (CNPJ);</w:t>
      </w:r>
    </w:p>
    <w:p w:rsidR="00952E1B" w:rsidRDefault="00E27926">
      <w:pPr>
        <w:pStyle w:val="normal0"/>
        <w:tabs>
          <w:tab w:val="left" w:pos="9072"/>
        </w:tabs>
        <w:spacing w:before="200" w:line="360" w:lineRule="auto"/>
        <w:jc w:val="both"/>
      </w:pPr>
      <w:r>
        <w:rPr>
          <w:b/>
        </w:rPr>
        <w:t>14.3.2. P</w:t>
      </w:r>
      <w:r>
        <w:rPr>
          <w:b/>
          <w:highlight w:val="white"/>
        </w:rPr>
        <w:t>rova de inscrição no cadastro de contribuintes estadual ou municipal (conforme o caso), relativo ao domicílio ou sede do licitante, pertinente ao seu ramo de atividade e compatível com o objeto contratual, dentro do prazo de validade;</w:t>
      </w:r>
    </w:p>
    <w:p w:rsidR="00952E1B" w:rsidRDefault="00E27926">
      <w:pPr>
        <w:pStyle w:val="normal0"/>
        <w:tabs>
          <w:tab w:val="left" w:pos="9072"/>
        </w:tabs>
        <w:spacing w:before="200" w:line="360" w:lineRule="auto"/>
        <w:jc w:val="both"/>
      </w:pPr>
      <w:r>
        <w:rPr>
          <w:b/>
        </w:rPr>
        <w:t xml:space="preserve">14.3.3. </w:t>
      </w:r>
      <w:r>
        <w:rPr>
          <w:b/>
          <w:highlight w:val="white"/>
        </w:rPr>
        <w:t>Prova de Regu</w:t>
      </w:r>
      <w:r>
        <w:rPr>
          <w:b/>
          <w:highlight w:val="white"/>
        </w:rPr>
        <w:t>laridade para com a Fazenda Federal (Certidão Conjunta Negativa da Dívida Ativa da União e Receita Federal), abrangendo inclusive as contribuições sociais previstas nas alíneas 'a' a 'd' do parágrafo único do art. 11 da Lei n</w:t>
      </w:r>
      <w:r>
        <w:rPr>
          <w:b/>
          <w:highlight w:val="white"/>
          <w:u w:val="single"/>
          <w:vertAlign w:val="superscript"/>
        </w:rPr>
        <w:t>o</w:t>
      </w:r>
      <w:r>
        <w:rPr>
          <w:b/>
          <w:highlight w:val="white"/>
        </w:rPr>
        <w:t> 8.212, de 24 de julho de 1991</w:t>
      </w:r>
      <w:r>
        <w:rPr>
          <w:b/>
          <w:highlight w:val="white"/>
        </w:rPr>
        <w:t>, dentro do prazo de validade</w:t>
      </w:r>
      <w:r>
        <w:rPr>
          <w:b/>
        </w:rPr>
        <w:t>;</w:t>
      </w:r>
    </w:p>
    <w:p w:rsidR="00952E1B" w:rsidRDefault="00E27926">
      <w:pPr>
        <w:pStyle w:val="normal0"/>
        <w:tabs>
          <w:tab w:val="left" w:pos="9072"/>
        </w:tabs>
        <w:spacing w:before="200" w:line="360" w:lineRule="auto"/>
        <w:jc w:val="both"/>
      </w:pPr>
      <w:r>
        <w:rPr>
          <w:b/>
        </w:rPr>
        <w:t xml:space="preserve">14.3.4. Prova de regularidade para com a Fazenda Pública Estadual, </w:t>
      </w:r>
      <w:r>
        <w:rPr>
          <w:b/>
          <w:highlight w:val="white"/>
        </w:rPr>
        <w:t>do domicílio ou sede do licitante, ou outra equivalente, na forma da lei, dentro do prazo de validade;</w:t>
      </w:r>
    </w:p>
    <w:p w:rsidR="00952E1B" w:rsidRDefault="00E27926">
      <w:pPr>
        <w:pStyle w:val="normal0"/>
        <w:tabs>
          <w:tab w:val="left" w:pos="9072"/>
        </w:tabs>
        <w:spacing w:before="200" w:line="360" w:lineRule="auto"/>
        <w:jc w:val="both"/>
      </w:pPr>
      <w:r>
        <w:rPr>
          <w:b/>
        </w:rPr>
        <w:t>14.3.5. Prova de regularidade com a Fazenda Pública Mun</w:t>
      </w:r>
      <w:r>
        <w:rPr>
          <w:b/>
        </w:rPr>
        <w:t>icipal do domicílio ou sede da licitante, dentro do prazo de validade;</w:t>
      </w:r>
    </w:p>
    <w:p w:rsidR="00952E1B" w:rsidRDefault="00E27926">
      <w:pPr>
        <w:pStyle w:val="normal0"/>
        <w:tabs>
          <w:tab w:val="left" w:pos="9072"/>
        </w:tabs>
        <w:spacing w:before="200" w:line="312" w:lineRule="auto"/>
        <w:jc w:val="both"/>
        <w:rPr>
          <w:b/>
        </w:rPr>
      </w:pPr>
      <w:r>
        <w:rPr>
          <w:b/>
        </w:rPr>
        <w:t>14.3.6. Prova de regularidade relativo ao FGTS (Fundo de Garantia por tempo de Serviço), dentro do prazo de validade;</w:t>
      </w:r>
    </w:p>
    <w:p w:rsidR="00952E1B" w:rsidRDefault="00952E1B">
      <w:pPr>
        <w:pStyle w:val="normal0"/>
        <w:tabs>
          <w:tab w:val="left" w:pos="9072"/>
        </w:tabs>
        <w:spacing w:before="200" w:line="312" w:lineRule="auto"/>
        <w:jc w:val="both"/>
        <w:rPr>
          <w:b/>
        </w:rPr>
      </w:pPr>
    </w:p>
    <w:p w:rsidR="00952E1B" w:rsidRDefault="00E27926">
      <w:pPr>
        <w:pStyle w:val="normal0"/>
        <w:tabs>
          <w:tab w:val="left" w:pos="9072"/>
        </w:tabs>
        <w:spacing w:before="200" w:line="360" w:lineRule="auto"/>
        <w:jc w:val="both"/>
      </w:pPr>
      <w:r>
        <w:rPr>
          <w:b/>
        </w:rPr>
        <w:t>14.3.7. Prova de inexistência de débitos inadimplidos perante a Ju</w:t>
      </w:r>
      <w:r>
        <w:rPr>
          <w:b/>
        </w:rPr>
        <w:t>stiça do Trabalho, mediante a apresentação de CNDT - certidão negativa ou positiva com efeito de negativa, nos termos do Título VII-A da Consolidação das Leis do Trabalho, aprovada pelo Decreto-Lei 5.452, de 1º de maio de 1943, dentro do prazo de validade.</w:t>
      </w:r>
    </w:p>
    <w:p w:rsidR="00952E1B" w:rsidRDefault="00E27926">
      <w:pPr>
        <w:pStyle w:val="normal0"/>
        <w:tabs>
          <w:tab w:val="left" w:pos="9072"/>
        </w:tabs>
        <w:spacing w:before="200" w:line="360" w:lineRule="auto"/>
        <w:jc w:val="both"/>
      </w:pPr>
      <w:r>
        <w:rPr>
          <w:b/>
          <w:highlight w:val="white"/>
        </w:rPr>
        <w:t>14.3.8.</w:t>
      </w:r>
      <w:r>
        <w:rPr>
          <w:highlight w:val="white"/>
        </w:rPr>
        <w:t xml:space="preserve"> </w:t>
      </w:r>
      <w:r>
        <w:rPr>
          <w:highlight w:val="white"/>
        </w:rPr>
        <w:t>A</w:t>
      </w:r>
      <w:r>
        <w:rPr>
          <w:highlight w:val="white"/>
        </w:rPr>
        <w:t xml:space="preserve"> </w:t>
      </w:r>
      <w:r>
        <w:t>Agente de Contratação, neste ato, designad</w:t>
      </w:r>
      <w:r>
        <w:t>a</w:t>
      </w:r>
      <w:r>
        <w:t xml:space="preserve"> Pregoeir</w:t>
      </w:r>
      <w:r>
        <w:t>a</w:t>
      </w:r>
      <w:r>
        <w:rPr>
          <w:highlight w:val="white"/>
        </w:rPr>
        <w:t>, reserva o direito de proceder buscas juntos aos sites oficiais, para comprovar (emitir) ou validar a regularidade das certidões emitidas via internet, bem como proceder buscas junto Cadastro Nacional de Empresas Inidôneas – CEI, para verificar se as lici</w:t>
      </w:r>
      <w:r>
        <w:rPr>
          <w:highlight w:val="white"/>
        </w:rPr>
        <w:t xml:space="preserve">tantes não estão impedidas de contratar com a Administração Pública, obtida junto ao site: </w:t>
      </w:r>
      <w:hyperlink r:id="rId17">
        <w:r>
          <w:rPr>
            <w:color w:val="4472C4"/>
            <w:highlight w:val="white"/>
            <w:u w:val="single"/>
          </w:rPr>
          <w:t>www.portaldatransparencia.gov.br/ceis</w:t>
        </w:r>
      </w:hyperlink>
      <w:r>
        <w:rPr>
          <w:highlight w:val="white"/>
        </w:rPr>
        <w:t>,  junto ao C</w:t>
      </w:r>
      <w:r>
        <w:t>adastro Nacional de Condenações Cíveis por Atos de Im</w:t>
      </w:r>
      <w:r>
        <w:t xml:space="preserve">probidade Administrativa, mantido pelo Conselho Nacional de Justiça site: </w:t>
      </w:r>
      <w:hyperlink r:id="rId18">
        <w:r>
          <w:rPr>
            <w:color w:val="4472C4"/>
            <w:u w:val="single"/>
          </w:rPr>
          <w:t>www.cnj.jus.br/improbidade_adm/consultar_requerido.php</w:t>
        </w:r>
      </w:hyperlink>
      <w:r>
        <w:t xml:space="preserve"> e Lista de Inidôneos, mantida pelo Tribunal de C</w:t>
      </w:r>
      <w:r>
        <w:t xml:space="preserve">ontas da União – TCU – site: </w:t>
      </w:r>
      <w:hyperlink r:id="rId19">
        <w:r>
          <w:rPr>
            <w:color w:val="4472C4"/>
            <w:u w:val="single"/>
          </w:rPr>
          <w:t>https://contas.tcu.gov.br/ords/f?p=1660:3:0</w:t>
        </w:r>
      </w:hyperlink>
      <w:r>
        <w:rPr>
          <w:color w:val="4472C4"/>
        </w:rPr>
        <w:t>.</w:t>
      </w:r>
    </w:p>
    <w:p w:rsidR="00952E1B" w:rsidRDefault="00E27926">
      <w:pPr>
        <w:pStyle w:val="normal0"/>
        <w:tabs>
          <w:tab w:val="left" w:pos="9072"/>
        </w:tabs>
        <w:spacing w:before="200" w:line="360" w:lineRule="auto"/>
        <w:jc w:val="both"/>
      </w:pPr>
      <w:r>
        <w:rPr>
          <w:b/>
        </w:rPr>
        <w:t>14.3.9.</w:t>
      </w:r>
      <w:r>
        <w:t xml:space="preserve"> A consulta aos cadastros será realizada em nome da empresa licitante e de seu sócio majoritário, por força do art</w:t>
      </w:r>
      <w:r>
        <w:t>igo 12 da Lei n° 8.429, de 1992, que prevê, dentre as sanções impostas ao responsável pela prática de ato de improbidade administrativa, a proibição de contratar com o Poder Público, inclusive por intermédio de pessoa jurídica da qual seja sócio majoritári</w:t>
      </w:r>
      <w:r>
        <w:t xml:space="preserve">o. </w:t>
      </w:r>
    </w:p>
    <w:p w:rsidR="00952E1B" w:rsidRDefault="00952E1B">
      <w:pPr>
        <w:pStyle w:val="normal0"/>
        <w:spacing w:line="312" w:lineRule="auto"/>
        <w:ind w:right="68"/>
        <w:jc w:val="both"/>
      </w:pPr>
    </w:p>
    <w:tbl>
      <w:tblPr>
        <w:tblStyle w:val="af0"/>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75"/>
      </w:tblGrid>
      <w:tr w:rsidR="00952E1B">
        <w:trPr>
          <w:cantSplit/>
          <w:tblHeader/>
        </w:trPr>
        <w:tc>
          <w:tcPr>
            <w:tcW w:w="9675" w:type="dxa"/>
            <w:shd w:val="clear" w:color="auto" w:fill="FFFF00"/>
          </w:tcPr>
          <w:p w:rsidR="00952E1B" w:rsidRDefault="00E27926" w:rsidP="00CC1641">
            <w:pPr>
              <w:pStyle w:val="normal0"/>
              <w:pBdr>
                <w:top w:val="nil"/>
                <w:left w:val="nil"/>
                <w:bottom w:val="nil"/>
                <w:right w:val="nil"/>
                <w:between w:val="nil"/>
              </w:pBdr>
              <w:spacing w:line="312" w:lineRule="auto"/>
              <w:ind w:right="68" w:hanging="2"/>
              <w:jc w:val="both"/>
              <w:rPr>
                <w:color w:val="000000"/>
              </w:rPr>
            </w:pPr>
            <w:r>
              <w:rPr>
                <w:b/>
                <w:color w:val="000000"/>
              </w:rPr>
              <w:t>14.4. DA QUALIFICAÇÃO ECONÔMICO-FINANCEIRA</w:t>
            </w:r>
          </w:p>
        </w:tc>
      </w:tr>
    </w:tbl>
    <w:p w:rsidR="00952E1B" w:rsidRDefault="00E27926">
      <w:pPr>
        <w:pStyle w:val="normal0"/>
        <w:widowControl w:val="0"/>
        <w:pBdr>
          <w:top w:val="nil"/>
          <w:left w:val="nil"/>
          <w:bottom w:val="nil"/>
          <w:right w:val="nil"/>
          <w:between w:val="nil"/>
        </w:pBdr>
        <w:tabs>
          <w:tab w:val="left" w:pos="443"/>
        </w:tabs>
        <w:spacing w:before="200" w:line="312" w:lineRule="auto"/>
        <w:ind w:right="68"/>
        <w:jc w:val="both"/>
        <w:rPr>
          <w:color w:val="000000"/>
        </w:rPr>
      </w:pPr>
      <w:r>
        <w:rPr>
          <w:b/>
          <w:color w:val="000000"/>
        </w:rPr>
        <w:t xml:space="preserve">14.4.1. Certidão Negativa de feitos sobre falência </w:t>
      </w:r>
      <w:r>
        <w:rPr>
          <w:color w:val="000000"/>
        </w:rPr>
        <w:t>expedida pelo distribuidor da sede do licitante.</w:t>
      </w:r>
    </w:p>
    <w:p w:rsidR="00952E1B" w:rsidRDefault="00952E1B">
      <w:pPr>
        <w:pStyle w:val="normal0"/>
        <w:spacing w:line="312" w:lineRule="auto"/>
        <w:ind w:right="68"/>
        <w:jc w:val="both"/>
      </w:pPr>
    </w:p>
    <w:tbl>
      <w:tblPr>
        <w:tblStyle w:val="af1"/>
        <w:tblW w:w="97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705"/>
      </w:tblGrid>
      <w:tr w:rsidR="00952E1B">
        <w:trPr>
          <w:cantSplit/>
          <w:tblHeader/>
        </w:trPr>
        <w:tc>
          <w:tcPr>
            <w:tcW w:w="9705" w:type="dxa"/>
            <w:shd w:val="clear" w:color="auto" w:fill="FFFF00"/>
          </w:tcPr>
          <w:p w:rsidR="00952E1B" w:rsidRDefault="00E27926" w:rsidP="00CC1641">
            <w:pPr>
              <w:pStyle w:val="normal0"/>
              <w:pBdr>
                <w:top w:val="nil"/>
                <w:left w:val="nil"/>
                <w:bottom w:val="nil"/>
                <w:right w:val="nil"/>
                <w:between w:val="nil"/>
              </w:pBdr>
              <w:spacing w:line="312" w:lineRule="auto"/>
              <w:ind w:right="68" w:hanging="2"/>
              <w:jc w:val="both"/>
              <w:rPr>
                <w:color w:val="000000"/>
              </w:rPr>
            </w:pPr>
            <w:r>
              <w:rPr>
                <w:b/>
                <w:color w:val="000000"/>
              </w:rPr>
              <w:t>14.5. DA QUALIFICAÇÃO TÉCNICA</w:t>
            </w:r>
          </w:p>
        </w:tc>
      </w:tr>
    </w:tbl>
    <w:p w:rsidR="00952E1B" w:rsidRDefault="00E27926">
      <w:pPr>
        <w:pStyle w:val="normal0"/>
        <w:pBdr>
          <w:top w:val="nil"/>
          <w:left w:val="nil"/>
          <w:bottom w:val="nil"/>
          <w:right w:val="nil"/>
          <w:between w:val="nil"/>
        </w:pBdr>
        <w:spacing w:before="200" w:line="360" w:lineRule="auto"/>
        <w:jc w:val="both"/>
        <w:rPr>
          <w:color w:val="000000"/>
          <w:u w:val="single"/>
        </w:rPr>
      </w:pPr>
      <w:r>
        <w:rPr>
          <w:b/>
          <w:color w:val="000000"/>
        </w:rPr>
        <w:t xml:space="preserve">14.5.1. </w:t>
      </w:r>
      <w:r>
        <w:rPr>
          <w:color w:val="000000"/>
          <w:highlight w:val="white"/>
        </w:rPr>
        <w:t xml:space="preserve">Comprovação de aptidão em nome da(s) empresa(s) licitante(s), mediante apresentação de </w:t>
      </w:r>
      <w:r>
        <w:rPr>
          <w:b/>
          <w:color w:val="000000"/>
          <w:highlight w:val="white"/>
          <w:u w:val="single"/>
        </w:rPr>
        <w:t>Atestado(s) de Capacidade Técnica, fornecido(s) por pessoa(s) jurídica(s) de direito público ou privado</w:t>
      </w:r>
      <w:r>
        <w:rPr>
          <w:color w:val="000000"/>
          <w:highlight w:val="white"/>
        </w:rPr>
        <w:t xml:space="preserve">, </w:t>
      </w:r>
      <w:r>
        <w:rPr>
          <w:color w:val="000000"/>
        </w:rPr>
        <w:t xml:space="preserve">que comprovem que a licitante já tenha fornecido </w:t>
      </w:r>
      <w:r>
        <w:t>produtos e/ou s</w:t>
      </w:r>
      <w:r>
        <w:t>erviços</w:t>
      </w:r>
      <w:r>
        <w:rPr>
          <w:color w:val="000000"/>
        </w:rPr>
        <w:t xml:space="preserve"> com características semelhantes ao objeto licitado.</w:t>
      </w:r>
    </w:p>
    <w:p w:rsidR="00952E1B" w:rsidRDefault="00952E1B">
      <w:pPr>
        <w:pStyle w:val="normal0"/>
        <w:widowControl w:val="0"/>
        <w:pBdr>
          <w:top w:val="nil"/>
          <w:left w:val="nil"/>
          <w:bottom w:val="nil"/>
          <w:right w:val="nil"/>
          <w:between w:val="nil"/>
        </w:pBdr>
        <w:tabs>
          <w:tab w:val="left" w:pos="443"/>
        </w:tabs>
        <w:spacing w:line="312" w:lineRule="auto"/>
        <w:ind w:right="68"/>
        <w:jc w:val="both"/>
        <w:rPr>
          <w:color w:val="000000"/>
        </w:rPr>
      </w:pPr>
    </w:p>
    <w:tbl>
      <w:tblPr>
        <w:tblStyle w:val="af2"/>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56"/>
      </w:tblGrid>
      <w:tr w:rsidR="00952E1B">
        <w:trPr>
          <w:cantSplit/>
          <w:tblHeader/>
        </w:trPr>
        <w:tc>
          <w:tcPr>
            <w:tcW w:w="9356" w:type="dxa"/>
            <w:shd w:val="clear" w:color="auto" w:fill="FFFF00"/>
          </w:tcPr>
          <w:p w:rsidR="00952E1B" w:rsidRDefault="00E27926" w:rsidP="00CC1641">
            <w:pPr>
              <w:pStyle w:val="normal0"/>
              <w:shd w:val="clear" w:color="auto" w:fill="FFFF00"/>
              <w:tabs>
                <w:tab w:val="left" w:pos="142"/>
                <w:tab w:val="left" w:pos="9072"/>
              </w:tabs>
              <w:spacing w:line="312" w:lineRule="auto"/>
              <w:ind w:hanging="2"/>
              <w:jc w:val="both"/>
            </w:pPr>
            <w:r>
              <w:rPr>
                <w:b/>
                <w:highlight w:val="yellow"/>
              </w:rPr>
              <w:t xml:space="preserve">14.6. </w:t>
            </w:r>
            <w:r>
              <w:rPr>
                <w:b/>
              </w:rPr>
              <w:t>OUTROS DOCUMENTOS DECLARAÇÕES</w:t>
            </w:r>
          </w:p>
        </w:tc>
      </w:tr>
    </w:tbl>
    <w:p w:rsidR="00952E1B" w:rsidRDefault="00E27926">
      <w:pPr>
        <w:pStyle w:val="normal0"/>
        <w:tabs>
          <w:tab w:val="left" w:pos="9072"/>
        </w:tabs>
        <w:spacing w:before="200" w:line="312" w:lineRule="auto"/>
        <w:ind w:right="68"/>
        <w:jc w:val="both"/>
      </w:pPr>
      <w:r>
        <w:rPr>
          <w:b/>
        </w:rPr>
        <w:t>14.6.1.</w:t>
      </w:r>
      <w:r>
        <w:t xml:space="preserve"> </w:t>
      </w:r>
      <w:r>
        <w:rPr>
          <w:b/>
        </w:rPr>
        <w:t>Declaração Unificada</w:t>
      </w:r>
      <w:r>
        <w:t xml:space="preserve">, firmada pelo representante legal da empresa licitante </w:t>
      </w:r>
      <w:r>
        <w:rPr>
          <w:b/>
        </w:rPr>
        <w:t>(cf. modelo Anexo IV);</w:t>
      </w:r>
    </w:p>
    <w:p w:rsidR="00952E1B" w:rsidRDefault="00952E1B">
      <w:pPr>
        <w:pStyle w:val="normal0"/>
        <w:tabs>
          <w:tab w:val="left" w:pos="9072"/>
        </w:tabs>
        <w:spacing w:line="312" w:lineRule="auto"/>
        <w:ind w:right="68"/>
        <w:jc w:val="both"/>
      </w:pPr>
    </w:p>
    <w:tbl>
      <w:tblPr>
        <w:tblStyle w:val="af3"/>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88"/>
      </w:tblGrid>
      <w:tr w:rsidR="00952E1B">
        <w:trPr>
          <w:cantSplit/>
          <w:tblHeader/>
        </w:trPr>
        <w:tc>
          <w:tcPr>
            <w:tcW w:w="9388" w:type="dxa"/>
            <w:shd w:val="clear" w:color="auto" w:fill="FFFF00"/>
          </w:tcPr>
          <w:p w:rsidR="00952E1B" w:rsidRDefault="00E27926" w:rsidP="00CC1641">
            <w:pPr>
              <w:pStyle w:val="normal0"/>
              <w:pBdr>
                <w:top w:val="nil"/>
                <w:left w:val="nil"/>
                <w:bottom w:val="nil"/>
                <w:right w:val="nil"/>
                <w:between w:val="nil"/>
              </w:pBdr>
              <w:spacing w:line="312" w:lineRule="auto"/>
              <w:ind w:right="68" w:hanging="2"/>
              <w:jc w:val="both"/>
              <w:rPr>
                <w:color w:val="000000"/>
              </w:rPr>
            </w:pPr>
            <w:r>
              <w:rPr>
                <w:b/>
                <w:color w:val="000000"/>
              </w:rPr>
              <w:t>14.7. DA ANÁLISE E JULGAMENTO DOS DOCUMENTOS DE HABILITAÇÃO</w:t>
            </w:r>
          </w:p>
        </w:tc>
      </w:tr>
    </w:tbl>
    <w:p w:rsidR="00952E1B" w:rsidRDefault="00E27926">
      <w:pPr>
        <w:pStyle w:val="normal0"/>
        <w:tabs>
          <w:tab w:val="left" w:pos="9072"/>
        </w:tabs>
        <w:spacing w:before="200" w:line="360" w:lineRule="auto"/>
        <w:ind w:right="68"/>
        <w:jc w:val="both"/>
      </w:pPr>
      <w:r>
        <w:rPr>
          <w:b/>
        </w:rPr>
        <w:t>14.7.1.</w:t>
      </w:r>
      <w:r>
        <w:t xml:space="preserve"> Após a inserção dos documentos de habilitação pela empresa classificada em 1º lugar, </w:t>
      </w:r>
      <w:r>
        <w:t>a</w:t>
      </w:r>
      <w:r>
        <w:t xml:space="preserve"> Agente de Contratação, neste ato, designad</w:t>
      </w:r>
      <w:r>
        <w:t>a</w:t>
      </w:r>
      <w:r>
        <w:t xml:space="preserve"> pregoeir</w:t>
      </w:r>
      <w:r>
        <w:t>a</w:t>
      </w:r>
      <w:r>
        <w:t>, acompanhada da equipe de apoio, efetuará a análise dos documentos apresentados, para fins de verificar a habilitação e/ou inabilitação da licitante.</w:t>
      </w:r>
    </w:p>
    <w:p w:rsidR="00952E1B" w:rsidRDefault="00E27926">
      <w:pPr>
        <w:pStyle w:val="normal0"/>
        <w:tabs>
          <w:tab w:val="left" w:pos="9072"/>
        </w:tabs>
        <w:spacing w:before="200" w:line="360" w:lineRule="auto"/>
        <w:ind w:right="68"/>
        <w:jc w:val="both"/>
        <w:rPr>
          <w:b/>
          <w:highlight w:val="white"/>
          <w:u w:val="single"/>
        </w:rPr>
      </w:pPr>
      <w:r>
        <w:rPr>
          <w:b/>
          <w:highlight w:val="white"/>
        </w:rPr>
        <w:t>14.7.2.</w:t>
      </w:r>
      <w:r>
        <w:rPr>
          <w:highlight w:val="white"/>
        </w:rPr>
        <w:t xml:space="preserve"> A falta de apresentação e comprovação, pelas empresas licitantes, de quaisquer dos documentos de </w:t>
      </w:r>
      <w:r>
        <w:rPr>
          <w:highlight w:val="white"/>
        </w:rPr>
        <w:t>habilitação, exceto de regularidade fiscal, social e trabalhista que poderão ser efetuad</w:t>
      </w:r>
      <w:r>
        <w:rPr>
          <w:highlight w:val="white"/>
        </w:rPr>
        <w:t>as</w:t>
      </w:r>
      <w:r>
        <w:rPr>
          <w:highlight w:val="white"/>
        </w:rPr>
        <w:t xml:space="preserve"> buscas pel</w:t>
      </w:r>
      <w:r>
        <w:rPr>
          <w:highlight w:val="white"/>
        </w:rPr>
        <w:t>a</w:t>
      </w:r>
      <w:r>
        <w:rPr>
          <w:highlight w:val="white"/>
        </w:rPr>
        <w:t xml:space="preserve"> Pregoei</w:t>
      </w:r>
      <w:r>
        <w:rPr>
          <w:highlight w:val="white"/>
        </w:rPr>
        <w:t>ra</w:t>
      </w:r>
      <w:r>
        <w:rPr>
          <w:highlight w:val="white"/>
        </w:rPr>
        <w:t xml:space="preserve"> ou proposta de preços, acima relacionados, ou sua apresentação em desconformidade com o exigido, </w:t>
      </w:r>
      <w:r>
        <w:rPr>
          <w:b/>
          <w:highlight w:val="white"/>
          <w:u w:val="single"/>
        </w:rPr>
        <w:t>ensejará na inabilitação ou desclassificação d</w:t>
      </w:r>
      <w:r>
        <w:rPr>
          <w:b/>
          <w:highlight w:val="white"/>
          <w:u w:val="single"/>
        </w:rPr>
        <w:t>a licitante no certame.</w:t>
      </w:r>
    </w:p>
    <w:p w:rsidR="00952E1B" w:rsidRDefault="00E27926">
      <w:pPr>
        <w:pStyle w:val="normal0"/>
        <w:tabs>
          <w:tab w:val="left" w:pos="9072"/>
        </w:tabs>
        <w:spacing w:before="200" w:line="360" w:lineRule="auto"/>
        <w:ind w:right="68"/>
        <w:jc w:val="both"/>
      </w:pPr>
      <w:r>
        <w:rPr>
          <w:b/>
        </w:rPr>
        <w:lastRenderedPageBreak/>
        <w:t>14.7.3.</w:t>
      </w:r>
      <w:r>
        <w:t xml:space="preserve"> Em caso de omissão da data de validade dos documentos, </w:t>
      </w:r>
      <w:r>
        <w:t>a</w:t>
      </w:r>
      <w:r>
        <w:t xml:space="preserve"> </w:t>
      </w:r>
      <w:r>
        <w:rPr>
          <w:color w:val="000000"/>
        </w:rPr>
        <w:t xml:space="preserve">Agente de Contratação, neste ato, designada Pregoeira </w:t>
      </w:r>
      <w:r>
        <w:t xml:space="preserve">e Equipe de Apoio admitirá como válidos os documentos emitidos com data inferior a 60 (sessenta) dias da data da </w:t>
      </w:r>
      <w:r>
        <w:t>sua apresentação, não se enquadrando no prazo de que trata este item os documentos cuja validade é indeterminada.</w:t>
      </w:r>
    </w:p>
    <w:p w:rsidR="00952E1B" w:rsidRDefault="00E27926">
      <w:pPr>
        <w:pStyle w:val="normal0"/>
        <w:tabs>
          <w:tab w:val="left" w:pos="9072"/>
        </w:tabs>
        <w:spacing w:before="200" w:line="360" w:lineRule="auto"/>
        <w:ind w:right="68"/>
        <w:jc w:val="both"/>
      </w:pPr>
      <w:r>
        <w:rPr>
          <w:b/>
        </w:rPr>
        <w:t>14.7.4.</w:t>
      </w:r>
      <w:r>
        <w:t xml:space="preserve"> As Microempresas, Empresas de Pequeno Porte ou Equiparadas deverão encaminhar os documentos de habilitação </w:t>
      </w:r>
      <w:r>
        <w:t>constantes</w:t>
      </w:r>
      <w:r>
        <w:t xml:space="preserve"> deste Edital, ai</w:t>
      </w:r>
      <w:r>
        <w:t>nda que haja alguma restrição de regularidade fiscal ou trabalhista, nos termos do art. 43, § 1º da LC nº 123, de 2006, sob pena de inabilitação.</w:t>
      </w:r>
    </w:p>
    <w:p w:rsidR="00952E1B" w:rsidRDefault="00E27926">
      <w:pPr>
        <w:pStyle w:val="normal0"/>
        <w:tabs>
          <w:tab w:val="left" w:pos="9072"/>
        </w:tabs>
        <w:spacing w:before="200" w:line="360" w:lineRule="auto"/>
        <w:ind w:right="68"/>
        <w:jc w:val="both"/>
        <w:rPr>
          <w:u w:val="single"/>
        </w:rPr>
      </w:pPr>
      <w:r>
        <w:rPr>
          <w:b/>
          <w:u w:val="single"/>
        </w:rPr>
        <w:t>14.7.5. Os documentos exigidos para fins de habilitação relacionados nos subitens acima, deverão ser apresenta</w:t>
      </w:r>
      <w:r>
        <w:rPr>
          <w:b/>
          <w:u w:val="single"/>
        </w:rPr>
        <w:t xml:space="preserve">dos pelos licitantes na Plataforma BOLSA NACIONAL DE COMPRAS - BNC e os documentos cuja validação não possam ser aferidos nos sites dos órgãos oficiais, em caso de dúvidas quanto a autenticidade, deverão ser remetidos em original, por qualquer processo de </w:t>
      </w:r>
      <w:r>
        <w:rPr>
          <w:b/>
          <w:u w:val="single"/>
        </w:rPr>
        <w:t xml:space="preserve">cópia reprográfica, autenticada por tabelião de notas, ou por servidor da Administração, e neste último caso, com apresentação dos originais para conferencia, ou publicação em órgão da imprensa oficial ou ainda, por declaração de autenticidade firmada por </w:t>
      </w:r>
      <w:r>
        <w:rPr>
          <w:b/>
          <w:u w:val="single"/>
        </w:rPr>
        <w:t>advogado, sob sua responsabilidade pessoal, nos termos do art. 12, inciso IV, da Lei n.º 14.133/2021, no prazo máximo de 02 (dois) dias úteis, para análise, após solicitação via</w:t>
      </w:r>
      <w:r>
        <w:rPr>
          <w:b/>
          <w:i/>
          <w:u w:val="single"/>
        </w:rPr>
        <w:t xml:space="preserve"> </w:t>
      </w:r>
      <w:r>
        <w:rPr>
          <w:b/>
          <w:u w:val="single"/>
        </w:rPr>
        <w:t>“</w:t>
      </w:r>
      <w:r>
        <w:rPr>
          <w:b/>
          <w:i/>
          <w:u w:val="single"/>
        </w:rPr>
        <w:t>chat</w:t>
      </w:r>
      <w:r>
        <w:rPr>
          <w:b/>
          <w:u w:val="single"/>
        </w:rPr>
        <w:t>”</w:t>
      </w:r>
      <w:r>
        <w:rPr>
          <w:b/>
          <w:u w:val="single"/>
        </w:rPr>
        <w:t>.</w:t>
      </w:r>
    </w:p>
    <w:p w:rsidR="00952E1B" w:rsidRDefault="00E27926">
      <w:pPr>
        <w:pStyle w:val="normal0"/>
        <w:tabs>
          <w:tab w:val="left" w:pos="9072"/>
        </w:tabs>
        <w:spacing w:before="200" w:line="360" w:lineRule="auto"/>
        <w:ind w:right="68"/>
        <w:jc w:val="both"/>
      </w:pPr>
      <w:r>
        <w:rPr>
          <w:b/>
        </w:rPr>
        <w:t>14.7.6.</w:t>
      </w:r>
      <w:r>
        <w:t xml:space="preserve"> Encerrada a fase de análise dos documentos e constatando que a</w:t>
      </w:r>
      <w:r>
        <w:t xml:space="preserve"> empresa licitante classificada em 1º lugar, cumpriu todos os requisitos do Edital, será declarada vencedora do certame. </w:t>
      </w:r>
    </w:p>
    <w:p w:rsidR="00952E1B" w:rsidRDefault="00952E1B">
      <w:pPr>
        <w:pStyle w:val="normal0"/>
        <w:tabs>
          <w:tab w:val="left" w:pos="9072"/>
          <w:tab w:val="right" w:pos="9498"/>
        </w:tabs>
        <w:spacing w:line="312" w:lineRule="auto"/>
        <w:jc w:val="both"/>
        <w:rPr>
          <w:u w:val="single"/>
        </w:rPr>
      </w:pPr>
    </w:p>
    <w:tbl>
      <w:tblPr>
        <w:tblStyle w:val="af4"/>
        <w:tblW w:w="96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45"/>
      </w:tblGrid>
      <w:tr w:rsidR="00952E1B">
        <w:trPr>
          <w:cantSplit/>
          <w:tblHeader/>
        </w:trPr>
        <w:tc>
          <w:tcPr>
            <w:tcW w:w="964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 xml:space="preserve">15. </w:t>
            </w:r>
            <w:r>
              <w:rPr>
                <w:b/>
              </w:rPr>
              <w:t>DAS MICROEMPRESAS, EMPRESAS DE PEQUENO PORTE OU EQUIPARADAS</w:t>
            </w:r>
          </w:p>
        </w:tc>
      </w:tr>
    </w:tbl>
    <w:p w:rsidR="00952E1B" w:rsidRDefault="00E27926">
      <w:pPr>
        <w:pStyle w:val="normal0"/>
        <w:tabs>
          <w:tab w:val="left" w:pos="9072"/>
        </w:tabs>
        <w:spacing w:before="200" w:line="360" w:lineRule="auto"/>
        <w:jc w:val="both"/>
      </w:pPr>
      <w:r>
        <w:rPr>
          <w:b/>
        </w:rPr>
        <w:t xml:space="preserve">15.1. </w:t>
      </w:r>
      <w:r>
        <w:t>Nos termos descritos na Lei Complementar nº 123/2006 e suas alterações, as microempresas, empresas de pequeno porte ou equiparadas deverão apresentar toda a documentação exigida para efeito de comprovação da regularidade fiscal e trabalhista, mesmo que est</w:t>
      </w:r>
      <w:r>
        <w:t>a apresente alguma restrição.</w:t>
      </w:r>
    </w:p>
    <w:p w:rsidR="00952E1B" w:rsidRDefault="00E27926">
      <w:pPr>
        <w:pStyle w:val="normal0"/>
        <w:tabs>
          <w:tab w:val="left" w:pos="9072"/>
        </w:tabs>
        <w:spacing w:before="200" w:line="360" w:lineRule="auto"/>
        <w:jc w:val="both"/>
      </w:pPr>
      <w:r>
        <w:rPr>
          <w:b/>
        </w:rPr>
        <w:t xml:space="preserve">15.2. </w:t>
      </w:r>
      <w:r>
        <w:t xml:space="preserve">Havendo alguma restrição na comprovação da regularidade fiscal e trabalhista, a microempresa ou empresa de pequeno porte terá assegurado o prazo de 05 (cinco) dias úteis, </w:t>
      </w:r>
      <w:r>
        <w:rPr>
          <w:highlight w:val="white"/>
        </w:rPr>
        <w:t>cujo termo inicial corresponderá ao momento em qu</w:t>
      </w:r>
      <w:r>
        <w:rPr>
          <w:highlight w:val="white"/>
        </w:rPr>
        <w:t>e o proponente for declarado o vencedor do certame,</w:t>
      </w:r>
      <w:r>
        <w:t xml:space="preserve"> prorrogável por igual período, a critério da Administração Pública, para a devida regularização da documentação, pagamento ou parcelamento do débito, e emissão de eventuais certidões negativas ou positiva</w:t>
      </w:r>
      <w:r>
        <w:t>s com efeito negativa.</w:t>
      </w:r>
    </w:p>
    <w:p w:rsidR="00952E1B" w:rsidRDefault="00E27926">
      <w:pPr>
        <w:pStyle w:val="normal0"/>
        <w:tabs>
          <w:tab w:val="left" w:pos="9072"/>
        </w:tabs>
        <w:spacing w:before="200" w:line="360" w:lineRule="auto"/>
        <w:jc w:val="both"/>
      </w:pPr>
      <w:r>
        <w:rPr>
          <w:b/>
        </w:rPr>
        <w:t xml:space="preserve">15.3. </w:t>
      </w:r>
      <w:r>
        <w:t>A não regularização da documentação, no prazo previsto no subitem acima, implicará na decadência do direito à contratação, sem prejuízo das sanções previstas na Lei 14.133/2021 e neste Edital, sendo facultado à Administração co</w:t>
      </w:r>
      <w:r>
        <w:t>nvocar os licitantes remanescentes, na ordem de classificação, para a assinatura do contrato, ou revogar a licitação.</w:t>
      </w:r>
    </w:p>
    <w:p w:rsidR="00952E1B" w:rsidRDefault="00952E1B">
      <w:pPr>
        <w:pStyle w:val="normal0"/>
        <w:tabs>
          <w:tab w:val="left" w:pos="9072"/>
        </w:tabs>
        <w:spacing w:line="312" w:lineRule="auto"/>
        <w:jc w:val="both"/>
      </w:pPr>
    </w:p>
    <w:tbl>
      <w:tblPr>
        <w:tblStyle w:val="af5"/>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 xml:space="preserve">16. </w:t>
            </w:r>
            <w:r>
              <w:rPr>
                <w:b/>
              </w:rPr>
              <w:t>DA DECLARAÇÃO DE VENCEDORA DO CERTAME</w:t>
            </w:r>
          </w:p>
        </w:tc>
      </w:tr>
    </w:tbl>
    <w:p w:rsidR="00952E1B" w:rsidRDefault="00E27926">
      <w:pPr>
        <w:pStyle w:val="normal0"/>
        <w:spacing w:before="200" w:line="360" w:lineRule="auto"/>
        <w:jc w:val="both"/>
        <w:rPr>
          <w:u w:val="single"/>
        </w:rPr>
      </w:pPr>
      <w:r>
        <w:rPr>
          <w:b/>
        </w:rPr>
        <w:t xml:space="preserve">16.1. </w:t>
      </w:r>
      <w:r>
        <w:t xml:space="preserve">Conforme previsão expressa no </w:t>
      </w:r>
      <w:r>
        <w:t>preâmbulo</w:t>
      </w:r>
      <w:r>
        <w:t xml:space="preserve"> deste Edital, para efeitos de julgamento das propostas de preços, será adotado o critério de </w:t>
      </w:r>
      <w:r>
        <w:rPr>
          <w:b/>
          <w:u w:val="single"/>
        </w:rPr>
        <w:t>MENOR PREÇO</w:t>
      </w:r>
      <w:r>
        <w:t xml:space="preserve">, </w:t>
      </w:r>
      <w:r>
        <w:rPr>
          <w:color w:val="000000"/>
        </w:rPr>
        <w:t>observad</w:t>
      </w:r>
      <w:r>
        <w:t>a</w:t>
      </w:r>
      <w:r>
        <w:rPr>
          <w:color w:val="000000"/>
        </w:rPr>
        <w:t xml:space="preserve"> as especificações, quantidades e preços definidos na Planilha de Descrição Detalhada dos Produtos e a descrição no(s) lote(s) inserto no Si</w:t>
      </w:r>
      <w:r>
        <w:rPr>
          <w:color w:val="000000"/>
        </w:rPr>
        <w:t xml:space="preserve">stema Eletrônico da </w:t>
      </w:r>
      <w:r>
        <w:rPr>
          <w:b/>
          <w:color w:val="000000"/>
          <w:u w:val="single"/>
        </w:rPr>
        <w:t xml:space="preserve">Plataforma </w:t>
      </w:r>
      <w:r>
        <w:rPr>
          <w:b/>
          <w:u w:val="single"/>
        </w:rPr>
        <w:t>BOLSA NACIONAL DE COMPRAS – BNC.</w:t>
      </w:r>
    </w:p>
    <w:p w:rsidR="00952E1B" w:rsidRDefault="00952E1B">
      <w:pPr>
        <w:pStyle w:val="normal0"/>
        <w:spacing w:line="312" w:lineRule="auto"/>
        <w:jc w:val="both"/>
        <w:rPr>
          <w:color w:val="000000"/>
        </w:rPr>
      </w:pPr>
    </w:p>
    <w:p w:rsidR="00952E1B" w:rsidRDefault="00E27926">
      <w:pPr>
        <w:pStyle w:val="normal0"/>
        <w:spacing w:after="200" w:line="360" w:lineRule="auto"/>
        <w:jc w:val="both"/>
      </w:pPr>
      <w:r>
        <w:rPr>
          <w:b/>
          <w:color w:val="000000"/>
        </w:rPr>
        <w:t>16.2.</w:t>
      </w:r>
      <w:r>
        <w:rPr>
          <w:color w:val="000000"/>
        </w:rPr>
        <w:t xml:space="preserve"> O Agente de Contratação, designad</w:t>
      </w:r>
      <w:r>
        <w:t>a,</w:t>
      </w:r>
      <w:r>
        <w:rPr>
          <w:color w:val="000000"/>
        </w:rPr>
        <w:t xml:space="preserve"> neste at</w:t>
      </w:r>
      <w:r>
        <w:t>o</w:t>
      </w:r>
      <w:r>
        <w:rPr>
          <w:color w:val="000000"/>
        </w:rPr>
        <w:t xml:space="preserve"> como Pregoeir</w:t>
      </w:r>
      <w:r>
        <w:t>a</w:t>
      </w:r>
      <w:r>
        <w:rPr>
          <w:color w:val="000000"/>
        </w:rPr>
        <w:t xml:space="preserve"> anunciará a licitante detentora do menor preço e melhor proposta, imediatamente após o encerramento da etapa de lances da sessão pública virtual ou, quando for o caso, após negociação para que seja obtido melhor preço e decisão acerca da aceitação do lanc</w:t>
      </w:r>
      <w:r>
        <w:rPr>
          <w:color w:val="000000"/>
        </w:rPr>
        <w:t>e de menor valor.</w:t>
      </w:r>
    </w:p>
    <w:p w:rsidR="00952E1B" w:rsidRDefault="00E27926">
      <w:pPr>
        <w:pStyle w:val="normal0"/>
        <w:spacing w:after="200" w:line="360" w:lineRule="auto"/>
        <w:jc w:val="both"/>
      </w:pPr>
      <w:r>
        <w:rPr>
          <w:b/>
          <w:color w:val="000000"/>
        </w:rPr>
        <w:t>16.3.</w:t>
      </w:r>
      <w:r>
        <w:rPr>
          <w:color w:val="000000"/>
        </w:rPr>
        <w:t xml:space="preserve"> Se a proposta ou o lance de menor valor não for aceitável ou se a licitante desatender às exigências para habilitação, será(ão) inabilitadas ou desclassificadas e </w:t>
      </w:r>
      <w:r>
        <w:t>a</w:t>
      </w:r>
      <w:r>
        <w:rPr>
          <w:color w:val="000000"/>
        </w:rPr>
        <w:t xml:space="preserve"> Agente de Contratação, neste ato, designad</w:t>
      </w:r>
      <w:r>
        <w:t>a</w:t>
      </w:r>
      <w:r>
        <w:rPr>
          <w:color w:val="000000"/>
        </w:rPr>
        <w:t xml:space="preserve"> Pregoeir</w:t>
      </w:r>
      <w:r>
        <w:t>a</w:t>
      </w:r>
      <w:r>
        <w:rPr>
          <w:color w:val="000000"/>
        </w:rPr>
        <w:t xml:space="preserve"> examinará a p</w:t>
      </w:r>
      <w:r>
        <w:rPr>
          <w:color w:val="000000"/>
        </w:rPr>
        <w:t xml:space="preserve">roposta ou o lance subsequente, verificando a sua compatibilidade e a habilitação da participante, na ordem de classificação, e assim sucessivamente, até a apuração de proposta ou lance que atenda ao Edital. Nessa etapa, </w:t>
      </w:r>
      <w:r>
        <w:t>a</w:t>
      </w:r>
      <w:r>
        <w:rPr>
          <w:color w:val="000000"/>
        </w:rPr>
        <w:t xml:space="preserve"> Agente de Contratação, designad</w:t>
      </w:r>
      <w:r>
        <w:t>a</w:t>
      </w:r>
      <w:r>
        <w:rPr>
          <w:color w:val="000000"/>
        </w:rPr>
        <w:t xml:space="preserve"> </w:t>
      </w:r>
      <w:r>
        <w:t>Pregoeira, também</w:t>
      </w:r>
      <w:r>
        <w:rPr>
          <w:color w:val="000000"/>
        </w:rPr>
        <w:t xml:space="preserve"> poderá negociar com a participante para que seja obtido preço melhor.</w:t>
      </w:r>
    </w:p>
    <w:p w:rsidR="00952E1B" w:rsidRDefault="00E27926">
      <w:pPr>
        <w:pStyle w:val="normal0"/>
        <w:spacing w:after="200" w:line="360" w:lineRule="auto"/>
        <w:jc w:val="both"/>
      </w:pPr>
      <w:r>
        <w:rPr>
          <w:b/>
          <w:color w:val="000000"/>
        </w:rPr>
        <w:t>16.4.</w:t>
      </w:r>
      <w:r>
        <w:rPr>
          <w:color w:val="000000"/>
        </w:rPr>
        <w:t xml:space="preserve"> Caso não sejam apresentados lances, será verificada a conformidade entre a proposta de menor preço apresentada e o valor estimado para a contratação.</w:t>
      </w:r>
    </w:p>
    <w:p w:rsidR="00952E1B" w:rsidRDefault="00E27926">
      <w:pPr>
        <w:pStyle w:val="normal0"/>
        <w:spacing w:line="360" w:lineRule="auto"/>
        <w:jc w:val="both"/>
      </w:pPr>
      <w:r>
        <w:rPr>
          <w:b/>
        </w:rPr>
        <w:t>16.5.</w:t>
      </w:r>
      <w:r>
        <w:t xml:space="preserve"> Após a</w:t>
      </w:r>
      <w:r>
        <w:t xml:space="preserve"> análise da </w:t>
      </w:r>
      <w:r>
        <w:t>proposta de preços</w:t>
      </w:r>
      <w:r>
        <w:t xml:space="preserve"> e documentos de habilitação, constatado que a licitante atendeu todas as exigências fixadas no Edital, a licitante detentora da melhor proposta será declarada vencedora do certame, momento a qual passará para a fase de manife</w:t>
      </w:r>
      <w:r>
        <w:t>stação de recursos.</w:t>
      </w:r>
    </w:p>
    <w:p w:rsidR="00952E1B" w:rsidRDefault="00952E1B">
      <w:pPr>
        <w:pStyle w:val="normal0"/>
        <w:spacing w:line="312" w:lineRule="auto"/>
        <w:jc w:val="both"/>
      </w:pPr>
    </w:p>
    <w:tbl>
      <w:tblPr>
        <w:tblStyle w:val="af6"/>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39"/>
      </w:tblGrid>
      <w:tr w:rsidR="00952E1B">
        <w:trPr>
          <w:cantSplit/>
          <w:tblHeader/>
        </w:trPr>
        <w:tc>
          <w:tcPr>
            <w:tcW w:w="9639"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 xml:space="preserve">17. </w:t>
            </w:r>
            <w:r>
              <w:rPr>
                <w:b/>
              </w:rPr>
              <w:t>DOS RECURSOS ADMINISTRATIVOS</w:t>
            </w:r>
          </w:p>
        </w:tc>
      </w:tr>
    </w:tbl>
    <w:p w:rsidR="00952E1B" w:rsidRDefault="00E27926">
      <w:pPr>
        <w:pStyle w:val="normal0"/>
        <w:tabs>
          <w:tab w:val="left" w:pos="9072"/>
        </w:tabs>
        <w:spacing w:before="200" w:line="360" w:lineRule="auto"/>
        <w:jc w:val="both"/>
      </w:pPr>
      <w:r>
        <w:rPr>
          <w:b/>
        </w:rPr>
        <w:t>17.1.</w:t>
      </w:r>
      <w:r>
        <w:t xml:space="preserve"> Dos atos decorrentes deste edital, qualquer licitante poderá manifestar imediata e motivadamente a intenção de recorrer nos casos de:</w:t>
      </w:r>
    </w:p>
    <w:p w:rsidR="00952E1B" w:rsidRDefault="00E27926">
      <w:pPr>
        <w:pStyle w:val="normal0"/>
        <w:tabs>
          <w:tab w:val="left" w:pos="9072"/>
        </w:tabs>
        <w:spacing w:before="200" w:line="360" w:lineRule="auto"/>
        <w:jc w:val="both"/>
      </w:pPr>
      <w:r>
        <w:t>a) julgamento das propostas;</w:t>
      </w:r>
    </w:p>
    <w:p w:rsidR="00952E1B" w:rsidRDefault="00E27926">
      <w:pPr>
        <w:pStyle w:val="normal0"/>
        <w:tabs>
          <w:tab w:val="left" w:pos="9072"/>
        </w:tabs>
        <w:spacing w:before="200" w:line="360" w:lineRule="auto"/>
        <w:jc w:val="both"/>
      </w:pPr>
      <w:r>
        <w:t>b) ato de habilitação ou inabilitação, e</w:t>
      </w:r>
    </w:p>
    <w:p w:rsidR="00952E1B" w:rsidRDefault="00E27926">
      <w:pPr>
        <w:pStyle w:val="normal0"/>
        <w:tabs>
          <w:tab w:val="left" w:pos="9072"/>
        </w:tabs>
        <w:spacing w:before="200" w:line="360" w:lineRule="auto"/>
        <w:jc w:val="both"/>
      </w:pPr>
      <w:r>
        <w:t>c) Anulação ou revogação da licitação.</w:t>
      </w:r>
    </w:p>
    <w:p w:rsidR="00952E1B" w:rsidRDefault="00E27926">
      <w:pPr>
        <w:pStyle w:val="normal0"/>
        <w:tabs>
          <w:tab w:val="left" w:pos="9072"/>
        </w:tabs>
        <w:spacing w:before="200" w:line="360" w:lineRule="auto"/>
        <w:jc w:val="both"/>
      </w:pPr>
      <w:r>
        <w:rPr>
          <w:b/>
        </w:rPr>
        <w:t>17.2.</w:t>
      </w:r>
      <w:r>
        <w:t xml:space="preserve"> A fase recursal deverá ser formalmente anunciada pel</w:t>
      </w:r>
      <w:r>
        <w:t>a</w:t>
      </w:r>
      <w:r>
        <w:t xml:space="preserve"> </w:t>
      </w:r>
      <w:r>
        <w:rPr>
          <w:color w:val="000000"/>
        </w:rPr>
        <w:t>Agente de Contratação, neste ato, designad</w:t>
      </w:r>
      <w:r>
        <w:t>a</w:t>
      </w:r>
      <w:r>
        <w:rPr>
          <w:color w:val="000000"/>
        </w:rPr>
        <w:t xml:space="preserve"> Pregoeir</w:t>
      </w:r>
      <w:r>
        <w:t>a</w:t>
      </w:r>
      <w:r>
        <w:t>, que consultará as licitantes sobre sua intenção de recorrer o</w:t>
      </w:r>
      <w:r>
        <w:t>u não, e declarará, expressamente, que só serão conhecidos os recursos interpostos nos prazos fixados neste edital.</w:t>
      </w:r>
    </w:p>
    <w:p w:rsidR="00952E1B" w:rsidRDefault="00E27926">
      <w:pPr>
        <w:pStyle w:val="normal0"/>
        <w:tabs>
          <w:tab w:val="left" w:pos="9072"/>
        </w:tabs>
        <w:spacing w:before="200" w:line="360" w:lineRule="auto"/>
        <w:jc w:val="both"/>
      </w:pPr>
      <w:r>
        <w:rPr>
          <w:b/>
        </w:rPr>
        <w:t>17.3.</w:t>
      </w:r>
      <w:r>
        <w:t xml:space="preserve"> A(s) licitante(s) interessadas em interpor recursos, deverão manifestar(em) imediatamente e motivadamente a intenção de recurso, no pr</w:t>
      </w:r>
      <w:r>
        <w:t xml:space="preserve">azo máximo de </w:t>
      </w:r>
      <w:r>
        <w:rPr>
          <w:b/>
          <w:u w:val="single"/>
        </w:rPr>
        <w:t>15 (quinze) minutos,</w:t>
      </w:r>
      <w:r>
        <w:t xml:space="preserve"> contados da intimação ou lavratura da ata, com registro em ata ou em campo próprio do sistema da Bolsa Nacional de Compras - BNC a síntese das suas razões, e, caso não o faça, importará na preclusão do direito de recurso.</w:t>
      </w:r>
    </w:p>
    <w:p w:rsidR="00952E1B" w:rsidRDefault="00E27926">
      <w:pPr>
        <w:pStyle w:val="normal0"/>
        <w:tabs>
          <w:tab w:val="left" w:pos="9072"/>
        </w:tabs>
        <w:spacing w:before="200" w:line="360" w:lineRule="auto"/>
        <w:jc w:val="both"/>
      </w:pPr>
      <w:r>
        <w:rPr>
          <w:b/>
        </w:rPr>
        <w:t xml:space="preserve">17.4. </w:t>
      </w:r>
      <w:r>
        <w:rPr>
          <w:color w:val="000000"/>
        </w:rPr>
        <w:t xml:space="preserve">Havendo manifestação, caberá </w:t>
      </w:r>
      <w:r>
        <w:t>a</w:t>
      </w:r>
      <w:r>
        <w:rPr>
          <w:color w:val="000000"/>
        </w:rPr>
        <w:t xml:space="preserve"> Agente de Contratação, neste ato, designad</w:t>
      </w:r>
      <w:r>
        <w:t>a</w:t>
      </w:r>
      <w:r>
        <w:rPr>
          <w:color w:val="000000"/>
        </w:rPr>
        <w:t xml:space="preserve"> Pregoeir</w:t>
      </w:r>
      <w:r>
        <w:t>a</w:t>
      </w:r>
      <w:r>
        <w:rPr>
          <w:color w:val="000000"/>
        </w:rPr>
        <w:t xml:space="preserve"> verificar a tempestividade e a existência de motivação da intenção de recorrer, para decidir se admite ou não o recurso, por meio de decisão fundamentada.</w:t>
      </w:r>
    </w:p>
    <w:p w:rsidR="00952E1B" w:rsidRDefault="00E27926">
      <w:pPr>
        <w:pStyle w:val="normal0"/>
        <w:tabs>
          <w:tab w:val="left" w:pos="9072"/>
        </w:tabs>
        <w:spacing w:before="200" w:line="360" w:lineRule="auto"/>
        <w:jc w:val="both"/>
      </w:pPr>
      <w:r>
        <w:rPr>
          <w:b/>
          <w:color w:val="000000"/>
        </w:rPr>
        <w:t>17.5.</w:t>
      </w:r>
      <w:r>
        <w:rPr>
          <w:color w:val="000000"/>
        </w:rPr>
        <w:t xml:space="preserve"> Nes</w:t>
      </w:r>
      <w:r>
        <w:rPr>
          <w:color w:val="000000"/>
        </w:rPr>
        <w:t xml:space="preserve">se momento, </w:t>
      </w:r>
      <w:r>
        <w:t>a</w:t>
      </w:r>
      <w:r>
        <w:rPr>
          <w:color w:val="000000"/>
        </w:rPr>
        <w:t xml:space="preserve"> Agente de Contratação, neste ato, designad</w:t>
      </w:r>
      <w:r>
        <w:t>a</w:t>
      </w:r>
      <w:r>
        <w:rPr>
          <w:color w:val="000000"/>
        </w:rPr>
        <w:t xml:space="preserve"> Pregoeir</w:t>
      </w:r>
      <w:r>
        <w:t>a</w:t>
      </w:r>
      <w:r>
        <w:rPr>
          <w:color w:val="000000"/>
        </w:rPr>
        <w:t xml:space="preserve"> não adentrará no mérito recursal, mas apenas verificará as condições de admissibilidade do recurso. </w:t>
      </w:r>
    </w:p>
    <w:p w:rsidR="00952E1B" w:rsidRDefault="00952E1B">
      <w:pPr>
        <w:pStyle w:val="normal0"/>
        <w:tabs>
          <w:tab w:val="left" w:pos="9072"/>
        </w:tabs>
        <w:spacing w:line="312" w:lineRule="auto"/>
        <w:jc w:val="both"/>
      </w:pPr>
    </w:p>
    <w:p w:rsidR="00952E1B" w:rsidRDefault="00E27926">
      <w:pPr>
        <w:pStyle w:val="normal0"/>
        <w:tabs>
          <w:tab w:val="left" w:pos="9072"/>
        </w:tabs>
        <w:spacing w:after="200" w:line="360" w:lineRule="auto"/>
        <w:jc w:val="both"/>
      </w:pPr>
      <w:r>
        <w:rPr>
          <w:b/>
        </w:rPr>
        <w:t>17.6.</w:t>
      </w:r>
      <w:r>
        <w:t xml:space="preserve"> Deferido a admissibilidade recursal, a recorrente, poderá, apresentar as razões do recurso em forma de memoriais, no prazo de </w:t>
      </w:r>
      <w:r>
        <w:rPr>
          <w:b/>
          <w:u w:val="single"/>
        </w:rPr>
        <w:t>03 (três) dias</w:t>
      </w:r>
      <w:r>
        <w:t>,</w:t>
      </w:r>
      <w:r>
        <w:rPr>
          <w:color w:val="000000"/>
        </w:rPr>
        <w:t xml:space="preserve"> que será iniciado na data de intimação ou de lavratura da ata de habilitação ou inabilitação,</w:t>
      </w:r>
      <w:r>
        <w:t xml:space="preserve"> protocolizando-o, </w:t>
      </w:r>
      <w:r>
        <w:rPr>
          <w:b/>
          <w:u w:val="single"/>
        </w:rPr>
        <w:t>e</w:t>
      </w:r>
      <w:r>
        <w:rPr>
          <w:b/>
          <w:u w:val="single"/>
        </w:rPr>
        <w:t xml:space="preserve">m local próprio na Plataforma BOLSA NACIONAL DE COMPRAS - BNC ou envio via e-mail: </w:t>
      </w:r>
      <w:hyperlink r:id="rId20">
        <w:r>
          <w:rPr>
            <w:b/>
            <w:color w:val="1155CC"/>
            <w:u w:val="single"/>
          </w:rPr>
          <w:t>licitacao@pmsjmantimento.mg.gov.br</w:t>
        </w:r>
      </w:hyperlink>
      <w:r>
        <w:rPr>
          <w:b/>
          <w:u w:val="single"/>
        </w:rPr>
        <w:t>,</w:t>
      </w:r>
      <w:r>
        <w:rPr>
          <w:b/>
        </w:rPr>
        <w:t xml:space="preserve"> </w:t>
      </w:r>
      <w:r>
        <w:t>ficando os demais licitantes desde logo intimados para apresentar contrarrazõe</w:t>
      </w:r>
      <w:r>
        <w:t xml:space="preserve">s em igual número de dias, que começarão a correr do término do prazo da recorrente, sendo-lhes assegurada </w:t>
      </w:r>
      <w:r>
        <w:rPr>
          <w:color w:val="000000"/>
        </w:rPr>
        <w:t>vista dos elementos indispensáveis à defesa de seus interesses</w:t>
      </w:r>
      <w:r>
        <w:t>.</w:t>
      </w:r>
    </w:p>
    <w:p w:rsidR="00952E1B" w:rsidRDefault="00E27926">
      <w:pPr>
        <w:pStyle w:val="normal0"/>
        <w:tabs>
          <w:tab w:val="left" w:pos="9072"/>
        </w:tabs>
        <w:spacing w:after="200" w:line="360" w:lineRule="auto"/>
        <w:jc w:val="both"/>
        <w:rPr>
          <w:u w:val="single"/>
        </w:rPr>
      </w:pPr>
      <w:r>
        <w:rPr>
          <w:b/>
        </w:rPr>
        <w:t>17.7.</w:t>
      </w:r>
      <w:r>
        <w:t xml:space="preserve"> </w:t>
      </w:r>
      <w:r>
        <w:rPr>
          <w:color w:val="000000"/>
        </w:rPr>
        <w:t xml:space="preserve">A apreciação do recurso dar-se-á em fase única, devendo, </w:t>
      </w:r>
      <w:r>
        <w:rPr>
          <w:b/>
          <w:color w:val="000000"/>
          <w:u w:val="single"/>
        </w:rPr>
        <w:t>o recurso ser</w:t>
      </w:r>
      <w:r>
        <w:rPr>
          <w:color w:val="000000"/>
          <w:u w:val="single"/>
        </w:rPr>
        <w:t xml:space="preserve"> </w:t>
      </w:r>
      <w:r>
        <w:rPr>
          <w:b/>
          <w:color w:val="000000"/>
          <w:u w:val="single"/>
        </w:rPr>
        <w:t>dirigido</w:t>
      </w:r>
      <w:r>
        <w:rPr>
          <w:b/>
          <w:color w:val="000000"/>
          <w:u w:val="single"/>
        </w:rPr>
        <w:t xml:space="preserve"> à autoridade que tiver editado o ato ou proferido a decisão recorrida, que, se não reconsiderar o ato ou a decisão no prazo de</w:t>
      </w:r>
      <w:r>
        <w:rPr>
          <w:color w:val="000000"/>
          <w:u w:val="single"/>
        </w:rPr>
        <w:t xml:space="preserve"> </w:t>
      </w:r>
      <w:r>
        <w:rPr>
          <w:b/>
          <w:color w:val="000000"/>
          <w:u w:val="single"/>
        </w:rPr>
        <w:t>3 (três) dias úteis</w:t>
      </w:r>
      <w:r>
        <w:rPr>
          <w:color w:val="000000"/>
          <w:u w:val="single"/>
        </w:rPr>
        <w:t xml:space="preserve">, </w:t>
      </w:r>
      <w:r>
        <w:rPr>
          <w:b/>
          <w:color w:val="000000"/>
          <w:u w:val="single"/>
        </w:rPr>
        <w:t>encaminhará o recurso com a sua motivação à autoridade superior, a qual deverá proferir sua decisão no praz</w:t>
      </w:r>
      <w:r>
        <w:rPr>
          <w:b/>
          <w:color w:val="000000"/>
          <w:u w:val="single"/>
        </w:rPr>
        <w:t>o máximo de 10 (dez) dias úteis, contado do recebimento dos autos.</w:t>
      </w:r>
    </w:p>
    <w:p w:rsidR="00952E1B" w:rsidRDefault="00E27926">
      <w:pPr>
        <w:pStyle w:val="normal0"/>
        <w:tabs>
          <w:tab w:val="left" w:pos="9072"/>
        </w:tabs>
        <w:spacing w:after="200" w:line="360" w:lineRule="auto"/>
        <w:jc w:val="both"/>
      </w:pPr>
      <w:r>
        <w:rPr>
          <w:b/>
          <w:color w:val="000000"/>
        </w:rPr>
        <w:t>17.8.</w:t>
      </w:r>
      <w:bookmarkStart w:id="15" w:name="bookmark=id.1ci93xb" w:colFirst="0" w:colLast="0"/>
      <w:bookmarkEnd w:id="15"/>
      <w:r>
        <w:rPr>
          <w:color w:val="000000"/>
        </w:rPr>
        <w:t xml:space="preserve"> O(s) recurso(s) previstos neste edital terão efeito suspensivo do ato ou da decisão recorrida até que sobrevenha decisão final da autoridade competente.</w:t>
      </w:r>
    </w:p>
    <w:p w:rsidR="00952E1B" w:rsidRDefault="00E27926">
      <w:pPr>
        <w:pStyle w:val="normal0"/>
        <w:tabs>
          <w:tab w:val="left" w:pos="9072"/>
        </w:tabs>
        <w:spacing w:after="200" w:line="360" w:lineRule="auto"/>
        <w:jc w:val="both"/>
      </w:pPr>
      <w:r>
        <w:rPr>
          <w:b/>
          <w:color w:val="000000"/>
        </w:rPr>
        <w:t>17.9.</w:t>
      </w:r>
      <w:r>
        <w:rPr>
          <w:color w:val="000000"/>
        </w:rPr>
        <w:t xml:space="preserve"> Na elaboração das decisõ</w:t>
      </w:r>
      <w:r>
        <w:rPr>
          <w:color w:val="000000"/>
        </w:rPr>
        <w:t>es, a autoridade competente será auxiliada pelo órgão de assessoramento jurídico, que deverá dirimir dúvidas e subsidiá-la com as informações necessárias.</w:t>
      </w:r>
    </w:p>
    <w:p w:rsidR="00952E1B" w:rsidRDefault="00E27926">
      <w:pPr>
        <w:pStyle w:val="normal0"/>
        <w:tabs>
          <w:tab w:val="left" w:pos="9072"/>
        </w:tabs>
        <w:spacing w:line="360" w:lineRule="auto"/>
        <w:jc w:val="both"/>
      </w:pPr>
      <w:r>
        <w:rPr>
          <w:b/>
        </w:rPr>
        <w:t>17.10.</w:t>
      </w:r>
      <w:r>
        <w:t xml:space="preserve"> O acolhimento </w:t>
      </w:r>
      <w:r>
        <w:t>do recurso</w:t>
      </w:r>
      <w:r>
        <w:t xml:space="preserve"> importará a invalidação apenas dos atos insuscetíveis de aproveitamen</w:t>
      </w:r>
      <w:r>
        <w:t>to.</w:t>
      </w:r>
    </w:p>
    <w:p w:rsidR="00952E1B" w:rsidRDefault="00952E1B">
      <w:pPr>
        <w:pStyle w:val="normal0"/>
        <w:spacing w:line="312" w:lineRule="auto"/>
        <w:jc w:val="both"/>
        <w:rPr>
          <w:color w:val="000000"/>
        </w:rPr>
      </w:pPr>
    </w:p>
    <w:tbl>
      <w:tblPr>
        <w:tblStyle w:val="af7"/>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 xml:space="preserve">18. </w:t>
            </w:r>
            <w:r>
              <w:rPr>
                <w:b/>
              </w:rPr>
              <w:t>DA REABERTURA DA SESSÃO PÚBLICA</w:t>
            </w:r>
          </w:p>
        </w:tc>
      </w:tr>
    </w:tbl>
    <w:p w:rsidR="00952E1B" w:rsidRDefault="00E27926">
      <w:pPr>
        <w:pStyle w:val="normal0"/>
        <w:spacing w:before="200" w:line="360" w:lineRule="auto"/>
        <w:jc w:val="both"/>
      </w:pPr>
      <w:r>
        <w:rPr>
          <w:b/>
          <w:color w:val="000000"/>
        </w:rPr>
        <w:t>18.1.</w:t>
      </w:r>
      <w:r>
        <w:rPr>
          <w:color w:val="000000"/>
        </w:rPr>
        <w:t xml:space="preserve"> A sessão pública poderá ser reaberta nos seguintes casos:</w:t>
      </w:r>
    </w:p>
    <w:p w:rsidR="00952E1B" w:rsidRDefault="00E27926">
      <w:pPr>
        <w:pStyle w:val="normal0"/>
        <w:spacing w:before="200" w:line="360" w:lineRule="auto"/>
        <w:jc w:val="both"/>
      </w:pPr>
      <w:r>
        <w:rPr>
          <w:b/>
          <w:color w:val="000000"/>
        </w:rPr>
        <w:t>a)</w:t>
      </w:r>
      <w:r>
        <w:rPr>
          <w:color w:val="00000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rsidR="00952E1B" w:rsidRDefault="00E27926">
      <w:pPr>
        <w:pStyle w:val="normal0"/>
        <w:spacing w:before="200" w:line="360" w:lineRule="auto"/>
        <w:jc w:val="both"/>
      </w:pPr>
      <w:r>
        <w:rPr>
          <w:b/>
          <w:color w:val="000000"/>
        </w:rPr>
        <w:t>b)</w:t>
      </w:r>
      <w:r>
        <w:rPr>
          <w:color w:val="000000"/>
        </w:rPr>
        <w:t xml:space="preserve"> Quando hou</w:t>
      </w:r>
      <w:r>
        <w:rPr>
          <w:color w:val="000000"/>
        </w:rPr>
        <w:t xml:space="preserve">ver erro na aceitação do preço melhor classificado ou quando o licitante declarado vencedor não assinar o contrato, não retirar o instrumento equivalente. Nessas hipóteses, serão adotados os procedimentos imediatamente posteriores ao encerramento da etapa </w:t>
      </w:r>
      <w:r>
        <w:rPr>
          <w:color w:val="000000"/>
        </w:rPr>
        <w:t>de lances.</w:t>
      </w:r>
    </w:p>
    <w:p w:rsidR="00952E1B" w:rsidRDefault="00E27926">
      <w:pPr>
        <w:pStyle w:val="normal0"/>
        <w:spacing w:before="200" w:line="360" w:lineRule="auto"/>
        <w:jc w:val="both"/>
      </w:pPr>
      <w:r>
        <w:rPr>
          <w:b/>
          <w:color w:val="000000"/>
        </w:rPr>
        <w:t xml:space="preserve">c) </w:t>
      </w:r>
      <w:r>
        <w:rPr>
          <w:color w:val="000000"/>
        </w:rPr>
        <w:t>Todos os licitantes remanescentes deverão ser convocados para acompanhar a reabertura da sessão.</w:t>
      </w:r>
    </w:p>
    <w:p w:rsidR="00952E1B" w:rsidRDefault="00E27926">
      <w:pPr>
        <w:pStyle w:val="normal0"/>
        <w:spacing w:before="200" w:line="360" w:lineRule="auto"/>
        <w:jc w:val="both"/>
        <w:rPr>
          <w:color w:val="000000"/>
        </w:rPr>
      </w:pPr>
      <w:r>
        <w:rPr>
          <w:b/>
          <w:color w:val="000000"/>
        </w:rPr>
        <w:t xml:space="preserve">d) </w:t>
      </w:r>
      <w:r>
        <w:rPr>
          <w:color w:val="000000"/>
        </w:rPr>
        <w:t>A convocação se dará por meio do sistema eletrônico (“</w:t>
      </w:r>
      <w:r>
        <w:rPr>
          <w:i/>
          <w:color w:val="000000"/>
        </w:rPr>
        <w:t>chat</w:t>
      </w:r>
      <w:r>
        <w:rPr>
          <w:color w:val="000000"/>
        </w:rPr>
        <w:t xml:space="preserve">”), e-mail, ou, ainda, </w:t>
      </w:r>
      <w:r>
        <w:rPr>
          <w:i/>
          <w:color w:val="000000"/>
        </w:rPr>
        <w:t>fac-símile</w:t>
      </w:r>
      <w:r>
        <w:rPr>
          <w:color w:val="000000"/>
        </w:rPr>
        <w:t xml:space="preserve">, de acordo com a fase do procedimento licitatório. </w:t>
      </w:r>
    </w:p>
    <w:p w:rsidR="00952E1B" w:rsidRDefault="00952E1B">
      <w:pPr>
        <w:pStyle w:val="normal0"/>
        <w:spacing w:line="312" w:lineRule="auto"/>
        <w:jc w:val="both"/>
        <w:rPr>
          <w:color w:val="000000"/>
        </w:rPr>
      </w:pPr>
    </w:p>
    <w:tbl>
      <w:tblPr>
        <w:tblStyle w:val="af8"/>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 xml:space="preserve">19. </w:t>
            </w:r>
            <w:r>
              <w:rPr>
                <w:b/>
              </w:rPr>
              <w:t>DO ENCERRAMENTO DA LICITAÇÃO</w:t>
            </w:r>
          </w:p>
        </w:tc>
      </w:tr>
    </w:tbl>
    <w:p w:rsidR="00952E1B" w:rsidRDefault="00E27926">
      <w:pPr>
        <w:pStyle w:val="normal0"/>
        <w:pBdr>
          <w:top w:val="nil"/>
          <w:left w:val="nil"/>
          <w:bottom w:val="nil"/>
          <w:right w:val="nil"/>
          <w:between w:val="nil"/>
        </w:pBdr>
        <w:spacing w:before="200" w:line="360" w:lineRule="auto"/>
        <w:jc w:val="both"/>
      </w:pPr>
      <w:r>
        <w:rPr>
          <w:b/>
          <w:color w:val="000000"/>
        </w:rPr>
        <w:t>19.1.</w:t>
      </w:r>
      <w:r>
        <w:rPr>
          <w:color w:val="000000"/>
        </w:rPr>
        <w:t xml:space="preserve"> Encerradas as fases de julgamento e habilitação, e exauridos os recursos administrativos, o processo licitatório será encaminhado à autoridade superior, que poderá</w:t>
      </w:r>
      <w:bookmarkStart w:id="16" w:name="bookmark=id.3whwml4" w:colFirst="0" w:colLast="0"/>
      <w:bookmarkEnd w:id="16"/>
      <w:r>
        <w:rPr>
          <w:color w:val="000000"/>
        </w:rPr>
        <w:t>:</w:t>
      </w:r>
    </w:p>
    <w:p w:rsidR="00952E1B" w:rsidRDefault="00E27926">
      <w:pPr>
        <w:pStyle w:val="normal0"/>
        <w:pBdr>
          <w:top w:val="nil"/>
          <w:left w:val="nil"/>
          <w:bottom w:val="nil"/>
          <w:right w:val="nil"/>
          <w:between w:val="nil"/>
        </w:pBdr>
        <w:spacing w:before="200" w:line="360" w:lineRule="auto"/>
        <w:jc w:val="both"/>
        <w:rPr>
          <w:color w:val="000000"/>
        </w:rPr>
      </w:pPr>
      <w:r>
        <w:rPr>
          <w:color w:val="000000"/>
        </w:rPr>
        <w:t>I - determinar o retorno dos autos para saneamento de irregularidades</w:t>
      </w:r>
      <w:bookmarkStart w:id="17" w:name="bookmark=id.2bn6wsx" w:colFirst="0" w:colLast="0"/>
      <w:bookmarkEnd w:id="17"/>
      <w:r>
        <w:rPr>
          <w:color w:val="000000"/>
        </w:rPr>
        <w:t>;</w:t>
      </w:r>
    </w:p>
    <w:p w:rsidR="00952E1B" w:rsidRDefault="00952E1B">
      <w:pPr>
        <w:pStyle w:val="normal0"/>
        <w:pBdr>
          <w:top w:val="nil"/>
          <w:left w:val="nil"/>
          <w:bottom w:val="nil"/>
          <w:right w:val="nil"/>
          <w:between w:val="nil"/>
        </w:pBdr>
        <w:spacing w:before="200" w:line="360" w:lineRule="auto"/>
        <w:jc w:val="both"/>
      </w:pPr>
    </w:p>
    <w:p w:rsidR="00952E1B" w:rsidRDefault="00E27926">
      <w:pPr>
        <w:pStyle w:val="normal0"/>
        <w:pBdr>
          <w:top w:val="nil"/>
          <w:left w:val="nil"/>
          <w:bottom w:val="nil"/>
          <w:right w:val="nil"/>
          <w:between w:val="nil"/>
        </w:pBdr>
        <w:spacing w:before="200" w:line="360" w:lineRule="auto"/>
        <w:jc w:val="both"/>
      </w:pPr>
      <w:r>
        <w:rPr>
          <w:color w:val="000000"/>
        </w:rPr>
        <w:t>II - revogar a lic</w:t>
      </w:r>
      <w:r>
        <w:rPr>
          <w:color w:val="000000"/>
        </w:rPr>
        <w:t>itação por motivo de conveniência e oportunidade</w:t>
      </w:r>
      <w:bookmarkStart w:id="18" w:name="bookmark=id.qsh70q" w:colFirst="0" w:colLast="0"/>
      <w:bookmarkEnd w:id="18"/>
      <w:r>
        <w:rPr>
          <w:color w:val="000000"/>
        </w:rPr>
        <w:t>;</w:t>
      </w:r>
    </w:p>
    <w:p w:rsidR="00952E1B" w:rsidRDefault="00E27926">
      <w:pPr>
        <w:pStyle w:val="normal0"/>
        <w:pBdr>
          <w:top w:val="nil"/>
          <w:left w:val="nil"/>
          <w:bottom w:val="nil"/>
          <w:right w:val="nil"/>
          <w:between w:val="nil"/>
        </w:pBdr>
        <w:spacing w:before="200" w:line="360" w:lineRule="auto"/>
        <w:jc w:val="both"/>
      </w:pPr>
      <w:r>
        <w:rPr>
          <w:color w:val="000000"/>
        </w:rPr>
        <w:t>III - proceder à anulação da licitação, de ofício ou mediante provocação de terceiros, sempre que presente ilegalidade insanável</w:t>
      </w:r>
      <w:bookmarkStart w:id="19" w:name="bookmark=id.3as4poj" w:colFirst="0" w:colLast="0"/>
      <w:bookmarkEnd w:id="19"/>
      <w:r>
        <w:rPr>
          <w:color w:val="000000"/>
        </w:rPr>
        <w:t>;</w:t>
      </w:r>
    </w:p>
    <w:p w:rsidR="00952E1B" w:rsidRDefault="00E27926">
      <w:pPr>
        <w:pStyle w:val="normal0"/>
        <w:pBdr>
          <w:top w:val="nil"/>
          <w:left w:val="nil"/>
          <w:bottom w:val="nil"/>
          <w:right w:val="nil"/>
          <w:between w:val="nil"/>
        </w:pBdr>
        <w:spacing w:before="200" w:line="360" w:lineRule="auto"/>
        <w:jc w:val="both"/>
        <w:rPr>
          <w:color w:val="000000"/>
        </w:rPr>
      </w:pPr>
      <w:r>
        <w:rPr>
          <w:color w:val="000000"/>
        </w:rPr>
        <w:t>IV - adjudicar o objeto e homologar a licitação.</w:t>
      </w:r>
      <w:bookmarkStart w:id="20" w:name="bookmark=id.1pxezwc" w:colFirst="0" w:colLast="0"/>
      <w:bookmarkEnd w:id="20"/>
    </w:p>
    <w:p w:rsidR="00952E1B" w:rsidRDefault="00952E1B">
      <w:pPr>
        <w:pStyle w:val="normal0"/>
        <w:pBdr>
          <w:top w:val="nil"/>
          <w:left w:val="nil"/>
          <w:bottom w:val="nil"/>
          <w:right w:val="nil"/>
          <w:between w:val="nil"/>
        </w:pBdr>
        <w:spacing w:line="312" w:lineRule="auto"/>
        <w:jc w:val="both"/>
        <w:rPr>
          <w:color w:val="000000"/>
        </w:rPr>
      </w:pPr>
    </w:p>
    <w:p w:rsidR="00952E1B" w:rsidRDefault="00E27926">
      <w:pPr>
        <w:pStyle w:val="normal0"/>
        <w:pBdr>
          <w:top w:val="nil"/>
          <w:left w:val="nil"/>
          <w:bottom w:val="nil"/>
          <w:right w:val="nil"/>
          <w:between w:val="nil"/>
        </w:pBdr>
        <w:spacing w:after="200" w:line="360" w:lineRule="auto"/>
        <w:jc w:val="both"/>
      </w:pPr>
      <w:r>
        <w:rPr>
          <w:b/>
          <w:color w:val="000000"/>
        </w:rPr>
        <w:t>19.2.</w:t>
      </w:r>
      <w:r>
        <w:rPr>
          <w:color w:val="000000"/>
        </w:rPr>
        <w:t xml:space="preserve"> Em caso de nulidade, a autoridade indicará expressamente os atos com vícios insanáveis, tornando sem efeito todos os subsequentes que deles dependam, e dará ensejo à apuração de responsabilidade de quem lhes tenha dado causa</w:t>
      </w:r>
      <w:bookmarkStart w:id="21" w:name="bookmark=id.49x2ik5" w:colFirst="0" w:colLast="0"/>
      <w:bookmarkEnd w:id="21"/>
      <w:r>
        <w:rPr>
          <w:color w:val="000000"/>
        </w:rPr>
        <w:t>.</w:t>
      </w:r>
    </w:p>
    <w:p w:rsidR="00952E1B" w:rsidRDefault="00E27926">
      <w:pPr>
        <w:pStyle w:val="normal0"/>
        <w:pBdr>
          <w:top w:val="nil"/>
          <w:left w:val="nil"/>
          <w:bottom w:val="nil"/>
          <w:right w:val="nil"/>
          <w:between w:val="nil"/>
        </w:pBdr>
        <w:spacing w:after="200" w:line="360" w:lineRule="auto"/>
        <w:jc w:val="both"/>
      </w:pPr>
      <w:r>
        <w:rPr>
          <w:b/>
          <w:color w:val="000000"/>
        </w:rPr>
        <w:t>19.3.</w:t>
      </w:r>
      <w:bookmarkStart w:id="22" w:name="bookmark=id.2p2csry" w:colFirst="0" w:colLast="0"/>
      <w:bookmarkEnd w:id="22"/>
      <w:r>
        <w:rPr>
          <w:color w:val="000000"/>
        </w:rPr>
        <w:t xml:space="preserve"> Em caso de revogação do</w:t>
      </w:r>
      <w:r>
        <w:rPr>
          <w:color w:val="000000"/>
        </w:rPr>
        <w:t xml:space="preserve"> processo licitatório, o motivo determinante deverá ser resultante de fato superveniente devidamente comprovado</w:t>
      </w:r>
      <w:r>
        <w:t>.</w:t>
      </w:r>
    </w:p>
    <w:p w:rsidR="00952E1B" w:rsidRDefault="00E27926">
      <w:pPr>
        <w:pStyle w:val="normal0"/>
        <w:pBdr>
          <w:top w:val="nil"/>
          <w:left w:val="nil"/>
          <w:bottom w:val="nil"/>
          <w:right w:val="nil"/>
          <w:between w:val="nil"/>
        </w:pBdr>
        <w:spacing w:after="200" w:line="360" w:lineRule="auto"/>
        <w:jc w:val="both"/>
        <w:rPr>
          <w:color w:val="000000"/>
        </w:rPr>
      </w:pPr>
      <w:r>
        <w:rPr>
          <w:b/>
          <w:color w:val="000000"/>
        </w:rPr>
        <w:t xml:space="preserve">19.4. </w:t>
      </w:r>
      <w:r>
        <w:rPr>
          <w:color w:val="000000"/>
        </w:rPr>
        <w:t>Nos casos de anulação e revogação, deverá ser assegurada a prévia manifestação dos interessados, nos termos do art. 165, da Lei nº 14.133</w:t>
      </w:r>
      <w:r>
        <w:rPr>
          <w:color w:val="000000"/>
        </w:rPr>
        <w:t>, de 01 de abril de 2021 e alterações.</w:t>
      </w:r>
      <w:bookmarkStart w:id="23" w:name="bookmark=id.147n2zr" w:colFirst="0" w:colLast="0"/>
      <w:bookmarkEnd w:id="23"/>
    </w:p>
    <w:tbl>
      <w:tblPr>
        <w:tblStyle w:val="af9"/>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rPr>
              <w:t>20. DO SANEAMENTO DAS PROPOSTA E DA HABILITAÇÃO</w:t>
            </w:r>
          </w:p>
        </w:tc>
      </w:tr>
    </w:tbl>
    <w:p w:rsidR="00952E1B" w:rsidRDefault="00E27926">
      <w:pPr>
        <w:pStyle w:val="normal0"/>
        <w:tabs>
          <w:tab w:val="left" w:pos="9072"/>
        </w:tabs>
        <w:spacing w:before="200" w:line="360" w:lineRule="auto"/>
        <w:jc w:val="both"/>
      </w:pPr>
      <w:r>
        <w:rPr>
          <w:b/>
        </w:rPr>
        <w:t>20.1.</w:t>
      </w:r>
      <w:r>
        <w:t xml:space="preserve"> </w:t>
      </w:r>
      <w:r>
        <w:t>A</w:t>
      </w:r>
      <w:r>
        <w:rPr>
          <w:color w:val="000000"/>
        </w:rPr>
        <w:t xml:space="preserve"> Agente de Contratação, neste ato, designad</w:t>
      </w:r>
      <w:r>
        <w:t>a</w:t>
      </w:r>
      <w:r>
        <w:rPr>
          <w:color w:val="000000"/>
        </w:rPr>
        <w:t xml:space="preserve"> Pregoeir</w:t>
      </w:r>
      <w:r>
        <w:t>a</w:t>
      </w:r>
      <w:r>
        <w:rPr>
          <w:color w:val="000000"/>
        </w:rPr>
        <w:t xml:space="preserve"> poderá, no julgamento das propostas e habilitação, sanar erros ou falhas que não alterem a substância das </w:t>
      </w:r>
      <w:r>
        <w:rPr>
          <w:color w:val="000000"/>
        </w:rPr>
        <w:t>propostas, dos documentos e sua validade jurídica, mediante decisão fundamentada, registrada em ata e acessível aos licitantes, e lhes atribuirá validade e eficácia para fins de habilitação e classificação, observado o disposto no art. 64, da Lei nº 14.133</w:t>
      </w:r>
      <w:r>
        <w:rPr>
          <w:color w:val="000000"/>
        </w:rPr>
        <w:t>/2021.</w:t>
      </w:r>
    </w:p>
    <w:p w:rsidR="00952E1B" w:rsidRDefault="00E27926">
      <w:pPr>
        <w:pStyle w:val="normal0"/>
        <w:tabs>
          <w:tab w:val="left" w:pos="9072"/>
        </w:tabs>
        <w:spacing w:before="200" w:line="360" w:lineRule="auto"/>
        <w:jc w:val="both"/>
        <w:rPr>
          <w:color w:val="000000"/>
        </w:rPr>
      </w:pPr>
      <w:r>
        <w:rPr>
          <w:b/>
          <w:color w:val="000000"/>
        </w:rPr>
        <w:t>20.2.</w:t>
      </w:r>
      <w:r>
        <w:rPr>
          <w:color w:val="000000"/>
        </w:rPr>
        <w:t xml:space="preserve"> Na hipótese de necessidade de suspensão da sessão pública para a realização de diligências, com vistas ao saneamento de que trata o item anterior, a sessão pública somente poderá ser reiniciada mediante aviso prévio no sistema com, no mínimo, </w:t>
      </w:r>
      <w:r>
        <w:rPr>
          <w:color w:val="000000"/>
        </w:rPr>
        <w:t>24 (vinte e quatro) horas de antecedência e a ocorrência será registrada em ata.</w:t>
      </w:r>
    </w:p>
    <w:p w:rsidR="00952E1B" w:rsidRDefault="00952E1B">
      <w:pPr>
        <w:pStyle w:val="normal0"/>
        <w:tabs>
          <w:tab w:val="left" w:pos="9072"/>
        </w:tabs>
        <w:spacing w:line="312" w:lineRule="auto"/>
        <w:jc w:val="both"/>
        <w:rPr>
          <w:color w:val="000000"/>
        </w:rPr>
      </w:pPr>
    </w:p>
    <w:tbl>
      <w:tblPr>
        <w:tblStyle w:val="afa"/>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 xml:space="preserve">21. </w:t>
            </w:r>
            <w:r>
              <w:rPr>
                <w:b/>
              </w:rPr>
              <w:t>DA ATA DE REGISTRO DE PREÇOS</w:t>
            </w:r>
          </w:p>
        </w:tc>
      </w:tr>
    </w:tbl>
    <w:p w:rsidR="00952E1B" w:rsidRDefault="00E27926">
      <w:pPr>
        <w:pStyle w:val="normal0"/>
        <w:tabs>
          <w:tab w:val="left" w:pos="9072"/>
        </w:tabs>
        <w:spacing w:before="200" w:line="360" w:lineRule="auto"/>
        <w:jc w:val="both"/>
      </w:pPr>
      <w:r>
        <w:rPr>
          <w:b/>
        </w:rPr>
        <w:t xml:space="preserve">21.1. </w:t>
      </w:r>
      <w:r>
        <w:t xml:space="preserve">O prazo de vigência da Ata de Registro de Preço será de </w:t>
      </w:r>
      <w:r>
        <w:rPr>
          <w:b/>
          <w:u w:val="single"/>
        </w:rPr>
        <w:t>01 (um) ano</w:t>
      </w:r>
      <w:r>
        <w:t xml:space="preserve">, contados a partir da data da assinatura, </w:t>
      </w:r>
      <w:r>
        <w:rPr>
          <w:b/>
          <w:u w:val="single"/>
        </w:rPr>
        <w:t>podendo ser prorrogado por igual período</w:t>
      </w:r>
      <w:r>
        <w:t xml:space="preserve">, desde que comprovada a vantajosidade para a Administração, conforme dispositivos legais do Decreto nº </w:t>
      </w:r>
      <w:r>
        <w:t>013/2025</w:t>
      </w:r>
      <w:r>
        <w:t xml:space="preserve"> e nos termos do art. 84, da Lei nº 14.133/2021.</w:t>
      </w:r>
    </w:p>
    <w:p w:rsidR="00952E1B" w:rsidRDefault="00E27926">
      <w:pPr>
        <w:pStyle w:val="normal0"/>
        <w:tabs>
          <w:tab w:val="left" w:pos="9072"/>
        </w:tabs>
        <w:spacing w:before="200" w:line="360" w:lineRule="auto"/>
        <w:jc w:val="both"/>
      </w:pPr>
      <w:r>
        <w:rPr>
          <w:b/>
          <w:color w:val="000000"/>
        </w:rPr>
        <w:t>21.2.</w:t>
      </w:r>
      <w:r>
        <w:rPr>
          <w:color w:val="000000"/>
        </w:rPr>
        <w:t xml:space="preserve"> Após a adjudicação</w:t>
      </w:r>
      <w:r>
        <w:rPr>
          <w:b/>
          <w:color w:val="000000"/>
        </w:rPr>
        <w:t xml:space="preserve"> </w:t>
      </w:r>
      <w:r>
        <w:rPr>
          <w:color w:val="000000"/>
        </w:rPr>
        <w:t xml:space="preserve">e homologação da licitação, o </w:t>
      </w:r>
      <w:r>
        <w:rPr>
          <w:color w:val="000000"/>
        </w:rPr>
        <w:t xml:space="preserve">licitante mais bem classificado terá o </w:t>
      </w:r>
      <w:r>
        <w:rPr>
          <w:b/>
          <w:color w:val="000000"/>
          <w:u w:val="single"/>
        </w:rPr>
        <w:t>prazo de 05 (cinco) dias</w:t>
      </w:r>
      <w:r>
        <w:rPr>
          <w:color w:val="000000"/>
        </w:rPr>
        <w:t>, contados a partir da data de sua convocação, para assinar a Ata de Registro de Preços, sob pena de decadência do direito à contratação, sem prejuízo das sanções previstas na Lei n. 14.133, de</w:t>
      </w:r>
      <w:r>
        <w:rPr>
          <w:color w:val="000000"/>
        </w:rPr>
        <w:t xml:space="preserve"> 2021. </w:t>
      </w:r>
    </w:p>
    <w:p w:rsidR="00952E1B" w:rsidRDefault="00E27926">
      <w:pPr>
        <w:pStyle w:val="normal0"/>
        <w:tabs>
          <w:tab w:val="left" w:pos="9072"/>
        </w:tabs>
        <w:spacing w:before="200" w:line="360" w:lineRule="auto"/>
        <w:jc w:val="both"/>
        <w:rPr>
          <w:color w:val="000000"/>
        </w:rPr>
      </w:pPr>
      <w:r>
        <w:rPr>
          <w:b/>
          <w:color w:val="000000"/>
        </w:rPr>
        <w:t xml:space="preserve">21.3. </w:t>
      </w:r>
      <w:r>
        <w:rPr>
          <w:color w:val="000000"/>
        </w:rPr>
        <w:t>Alternativamente, à convocação para comparecer perante o órgão ou entidade para a assinatura da Ata de Registro de Preços, a Administração poderá encaminhá-la para assinatura, mediante correspondência postal com aviso de recebimento (AR) ou m</w:t>
      </w:r>
      <w:r>
        <w:rPr>
          <w:color w:val="000000"/>
        </w:rPr>
        <w:t>eio eletrônico, para que seja assinada e devolvida no prazo de 05 (cinco), a contar da data de seu recebimento.</w:t>
      </w:r>
    </w:p>
    <w:p w:rsidR="00952E1B" w:rsidRDefault="00952E1B">
      <w:pPr>
        <w:pStyle w:val="normal0"/>
        <w:tabs>
          <w:tab w:val="left" w:pos="9072"/>
        </w:tabs>
        <w:spacing w:before="200" w:line="360" w:lineRule="auto"/>
        <w:jc w:val="both"/>
      </w:pPr>
    </w:p>
    <w:p w:rsidR="00952E1B" w:rsidRDefault="00E27926">
      <w:pPr>
        <w:pStyle w:val="normal0"/>
        <w:tabs>
          <w:tab w:val="left" w:pos="9072"/>
        </w:tabs>
        <w:spacing w:before="200" w:line="360" w:lineRule="auto"/>
        <w:jc w:val="both"/>
        <w:rPr>
          <w:color w:val="000000"/>
        </w:rPr>
      </w:pPr>
      <w:r>
        <w:rPr>
          <w:b/>
          <w:color w:val="000000"/>
        </w:rPr>
        <w:t xml:space="preserve">21.3.1. </w:t>
      </w:r>
      <w:r>
        <w:rPr>
          <w:color w:val="000000"/>
        </w:rPr>
        <w:t>Caso seja enviado por meio eletrônico e o adjudicatário não se manifeste no prazo de 02 (dois) dias após o envio, será considerado como</w:t>
      </w:r>
      <w:r>
        <w:rPr>
          <w:color w:val="000000"/>
        </w:rPr>
        <w:t xml:space="preserve"> recebida a Ata de Registro de Preços. </w:t>
      </w:r>
    </w:p>
    <w:p w:rsidR="00952E1B" w:rsidRDefault="00952E1B">
      <w:pPr>
        <w:pStyle w:val="normal0"/>
        <w:pBdr>
          <w:top w:val="nil"/>
          <w:left w:val="nil"/>
          <w:bottom w:val="nil"/>
          <w:right w:val="nil"/>
          <w:between w:val="nil"/>
        </w:pBdr>
        <w:spacing w:line="312" w:lineRule="auto"/>
        <w:jc w:val="both"/>
        <w:rPr>
          <w:color w:val="000000"/>
        </w:rPr>
      </w:pPr>
    </w:p>
    <w:p w:rsidR="00952E1B" w:rsidRDefault="00E27926">
      <w:pPr>
        <w:pStyle w:val="normal0"/>
        <w:pBdr>
          <w:top w:val="nil"/>
          <w:left w:val="nil"/>
          <w:bottom w:val="nil"/>
          <w:right w:val="nil"/>
          <w:between w:val="nil"/>
        </w:pBdr>
        <w:spacing w:after="200" w:line="360" w:lineRule="auto"/>
        <w:jc w:val="both"/>
      </w:pPr>
      <w:r>
        <w:rPr>
          <w:b/>
          <w:color w:val="000000"/>
        </w:rPr>
        <w:t xml:space="preserve">21.4. </w:t>
      </w:r>
      <w:r>
        <w:rPr>
          <w:color w:val="000000"/>
        </w:rPr>
        <w:t>O prazo previsto no subitem anterior poderá ser prorrogado, por igual período, mediante solicitação justificada do licitante/adjudicatário e aceito pela Administração.</w:t>
      </w:r>
    </w:p>
    <w:p w:rsidR="00952E1B" w:rsidRDefault="00E27926">
      <w:pPr>
        <w:pStyle w:val="normal0"/>
        <w:pBdr>
          <w:top w:val="nil"/>
          <w:left w:val="nil"/>
          <w:bottom w:val="nil"/>
          <w:right w:val="nil"/>
          <w:between w:val="nil"/>
        </w:pBdr>
        <w:spacing w:after="200" w:line="360" w:lineRule="auto"/>
        <w:jc w:val="both"/>
      </w:pPr>
      <w:r>
        <w:rPr>
          <w:b/>
          <w:color w:val="000000"/>
        </w:rPr>
        <w:t xml:space="preserve">21.5. </w:t>
      </w:r>
      <w:r>
        <w:rPr>
          <w:color w:val="000000"/>
        </w:rPr>
        <w:t>Serão formalizadas tantas Atas de Registro de Preços quanto necessárias para o registro de todos os itens constantes no Termo de Referência e neste Edital, com a indicação do licitante vencedor, a descrição do(s) item(ns), as respectivas quantidades, preço</w:t>
      </w:r>
      <w:r>
        <w:rPr>
          <w:color w:val="000000"/>
        </w:rPr>
        <w:t>s registrados e demais condições.</w:t>
      </w:r>
    </w:p>
    <w:p w:rsidR="00952E1B" w:rsidRDefault="00E27926">
      <w:pPr>
        <w:pStyle w:val="normal0"/>
        <w:pBdr>
          <w:top w:val="nil"/>
          <w:left w:val="nil"/>
          <w:bottom w:val="nil"/>
          <w:right w:val="nil"/>
          <w:between w:val="nil"/>
        </w:pBdr>
        <w:spacing w:after="200" w:line="360" w:lineRule="auto"/>
        <w:jc w:val="both"/>
      </w:pPr>
      <w:r>
        <w:rPr>
          <w:b/>
          <w:color w:val="000000"/>
        </w:rPr>
        <w:t xml:space="preserve">21.6. </w:t>
      </w:r>
      <w:r>
        <w:rPr>
          <w:color w:val="000000"/>
        </w:rPr>
        <w:t>A existência de preços registrados implicará compromisso de fornecimento pelo detentor da Ata de Registro de Preços nas condições estabelecidas, mas não obrigará a Administração a contratar, facultada a realização de</w:t>
      </w:r>
      <w:r>
        <w:rPr>
          <w:color w:val="000000"/>
        </w:rPr>
        <w:t xml:space="preserve"> licitação específica para a aquisição pretendida, desde que devidamente justificada.</w:t>
      </w:r>
    </w:p>
    <w:p w:rsidR="00952E1B" w:rsidRDefault="00E27926">
      <w:pPr>
        <w:pStyle w:val="normal0"/>
        <w:pBdr>
          <w:top w:val="nil"/>
          <w:left w:val="nil"/>
          <w:bottom w:val="nil"/>
          <w:right w:val="nil"/>
          <w:between w:val="nil"/>
        </w:pBdr>
        <w:spacing w:line="360" w:lineRule="auto"/>
        <w:jc w:val="both"/>
        <w:rPr>
          <w:color w:val="000000"/>
        </w:rPr>
      </w:pPr>
      <w:r>
        <w:rPr>
          <w:b/>
          <w:color w:val="000000"/>
        </w:rPr>
        <w:t xml:space="preserve">21.7. </w:t>
      </w:r>
      <w:r>
        <w:rPr>
          <w:color w:val="000000"/>
        </w:rPr>
        <w:t>Na hipótese de o convocado não assinar a ata de registro de preços no prazo e nas condições estabelecidas, fica facultado à Administração convocar os licitantes rem</w:t>
      </w:r>
      <w:r>
        <w:rPr>
          <w:color w:val="000000"/>
        </w:rPr>
        <w:t xml:space="preserve">anescentes do cadastro de reserva, na ordem de classificação, para fazê-lo em igual prazo e nas condições propostas pelo primeiro classificado. </w:t>
      </w:r>
    </w:p>
    <w:p w:rsidR="00952E1B" w:rsidRDefault="00952E1B">
      <w:pPr>
        <w:pStyle w:val="normal0"/>
        <w:tabs>
          <w:tab w:val="left" w:pos="9072"/>
        </w:tabs>
        <w:spacing w:line="312" w:lineRule="auto"/>
        <w:jc w:val="both"/>
        <w:rPr>
          <w:color w:val="000000"/>
        </w:rPr>
      </w:pPr>
    </w:p>
    <w:tbl>
      <w:tblPr>
        <w:tblStyle w:val="afb"/>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39"/>
      </w:tblGrid>
      <w:tr w:rsidR="00952E1B">
        <w:trPr>
          <w:cantSplit/>
          <w:tblHeader/>
        </w:trPr>
        <w:tc>
          <w:tcPr>
            <w:tcW w:w="9639" w:type="dxa"/>
            <w:shd w:val="clear" w:color="auto" w:fill="FFFF00"/>
          </w:tcPr>
          <w:p w:rsidR="00952E1B" w:rsidRDefault="00E27926" w:rsidP="00CC1641">
            <w:pPr>
              <w:pStyle w:val="normal0"/>
              <w:shd w:val="clear" w:color="auto" w:fill="FFFF00"/>
              <w:tabs>
                <w:tab w:val="left" w:pos="142"/>
                <w:tab w:val="left" w:pos="9072"/>
              </w:tabs>
              <w:spacing w:line="312" w:lineRule="auto"/>
              <w:ind w:hanging="2"/>
              <w:jc w:val="both"/>
              <w:rPr>
                <w:highlight w:val="green"/>
              </w:rPr>
            </w:pPr>
            <w:r>
              <w:rPr>
                <w:b/>
              </w:rPr>
              <w:t>22. DA FORMAÇÃO DO CADASTRO DE RESERVA</w:t>
            </w:r>
          </w:p>
        </w:tc>
      </w:tr>
    </w:tbl>
    <w:p w:rsidR="00952E1B" w:rsidRDefault="00E27926">
      <w:pPr>
        <w:pStyle w:val="normal0"/>
        <w:pBdr>
          <w:top w:val="nil"/>
          <w:left w:val="nil"/>
          <w:bottom w:val="nil"/>
          <w:right w:val="nil"/>
          <w:between w:val="nil"/>
        </w:pBdr>
        <w:spacing w:before="200" w:line="360" w:lineRule="auto"/>
        <w:jc w:val="both"/>
      </w:pPr>
      <w:r>
        <w:rPr>
          <w:b/>
          <w:color w:val="000000"/>
        </w:rPr>
        <w:t>22.1.</w:t>
      </w:r>
      <w:r>
        <w:rPr>
          <w:color w:val="000000"/>
        </w:rPr>
        <w:t xml:space="preserve"> Após a homologação da licitação, será incluído na ata, na forma de anexo, o registro:</w:t>
      </w:r>
    </w:p>
    <w:p w:rsidR="00952E1B" w:rsidRDefault="00E27926">
      <w:pPr>
        <w:pStyle w:val="normal0"/>
        <w:pBdr>
          <w:top w:val="nil"/>
          <w:left w:val="nil"/>
          <w:bottom w:val="nil"/>
          <w:right w:val="nil"/>
          <w:between w:val="nil"/>
        </w:pBdr>
        <w:spacing w:before="200" w:line="360" w:lineRule="auto"/>
        <w:jc w:val="both"/>
      </w:pPr>
      <w:r>
        <w:rPr>
          <w:b/>
          <w:color w:val="000000"/>
        </w:rPr>
        <w:t>22.1.1.</w:t>
      </w:r>
      <w:r>
        <w:rPr>
          <w:color w:val="000000"/>
        </w:rPr>
        <w:t xml:space="preserve"> dos licitantes que aceitarem cotar o objeto com preço igual ao do adjudicatário, observada a classificação na licitação; e</w:t>
      </w:r>
    </w:p>
    <w:p w:rsidR="00952E1B" w:rsidRDefault="00E27926">
      <w:pPr>
        <w:pStyle w:val="normal0"/>
        <w:pBdr>
          <w:top w:val="nil"/>
          <w:left w:val="nil"/>
          <w:bottom w:val="nil"/>
          <w:right w:val="nil"/>
          <w:between w:val="nil"/>
        </w:pBdr>
        <w:spacing w:before="200" w:line="360" w:lineRule="auto"/>
        <w:jc w:val="both"/>
      </w:pPr>
      <w:r>
        <w:rPr>
          <w:b/>
          <w:color w:val="000000"/>
        </w:rPr>
        <w:t>22.1.2.</w:t>
      </w:r>
      <w:r>
        <w:rPr>
          <w:color w:val="000000"/>
        </w:rPr>
        <w:t xml:space="preserve"> dos licitantes que mantiverem </w:t>
      </w:r>
      <w:r>
        <w:rPr>
          <w:color w:val="000000"/>
        </w:rPr>
        <w:t>sua proposta original.</w:t>
      </w:r>
    </w:p>
    <w:p w:rsidR="00952E1B" w:rsidRDefault="00E27926">
      <w:pPr>
        <w:pStyle w:val="normal0"/>
        <w:pBdr>
          <w:top w:val="nil"/>
          <w:left w:val="nil"/>
          <w:bottom w:val="nil"/>
          <w:right w:val="nil"/>
          <w:between w:val="nil"/>
        </w:pBdr>
        <w:spacing w:before="200" w:line="360" w:lineRule="auto"/>
        <w:jc w:val="both"/>
      </w:pPr>
      <w:r>
        <w:rPr>
          <w:b/>
          <w:color w:val="000000"/>
        </w:rPr>
        <w:t xml:space="preserve">22.2. </w:t>
      </w:r>
      <w:r>
        <w:rPr>
          <w:color w:val="000000"/>
        </w:rPr>
        <w:t xml:space="preserve">Será respeitada, nas contratações, a ordem de classificação dos licitantes ou fornecedores registrados na ata. </w:t>
      </w:r>
    </w:p>
    <w:p w:rsidR="00952E1B" w:rsidRDefault="00E27926">
      <w:pPr>
        <w:pStyle w:val="normal0"/>
        <w:pBdr>
          <w:top w:val="nil"/>
          <w:left w:val="nil"/>
          <w:bottom w:val="nil"/>
          <w:right w:val="nil"/>
          <w:between w:val="nil"/>
        </w:pBdr>
        <w:spacing w:before="200" w:line="360" w:lineRule="auto"/>
        <w:jc w:val="both"/>
      </w:pPr>
      <w:r>
        <w:rPr>
          <w:b/>
          <w:color w:val="000000"/>
        </w:rPr>
        <w:t xml:space="preserve">22.2.1. </w:t>
      </w:r>
      <w:r>
        <w:rPr>
          <w:color w:val="000000"/>
        </w:rPr>
        <w:t>A apresentação de novas propostas na forma deste item não prejudicará o resultado do certame em relação ao licitante mais bem classificado.</w:t>
      </w:r>
    </w:p>
    <w:p w:rsidR="00952E1B" w:rsidRDefault="00E27926">
      <w:pPr>
        <w:pStyle w:val="normal0"/>
        <w:pBdr>
          <w:top w:val="nil"/>
          <w:left w:val="nil"/>
          <w:bottom w:val="nil"/>
          <w:right w:val="nil"/>
          <w:between w:val="nil"/>
        </w:pBdr>
        <w:spacing w:before="200" w:line="360" w:lineRule="auto"/>
        <w:jc w:val="both"/>
      </w:pPr>
      <w:r>
        <w:rPr>
          <w:b/>
          <w:color w:val="000000"/>
        </w:rPr>
        <w:t xml:space="preserve">22.2.2. </w:t>
      </w:r>
      <w:r>
        <w:rPr>
          <w:color w:val="000000"/>
        </w:rPr>
        <w:t>Para fins da ordem de classificação, os licitantes ou fornecedores que aceitarem cotar o objeto com preço ig</w:t>
      </w:r>
      <w:r>
        <w:rPr>
          <w:color w:val="000000"/>
        </w:rPr>
        <w:t xml:space="preserve">ual ao do adjudicatário antecederão aqueles que mantiverem sua proposta original. </w:t>
      </w:r>
    </w:p>
    <w:p w:rsidR="00952E1B" w:rsidRDefault="00E27926">
      <w:pPr>
        <w:pStyle w:val="normal0"/>
        <w:pBdr>
          <w:top w:val="nil"/>
          <w:left w:val="nil"/>
          <w:bottom w:val="nil"/>
          <w:right w:val="nil"/>
          <w:between w:val="nil"/>
        </w:pBdr>
        <w:spacing w:before="200" w:line="360" w:lineRule="auto"/>
        <w:jc w:val="both"/>
      </w:pPr>
      <w:r>
        <w:rPr>
          <w:b/>
          <w:color w:val="000000"/>
        </w:rPr>
        <w:t xml:space="preserve">22.3. </w:t>
      </w:r>
      <w:r>
        <w:rPr>
          <w:color w:val="000000"/>
        </w:rPr>
        <w:t>A habilitação dos licitantes que comporão o cadastro de reserva será efetuada quando houver necessidade de contratação dos licitantes remanescentes, nas seguintes hipó</w:t>
      </w:r>
      <w:r>
        <w:rPr>
          <w:color w:val="000000"/>
        </w:rPr>
        <w:t>teses:</w:t>
      </w:r>
    </w:p>
    <w:p w:rsidR="00952E1B" w:rsidRDefault="00E27926">
      <w:pPr>
        <w:pStyle w:val="normal0"/>
        <w:pBdr>
          <w:top w:val="nil"/>
          <w:left w:val="nil"/>
          <w:bottom w:val="nil"/>
          <w:right w:val="nil"/>
          <w:between w:val="nil"/>
        </w:pBdr>
        <w:spacing w:before="200" w:line="360" w:lineRule="auto"/>
        <w:jc w:val="both"/>
      </w:pPr>
      <w:r>
        <w:rPr>
          <w:b/>
          <w:color w:val="000000"/>
        </w:rPr>
        <w:t xml:space="preserve">22.3.1. </w:t>
      </w:r>
      <w:r>
        <w:rPr>
          <w:color w:val="000000"/>
        </w:rPr>
        <w:t>Quando o licitante vencedor não assinar a ata de registro de preços no prazo e nas condições estabelecidos no edital; ou</w:t>
      </w:r>
    </w:p>
    <w:p w:rsidR="00952E1B" w:rsidRDefault="00E27926">
      <w:pPr>
        <w:pStyle w:val="normal0"/>
        <w:pBdr>
          <w:top w:val="nil"/>
          <w:left w:val="nil"/>
          <w:bottom w:val="nil"/>
          <w:right w:val="nil"/>
          <w:between w:val="nil"/>
        </w:pBdr>
        <w:spacing w:before="200" w:line="360" w:lineRule="auto"/>
        <w:jc w:val="both"/>
        <w:rPr>
          <w:highlight w:val="white"/>
        </w:rPr>
      </w:pPr>
      <w:r>
        <w:rPr>
          <w:b/>
          <w:color w:val="000000"/>
          <w:highlight w:val="white"/>
        </w:rPr>
        <w:t xml:space="preserve">11.3.2. </w:t>
      </w:r>
      <w:r>
        <w:rPr>
          <w:color w:val="000000"/>
          <w:highlight w:val="white"/>
        </w:rPr>
        <w:t>Quando houver o cancelamento do registro do fornecedor ou do registro de preços, nas hipóteses previstas nos art</w:t>
      </w:r>
      <w:r>
        <w:rPr>
          <w:color w:val="000000"/>
          <w:highlight w:val="white"/>
        </w:rPr>
        <w:t xml:space="preserve">. 29 e art. 30 do Decreto Municipal nº </w:t>
      </w:r>
      <w:r>
        <w:rPr>
          <w:highlight w:val="white"/>
        </w:rPr>
        <w:t>013/2025</w:t>
      </w:r>
      <w:r>
        <w:rPr>
          <w:color w:val="000000"/>
          <w:highlight w:val="white"/>
        </w:rPr>
        <w:t xml:space="preserve">, de </w:t>
      </w:r>
      <w:r>
        <w:rPr>
          <w:highlight w:val="white"/>
        </w:rPr>
        <w:t>09</w:t>
      </w:r>
      <w:r>
        <w:rPr>
          <w:color w:val="000000"/>
          <w:highlight w:val="white"/>
        </w:rPr>
        <w:t xml:space="preserve"> de </w:t>
      </w:r>
      <w:r>
        <w:rPr>
          <w:highlight w:val="white"/>
        </w:rPr>
        <w:t>janeiro</w:t>
      </w:r>
      <w:r>
        <w:rPr>
          <w:color w:val="000000"/>
          <w:highlight w:val="white"/>
        </w:rPr>
        <w:t xml:space="preserve"> de 202</w:t>
      </w:r>
      <w:r>
        <w:rPr>
          <w:highlight w:val="white"/>
        </w:rPr>
        <w:t>5</w:t>
      </w:r>
      <w:r>
        <w:rPr>
          <w:color w:val="000000"/>
          <w:highlight w:val="white"/>
        </w:rPr>
        <w:t xml:space="preserve">. </w:t>
      </w:r>
    </w:p>
    <w:p w:rsidR="00952E1B" w:rsidRDefault="00E27926">
      <w:pPr>
        <w:pStyle w:val="normal0"/>
        <w:pBdr>
          <w:top w:val="nil"/>
          <w:left w:val="nil"/>
          <w:bottom w:val="nil"/>
          <w:right w:val="nil"/>
          <w:between w:val="nil"/>
        </w:pBdr>
        <w:spacing w:before="200" w:line="360" w:lineRule="auto"/>
        <w:jc w:val="both"/>
      </w:pPr>
      <w:r>
        <w:rPr>
          <w:b/>
          <w:color w:val="000000"/>
        </w:rPr>
        <w:lastRenderedPageBreak/>
        <w:t xml:space="preserve">22.4. </w:t>
      </w:r>
      <w:r>
        <w:rPr>
          <w:color w:val="000000"/>
        </w:rPr>
        <w:t>Na hipótese de nenhum dos licitantes que aceitaram cotar o objeto com preço igual ao do adjudicatário concordar com a contratação nos termos em igual prazo e nas condições pr</w:t>
      </w:r>
      <w:r>
        <w:rPr>
          <w:color w:val="000000"/>
        </w:rPr>
        <w:t>opostas pelo primeiro classificado, a Administração, observados o valor estimado e a sua eventual atualização na forma prevista no edital, poderá:</w:t>
      </w:r>
    </w:p>
    <w:p w:rsidR="00952E1B" w:rsidRDefault="00E27926">
      <w:pPr>
        <w:pStyle w:val="normal0"/>
        <w:pBdr>
          <w:top w:val="nil"/>
          <w:left w:val="nil"/>
          <w:bottom w:val="nil"/>
          <w:right w:val="nil"/>
          <w:between w:val="nil"/>
        </w:pBdr>
        <w:spacing w:before="200" w:line="360" w:lineRule="auto"/>
        <w:jc w:val="both"/>
      </w:pPr>
      <w:r>
        <w:rPr>
          <w:b/>
          <w:color w:val="000000"/>
        </w:rPr>
        <w:t xml:space="preserve">22.4.1. </w:t>
      </w:r>
      <w:r>
        <w:rPr>
          <w:color w:val="000000"/>
        </w:rPr>
        <w:t>Convocar os licitantes que mantiveram sua proposta original para negociação, na ordem de classificaçã</w:t>
      </w:r>
      <w:r>
        <w:rPr>
          <w:color w:val="000000"/>
        </w:rPr>
        <w:t>o, com vistas à obtenção de preço melhor, mesmo que acima do preço do adjudicatário; ou</w:t>
      </w:r>
    </w:p>
    <w:p w:rsidR="00952E1B" w:rsidRDefault="00E27926">
      <w:pPr>
        <w:pStyle w:val="normal0"/>
        <w:pBdr>
          <w:top w:val="nil"/>
          <w:left w:val="nil"/>
          <w:bottom w:val="nil"/>
          <w:right w:val="nil"/>
          <w:between w:val="nil"/>
        </w:pBdr>
        <w:spacing w:before="200" w:line="360" w:lineRule="auto"/>
        <w:jc w:val="both"/>
        <w:rPr>
          <w:color w:val="000000"/>
        </w:rPr>
      </w:pPr>
      <w:r>
        <w:rPr>
          <w:b/>
          <w:color w:val="000000"/>
        </w:rPr>
        <w:t xml:space="preserve">22.4.2. </w:t>
      </w:r>
      <w:r>
        <w:rPr>
          <w:color w:val="000000"/>
        </w:rPr>
        <w:t>Adjudicar e firmar o contrato nas condições ofertadas pelos licitantes remanescentes, observada a ordem de classificação, quando frustrada a negociação de melho</w:t>
      </w:r>
      <w:r>
        <w:rPr>
          <w:color w:val="000000"/>
        </w:rPr>
        <w:t xml:space="preserve">r condição. </w:t>
      </w:r>
    </w:p>
    <w:p w:rsidR="00952E1B" w:rsidRDefault="00952E1B">
      <w:pPr>
        <w:pStyle w:val="normal0"/>
        <w:spacing w:line="312" w:lineRule="auto"/>
        <w:rPr>
          <w:rFonts w:ascii="Calibri" w:eastAsia="Calibri" w:hAnsi="Calibri" w:cs="Calibri"/>
          <w:color w:val="000000"/>
          <w:sz w:val="23"/>
          <w:szCs w:val="23"/>
        </w:rPr>
      </w:pPr>
    </w:p>
    <w:tbl>
      <w:tblPr>
        <w:tblStyle w:val="afc"/>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39"/>
      </w:tblGrid>
      <w:tr w:rsidR="00952E1B">
        <w:trPr>
          <w:cantSplit/>
          <w:tblHeader/>
        </w:trPr>
        <w:tc>
          <w:tcPr>
            <w:tcW w:w="9639" w:type="dxa"/>
            <w:shd w:val="clear" w:color="auto" w:fill="FFFF00"/>
          </w:tcPr>
          <w:p w:rsidR="00952E1B" w:rsidRDefault="00E27926" w:rsidP="00CC1641">
            <w:pPr>
              <w:pStyle w:val="normal0"/>
              <w:shd w:val="clear" w:color="auto" w:fill="FFFF00"/>
              <w:tabs>
                <w:tab w:val="left" w:pos="142"/>
                <w:tab w:val="left" w:pos="9072"/>
              </w:tabs>
              <w:spacing w:line="312" w:lineRule="auto"/>
              <w:ind w:hanging="2"/>
              <w:jc w:val="both"/>
              <w:rPr>
                <w:highlight w:val="green"/>
              </w:rPr>
            </w:pPr>
            <w:r>
              <w:rPr>
                <w:b/>
              </w:rPr>
              <w:t>23. TERMO DE CONTRATO OU INSTRUMENTO EQUIVALENTE</w:t>
            </w:r>
          </w:p>
        </w:tc>
      </w:tr>
    </w:tbl>
    <w:p w:rsidR="00952E1B" w:rsidRDefault="00E27926">
      <w:pPr>
        <w:pStyle w:val="normal0"/>
        <w:tabs>
          <w:tab w:val="left" w:pos="567"/>
        </w:tabs>
        <w:spacing w:before="200" w:line="360" w:lineRule="auto"/>
        <w:jc w:val="both"/>
      </w:pPr>
      <w:r>
        <w:rPr>
          <w:b/>
        </w:rPr>
        <w:t>23.1.</w:t>
      </w:r>
      <w:r>
        <w:tab/>
      </w:r>
      <w:r>
        <w:t>Após a adjudicação e homologação e firmado a Ata de Registro de Preços, em sendo realizada a contratação, será firmado Termo de Contrato ou emitido instrumento equivalente, conforme minuta que faz parte integrante deste Edital.</w:t>
      </w:r>
    </w:p>
    <w:p w:rsidR="00952E1B" w:rsidRDefault="00E27926">
      <w:pPr>
        <w:pStyle w:val="normal0"/>
        <w:tabs>
          <w:tab w:val="left" w:pos="567"/>
        </w:tabs>
        <w:spacing w:before="200" w:line="360" w:lineRule="auto"/>
        <w:jc w:val="both"/>
      </w:pPr>
      <w:r>
        <w:rPr>
          <w:b/>
        </w:rPr>
        <w:t>23.2.</w:t>
      </w:r>
      <w:r>
        <w:t xml:space="preserve"> O compromissário deten</w:t>
      </w:r>
      <w:r>
        <w:t xml:space="preserve">tor da ARP será convocado, para no </w:t>
      </w:r>
      <w:r>
        <w:rPr>
          <w:b/>
          <w:u w:val="single"/>
        </w:rPr>
        <w:t>prazo de 05 (cinco) dias</w:t>
      </w:r>
      <w:r>
        <w:t xml:space="preserve">, contados a partir da data de sua convocação, para assinar o Termo de Contrato ou aceitar instrumento equivalente, conforme o caso (Nota de Empenho/Carta Contrato/Autorização), sob pena de decair </w:t>
      </w:r>
      <w:r>
        <w:t>do direito à contratação, sem prejuízo das sanções previstas neste Edital e na Lei nº 14.133/2021.</w:t>
      </w:r>
    </w:p>
    <w:p w:rsidR="00952E1B" w:rsidRDefault="00E27926">
      <w:pPr>
        <w:pStyle w:val="normal0"/>
        <w:tabs>
          <w:tab w:val="left" w:pos="567"/>
        </w:tabs>
        <w:spacing w:before="200" w:line="360" w:lineRule="auto"/>
        <w:jc w:val="both"/>
      </w:pPr>
      <w:r>
        <w:rPr>
          <w:b/>
        </w:rPr>
        <w:t>23.2.1.</w:t>
      </w:r>
      <w:r>
        <w:t xml:space="preserve"> Alternativamente à convocação para comparecer perante o órgão ou entidade para a assinatura do Termo de Contrato ou aceite do instrumento equivalente</w:t>
      </w:r>
      <w:r>
        <w:t xml:space="preserve">, a Administração poderá encaminhá-lo para assinatura ou aceite da adjudicatária, mediante correspondência postal com aviso de recebimento (AR) ou meio eletrônico (e-mail ou pela plataforma de realização do certame), para que seja assinado ou aceito no </w:t>
      </w:r>
      <w:r>
        <w:rPr>
          <w:b/>
          <w:u w:val="single"/>
        </w:rPr>
        <w:t>pra</w:t>
      </w:r>
      <w:r>
        <w:rPr>
          <w:b/>
          <w:u w:val="single"/>
        </w:rPr>
        <w:t>zo de 05 (cinco) dias</w:t>
      </w:r>
      <w:r>
        <w:t>, a contar da data de seu recebimento.</w:t>
      </w:r>
    </w:p>
    <w:p w:rsidR="00952E1B" w:rsidRDefault="00E27926">
      <w:pPr>
        <w:pStyle w:val="normal0"/>
        <w:tabs>
          <w:tab w:val="left" w:pos="567"/>
        </w:tabs>
        <w:spacing w:before="200" w:line="360" w:lineRule="auto"/>
        <w:jc w:val="both"/>
      </w:pPr>
      <w:r>
        <w:rPr>
          <w:b/>
        </w:rPr>
        <w:t xml:space="preserve">23.2.2. </w:t>
      </w:r>
      <w:r>
        <w:t>O prazo previsto no subitem anterior poderá ser prorrogado, por igual período, mediante solicitação justificada do licitante/adjudicatário e aceito pela Administração.</w:t>
      </w:r>
    </w:p>
    <w:p w:rsidR="00952E1B" w:rsidRDefault="00E27926">
      <w:pPr>
        <w:pStyle w:val="normal0"/>
        <w:tabs>
          <w:tab w:val="left" w:pos="567"/>
        </w:tabs>
        <w:spacing w:before="200" w:line="360" w:lineRule="auto"/>
        <w:jc w:val="both"/>
      </w:pPr>
      <w:r>
        <w:rPr>
          <w:b/>
        </w:rPr>
        <w:t>23.3.</w:t>
      </w:r>
      <w:r>
        <w:t xml:space="preserve"> O Aceite da No</w:t>
      </w:r>
      <w:r>
        <w:t>ta de Empenho ou do instrumento equivalente, emitida à empresa adjudicada, implica no reconhecimento de que:</w:t>
      </w:r>
    </w:p>
    <w:p w:rsidR="00952E1B" w:rsidRDefault="00E27926">
      <w:pPr>
        <w:pStyle w:val="normal0"/>
        <w:tabs>
          <w:tab w:val="left" w:pos="567"/>
        </w:tabs>
        <w:spacing w:before="200" w:line="360" w:lineRule="auto"/>
        <w:jc w:val="both"/>
      </w:pPr>
      <w:r>
        <w:rPr>
          <w:b/>
        </w:rPr>
        <w:t xml:space="preserve">23.3.1. </w:t>
      </w:r>
      <w:r>
        <w:t>A referida Nota está substituindo o contrato, aplicando-se à relação de negócios ali estabelecida as disposições da Lei nº 14.133/2021;</w:t>
      </w:r>
    </w:p>
    <w:p w:rsidR="00952E1B" w:rsidRDefault="00E27926">
      <w:pPr>
        <w:pStyle w:val="normal0"/>
        <w:tabs>
          <w:tab w:val="left" w:pos="567"/>
        </w:tabs>
        <w:spacing w:before="200" w:line="360" w:lineRule="auto"/>
        <w:jc w:val="both"/>
      </w:pPr>
      <w:r>
        <w:rPr>
          <w:b/>
        </w:rPr>
        <w:t>23.</w:t>
      </w:r>
      <w:r>
        <w:rPr>
          <w:b/>
        </w:rPr>
        <w:t xml:space="preserve">3.2. </w:t>
      </w:r>
      <w:r>
        <w:t>A contratada se vincula à sua proposta e às disposições contidas no edital e seus anexos;</w:t>
      </w:r>
    </w:p>
    <w:p w:rsidR="00952E1B" w:rsidRDefault="00E27926">
      <w:pPr>
        <w:pStyle w:val="normal0"/>
        <w:tabs>
          <w:tab w:val="left" w:pos="567"/>
        </w:tabs>
        <w:spacing w:before="200" w:line="360" w:lineRule="auto"/>
        <w:jc w:val="both"/>
      </w:pPr>
      <w:r>
        <w:rPr>
          <w:b/>
        </w:rPr>
        <w:t>23.4.</w:t>
      </w:r>
      <w:r>
        <w:t xml:space="preserve"> Previamente à contratação a Administração poderá realizar consultas para identificar possível suspensão temporária de participação em licitação, no âmbito </w:t>
      </w:r>
      <w:r>
        <w:t>do órgão ou entidade, proibição de contratar com o Poder Público, bem como ocorrências impeditivas indiretas, observado o disposto no art. 29, da Instrução Normativa nº 3, de 26 de abril de 2018, e nos termos do art. 6º, III, da Lei nº 10.522, de 19 de jul</w:t>
      </w:r>
      <w:r>
        <w:t>ho de 2002, consulta prévia ao CADIN.</w:t>
      </w:r>
    </w:p>
    <w:p w:rsidR="00952E1B" w:rsidRDefault="00952E1B">
      <w:pPr>
        <w:pStyle w:val="normal0"/>
        <w:tabs>
          <w:tab w:val="left" w:pos="567"/>
        </w:tabs>
        <w:spacing w:before="200" w:line="360" w:lineRule="auto"/>
        <w:jc w:val="both"/>
      </w:pPr>
    </w:p>
    <w:p w:rsidR="00952E1B" w:rsidRDefault="00952E1B">
      <w:pPr>
        <w:pStyle w:val="normal0"/>
        <w:tabs>
          <w:tab w:val="left" w:pos="567"/>
        </w:tabs>
        <w:spacing w:before="200" w:line="360" w:lineRule="auto"/>
        <w:jc w:val="both"/>
      </w:pPr>
    </w:p>
    <w:p w:rsidR="00952E1B" w:rsidRDefault="00E27926">
      <w:pPr>
        <w:pStyle w:val="normal0"/>
        <w:tabs>
          <w:tab w:val="left" w:pos="567"/>
        </w:tabs>
        <w:spacing w:before="200" w:line="360" w:lineRule="auto"/>
        <w:jc w:val="both"/>
      </w:pPr>
      <w:r>
        <w:rPr>
          <w:b/>
        </w:rPr>
        <w:t>23.5.</w:t>
      </w:r>
      <w:r>
        <w:t xml:space="preserve"> Na assinatura do contrato, será exigida a comprovação das condições de habilitação consignadas no edital, que deverão ser mantidas pelo licitante durante a vigência do contrato.</w:t>
      </w:r>
    </w:p>
    <w:p w:rsidR="00952E1B" w:rsidRDefault="00E27926">
      <w:pPr>
        <w:pStyle w:val="normal0"/>
        <w:tabs>
          <w:tab w:val="left" w:pos="567"/>
        </w:tabs>
        <w:spacing w:before="200" w:line="360" w:lineRule="auto"/>
        <w:jc w:val="both"/>
        <w:rPr>
          <w:color w:val="000000"/>
        </w:rPr>
      </w:pPr>
      <w:r>
        <w:rPr>
          <w:b/>
        </w:rPr>
        <w:t>23.6.</w:t>
      </w:r>
      <w:r>
        <w:t xml:space="preserve"> Na hipótese de o vencedor </w:t>
      </w:r>
      <w:r>
        <w:t>da licitação não comprovar as condições de habilitação consignadas no edital ou se recusar a assinar o contrato, a Administração, sem prejuízo da aplicação das sanções das demais cominações legais cabíveis a esse licitante, poderá convocar outro licitante,</w:t>
      </w:r>
      <w:r>
        <w:t xml:space="preserve"> respeitada a ordem de classificação, para, após a comprovação dos requisitos para habilitação, analisada a proposta e eventuais documentos complementares e, feita a negociação, assinar o contrato ou instrumento equivalente.</w:t>
      </w:r>
    </w:p>
    <w:p w:rsidR="00952E1B" w:rsidRDefault="00952E1B">
      <w:pPr>
        <w:pStyle w:val="normal0"/>
        <w:spacing w:line="312" w:lineRule="auto"/>
        <w:jc w:val="both"/>
      </w:pPr>
    </w:p>
    <w:tbl>
      <w:tblPr>
        <w:tblStyle w:val="afd"/>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24.</w:t>
            </w:r>
            <w:r>
              <w:rPr>
                <w:b/>
              </w:rPr>
              <w:t xml:space="preserve"> DAS OBRIGAÇÕES DAS PARTES</w:t>
            </w:r>
          </w:p>
        </w:tc>
      </w:tr>
    </w:tbl>
    <w:p w:rsidR="00952E1B" w:rsidRDefault="00E27926">
      <w:pPr>
        <w:pStyle w:val="normal0"/>
        <w:pBdr>
          <w:top w:val="nil"/>
          <w:left w:val="nil"/>
          <w:bottom w:val="nil"/>
          <w:right w:val="nil"/>
          <w:between w:val="nil"/>
        </w:pBdr>
        <w:spacing w:before="200" w:line="360" w:lineRule="auto"/>
        <w:jc w:val="both"/>
        <w:rPr>
          <w:color w:val="000000"/>
        </w:rPr>
      </w:pPr>
      <w:r>
        <w:rPr>
          <w:b/>
          <w:color w:val="000000"/>
        </w:rPr>
        <w:t>24.1.</w:t>
      </w:r>
      <w:r>
        <w:rPr>
          <w:color w:val="000000"/>
        </w:rPr>
        <w:t xml:space="preserve"> As obrigações e responsabilidades das partes, são as estabelecidas no Termo de Referência, neste Edital e na Minuta da Ata de Registro de Preços e na Minuta do Instrumento Contratual, que fazem parte integrante deste Edital, independente de transcri</w:t>
      </w:r>
      <w:r>
        <w:rPr>
          <w:color w:val="000000"/>
        </w:rPr>
        <w:t>ção.</w:t>
      </w:r>
    </w:p>
    <w:p w:rsidR="00952E1B" w:rsidRDefault="00952E1B">
      <w:pPr>
        <w:pStyle w:val="normal0"/>
        <w:tabs>
          <w:tab w:val="left" w:pos="0"/>
          <w:tab w:val="left" w:pos="709"/>
          <w:tab w:val="left" w:pos="9072"/>
        </w:tabs>
        <w:spacing w:line="312" w:lineRule="auto"/>
        <w:jc w:val="both"/>
      </w:pPr>
    </w:p>
    <w:tbl>
      <w:tblPr>
        <w:tblStyle w:val="afe"/>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25.</w:t>
            </w:r>
            <w:r>
              <w:rPr>
                <w:b/>
              </w:rPr>
              <w:t xml:space="preserve"> DOS PAGAMENTOS</w:t>
            </w:r>
          </w:p>
        </w:tc>
      </w:tr>
    </w:tbl>
    <w:p w:rsidR="00952E1B" w:rsidRDefault="00E27926">
      <w:pPr>
        <w:pStyle w:val="normal0"/>
        <w:pBdr>
          <w:top w:val="nil"/>
          <w:left w:val="nil"/>
          <w:bottom w:val="nil"/>
          <w:right w:val="nil"/>
          <w:between w:val="nil"/>
        </w:pBdr>
        <w:spacing w:before="200" w:line="360" w:lineRule="auto"/>
        <w:jc w:val="both"/>
        <w:rPr>
          <w:color w:val="000000"/>
        </w:rPr>
      </w:pPr>
      <w:r>
        <w:rPr>
          <w:b/>
          <w:color w:val="000000"/>
        </w:rPr>
        <w:t>25.1.</w:t>
      </w:r>
      <w:r>
        <w:rPr>
          <w:color w:val="000000"/>
        </w:rPr>
        <w:t xml:space="preserve"> O(s) pagamento(s) devidos pela aquisição dos produtos objeto deste Edital, são os estabelecidos no Termo de Referência, na Minuta da Ata de Registro de Preços e Minuta do Instrumento Contratual, que fazem parte integrante deste Edital, independente de tra</w:t>
      </w:r>
      <w:r>
        <w:rPr>
          <w:color w:val="000000"/>
        </w:rPr>
        <w:t>nscrição.</w:t>
      </w:r>
    </w:p>
    <w:p w:rsidR="00952E1B" w:rsidRDefault="00952E1B">
      <w:pPr>
        <w:pStyle w:val="normal0"/>
        <w:pBdr>
          <w:top w:val="nil"/>
          <w:left w:val="nil"/>
          <w:bottom w:val="nil"/>
          <w:right w:val="nil"/>
          <w:between w:val="nil"/>
        </w:pBdr>
        <w:spacing w:line="312" w:lineRule="auto"/>
        <w:jc w:val="both"/>
        <w:rPr>
          <w:color w:val="000000"/>
        </w:rPr>
      </w:pPr>
    </w:p>
    <w:tbl>
      <w:tblPr>
        <w:tblStyle w:val="aff"/>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26.</w:t>
            </w:r>
            <w:r>
              <w:rPr>
                <w:b/>
              </w:rPr>
              <w:t xml:space="preserve"> DAS INFRAÇÕES E SANÇÕES ADMINISTRATIVAS</w:t>
            </w:r>
          </w:p>
        </w:tc>
      </w:tr>
    </w:tbl>
    <w:p w:rsidR="00952E1B" w:rsidRDefault="00E27926">
      <w:pPr>
        <w:pStyle w:val="normal0"/>
        <w:pBdr>
          <w:top w:val="nil"/>
          <w:left w:val="nil"/>
          <w:bottom w:val="nil"/>
          <w:right w:val="nil"/>
          <w:between w:val="nil"/>
        </w:pBdr>
        <w:spacing w:before="200" w:line="360" w:lineRule="auto"/>
        <w:jc w:val="both"/>
      </w:pPr>
      <w:r>
        <w:rPr>
          <w:b/>
          <w:color w:val="000000"/>
        </w:rPr>
        <w:t>26.1.</w:t>
      </w:r>
      <w:r>
        <w:rPr>
          <w:color w:val="000000"/>
        </w:rPr>
        <w:t xml:space="preserve"> As responsabilidades administrativas por infrações e as sanções aplicadas ao(s) licitante(s) ou contratado(s), estão estabelecidas no Termo de Referência e na Minuta do Instrumento Contratual, que fazem parte integrante deste Edital, independente de trans</w:t>
      </w:r>
      <w:r>
        <w:rPr>
          <w:color w:val="000000"/>
        </w:rPr>
        <w:t>crição.</w:t>
      </w:r>
    </w:p>
    <w:p w:rsidR="00952E1B" w:rsidRDefault="00E27926">
      <w:pPr>
        <w:pStyle w:val="normal0"/>
        <w:pBdr>
          <w:top w:val="nil"/>
          <w:left w:val="nil"/>
          <w:bottom w:val="nil"/>
          <w:right w:val="nil"/>
          <w:between w:val="nil"/>
        </w:pBdr>
        <w:spacing w:before="200" w:line="360" w:lineRule="auto"/>
        <w:jc w:val="both"/>
        <w:rPr>
          <w:color w:val="000000"/>
        </w:rPr>
      </w:pPr>
      <w:r>
        <w:rPr>
          <w:b/>
          <w:color w:val="000000"/>
        </w:rPr>
        <w:t>26.2.</w:t>
      </w:r>
      <w:r>
        <w:rPr>
          <w:color w:val="000000"/>
        </w:rPr>
        <w:t xml:space="preserve"> Para aplicação das sanções administrativas, por infrações cometidas pelo(s) licitante(s) ou contratado(s), serão observados em todo o caso, as disposições contidas na Lei nº 14.133, de 01 de abril de 2021, no Decreto nº </w:t>
      </w:r>
      <w:r>
        <w:t>013/2025</w:t>
      </w:r>
      <w:r>
        <w:rPr>
          <w:color w:val="000000"/>
        </w:rPr>
        <w:t xml:space="preserve"> e as disposiç</w:t>
      </w:r>
      <w:r>
        <w:rPr>
          <w:color w:val="000000"/>
        </w:rPr>
        <w:t>ões contidas neste Edital e seus anexos.</w:t>
      </w:r>
    </w:p>
    <w:p w:rsidR="00952E1B" w:rsidRDefault="00952E1B">
      <w:pPr>
        <w:pStyle w:val="normal0"/>
        <w:spacing w:line="312" w:lineRule="auto"/>
        <w:jc w:val="both"/>
      </w:pPr>
    </w:p>
    <w:tbl>
      <w:tblPr>
        <w:tblStyle w:val="aff0"/>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jc w:val="both"/>
            </w:pPr>
            <w:r>
              <w:rPr>
                <w:b/>
                <w:highlight w:val="yellow"/>
              </w:rPr>
              <w:t>27.</w:t>
            </w:r>
            <w:r>
              <w:rPr>
                <w:b/>
              </w:rPr>
              <w:t xml:space="preserve"> </w:t>
            </w:r>
            <w:r>
              <w:rPr>
                <w:b/>
                <w:color w:val="000000"/>
              </w:rPr>
              <w:t>DA ALTERAÇÃO DOS PREÇOS REGISTRADOS</w:t>
            </w:r>
          </w:p>
        </w:tc>
      </w:tr>
    </w:tbl>
    <w:p w:rsidR="00952E1B" w:rsidRDefault="00E27926">
      <w:pPr>
        <w:pStyle w:val="normal0"/>
        <w:pBdr>
          <w:top w:val="nil"/>
          <w:left w:val="nil"/>
          <w:bottom w:val="nil"/>
          <w:right w:val="nil"/>
          <w:between w:val="nil"/>
        </w:pBdr>
        <w:spacing w:before="200" w:line="360" w:lineRule="auto"/>
        <w:jc w:val="both"/>
      </w:pPr>
      <w:r>
        <w:rPr>
          <w:b/>
          <w:color w:val="000000"/>
        </w:rPr>
        <w:t>27.1.</w:t>
      </w:r>
      <w:r>
        <w:rPr>
          <w:color w:val="000000"/>
        </w:rPr>
        <w:t xml:space="preserve"> Os preços registrados poderão ser alterados ou atualizados em decorrência de eventual redução dos preços praticados no mercado ou de fato que eleve o custo dos produtos, nas seguintes situações:</w:t>
      </w:r>
    </w:p>
    <w:p w:rsidR="00952E1B" w:rsidRDefault="00E27926">
      <w:pPr>
        <w:pStyle w:val="normal0"/>
        <w:pBdr>
          <w:top w:val="nil"/>
          <w:left w:val="nil"/>
          <w:bottom w:val="nil"/>
          <w:right w:val="nil"/>
          <w:between w:val="nil"/>
        </w:pBdr>
        <w:spacing w:before="200" w:line="360" w:lineRule="auto"/>
        <w:jc w:val="both"/>
      </w:pPr>
      <w:r>
        <w:rPr>
          <w:b/>
          <w:color w:val="000000"/>
        </w:rPr>
        <w:t xml:space="preserve">27.1.1. </w:t>
      </w:r>
      <w:r>
        <w:rPr>
          <w:color w:val="000000"/>
        </w:rPr>
        <w:t>Em caso de força maior, caso fortuito ou fato do prí</w:t>
      </w:r>
      <w:r>
        <w:rPr>
          <w:color w:val="000000"/>
        </w:rPr>
        <w:t xml:space="preserve">ncipe ou em decorrência de fatos imprevisíveis ou previsíveis de consequências incalculáveis, que inviabilizem a execução da ata tal como pactuada, nos termos </w:t>
      </w:r>
      <w:r>
        <w:t>do art</w:t>
      </w:r>
      <w:r>
        <w:rPr>
          <w:color w:val="000000"/>
        </w:rPr>
        <w:t>. 124, II, d, da Lei nº 14.133, de 2021;</w:t>
      </w:r>
    </w:p>
    <w:p w:rsidR="00952E1B" w:rsidRDefault="00E27926">
      <w:pPr>
        <w:pStyle w:val="normal0"/>
        <w:pBdr>
          <w:top w:val="nil"/>
          <w:left w:val="nil"/>
          <w:bottom w:val="nil"/>
          <w:right w:val="nil"/>
          <w:between w:val="nil"/>
        </w:pBdr>
        <w:spacing w:before="200" w:line="360" w:lineRule="auto"/>
        <w:jc w:val="both"/>
        <w:rPr>
          <w:color w:val="000000"/>
        </w:rPr>
      </w:pPr>
      <w:r>
        <w:rPr>
          <w:b/>
          <w:color w:val="000000"/>
        </w:rPr>
        <w:t xml:space="preserve">27.1.2. </w:t>
      </w:r>
      <w:r>
        <w:rPr>
          <w:color w:val="000000"/>
        </w:rPr>
        <w:t xml:space="preserve">Em caso de criação, alteração ou extinção </w:t>
      </w:r>
      <w:r>
        <w:rPr>
          <w:color w:val="000000"/>
        </w:rPr>
        <w:t>de quaisquer tributos ou encargos legais ou a superveniência de disposições legais, com comprovada repercussão sobre os preços registrados</w:t>
      </w:r>
      <w:r>
        <w:t>.</w:t>
      </w:r>
    </w:p>
    <w:p w:rsidR="00952E1B" w:rsidRDefault="00952E1B">
      <w:pPr>
        <w:pStyle w:val="normal0"/>
        <w:pBdr>
          <w:top w:val="nil"/>
          <w:left w:val="nil"/>
          <w:bottom w:val="nil"/>
          <w:right w:val="nil"/>
          <w:between w:val="nil"/>
        </w:pBdr>
        <w:spacing w:line="312" w:lineRule="auto"/>
        <w:jc w:val="both"/>
        <w:rPr>
          <w:color w:val="000000"/>
        </w:rPr>
      </w:pPr>
    </w:p>
    <w:tbl>
      <w:tblPr>
        <w:tblStyle w:val="aff1"/>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28.</w:t>
            </w:r>
            <w:r>
              <w:rPr>
                <w:b/>
              </w:rPr>
              <w:t xml:space="preserve"> DA FISCALIZAÇÃO DA ATA DE REGISTRO DE PREÇOS E DO CONTRATO</w:t>
            </w:r>
          </w:p>
        </w:tc>
      </w:tr>
    </w:tbl>
    <w:p w:rsidR="00952E1B" w:rsidRDefault="00E27926">
      <w:pPr>
        <w:pStyle w:val="normal0"/>
        <w:tabs>
          <w:tab w:val="left" w:pos="1390"/>
        </w:tabs>
        <w:spacing w:before="200" w:line="360" w:lineRule="auto"/>
        <w:jc w:val="both"/>
      </w:pPr>
      <w:r>
        <w:rPr>
          <w:b/>
        </w:rPr>
        <w:t>28.1.</w:t>
      </w:r>
      <w: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w:t>
      </w:r>
      <w:r>
        <w:t>scalização da execução, objetivando garantir sua qualidade e conformidade com o objeto deste edital, nos termos da lei nº 14.133/2021.</w:t>
      </w:r>
    </w:p>
    <w:p w:rsidR="00952E1B" w:rsidRDefault="00E27926">
      <w:pPr>
        <w:pStyle w:val="normal0"/>
        <w:tabs>
          <w:tab w:val="left" w:pos="1390"/>
        </w:tabs>
        <w:spacing w:before="200" w:line="360" w:lineRule="auto"/>
        <w:jc w:val="both"/>
      </w:pPr>
      <w:r>
        <w:rPr>
          <w:b/>
        </w:rPr>
        <w:t>28.2.</w:t>
      </w:r>
      <w:r>
        <w:t xml:space="preserve"> O acompanhamento e a fiscalização dos instrumentos firmados com o vencedor do certame serão feitos por servidores d</w:t>
      </w:r>
      <w:r>
        <w:t>esignados por Portaria ou insertos no próprio contrato, em conformidade com os dispositivos legais previstos na lei nº 14.133/2021 e demais regulamentações pertinentes.</w:t>
      </w:r>
    </w:p>
    <w:p w:rsidR="00952E1B" w:rsidRDefault="00E27926">
      <w:pPr>
        <w:pStyle w:val="normal0"/>
        <w:tabs>
          <w:tab w:val="left" w:pos="1390"/>
        </w:tabs>
        <w:spacing w:before="200" w:line="360" w:lineRule="auto"/>
        <w:jc w:val="both"/>
        <w:rPr>
          <w:highlight w:val="white"/>
        </w:rPr>
      </w:pPr>
      <w:r>
        <w:rPr>
          <w:b/>
        </w:rPr>
        <w:t xml:space="preserve">28.3. </w:t>
      </w:r>
      <w:r>
        <w:t>Outras deliberações sobre a fiscalização e gestão do contrato estão consignadas n</w:t>
      </w:r>
      <w:r>
        <w:t>o Termo de Referência, na Minuta da ARP e no Instrumento Contratual, que fazem parte integrante deste Edital, independente de transcrição e, observarão ainda os dispositivos legais previsto</w:t>
      </w:r>
      <w:r>
        <w:rPr>
          <w:highlight w:val="white"/>
        </w:rPr>
        <w:t xml:space="preserve">s no Decreto nº </w:t>
      </w:r>
      <w:r>
        <w:rPr>
          <w:highlight w:val="white"/>
        </w:rPr>
        <w:t>013/2025</w:t>
      </w:r>
      <w:r>
        <w:rPr>
          <w:highlight w:val="white"/>
        </w:rPr>
        <w:t xml:space="preserve"> e na Lei 14.133/2021. </w:t>
      </w:r>
    </w:p>
    <w:p w:rsidR="00952E1B" w:rsidRDefault="00952E1B">
      <w:pPr>
        <w:pStyle w:val="normal0"/>
        <w:tabs>
          <w:tab w:val="left" w:pos="1390"/>
        </w:tabs>
        <w:spacing w:line="312" w:lineRule="auto"/>
        <w:jc w:val="both"/>
      </w:pPr>
    </w:p>
    <w:tbl>
      <w:tblPr>
        <w:tblStyle w:val="aff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952E1B">
        <w:trPr>
          <w:cantSplit/>
          <w:tblHeader/>
        </w:trPr>
        <w:tc>
          <w:tcPr>
            <w:tcW w:w="9498"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29.</w:t>
            </w:r>
            <w:r>
              <w:rPr>
                <w:b/>
              </w:rPr>
              <w:t xml:space="preserve"> DOS PEDIDOS DE</w:t>
            </w:r>
            <w:r>
              <w:rPr>
                <w:b/>
              </w:rPr>
              <w:t xml:space="preserve"> </w:t>
            </w:r>
            <w:r>
              <w:rPr>
                <w:b/>
              </w:rPr>
              <w:t>ESCLARECIMENTOS</w:t>
            </w:r>
            <w:r>
              <w:rPr>
                <w:b/>
              </w:rPr>
              <w:t xml:space="preserve"> E DA IMPUGNAÇÃO AO EDITAL</w:t>
            </w:r>
          </w:p>
        </w:tc>
      </w:tr>
    </w:tbl>
    <w:p w:rsidR="00952E1B" w:rsidRDefault="00E27926">
      <w:pPr>
        <w:pStyle w:val="normal0"/>
        <w:pBdr>
          <w:top w:val="nil"/>
          <w:left w:val="nil"/>
          <w:bottom w:val="nil"/>
          <w:right w:val="nil"/>
          <w:between w:val="nil"/>
        </w:pBdr>
        <w:spacing w:before="200" w:after="200" w:line="360" w:lineRule="auto"/>
        <w:jc w:val="both"/>
        <w:rPr>
          <w:u w:val="single"/>
        </w:rPr>
      </w:pPr>
      <w:r>
        <w:rPr>
          <w:b/>
          <w:color w:val="000000"/>
        </w:rPr>
        <w:t>29.1.</w:t>
      </w:r>
      <w:r>
        <w:rPr>
          <w:color w:val="000000"/>
        </w:rPr>
        <w:t xml:space="preserve"> Qualquer pessoa é parte legítima para impugnar edital de licitação ou para solicitar esclarecimento sobre os seus termos, devendo protocolar o pedido em </w:t>
      </w:r>
      <w:r>
        <w:rPr>
          <w:b/>
          <w:color w:val="000000"/>
          <w:u w:val="single"/>
        </w:rPr>
        <w:t>até 3 (três) dias úteis antes da data de abertura da sessão pública</w:t>
      </w:r>
      <w:r>
        <w:rPr>
          <w:color w:val="000000"/>
        </w:rPr>
        <w:t>, mediante documento formalizado, no endereço eletrônico: (</w:t>
      </w:r>
      <w:hyperlink r:id="rId21">
        <w:r>
          <w:rPr>
            <w:color w:val="1155CC"/>
            <w:u w:val="single"/>
          </w:rPr>
          <w:t>https://bnc.org.br/</w:t>
        </w:r>
      </w:hyperlink>
      <w:r>
        <w:rPr>
          <w:color w:val="000000"/>
        </w:rPr>
        <w:t xml:space="preserve">) – </w:t>
      </w:r>
      <w:r>
        <w:rPr>
          <w:b/>
          <w:color w:val="000000"/>
          <w:u w:val="single"/>
        </w:rPr>
        <w:t>Bolsa Nacional de Compras</w:t>
      </w:r>
      <w:r>
        <w:rPr>
          <w:b/>
          <w:u w:val="single"/>
        </w:rPr>
        <w:t xml:space="preserve"> - BNC </w:t>
      </w:r>
      <w:r>
        <w:rPr>
          <w:b/>
          <w:color w:val="000000"/>
          <w:u w:val="single"/>
        </w:rPr>
        <w:t>ou via e-mail</w:t>
      </w:r>
      <w:r>
        <w:rPr>
          <w:b/>
          <w:u w:val="single"/>
        </w:rPr>
        <w:t xml:space="preserve">: </w:t>
      </w:r>
      <w:hyperlink r:id="rId22">
        <w:r>
          <w:rPr>
            <w:b/>
            <w:color w:val="1155CC"/>
            <w:u w:val="single"/>
          </w:rPr>
          <w:t>licitacao@pmsjmantimento.mg.gov.br</w:t>
        </w:r>
      </w:hyperlink>
      <w:r>
        <w:rPr>
          <w:b/>
          <w:u w:val="single"/>
        </w:rPr>
        <w:t>.</w:t>
      </w:r>
    </w:p>
    <w:p w:rsidR="00952E1B" w:rsidRDefault="00E27926">
      <w:pPr>
        <w:pStyle w:val="normal0"/>
        <w:pBdr>
          <w:top w:val="nil"/>
          <w:left w:val="nil"/>
          <w:bottom w:val="nil"/>
          <w:right w:val="nil"/>
          <w:between w:val="nil"/>
        </w:pBdr>
        <w:spacing w:after="200" w:line="360" w:lineRule="auto"/>
        <w:jc w:val="both"/>
      </w:pPr>
      <w:r>
        <w:rPr>
          <w:b/>
          <w:color w:val="000000"/>
        </w:rPr>
        <w:t>29.2.</w:t>
      </w:r>
      <w:r>
        <w:rPr>
          <w:color w:val="000000"/>
        </w:rPr>
        <w:t xml:space="preserve"> </w:t>
      </w:r>
      <w:r>
        <w:t>A</w:t>
      </w:r>
      <w:r>
        <w:rPr>
          <w:color w:val="000000"/>
        </w:rPr>
        <w:t xml:space="preserve"> Agente de Contratação, neste ato, designado Pregoeir</w:t>
      </w:r>
      <w:r>
        <w:t>A</w:t>
      </w:r>
      <w:r>
        <w:rPr>
          <w:color w:val="000000"/>
        </w:rPr>
        <w:t xml:space="preserve">, quando o substituir, responderá aos pedidos de esclarecimentos e/ou impugnação no </w:t>
      </w:r>
      <w:r>
        <w:rPr>
          <w:b/>
          <w:color w:val="000000"/>
          <w:u w:val="single"/>
        </w:rPr>
        <w:t>prazo de até 3 (tr</w:t>
      </w:r>
      <w:r>
        <w:rPr>
          <w:b/>
          <w:color w:val="000000"/>
          <w:u w:val="single"/>
        </w:rPr>
        <w:t>ês) dias úteis contado da data de recebimento do pedido</w:t>
      </w:r>
      <w:r>
        <w:rPr>
          <w:color w:val="000000"/>
        </w:rPr>
        <w:t xml:space="preserve">, </w:t>
      </w:r>
      <w:r>
        <w:rPr>
          <w:b/>
          <w:color w:val="000000"/>
          <w:u w:val="single"/>
        </w:rPr>
        <w:t>limitado ao último dia útil anterior à data da abertura do certame</w:t>
      </w:r>
      <w:r>
        <w:rPr>
          <w:color w:val="000000"/>
        </w:rPr>
        <w:t>, e poderá requisitar subsídios formais aos responsáveis pela elaboração do Estudo Técnico Preliminar e Termo de Referência e seus an</w:t>
      </w:r>
      <w:r>
        <w:rPr>
          <w:color w:val="000000"/>
        </w:rPr>
        <w:t>exos.</w:t>
      </w:r>
    </w:p>
    <w:p w:rsidR="00952E1B" w:rsidRDefault="00E27926">
      <w:pPr>
        <w:pStyle w:val="normal0"/>
        <w:pBdr>
          <w:top w:val="nil"/>
          <w:left w:val="nil"/>
          <w:bottom w:val="nil"/>
          <w:right w:val="nil"/>
          <w:between w:val="nil"/>
        </w:pBdr>
        <w:spacing w:after="200" w:line="360" w:lineRule="auto"/>
        <w:jc w:val="both"/>
      </w:pPr>
      <w:r>
        <w:rPr>
          <w:b/>
          <w:color w:val="000000"/>
        </w:rPr>
        <w:t>29.3</w:t>
      </w:r>
      <w:r>
        <w:rPr>
          <w:color w:val="000000"/>
        </w:rPr>
        <w:t>. A impugnação não possui efeito suspensivo, sendo a sua concessão medida excepcional que deverá ser motivada pel</w:t>
      </w:r>
      <w:r>
        <w:t>a</w:t>
      </w:r>
      <w:r>
        <w:rPr>
          <w:color w:val="000000"/>
        </w:rPr>
        <w:t xml:space="preserve"> Agente de Contratação, neste ato, designad</w:t>
      </w:r>
      <w:r>
        <w:t>a</w:t>
      </w:r>
      <w:r>
        <w:rPr>
          <w:color w:val="000000"/>
        </w:rPr>
        <w:t xml:space="preserve"> Pregoeir</w:t>
      </w:r>
      <w:r>
        <w:t>a</w:t>
      </w:r>
      <w:r>
        <w:rPr>
          <w:color w:val="000000"/>
        </w:rPr>
        <w:t>, quando o substituir, ou ainda pelos responsáveis pela elaboração do Termo de</w:t>
      </w:r>
      <w:r>
        <w:rPr>
          <w:color w:val="000000"/>
        </w:rPr>
        <w:t xml:space="preserve"> Referência e seus anexos, nos autos do processo de licitação.</w:t>
      </w:r>
    </w:p>
    <w:p w:rsidR="00952E1B" w:rsidRDefault="00E27926">
      <w:pPr>
        <w:pStyle w:val="normal0"/>
        <w:pBdr>
          <w:top w:val="nil"/>
          <w:left w:val="nil"/>
          <w:bottom w:val="nil"/>
          <w:right w:val="nil"/>
          <w:between w:val="nil"/>
        </w:pBdr>
        <w:spacing w:after="200" w:line="360" w:lineRule="auto"/>
        <w:jc w:val="both"/>
      </w:pPr>
      <w:r>
        <w:rPr>
          <w:b/>
          <w:color w:val="000000"/>
        </w:rPr>
        <w:t>29.4</w:t>
      </w:r>
      <w:r>
        <w:t>.</w:t>
      </w:r>
      <w:r>
        <w:rPr>
          <w:color w:val="000000"/>
        </w:rPr>
        <w:t xml:space="preserve"> Acolhida a impugnação contra o instrumento convocatório, será definida e publicada nova data para a realização do certame.</w:t>
      </w:r>
    </w:p>
    <w:p w:rsidR="00952E1B" w:rsidRDefault="00E27926">
      <w:pPr>
        <w:pStyle w:val="normal0"/>
        <w:pBdr>
          <w:top w:val="nil"/>
          <w:left w:val="nil"/>
          <w:bottom w:val="nil"/>
          <w:right w:val="nil"/>
          <w:between w:val="nil"/>
        </w:pBdr>
        <w:spacing w:line="360" w:lineRule="auto"/>
        <w:jc w:val="both"/>
        <w:rPr>
          <w:color w:val="000000"/>
        </w:rPr>
      </w:pPr>
      <w:r>
        <w:rPr>
          <w:b/>
          <w:color w:val="000000"/>
        </w:rPr>
        <w:t>29.5</w:t>
      </w:r>
      <w:r>
        <w:t>.</w:t>
      </w:r>
      <w:r>
        <w:rPr>
          <w:color w:val="000000"/>
        </w:rPr>
        <w:t xml:space="preserve"> As respostas aos pedidos de esclarecimentos e impugnações serão divulgadas no site: </w:t>
      </w:r>
      <w:hyperlink r:id="rId23">
        <w:r>
          <w:rPr>
            <w:color w:val="0000FF"/>
            <w:u w:val="single"/>
          </w:rPr>
          <w:t>www.pmsjmantimento.mg.gov.br</w:t>
        </w:r>
      </w:hyperlink>
      <w:r>
        <w:rPr>
          <w:color w:val="000000"/>
        </w:rPr>
        <w:t xml:space="preserve"> e no Sistema Bolsa Nacional de Compras - BNC  (</w:t>
      </w:r>
      <w:hyperlink r:id="rId24">
        <w:r>
          <w:rPr>
            <w:color w:val="1155CC"/>
            <w:u w:val="single"/>
          </w:rPr>
          <w:t>https</w:t>
        </w:r>
        <w:r>
          <w:rPr>
            <w:color w:val="1155CC"/>
            <w:u w:val="single"/>
          </w:rPr>
          <w:t>://bnc.org.br/</w:t>
        </w:r>
      </w:hyperlink>
      <w:r>
        <w:rPr>
          <w:color w:val="000000"/>
        </w:rPr>
        <w:t xml:space="preserve">) e vincularão os participantes e </w:t>
      </w:r>
      <w:r>
        <w:t>à</w:t>
      </w:r>
      <w:r>
        <w:rPr>
          <w:color w:val="000000"/>
        </w:rPr>
        <w:t xml:space="preserve"> Administração.</w:t>
      </w:r>
    </w:p>
    <w:p w:rsidR="00952E1B" w:rsidRDefault="00E27926">
      <w:pPr>
        <w:pStyle w:val="normal0"/>
        <w:pBdr>
          <w:top w:val="nil"/>
          <w:left w:val="nil"/>
          <w:bottom w:val="nil"/>
          <w:right w:val="nil"/>
          <w:between w:val="nil"/>
        </w:pBdr>
        <w:spacing w:line="312" w:lineRule="auto"/>
        <w:jc w:val="both"/>
        <w:rPr>
          <w:color w:val="000000"/>
        </w:rPr>
      </w:pPr>
      <w:r>
        <w:rPr>
          <w:color w:val="000000"/>
        </w:rPr>
        <w:t> </w:t>
      </w:r>
    </w:p>
    <w:tbl>
      <w:tblPr>
        <w:tblStyle w:val="aff3"/>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4"/>
      </w:tblGrid>
      <w:tr w:rsidR="00952E1B">
        <w:trPr>
          <w:cantSplit/>
          <w:tblHeader/>
        </w:trPr>
        <w:tc>
          <w:tcPr>
            <w:tcW w:w="9104"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30.</w:t>
            </w:r>
            <w:r>
              <w:rPr>
                <w:b/>
              </w:rPr>
              <w:t xml:space="preserve"> DAS MEDIDAS ACAUTELADORAS</w:t>
            </w:r>
          </w:p>
        </w:tc>
      </w:tr>
    </w:tbl>
    <w:p w:rsidR="00952E1B" w:rsidRDefault="00E27926">
      <w:pPr>
        <w:pStyle w:val="normal0"/>
        <w:tabs>
          <w:tab w:val="left" w:pos="9072"/>
        </w:tabs>
        <w:spacing w:before="200" w:line="360" w:lineRule="auto"/>
        <w:jc w:val="both"/>
      </w:pPr>
      <w:r>
        <w:rPr>
          <w:b/>
        </w:rPr>
        <w:t>30.1.</w:t>
      </w:r>
      <w:r>
        <w:t xml:space="preserve"> Consoante o artigo 45, da Lei nº 9.784, de 1999, a Administração Pública poderá, sem a prévia manifestação do interessado, motivadamente, adotar providências acauteladoras, inclusive retendo o pagamento, em caso de risco iminente, como forma de prevenir a</w:t>
      </w:r>
      <w:r>
        <w:t xml:space="preserve"> ocorrência de dano de difícil ou impossível reparação.</w:t>
      </w:r>
    </w:p>
    <w:p w:rsidR="00952E1B" w:rsidRDefault="00952E1B">
      <w:pPr>
        <w:pStyle w:val="normal0"/>
        <w:spacing w:line="312" w:lineRule="auto"/>
        <w:jc w:val="both"/>
      </w:pPr>
    </w:p>
    <w:tbl>
      <w:tblPr>
        <w:tblStyle w:val="aff4"/>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4"/>
      </w:tblGrid>
      <w:tr w:rsidR="00952E1B">
        <w:trPr>
          <w:cantSplit/>
          <w:tblHeader/>
        </w:trPr>
        <w:tc>
          <w:tcPr>
            <w:tcW w:w="9104"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highlight w:val="yellow"/>
              </w:rPr>
              <w:t>31.</w:t>
            </w:r>
            <w:r>
              <w:rPr>
                <w:b/>
              </w:rPr>
              <w:t xml:space="preserve"> DISPOSIÇÕES GERAIS</w:t>
            </w:r>
          </w:p>
        </w:tc>
      </w:tr>
    </w:tbl>
    <w:p w:rsidR="00952E1B" w:rsidRDefault="00E27926">
      <w:pPr>
        <w:pStyle w:val="normal0"/>
        <w:tabs>
          <w:tab w:val="left" w:pos="-1800"/>
          <w:tab w:val="left" w:pos="9072"/>
        </w:tabs>
        <w:spacing w:before="200" w:line="360" w:lineRule="auto"/>
        <w:jc w:val="both"/>
      </w:pPr>
      <w:r>
        <w:rPr>
          <w:b/>
        </w:rPr>
        <w:t xml:space="preserve">31.1. </w:t>
      </w:r>
      <w:r>
        <w:t>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952E1B" w:rsidRDefault="00E27926">
      <w:pPr>
        <w:pStyle w:val="normal0"/>
        <w:tabs>
          <w:tab w:val="left" w:pos="-1800"/>
          <w:tab w:val="left" w:pos="9072"/>
        </w:tabs>
        <w:spacing w:before="200" w:line="360" w:lineRule="auto"/>
        <w:jc w:val="both"/>
      </w:pPr>
      <w:r>
        <w:rPr>
          <w:b/>
        </w:rPr>
        <w:t>31.2.</w:t>
      </w:r>
      <w: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w:t>
      </w:r>
      <w:r>
        <w:t>não fique comprometido o interesse do órgão promotor, bem como, a finalidade e a segurança da futura contratação.</w:t>
      </w:r>
    </w:p>
    <w:p w:rsidR="00952E1B" w:rsidRDefault="00E27926">
      <w:pPr>
        <w:pStyle w:val="normal0"/>
        <w:tabs>
          <w:tab w:val="left" w:pos="-1800"/>
          <w:tab w:val="left" w:pos="9072"/>
        </w:tabs>
        <w:spacing w:before="200" w:line="360" w:lineRule="auto"/>
        <w:jc w:val="both"/>
      </w:pPr>
      <w:r>
        <w:rPr>
          <w:b/>
        </w:rPr>
        <w:t xml:space="preserve">31.3. </w:t>
      </w:r>
      <w:r>
        <w:t>É facultado ao Agente de Contratação, neste ato, designad</w:t>
      </w:r>
      <w:r>
        <w:t>a</w:t>
      </w:r>
      <w:r>
        <w:t xml:space="preserve"> Pregoeir</w:t>
      </w:r>
      <w:r>
        <w:t>a</w:t>
      </w:r>
      <w:r>
        <w:t xml:space="preserve"> ou à Autoridade Superior, em qualquer fase da licitação, a promoção</w:t>
      </w:r>
      <w:r>
        <w:t xml:space="preserve"> de diligência destinada a esclarecer ou complementar a instrução do processo, vedada a inclusão de documentos que deveriam constar originalmente das propostas.</w:t>
      </w:r>
    </w:p>
    <w:p w:rsidR="00952E1B" w:rsidRDefault="00E27926">
      <w:pPr>
        <w:pStyle w:val="normal0"/>
        <w:tabs>
          <w:tab w:val="left" w:pos="-1800"/>
          <w:tab w:val="left" w:pos="9072"/>
        </w:tabs>
        <w:spacing w:before="200" w:line="360" w:lineRule="auto"/>
        <w:jc w:val="both"/>
      </w:pPr>
      <w:r>
        <w:rPr>
          <w:b/>
        </w:rPr>
        <w:t xml:space="preserve">31.4.  </w:t>
      </w:r>
      <w:r>
        <w:t>Nenhuma indenização será devida à licitante, em caso de revogação deste Edital, e a homo</w:t>
      </w:r>
      <w:r>
        <w:t>logação do resultado desta licitação não implicarão em direito à contratação.</w:t>
      </w:r>
    </w:p>
    <w:p w:rsidR="00952E1B" w:rsidRDefault="00E27926">
      <w:pPr>
        <w:pStyle w:val="normal0"/>
        <w:tabs>
          <w:tab w:val="left" w:pos="-1800"/>
          <w:tab w:val="left" w:pos="9072"/>
        </w:tabs>
        <w:spacing w:before="200" w:line="360" w:lineRule="auto"/>
        <w:jc w:val="both"/>
      </w:pPr>
      <w:r>
        <w:rPr>
          <w:b/>
        </w:rPr>
        <w:t xml:space="preserve">31.5. </w:t>
      </w:r>
      <w:r>
        <w:t xml:space="preserve">Na contagem dos prazos estabelecidos neste edital, exclui-se o dia do início e inclui-se o do vencimento, observando-se que só iniciam e vencem prazos em dia de expediente </w:t>
      </w:r>
      <w:r>
        <w:t>normal na Prefeitura Municipal de São José do Mantimento/MG, exceto quando for explicitamente disposto em contrário.</w:t>
      </w:r>
    </w:p>
    <w:p w:rsidR="00952E1B" w:rsidRDefault="00E27926">
      <w:pPr>
        <w:pStyle w:val="normal0"/>
        <w:tabs>
          <w:tab w:val="left" w:pos="-1800"/>
          <w:tab w:val="left" w:pos="9072"/>
        </w:tabs>
        <w:spacing w:before="200" w:line="360" w:lineRule="auto"/>
        <w:jc w:val="both"/>
      </w:pPr>
      <w:r>
        <w:rPr>
          <w:b/>
        </w:rPr>
        <w:t xml:space="preserve">31.6. </w:t>
      </w:r>
      <w:r>
        <w:t>O Município de São José do Mantimento/MG, por intermédio da Autoridade Superior, poderá revogar a presente licitação por motivo de co</w:t>
      </w:r>
      <w:r>
        <w:t xml:space="preserve">nveniência e oportunidade, bem como proceder a anulação da licitação </w:t>
      </w:r>
      <w:r>
        <w:rPr>
          <w:color w:val="000000"/>
        </w:rPr>
        <w:t>de ofício ou mediante provocação de terceiros, sempre que presente ilegalidade insanável</w:t>
      </w:r>
      <w:r>
        <w:t>, nos termos dos incs. II e III, do art. 71, da lei n° 14.133/2021.</w:t>
      </w:r>
    </w:p>
    <w:p w:rsidR="00952E1B" w:rsidRDefault="00E27926">
      <w:pPr>
        <w:pStyle w:val="normal0"/>
        <w:tabs>
          <w:tab w:val="left" w:pos="-1800"/>
          <w:tab w:val="left" w:pos="9072"/>
        </w:tabs>
        <w:spacing w:before="200" w:line="360" w:lineRule="auto"/>
        <w:jc w:val="both"/>
      </w:pPr>
      <w:r>
        <w:rPr>
          <w:b/>
        </w:rPr>
        <w:t xml:space="preserve">31.7. </w:t>
      </w:r>
      <w:r>
        <w:rPr>
          <w:color w:val="000000"/>
        </w:rPr>
        <w:t>Eventuais modificações no</w:t>
      </w:r>
      <w:r>
        <w:rPr>
          <w:color w:val="000000"/>
        </w:rPr>
        <w:t xml:space="preserve"> edital implicarão nova divulgação na mesma forma de sua divulgação inicial, além do cumprimento dos mesmos prazos dos atos e procedimentos originais, exceto quando a alteração não comprometer a formulação das propostas.</w:t>
      </w:r>
    </w:p>
    <w:p w:rsidR="00952E1B" w:rsidRDefault="00E27926">
      <w:pPr>
        <w:pStyle w:val="normal0"/>
        <w:tabs>
          <w:tab w:val="left" w:pos="-1800"/>
          <w:tab w:val="left" w:pos="9072"/>
        </w:tabs>
        <w:spacing w:before="200" w:line="360" w:lineRule="auto"/>
        <w:jc w:val="both"/>
      </w:pPr>
      <w:r>
        <w:rPr>
          <w:b/>
        </w:rPr>
        <w:t>31.8.</w:t>
      </w:r>
      <w:r>
        <w:t xml:space="preserve"> Na hipótese de não haver expediente no dia da abertura da presente licitação, a sessão ficará transferida para o primeiro dia útil subsequente, no mesmo local e horário anteriormente estabelecido.</w:t>
      </w:r>
    </w:p>
    <w:p w:rsidR="00952E1B" w:rsidRDefault="00E27926">
      <w:pPr>
        <w:pStyle w:val="normal0"/>
        <w:tabs>
          <w:tab w:val="left" w:pos="-1800"/>
          <w:tab w:val="left" w:pos="9072"/>
        </w:tabs>
        <w:spacing w:before="200" w:line="360" w:lineRule="auto"/>
        <w:jc w:val="both"/>
      </w:pPr>
      <w:r>
        <w:rPr>
          <w:b/>
        </w:rPr>
        <w:t>31.9.</w:t>
      </w:r>
      <w:r>
        <w:t xml:space="preserve"> </w:t>
      </w:r>
      <w:r>
        <w:rPr>
          <w:color w:val="000000"/>
        </w:rPr>
        <w:t>Os atos e procedimentos e decisões decorrentes da pr</w:t>
      </w:r>
      <w:r>
        <w:rPr>
          <w:color w:val="000000"/>
        </w:rPr>
        <w:t xml:space="preserve">esente licitação serão publicados no site do município: </w:t>
      </w:r>
      <w:hyperlink r:id="rId25">
        <w:r>
          <w:rPr>
            <w:color w:val="0000FF"/>
            <w:u w:val="single"/>
          </w:rPr>
          <w:t>www.pmsjmantimento.mg.gov.br</w:t>
        </w:r>
      </w:hyperlink>
      <w:r>
        <w:rPr>
          <w:u w:val="single"/>
        </w:rPr>
        <w:t>,</w:t>
      </w:r>
      <w:r>
        <w:rPr>
          <w:color w:val="000000"/>
        </w:rPr>
        <w:t xml:space="preserve"> no Diário Oficial dos Municípios Mineiros ou no Diário Oficial da União, ou em jornal de circulação regional conforme</w:t>
      </w:r>
      <w:r>
        <w:rPr>
          <w:color w:val="000000"/>
        </w:rPr>
        <w:t xml:space="preserve"> o caso e no site</w:t>
      </w:r>
      <w:r>
        <w:t xml:space="preserve"> </w:t>
      </w:r>
      <w:hyperlink r:id="rId26">
        <w:r>
          <w:rPr>
            <w:color w:val="1155CC"/>
            <w:u w:val="single"/>
          </w:rPr>
          <w:t>https://bnc.org.br/</w:t>
        </w:r>
      </w:hyperlink>
      <w:r>
        <w:rPr>
          <w:color w:val="000000"/>
        </w:rPr>
        <w:t>.</w:t>
      </w:r>
    </w:p>
    <w:p w:rsidR="00952E1B" w:rsidRDefault="00E27926">
      <w:pPr>
        <w:pStyle w:val="normal0"/>
        <w:tabs>
          <w:tab w:val="left" w:pos="-1800"/>
          <w:tab w:val="left" w:pos="9072"/>
        </w:tabs>
        <w:spacing w:before="200" w:line="360" w:lineRule="auto"/>
        <w:jc w:val="both"/>
      </w:pPr>
      <w:r>
        <w:rPr>
          <w:b/>
        </w:rPr>
        <w:t>31.10.</w:t>
      </w:r>
      <w:r>
        <w:t xml:space="preserve"> Em caso de divergência entre as informações constantes do Termo de Referência e o Edital, prevalecerá a descrição do Edital e os casos omissos serão resolvidos pel</w:t>
      </w:r>
      <w:r>
        <w:t>a</w:t>
      </w:r>
      <w:r>
        <w:t xml:space="preserve"> Agente d</w:t>
      </w:r>
      <w:r>
        <w:t>e Contratação, neste ato, designad</w:t>
      </w:r>
      <w:r>
        <w:t>a</w:t>
      </w:r>
      <w:r>
        <w:t xml:space="preserve"> Pregoeir</w:t>
      </w:r>
      <w:r>
        <w:t>a</w:t>
      </w:r>
      <w:r>
        <w:t xml:space="preserve">, </w:t>
      </w:r>
      <w:r>
        <w:t>à luz</w:t>
      </w:r>
      <w:r>
        <w:t xml:space="preserve"> da legislação de regência.</w:t>
      </w:r>
    </w:p>
    <w:p w:rsidR="00952E1B" w:rsidRDefault="00E27926">
      <w:pPr>
        <w:pStyle w:val="normal0"/>
        <w:tabs>
          <w:tab w:val="left" w:pos="-1800"/>
          <w:tab w:val="left" w:pos="9072"/>
        </w:tabs>
        <w:spacing w:before="200" w:line="360" w:lineRule="auto"/>
        <w:jc w:val="both"/>
      </w:pPr>
      <w:r>
        <w:rPr>
          <w:b/>
        </w:rPr>
        <w:lastRenderedPageBreak/>
        <w:t xml:space="preserve">31.11. </w:t>
      </w:r>
      <w:r>
        <w:t>Fica eleito o Foro da Comarca de Lajinha</w:t>
      </w:r>
      <w:r>
        <w:t>/</w:t>
      </w:r>
      <w:r>
        <w:t>MG, para dirimir quaisquer litígios oriundos deste Edital, do contrato decorrente, com expressa renúncia a outro qualquer, por m</w:t>
      </w:r>
      <w:r>
        <w:t>ais privilegiado que seja.</w:t>
      </w:r>
    </w:p>
    <w:p w:rsidR="00952E1B" w:rsidRDefault="00952E1B">
      <w:pPr>
        <w:pStyle w:val="normal0"/>
        <w:tabs>
          <w:tab w:val="left" w:pos="-1800"/>
          <w:tab w:val="left" w:pos="9072"/>
        </w:tabs>
        <w:spacing w:line="312" w:lineRule="auto"/>
        <w:jc w:val="both"/>
      </w:pPr>
    </w:p>
    <w:tbl>
      <w:tblPr>
        <w:tblStyle w:val="aff5"/>
        <w:tblW w:w="96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15"/>
      </w:tblGrid>
      <w:tr w:rsidR="00952E1B">
        <w:trPr>
          <w:cantSplit/>
          <w:tblHeader/>
        </w:trPr>
        <w:tc>
          <w:tcPr>
            <w:tcW w:w="9615" w:type="dxa"/>
            <w:shd w:val="clear" w:color="auto" w:fill="FFFF00"/>
          </w:tcPr>
          <w:p w:rsidR="00952E1B" w:rsidRDefault="00E27926" w:rsidP="00CC1641">
            <w:pPr>
              <w:pStyle w:val="normal0"/>
              <w:shd w:val="clear" w:color="auto" w:fill="FFFF00"/>
              <w:tabs>
                <w:tab w:val="left" w:pos="142"/>
                <w:tab w:val="left" w:pos="9072"/>
              </w:tabs>
              <w:spacing w:line="312" w:lineRule="auto"/>
              <w:ind w:hanging="2"/>
            </w:pPr>
            <w:r>
              <w:rPr>
                <w:b/>
              </w:rPr>
              <w:t>32. DOS ANEXOS VINCULADOS AO EDITAL</w:t>
            </w:r>
          </w:p>
        </w:tc>
      </w:tr>
    </w:tbl>
    <w:p w:rsidR="00952E1B" w:rsidRDefault="00E27926">
      <w:pPr>
        <w:pStyle w:val="normal0"/>
        <w:tabs>
          <w:tab w:val="left" w:pos="0"/>
          <w:tab w:val="left" w:pos="9072"/>
        </w:tabs>
        <w:spacing w:before="200" w:line="360" w:lineRule="auto"/>
        <w:jc w:val="both"/>
      </w:pPr>
      <w:r>
        <w:rPr>
          <w:b/>
        </w:rPr>
        <w:t>32.1.</w:t>
      </w:r>
      <w:r>
        <w:t xml:space="preserve"> Independentemente de sua transcrição, para todos os efeitos legais, fazem parte integrante do Processo Licitatório, o Estudo Técnico Preliminar, Termo de Referência, a Minuta do Contrato, todas as condições estabelecidas no presente Edital e seus Anexos, </w:t>
      </w:r>
      <w:r>
        <w:t>a Proposta de Preços do Licitante Vencedor, Nota de Autorização de Fornecimento e Nota de Empenho.</w:t>
      </w:r>
    </w:p>
    <w:p w:rsidR="00952E1B" w:rsidRDefault="00952E1B">
      <w:pPr>
        <w:pStyle w:val="normal0"/>
        <w:tabs>
          <w:tab w:val="left" w:pos="-1800"/>
          <w:tab w:val="left" w:pos="9072"/>
        </w:tabs>
        <w:spacing w:line="312" w:lineRule="auto"/>
        <w:jc w:val="both"/>
      </w:pPr>
    </w:p>
    <w:p w:rsidR="00952E1B" w:rsidRDefault="00E27926">
      <w:pPr>
        <w:pStyle w:val="normal0"/>
        <w:tabs>
          <w:tab w:val="left" w:pos="-1800"/>
          <w:tab w:val="left" w:pos="9072"/>
        </w:tabs>
        <w:spacing w:line="312" w:lineRule="auto"/>
        <w:jc w:val="both"/>
      </w:pPr>
      <w:bookmarkStart w:id="24" w:name="_heading=h.1hmsyys" w:colFirst="0" w:colLast="0"/>
      <w:bookmarkEnd w:id="24"/>
      <w:r>
        <w:rPr>
          <w:b/>
        </w:rPr>
        <w:t xml:space="preserve">32.2. </w:t>
      </w:r>
      <w:r>
        <w:t>Constituem anexos deste edital e dele fazendo parte integrante:</w:t>
      </w:r>
    </w:p>
    <w:p w:rsidR="00952E1B" w:rsidRDefault="00952E1B">
      <w:pPr>
        <w:pStyle w:val="normal0"/>
        <w:tabs>
          <w:tab w:val="left" w:pos="-1800"/>
          <w:tab w:val="left" w:pos="9072"/>
        </w:tabs>
        <w:spacing w:line="312" w:lineRule="auto"/>
        <w:jc w:val="both"/>
      </w:pPr>
    </w:p>
    <w:p w:rsidR="00952E1B" w:rsidRDefault="00E27926">
      <w:pPr>
        <w:pStyle w:val="normal0"/>
        <w:pBdr>
          <w:top w:val="nil"/>
          <w:left w:val="nil"/>
          <w:bottom w:val="nil"/>
          <w:right w:val="nil"/>
          <w:between w:val="nil"/>
        </w:pBdr>
        <w:spacing w:line="360" w:lineRule="auto"/>
        <w:jc w:val="both"/>
        <w:rPr>
          <w:color w:val="000000"/>
          <w:highlight w:val="white"/>
        </w:rPr>
      </w:pPr>
      <w:r>
        <w:rPr>
          <w:color w:val="000000"/>
          <w:highlight w:val="white"/>
        </w:rPr>
        <w:t>a) Anexo I – Estudo Técnico Preliminar;</w:t>
      </w:r>
    </w:p>
    <w:p w:rsidR="00952E1B" w:rsidRDefault="00E27926">
      <w:pPr>
        <w:pStyle w:val="normal0"/>
        <w:pBdr>
          <w:top w:val="nil"/>
          <w:left w:val="nil"/>
          <w:bottom w:val="nil"/>
          <w:right w:val="nil"/>
          <w:between w:val="nil"/>
        </w:pBdr>
        <w:spacing w:line="360" w:lineRule="auto"/>
        <w:jc w:val="both"/>
        <w:rPr>
          <w:color w:val="000000"/>
          <w:highlight w:val="white"/>
        </w:rPr>
      </w:pPr>
      <w:r>
        <w:rPr>
          <w:color w:val="000000"/>
          <w:highlight w:val="white"/>
        </w:rPr>
        <w:t>b) Anexo II – Termo de Referência;</w:t>
      </w:r>
    </w:p>
    <w:p w:rsidR="00952E1B" w:rsidRDefault="00E27926">
      <w:pPr>
        <w:pStyle w:val="normal0"/>
        <w:pBdr>
          <w:top w:val="nil"/>
          <w:left w:val="nil"/>
          <w:bottom w:val="nil"/>
          <w:right w:val="nil"/>
          <w:between w:val="nil"/>
        </w:pBdr>
        <w:spacing w:line="360" w:lineRule="auto"/>
        <w:jc w:val="both"/>
        <w:rPr>
          <w:color w:val="000000"/>
          <w:highlight w:val="white"/>
        </w:rPr>
      </w:pPr>
      <w:r>
        <w:rPr>
          <w:color w:val="000000"/>
          <w:highlight w:val="white"/>
        </w:rPr>
        <w:t>c) Anexo I</w:t>
      </w:r>
      <w:r>
        <w:rPr>
          <w:color w:val="000000"/>
          <w:highlight w:val="white"/>
        </w:rPr>
        <w:t>II – Proposta de Preços Readequada ao Último Lance;</w:t>
      </w:r>
    </w:p>
    <w:p w:rsidR="00952E1B" w:rsidRDefault="00E27926">
      <w:pPr>
        <w:pStyle w:val="normal0"/>
        <w:pBdr>
          <w:top w:val="nil"/>
          <w:left w:val="nil"/>
          <w:bottom w:val="nil"/>
          <w:right w:val="nil"/>
          <w:between w:val="nil"/>
        </w:pBdr>
        <w:spacing w:line="360" w:lineRule="auto"/>
        <w:jc w:val="both"/>
        <w:rPr>
          <w:color w:val="000000"/>
          <w:highlight w:val="white"/>
        </w:rPr>
      </w:pPr>
      <w:r>
        <w:rPr>
          <w:color w:val="000000"/>
          <w:highlight w:val="white"/>
        </w:rPr>
        <w:t>d) Anexo IV – Model</w:t>
      </w:r>
      <w:r>
        <w:rPr>
          <w:highlight w:val="white"/>
        </w:rPr>
        <w:t>o de</w:t>
      </w:r>
      <w:r>
        <w:rPr>
          <w:color w:val="000000"/>
          <w:highlight w:val="white"/>
        </w:rPr>
        <w:t xml:space="preserve"> Declaração Unificada; </w:t>
      </w:r>
    </w:p>
    <w:p w:rsidR="00952E1B" w:rsidRDefault="00E27926">
      <w:pPr>
        <w:pStyle w:val="normal0"/>
        <w:pBdr>
          <w:top w:val="nil"/>
          <w:left w:val="nil"/>
          <w:bottom w:val="nil"/>
          <w:right w:val="nil"/>
          <w:between w:val="nil"/>
        </w:pBdr>
        <w:spacing w:line="360" w:lineRule="auto"/>
        <w:jc w:val="both"/>
        <w:rPr>
          <w:color w:val="000000"/>
          <w:highlight w:val="white"/>
        </w:rPr>
      </w:pPr>
      <w:r>
        <w:rPr>
          <w:color w:val="000000"/>
          <w:highlight w:val="white"/>
        </w:rPr>
        <w:t>e) Anexo V - Minuta da Ata de Registro de Preços</w:t>
      </w:r>
    </w:p>
    <w:p w:rsidR="00952E1B" w:rsidRDefault="00E27926">
      <w:pPr>
        <w:pStyle w:val="normal0"/>
        <w:pBdr>
          <w:top w:val="nil"/>
          <w:left w:val="nil"/>
          <w:bottom w:val="nil"/>
          <w:right w:val="nil"/>
          <w:between w:val="nil"/>
        </w:pBdr>
        <w:spacing w:line="360" w:lineRule="auto"/>
        <w:jc w:val="both"/>
        <w:rPr>
          <w:color w:val="000000"/>
          <w:highlight w:val="white"/>
        </w:rPr>
      </w:pPr>
      <w:r>
        <w:rPr>
          <w:color w:val="000000"/>
          <w:highlight w:val="white"/>
        </w:rPr>
        <w:t>f)  Anexo VI – Minuta do Contrato.</w:t>
      </w:r>
      <w:r>
        <w:rPr>
          <w:color w:val="000000"/>
          <w:highlight w:val="white"/>
        </w:rPr>
        <w:tab/>
      </w:r>
    </w:p>
    <w:p w:rsidR="00952E1B" w:rsidRDefault="00952E1B">
      <w:pPr>
        <w:pStyle w:val="normal0"/>
        <w:widowControl w:val="0"/>
        <w:tabs>
          <w:tab w:val="left" w:pos="9072"/>
        </w:tabs>
        <w:spacing w:line="312" w:lineRule="auto"/>
        <w:jc w:val="right"/>
      </w:pPr>
    </w:p>
    <w:p w:rsidR="00952E1B" w:rsidRDefault="00952E1B">
      <w:pPr>
        <w:pStyle w:val="normal0"/>
        <w:widowControl w:val="0"/>
        <w:tabs>
          <w:tab w:val="left" w:pos="9072"/>
        </w:tabs>
        <w:spacing w:line="312" w:lineRule="auto"/>
        <w:jc w:val="right"/>
        <w:rPr>
          <w:highlight w:val="green"/>
        </w:rPr>
      </w:pPr>
    </w:p>
    <w:p w:rsidR="00952E1B" w:rsidRDefault="00952E1B">
      <w:pPr>
        <w:pStyle w:val="normal0"/>
        <w:widowControl w:val="0"/>
        <w:tabs>
          <w:tab w:val="left" w:pos="9072"/>
        </w:tabs>
        <w:spacing w:line="312" w:lineRule="auto"/>
        <w:jc w:val="right"/>
        <w:rPr>
          <w:highlight w:val="white"/>
        </w:rPr>
      </w:pPr>
    </w:p>
    <w:p w:rsidR="00952E1B" w:rsidRDefault="00E27926">
      <w:pPr>
        <w:pStyle w:val="normal0"/>
        <w:widowControl w:val="0"/>
        <w:tabs>
          <w:tab w:val="left" w:pos="9072"/>
        </w:tabs>
        <w:spacing w:line="312" w:lineRule="auto"/>
        <w:jc w:val="right"/>
        <w:rPr>
          <w:highlight w:val="white"/>
        </w:rPr>
      </w:pPr>
      <w:r>
        <w:rPr>
          <w:highlight w:val="white"/>
        </w:rPr>
        <w:t xml:space="preserve">São José do Mantimento/MG, </w:t>
      </w:r>
      <w:r>
        <w:rPr>
          <w:highlight w:val="white"/>
        </w:rPr>
        <w:t>20</w:t>
      </w:r>
      <w:r>
        <w:rPr>
          <w:highlight w:val="white"/>
        </w:rPr>
        <w:t xml:space="preserve"> de </w:t>
      </w:r>
      <w:r>
        <w:rPr>
          <w:highlight w:val="white"/>
        </w:rPr>
        <w:t>Fevereiro</w:t>
      </w:r>
      <w:r>
        <w:rPr>
          <w:highlight w:val="white"/>
        </w:rPr>
        <w:t xml:space="preserve"> de 202</w:t>
      </w:r>
      <w:r>
        <w:rPr>
          <w:highlight w:val="white"/>
        </w:rPr>
        <w:t>5</w:t>
      </w:r>
      <w:r>
        <w:rPr>
          <w:highlight w:val="white"/>
        </w:rPr>
        <w:t>.</w:t>
      </w:r>
    </w:p>
    <w:p w:rsidR="00952E1B" w:rsidRDefault="00952E1B">
      <w:pPr>
        <w:pStyle w:val="normal0"/>
        <w:widowControl w:val="0"/>
        <w:tabs>
          <w:tab w:val="left" w:pos="9072"/>
        </w:tabs>
        <w:spacing w:line="312" w:lineRule="auto"/>
        <w:jc w:val="center"/>
        <w:rPr>
          <w:highlight w:val="green"/>
        </w:rPr>
      </w:pPr>
    </w:p>
    <w:p w:rsidR="00952E1B" w:rsidRDefault="00952E1B">
      <w:pPr>
        <w:pStyle w:val="normal0"/>
        <w:widowControl w:val="0"/>
        <w:tabs>
          <w:tab w:val="left" w:pos="9072"/>
        </w:tabs>
        <w:spacing w:line="312" w:lineRule="auto"/>
        <w:jc w:val="center"/>
        <w:rPr>
          <w:highlight w:val="green"/>
        </w:rPr>
      </w:pPr>
    </w:p>
    <w:p w:rsidR="00952E1B" w:rsidRDefault="00952E1B">
      <w:pPr>
        <w:pStyle w:val="normal0"/>
        <w:widowControl w:val="0"/>
        <w:tabs>
          <w:tab w:val="left" w:pos="9072"/>
        </w:tabs>
        <w:spacing w:line="312" w:lineRule="auto"/>
        <w:jc w:val="center"/>
        <w:rPr>
          <w:highlight w:val="green"/>
        </w:rPr>
      </w:pPr>
    </w:p>
    <w:p w:rsidR="00952E1B" w:rsidRDefault="00952E1B">
      <w:pPr>
        <w:pStyle w:val="normal0"/>
        <w:widowControl w:val="0"/>
        <w:tabs>
          <w:tab w:val="left" w:pos="9072"/>
        </w:tabs>
        <w:spacing w:line="312" w:lineRule="auto"/>
        <w:jc w:val="center"/>
        <w:rPr>
          <w:highlight w:val="green"/>
        </w:rPr>
      </w:pPr>
    </w:p>
    <w:p w:rsidR="00952E1B" w:rsidRDefault="00952E1B">
      <w:pPr>
        <w:pStyle w:val="normal0"/>
        <w:widowControl w:val="0"/>
        <w:tabs>
          <w:tab w:val="left" w:pos="9072"/>
        </w:tabs>
        <w:spacing w:line="312" w:lineRule="auto"/>
        <w:jc w:val="center"/>
        <w:rPr>
          <w:highlight w:val="green"/>
        </w:rPr>
      </w:pPr>
    </w:p>
    <w:p w:rsidR="00952E1B" w:rsidRDefault="00952E1B">
      <w:pPr>
        <w:pStyle w:val="normal0"/>
        <w:widowControl w:val="0"/>
        <w:tabs>
          <w:tab w:val="left" w:pos="9072"/>
        </w:tabs>
        <w:spacing w:line="276" w:lineRule="auto"/>
        <w:jc w:val="center"/>
        <w:rPr>
          <w:highlight w:val="green"/>
        </w:rPr>
      </w:pPr>
    </w:p>
    <w:p w:rsidR="00952E1B" w:rsidRDefault="00E27926">
      <w:pPr>
        <w:pStyle w:val="normal0"/>
        <w:widowControl w:val="0"/>
        <w:tabs>
          <w:tab w:val="left" w:pos="9072"/>
        </w:tabs>
        <w:spacing w:line="360" w:lineRule="auto"/>
        <w:jc w:val="center"/>
        <w:rPr>
          <w:highlight w:val="white"/>
        </w:rPr>
      </w:pPr>
      <w:r>
        <w:rPr>
          <w:highlight w:val="white"/>
        </w:rPr>
        <w:t>Noêmia Patrício da Silva Rodrigues</w:t>
      </w:r>
    </w:p>
    <w:p w:rsidR="00952E1B" w:rsidRDefault="00E27926">
      <w:pPr>
        <w:pStyle w:val="normal0"/>
        <w:widowControl w:val="0"/>
        <w:tabs>
          <w:tab w:val="left" w:pos="9072"/>
        </w:tabs>
        <w:spacing w:line="360" w:lineRule="auto"/>
        <w:jc w:val="center"/>
        <w:rPr>
          <w:highlight w:val="white"/>
        </w:rPr>
      </w:pPr>
      <w:r>
        <w:rPr>
          <w:highlight w:val="white"/>
        </w:rPr>
        <w:t>Agente de Apoio Administrativo</w:t>
      </w:r>
    </w:p>
    <w:p w:rsidR="00952E1B" w:rsidRDefault="00E27926">
      <w:pPr>
        <w:pStyle w:val="normal0"/>
        <w:widowControl w:val="0"/>
        <w:tabs>
          <w:tab w:val="left" w:pos="9072"/>
        </w:tabs>
        <w:spacing w:line="360" w:lineRule="auto"/>
        <w:jc w:val="center"/>
        <w:rPr>
          <w:highlight w:val="white"/>
        </w:rPr>
      </w:pPr>
      <w:r>
        <w:rPr>
          <w:highlight w:val="white"/>
        </w:rPr>
        <w:t>Responsável pela Elaboração do Edital</w:t>
      </w:r>
    </w:p>
    <w:p w:rsidR="00952E1B" w:rsidRDefault="00952E1B">
      <w:pPr>
        <w:pStyle w:val="normal0"/>
        <w:widowControl w:val="0"/>
        <w:tabs>
          <w:tab w:val="left" w:pos="9072"/>
        </w:tabs>
        <w:spacing w:line="276" w:lineRule="auto"/>
        <w:jc w:val="center"/>
        <w:rPr>
          <w:highlight w:val="green"/>
        </w:rPr>
      </w:pPr>
    </w:p>
    <w:sectPr w:rsidR="00952E1B" w:rsidSect="00952E1B">
      <w:headerReference w:type="default" r:id="rId27"/>
      <w:footerReference w:type="default" r:id="rId28"/>
      <w:pgSz w:w="11907" w:h="16840"/>
      <w:pgMar w:top="1702" w:right="851" w:bottom="1418" w:left="1418" w:header="113" w:footer="56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7926" w:rsidRDefault="00E27926" w:rsidP="00CC1641">
      <w:pPr>
        <w:spacing w:line="240" w:lineRule="auto"/>
        <w:ind w:left="0" w:hanging="2"/>
      </w:pPr>
      <w:r>
        <w:separator/>
      </w:r>
    </w:p>
  </w:endnote>
  <w:endnote w:type="continuationSeparator" w:id="1">
    <w:p w:rsidR="00E27926" w:rsidRDefault="00E27926" w:rsidP="00CC1641">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auto"/>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Bitstream Vera Serif">
    <w:panose1 w:val="00000000000000000000"/>
    <w:charset w:val="00"/>
    <w:family w:val="roman"/>
    <w:notTrueType/>
    <w:pitch w:val="default"/>
    <w:sig w:usb0="00000000" w:usb1="00000000" w:usb2="00000000" w:usb3="00000000" w:csb0="00000000" w:csb1="00000000"/>
  </w:font>
  <w:font w:name="Bitstream Vera Sans">
    <w:panose1 w:val="00000000000000000000"/>
    <w:charset w:val="00"/>
    <w:family w:val="roman"/>
    <w:notTrueType/>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roman"/>
    <w:notTrueType/>
    <w:pitch w:val="default"/>
    <w:sig w:usb0="00000000" w:usb1="00000000" w:usb2="00000000" w:usb3="00000000" w:csb0="00000000" w:csb1="00000000"/>
  </w:font>
  <w:font w:name="Verdana">
    <w:panose1 w:val="020B0604030504040204"/>
    <w:charset w:val="00"/>
    <w:family w:val="roman"/>
    <w:notTrueType/>
    <w:pitch w:val="default"/>
    <w:sig w:usb0="00000000" w:usb1="00000000" w:usb2="00000000" w:usb3="00000000" w:csb0="00000000" w:csb1="00000000"/>
  </w:font>
  <w:font w:name="Courier (W1)">
    <w:panose1 w:val="00000000000000000000"/>
    <w:charset w:val="00"/>
    <w:family w:val="roman"/>
    <w:notTrueType/>
    <w:pitch w:val="default"/>
    <w:sig w:usb0="00000000" w:usb1="00000000" w:usb2="00000000" w:usb3="00000000" w:csb0="00000000" w:csb1="00000000"/>
  </w:font>
  <w:font w:name="DejaVu Sans">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Times-Roman">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E1B" w:rsidRDefault="00952E1B">
    <w:pPr>
      <w:pStyle w:val="normal0"/>
      <w:pBdr>
        <w:top w:val="single" w:sz="4" w:space="1" w:color="000000"/>
        <w:left w:val="nil"/>
        <w:bottom w:val="nil"/>
        <w:right w:val="nil"/>
        <w:between w:val="nil"/>
      </w:pBdr>
      <w:tabs>
        <w:tab w:val="center" w:pos="4252"/>
        <w:tab w:val="right" w:pos="8504"/>
      </w:tabs>
      <w:ind w:left="-1400" w:right="-851"/>
      <w:jc w:val="center"/>
      <w:rPr>
        <w:rFonts w:ascii="Cambria" w:eastAsia="Cambria" w:hAnsi="Cambria" w:cs="Cambria"/>
        <w:color w:val="000000"/>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7926" w:rsidRDefault="00E27926" w:rsidP="00CC1641">
      <w:pPr>
        <w:spacing w:line="240" w:lineRule="auto"/>
        <w:ind w:left="0" w:hanging="2"/>
      </w:pPr>
      <w:r>
        <w:separator/>
      </w:r>
    </w:p>
  </w:footnote>
  <w:footnote w:type="continuationSeparator" w:id="1">
    <w:p w:rsidR="00E27926" w:rsidRDefault="00E27926" w:rsidP="00CC1641">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E1B" w:rsidRDefault="00E27926">
    <w:pPr>
      <w:pStyle w:val="normal0"/>
      <w:pBdr>
        <w:top w:val="nil"/>
        <w:left w:val="nil"/>
        <w:bottom w:val="nil"/>
        <w:right w:val="nil"/>
        <w:between w:val="nil"/>
      </w:pBdr>
      <w:tabs>
        <w:tab w:val="center" w:pos="4252"/>
        <w:tab w:val="right" w:pos="8504"/>
      </w:tabs>
      <w:jc w:val="both"/>
      <w:rPr>
        <w:color w:val="000000"/>
      </w:rPr>
    </w:pPr>
    <w:r>
      <w:rPr>
        <w:noProof/>
        <w:color w:val="000000"/>
      </w:rPr>
      <w:drawing>
        <wp:anchor distT="0" distB="0" distL="114300" distR="114300" simplePos="0" relativeHeight="251658240" behindDoc="0" locked="0" layoutInCell="1" allowOverlap="1">
          <wp:simplePos x="0" y="0"/>
          <wp:positionH relativeFrom="leftMargin">
            <wp:posOffset>-2314574</wp:posOffset>
          </wp:positionH>
          <wp:positionV relativeFrom="topMargin">
            <wp:posOffset>-1002664</wp:posOffset>
          </wp:positionV>
          <wp:extent cx="9653270" cy="974090"/>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653270" cy="974090"/>
                  </a:xfrm>
                  <a:prstGeom prst="rect">
                    <a:avLst/>
                  </a:prstGeom>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-2743199</wp:posOffset>
          </wp:positionH>
          <wp:positionV relativeFrom="paragraph">
            <wp:posOffset>-9524</wp:posOffset>
          </wp:positionV>
          <wp:extent cx="12494260" cy="1056640"/>
          <wp:effectExtent l="0" t="0" r="0" b="0"/>
          <wp:wrapNone/>
          <wp:docPr id="1" name="image1.png" descr="1"/>
          <wp:cNvGraphicFramePr/>
          <a:graphic xmlns:a="http://schemas.openxmlformats.org/drawingml/2006/main">
            <a:graphicData uri="http://schemas.openxmlformats.org/drawingml/2006/picture">
              <pic:pic xmlns:pic="http://schemas.openxmlformats.org/drawingml/2006/picture">
                <pic:nvPicPr>
                  <pic:cNvPr id="0" name="image1.png" descr="1"/>
                  <pic:cNvPicPr preferRelativeResize="0"/>
                </pic:nvPicPr>
                <pic:blipFill>
                  <a:blip r:embed="rId2"/>
                  <a:srcRect/>
                  <a:stretch>
                    <a:fillRect/>
                  </a:stretch>
                </pic:blipFill>
                <pic:spPr>
                  <a:xfrm>
                    <a:off x="0" y="0"/>
                    <a:ext cx="12494260" cy="1056640"/>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C97A1A"/>
    <w:multiLevelType w:val="multilevel"/>
    <w:tmpl w:val="AD84390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4ECC2AE0"/>
    <w:multiLevelType w:val="multilevel"/>
    <w:tmpl w:val="3A8EE10A"/>
    <w:lvl w:ilvl="0">
      <w:start w:val="1"/>
      <w:numFmt w:val="decimal"/>
      <w:lvlText w:val="%1."/>
      <w:lvlJc w:val="left"/>
      <w:pPr>
        <w:ind w:left="370" w:hanging="370"/>
      </w:pPr>
      <w:rPr>
        <w:b/>
        <w:vertAlign w:val="baseline"/>
      </w:rPr>
    </w:lvl>
    <w:lvl w:ilvl="1">
      <w:start w:val="1"/>
      <w:numFmt w:val="decimal"/>
      <w:lvlText w:val="%1.%2."/>
      <w:lvlJc w:val="left"/>
      <w:pPr>
        <w:ind w:left="370" w:hanging="37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Zero"/>
      <w:lvlText w:val="%1.%2.%3.%4.%5.%6."/>
      <w:lvlJc w:val="left"/>
      <w:pPr>
        <w:ind w:left="1080" w:hanging="1080"/>
      </w:pPr>
      <w:rPr>
        <w:b/>
        <w:vertAlign w:val="baseline"/>
      </w:rPr>
    </w:lvl>
    <w:lvl w:ilvl="6">
      <w:start w:val="1"/>
      <w:numFmt w:val="decimal"/>
      <w:lvlText w:val="%1.%2.%3.%4.%5.%6.%7."/>
      <w:lvlJc w:val="left"/>
      <w:pPr>
        <w:ind w:left="1080" w:hanging="108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2">
    <w:nsid w:val="79086EC1"/>
    <w:multiLevelType w:val="multilevel"/>
    <w:tmpl w:val="5B4E2A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hyphenationZone w:val="425"/>
  <w:characterSpacingControl w:val="doNotCompress"/>
  <w:footnotePr>
    <w:footnote w:id="0"/>
    <w:footnote w:id="1"/>
  </w:footnotePr>
  <w:endnotePr>
    <w:endnote w:id="0"/>
    <w:endnote w:id="1"/>
  </w:endnotePr>
  <w:compat/>
  <w:rsids>
    <w:rsidRoot w:val="00952E1B"/>
    <w:rsid w:val="00952E1B"/>
    <w:rsid w:val="00CC1641"/>
    <w:rsid w:val="00E2792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952E1B"/>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952E1B"/>
    <w:pPr>
      <w:keepNext/>
      <w:spacing w:before="240" w:after="60"/>
    </w:pPr>
    <w:rPr>
      <w:rFonts w:ascii="Arial" w:hAnsi="Arial"/>
      <w:b/>
      <w:bCs/>
      <w:kern w:val="32"/>
      <w:sz w:val="32"/>
      <w:szCs w:val="32"/>
    </w:rPr>
  </w:style>
  <w:style w:type="paragraph" w:styleId="Ttulo2">
    <w:name w:val="heading 2"/>
    <w:basedOn w:val="Normal"/>
    <w:next w:val="Normal"/>
    <w:autoRedefine/>
    <w:hidden/>
    <w:qFormat/>
    <w:rsid w:val="00952E1B"/>
    <w:pPr>
      <w:keepNext/>
      <w:spacing w:before="240" w:after="60"/>
      <w:outlineLvl w:val="1"/>
    </w:pPr>
    <w:rPr>
      <w:rFonts w:ascii="Cambria" w:hAnsi="Cambria"/>
      <w:b/>
      <w:bCs/>
      <w:i/>
      <w:iCs/>
      <w:sz w:val="28"/>
      <w:szCs w:val="28"/>
    </w:rPr>
  </w:style>
  <w:style w:type="paragraph" w:styleId="Ttulo3">
    <w:name w:val="heading 3"/>
    <w:basedOn w:val="Normal"/>
    <w:next w:val="Normal"/>
    <w:autoRedefine/>
    <w:hidden/>
    <w:qFormat/>
    <w:rsid w:val="00952E1B"/>
    <w:pPr>
      <w:keepNext/>
      <w:spacing w:before="240" w:after="60"/>
      <w:outlineLvl w:val="2"/>
    </w:pPr>
    <w:rPr>
      <w:rFonts w:ascii="Arial" w:hAnsi="Arial"/>
      <w:b/>
      <w:bCs/>
      <w:sz w:val="26"/>
      <w:szCs w:val="26"/>
    </w:rPr>
  </w:style>
  <w:style w:type="paragraph" w:styleId="Ttulo4">
    <w:name w:val="heading 4"/>
    <w:basedOn w:val="Normal"/>
    <w:next w:val="Normal"/>
    <w:autoRedefine/>
    <w:hidden/>
    <w:qFormat/>
    <w:rsid w:val="00952E1B"/>
    <w:pPr>
      <w:keepNext/>
      <w:jc w:val="center"/>
      <w:outlineLvl w:val="3"/>
    </w:pPr>
    <w:rPr>
      <w:b/>
      <w:bCs/>
      <w:sz w:val="36"/>
    </w:rPr>
  </w:style>
  <w:style w:type="paragraph" w:styleId="Ttulo5">
    <w:name w:val="heading 5"/>
    <w:basedOn w:val="Normal"/>
    <w:next w:val="Normal"/>
    <w:autoRedefine/>
    <w:hidden/>
    <w:qFormat/>
    <w:rsid w:val="00952E1B"/>
    <w:pPr>
      <w:spacing w:before="240" w:after="60"/>
      <w:outlineLvl w:val="4"/>
    </w:pPr>
    <w:rPr>
      <w:rFonts w:ascii="Calibri" w:hAnsi="Calibri"/>
      <w:b/>
      <w:bCs/>
      <w:i/>
      <w:iCs/>
      <w:sz w:val="26"/>
      <w:szCs w:val="26"/>
    </w:rPr>
  </w:style>
  <w:style w:type="paragraph" w:styleId="Ttulo6">
    <w:name w:val="heading 6"/>
    <w:basedOn w:val="Normal"/>
    <w:next w:val="Normal"/>
    <w:autoRedefine/>
    <w:hidden/>
    <w:qFormat/>
    <w:rsid w:val="00952E1B"/>
    <w:pPr>
      <w:spacing w:before="240" w:after="60"/>
      <w:outlineLvl w:val="5"/>
    </w:pPr>
    <w:rPr>
      <w:rFonts w:ascii="Calibri" w:hAnsi="Calibri"/>
      <w:b/>
      <w:bCs/>
      <w:sz w:val="22"/>
      <w:szCs w:val="22"/>
    </w:rPr>
  </w:style>
  <w:style w:type="paragraph" w:styleId="Ttulo7">
    <w:name w:val="heading 7"/>
    <w:basedOn w:val="Normal"/>
    <w:next w:val="Normal"/>
    <w:autoRedefine/>
    <w:hidden/>
    <w:qFormat/>
    <w:rsid w:val="00952E1B"/>
    <w:pPr>
      <w:spacing w:before="240" w:after="60"/>
      <w:outlineLvl w:val="6"/>
    </w:pPr>
    <w:rPr>
      <w:rFonts w:ascii="Calibri" w:hAnsi="Calibri"/>
      <w:sz w:val="24"/>
      <w:szCs w:val="24"/>
    </w:rPr>
  </w:style>
  <w:style w:type="paragraph" w:styleId="Ttulo8">
    <w:name w:val="heading 8"/>
    <w:basedOn w:val="Normal"/>
    <w:next w:val="Normal"/>
    <w:autoRedefine/>
    <w:hidden/>
    <w:qFormat/>
    <w:rsid w:val="00952E1B"/>
    <w:pPr>
      <w:keepNext/>
      <w:jc w:val="center"/>
      <w:outlineLvl w:val="7"/>
    </w:pPr>
    <w:rPr>
      <w:rFonts w:ascii="Arial" w:hAnsi="Arial"/>
      <w:i/>
      <w:sz w:val="24"/>
    </w:rPr>
  </w:style>
  <w:style w:type="paragraph" w:styleId="Ttulo9">
    <w:name w:val="heading 9"/>
    <w:basedOn w:val="Normal"/>
    <w:next w:val="Normal"/>
    <w:autoRedefine/>
    <w:hidden/>
    <w:qFormat/>
    <w:rsid w:val="00952E1B"/>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952E1B"/>
  </w:style>
  <w:style w:type="table" w:customStyle="1" w:styleId="TableNormal">
    <w:name w:val="Table Normal"/>
    <w:rsid w:val="00952E1B"/>
    <w:tblPr>
      <w:tblCellMar>
        <w:top w:w="0" w:type="dxa"/>
        <w:left w:w="0" w:type="dxa"/>
        <w:bottom w:w="0" w:type="dxa"/>
        <w:right w:w="0" w:type="dxa"/>
      </w:tblCellMar>
    </w:tblPr>
  </w:style>
  <w:style w:type="paragraph" w:styleId="Ttulo">
    <w:name w:val="Title"/>
    <w:basedOn w:val="Normal"/>
    <w:autoRedefine/>
    <w:hidden/>
    <w:qFormat/>
    <w:rsid w:val="00952E1B"/>
    <w:pPr>
      <w:spacing w:before="120"/>
      <w:jc w:val="center"/>
    </w:pPr>
    <w:rPr>
      <w:rFonts w:ascii="Arial" w:hAnsi="Arial"/>
      <w:b/>
      <w:smallCaps/>
      <w:sz w:val="24"/>
    </w:rPr>
  </w:style>
  <w:style w:type="character" w:customStyle="1" w:styleId="Ttulo2Char">
    <w:name w:val="Título 2 Char"/>
    <w:autoRedefine/>
    <w:hidden/>
    <w:qFormat/>
    <w:rsid w:val="00952E1B"/>
    <w:rPr>
      <w:rFonts w:ascii="Cambria" w:eastAsia="Times New Roman" w:hAnsi="Cambria" w:cs="Times New Roman"/>
      <w:b/>
      <w:bCs/>
      <w:i/>
      <w:iCs/>
      <w:w w:val="100"/>
      <w:position w:val="-1"/>
      <w:sz w:val="28"/>
      <w:szCs w:val="28"/>
      <w:effect w:val="none"/>
      <w:vertAlign w:val="baseline"/>
      <w:cs w:val="0"/>
      <w:em w:val="none"/>
    </w:rPr>
  </w:style>
  <w:style w:type="character" w:customStyle="1" w:styleId="Ttulo5Char">
    <w:name w:val="Título 5 Char"/>
    <w:autoRedefine/>
    <w:hidden/>
    <w:qFormat/>
    <w:rsid w:val="00952E1B"/>
    <w:rPr>
      <w:rFonts w:ascii="Calibri" w:eastAsia="Times New Roman" w:hAnsi="Calibri" w:cs="Times New Roman"/>
      <w:b/>
      <w:bCs/>
      <w:i/>
      <w:iCs/>
      <w:w w:val="100"/>
      <w:position w:val="-1"/>
      <w:sz w:val="26"/>
      <w:szCs w:val="26"/>
      <w:effect w:val="none"/>
      <w:vertAlign w:val="baseline"/>
      <w:cs w:val="0"/>
      <w:em w:val="none"/>
    </w:rPr>
  </w:style>
  <w:style w:type="character" w:customStyle="1" w:styleId="Ttulo6Char">
    <w:name w:val="Título 6 Char"/>
    <w:autoRedefine/>
    <w:hidden/>
    <w:qFormat/>
    <w:rsid w:val="00952E1B"/>
    <w:rPr>
      <w:rFonts w:ascii="Calibri" w:eastAsia="Times New Roman" w:hAnsi="Calibri" w:cs="Times New Roman"/>
      <w:b/>
      <w:bCs/>
      <w:w w:val="100"/>
      <w:position w:val="-1"/>
      <w:sz w:val="22"/>
      <w:szCs w:val="22"/>
      <w:effect w:val="none"/>
      <w:vertAlign w:val="baseline"/>
      <w:cs w:val="0"/>
      <w:em w:val="none"/>
    </w:rPr>
  </w:style>
  <w:style w:type="character" w:customStyle="1" w:styleId="Ttulo7Char">
    <w:name w:val="Título 7 Char"/>
    <w:autoRedefine/>
    <w:hidden/>
    <w:qFormat/>
    <w:rsid w:val="00952E1B"/>
    <w:rPr>
      <w:rFonts w:ascii="Calibri" w:eastAsia="Times New Roman" w:hAnsi="Calibri" w:cs="Times New Roman"/>
      <w:w w:val="100"/>
      <w:position w:val="-1"/>
      <w:sz w:val="24"/>
      <w:szCs w:val="24"/>
      <w:effect w:val="none"/>
      <w:vertAlign w:val="baseline"/>
      <w:cs w:val="0"/>
      <w:em w:val="none"/>
    </w:rPr>
  </w:style>
  <w:style w:type="character" w:customStyle="1" w:styleId="Ttulo9Char">
    <w:name w:val="Título 9 Char"/>
    <w:autoRedefine/>
    <w:hidden/>
    <w:qFormat/>
    <w:rsid w:val="00952E1B"/>
    <w:rPr>
      <w:rFonts w:ascii="Arial" w:hAnsi="Arial" w:cs="Arial"/>
      <w:w w:val="100"/>
      <w:position w:val="-1"/>
      <w:sz w:val="22"/>
      <w:szCs w:val="22"/>
      <w:effect w:val="none"/>
      <w:vertAlign w:val="baseline"/>
      <w:cs w:val="0"/>
      <w:em w:val="none"/>
    </w:rPr>
  </w:style>
  <w:style w:type="paragraph" w:customStyle="1" w:styleId="CabealhoCharCharHeading1ahdhefooteCharCharCharCharfooteCharCharChar">
    <w:name w:val="Cabeçalho;Char Char;Heading 1a;hd;he;foote Char Char Char Char;foote Char Char Char"/>
    <w:basedOn w:val="Normal"/>
    <w:autoRedefine/>
    <w:hidden/>
    <w:qFormat/>
    <w:rsid w:val="00952E1B"/>
    <w:pPr>
      <w:tabs>
        <w:tab w:val="center" w:pos="4252"/>
        <w:tab w:val="right" w:pos="8504"/>
      </w:tabs>
    </w:pPr>
  </w:style>
  <w:style w:type="character" w:customStyle="1" w:styleId="CabealhoCharCharCharCharHeading1aCharhdCharheCharfooteCharCharCharCharCharfooteCharCharCharChar1">
    <w:name w:val="Cabeçalho Char;Char Char Char;Heading 1a Char;hd Char;he Char;foote Char Char Char Char Char;foote Char Char Char Char1"/>
    <w:autoRedefine/>
    <w:hidden/>
    <w:qFormat/>
    <w:rsid w:val="00952E1B"/>
    <w:rPr>
      <w:w w:val="100"/>
      <w:position w:val="-1"/>
      <w:effect w:val="none"/>
      <w:vertAlign w:val="baseline"/>
      <w:cs w:val="0"/>
      <w:em w:val="none"/>
    </w:rPr>
  </w:style>
  <w:style w:type="paragraph" w:styleId="Rodap">
    <w:name w:val="footer"/>
    <w:basedOn w:val="Normal"/>
    <w:autoRedefine/>
    <w:hidden/>
    <w:qFormat/>
    <w:rsid w:val="00952E1B"/>
    <w:pPr>
      <w:tabs>
        <w:tab w:val="center" w:pos="4252"/>
        <w:tab w:val="right" w:pos="8504"/>
      </w:tabs>
    </w:pPr>
  </w:style>
  <w:style w:type="character" w:customStyle="1" w:styleId="RodapChar">
    <w:name w:val="Rodapé Char"/>
    <w:basedOn w:val="Fontepargpadro"/>
    <w:autoRedefine/>
    <w:hidden/>
    <w:qFormat/>
    <w:rsid w:val="00952E1B"/>
    <w:rPr>
      <w:w w:val="100"/>
      <w:position w:val="-1"/>
      <w:effect w:val="none"/>
      <w:vertAlign w:val="baseline"/>
      <w:cs w:val="0"/>
      <w:em w:val="none"/>
    </w:rPr>
  </w:style>
  <w:style w:type="paragraph" w:styleId="Textodebalo">
    <w:name w:val="Balloon Text"/>
    <w:basedOn w:val="Normal"/>
    <w:autoRedefine/>
    <w:hidden/>
    <w:qFormat/>
    <w:rsid w:val="00952E1B"/>
    <w:rPr>
      <w:rFonts w:ascii="Tahoma" w:hAnsi="Tahoma"/>
      <w:sz w:val="16"/>
      <w:szCs w:val="16"/>
    </w:rPr>
  </w:style>
  <w:style w:type="paragraph" w:styleId="Corpodetexto">
    <w:name w:val="Body Text"/>
    <w:basedOn w:val="Normal"/>
    <w:autoRedefine/>
    <w:hidden/>
    <w:qFormat/>
    <w:rsid w:val="00952E1B"/>
    <w:pPr>
      <w:spacing w:line="360" w:lineRule="auto"/>
      <w:jc w:val="both"/>
    </w:pPr>
    <w:rPr>
      <w:rFonts w:ascii="Arial" w:hAnsi="Arial"/>
    </w:rPr>
  </w:style>
  <w:style w:type="paragraph" w:styleId="Corpodetexto2">
    <w:name w:val="Body Text 2"/>
    <w:basedOn w:val="Normal"/>
    <w:autoRedefine/>
    <w:hidden/>
    <w:qFormat/>
    <w:rsid w:val="00952E1B"/>
    <w:pPr>
      <w:jc w:val="both"/>
    </w:pPr>
    <w:rPr>
      <w:b/>
      <w:color w:val="FF0000"/>
      <w:sz w:val="24"/>
    </w:rPr>
  </w:style>
  <w:style w:type="paragraph" w:styleId="Recuodecorpodetexto3">
    <w:name w:val="Body Text Indent 3"/>
    <w:basedOn w:val="Normal"/>
    <w:autoRedefine/>
    <w:hidden/>
    <w:qFormat/>
    <w:rsid w:val="00952E1B"/>
    <w:pPr>
      <w:ind w:left="708"/>
      <w:jc w:val="both"/>
    </w:pPr>
    <w:rPr>
      <w:b/>
      <w:color w:val="FF0000"/>
      <w:sz w:val="24"/>
    </w:rPr>
  </w:style>
  <w:style w:type="paragraph" w:styleId="Recuodecorpodetexto">
    <w:name w:val="Body Text Indent"/>
    <w:basedOn w:val="Normal"/>
    <w:autoRedefine/>
    <w:hidden/>
    <w:qFormat/>
    <w:rsid w:val="00952E1B"/>
    <w:pPr>
      <w:suppressAutoHyphens w:val="0"/>
      <w:spacing w:line="360" w:lineRule="auto"/>
      <w:ind w:left="709"/>
    </w:pPr>
    <w:rPr>
      <w:rFonts w:ascii="Arial" w:hAnsi="Arial"/>
    </w:rPr>
  </w:style>
  <w:style w:type="paragraph" w:styleId="Subttulo">
    <w:name w:val="Subtitle"/>
    <w:basedOn w:val="Normal"/>
    <w:rsid w:val="00952E1B"/>
    <w:pPr>
      <w:keepNext/>
      <w:keepLines/>
      <w:spacing w:before="360" w:after="80"/>
    </w:pPr>
    <w:rPr>
      <w:rFonts w:ascii="Georgia" w:eastAsia="Georgia" w:hAnsi="Georgia" w:cs="Georgia"/>
      <w:i/>
      <w:color w:val="666666"/>
      <w:sz w:val="48"/>
      <w:szCs w:val="48"/>
    </w:rPr>
  </w:style>
  <w:style w:type="character" w:customStyle="1" w:styleId="SubttuloChar">
    <w:name w:val="Subtítulo Char"/>
    <w:autoRedefine/>
    <w:hidden/>
    <w:qFormat/>
    <w:rsid w:val="00952E1B"/>
    <w:rPr>
      <w:b/>
      <w:w w:val="100"/>
      <w:position w:val="-1"/>
      <w:sz w:val="24"/>
      <w:effect w:val="none"/>
      <w:vertAlign w:val="baseline"/>
      <w:cs w:val="0"/>
      <w:em w:val="none"/>
    </w:rPr>
  </w:style>
  <w:style w:type="paragraph" w:styleId="Textoembloco">
    <w:name w:val="Block Text"/>
    <w:basedOn w:val="Normal"/>
    <w:autoRedefine/>
    <w:hidden/>
    <w:qFormat/>
    <w:rsid w:val="00952E1B"/>
    <w:pPr>
      <w:ind w:left="851" w:right="474" w:firstLine="1701"/>
      <w:jc w:val="both"/>
    </w:pPr>
    <w:rPr>
      <w:sz w:val="26"/>
    </w:rPr>
  </w:style>
  <w:style w:type="character" w:customStyle="1" w:styleId="TtuloChar">
    <w:name w:val="Título Char"/>
    <w:autoRedefine/>
    <w:hidden/>
    <w:qFormat/>
    <w:rsid w:val="00952E1B"/>
    <w:rPr>
      <w:rFonts w:ascii="Arial" w:hAnsi="Arial"/>
      <w:b/>
      <w:smallCaps/>
      <w:w w:val="100"/>
      <w:position w:val="-1"/>
      <w:sz w:val="24"/>
      <w:effect w:val="none"/>
      <w:vertAlign w:val="baseline"/>
      <w:cs w:val="0"/>
      <w:em w:val="none"/>
    </w:rPr>
  </w:style>
  <w:style w:type="paragraph" w:styleId="Recuodecorpodetexto2">
    <w:name w:val="Body Text Indent 2"/>
    <w:basedOn w:val="Normal"/>
    <w:autoRedefine/>
    <w:hidden/>
    <w:qFormat/>
    <w:rsid w:val="00952E1B"/>
    <w:pPr>
      <w:spacing w:after="120" w:line="480" w:lineRule="auto"/>
      <w:ind w:left="283"/>
    </w:pPr>
  </w:style>
  <w:style w:type="character" w:customStyle="1" w:styleId="Recuodecorpodetexto2Char">
    <w:name w:val="Recuo de corpo de texto 2 Char"/>
    <w:basedOn w:val="Fontepargpadro"/>
    <w:autoRedefine/>
    <w:hidden/>
    <w:qFormat/>
    <w:rsid w:val="00952E1B"/>
    <w:rPr>
      <w:w w:val="100"/>
      <w:position w:val="-1"/>
      <w:effect w:val="none"/>
      <w:vertAlign w:val="baseline"/>
      <w:cs w:val="0"/>
      <w:em w:val="none"/>
    </w:rPr>
  </w:style>
  <w:style w:type="paragraph" w:customStyle="1" w:styleId="Blockquote">
    <w:name w:val="Blockquote"/>
    <w:basedOn w:val="Normal"/>
    <w:autoRedefine/>
    <w:hidden/>
    <w:qFormat/>
    <w:rsid w:val="00952E1B"/>
    <w:pPr>
      <w:spacing w:before="100" w:after="100"/>
      <w:ind w:left="360" w:right="360"/>
    </w:pPr>
    <w:rPr>
      <w:snapToGrid w:val="0"/>
      <w:sz w:val="24"/>
    </w:rPr>
  </w:style>
  <w:style w:type="paragraph" w:styleId="Corpodetexto3">
    <w:name w:val="Body Text 3"/>
    <w:basedOn w:val="Normal"/>
    <w:autoRedefine/>
    <w:hidden/>
    <w:qFormat/>
    <w:rsid w:val="00952E1B"/>
    <w:pPr>
      <w:spacing w:after="120"/>
    </w:pPr>
    <w:rPr>
      <w:sz w:val="16"/>
      <w:szCs w:val="16"/>
    </w:rPr>
  </w:style>
  <w:style w:type="character" w:customStyle="1" w:styleId="Corpodetexto3Char">
    <w:name w:val="Corpo de texto 3 Char"/>
    <w:autoRedefine/>
    <w:hidden/>
    <w:qFormat/>
    <w:rsid w:val="00952E1B"/>
    <w:rPr>
      <w:w w:val="100"/>
      <w:position w:val="-1"/>
      <w:sz w:val="16"/>
      <w:szCs w:val="16"/>
      <w:effect w:val="none"/>
      <w:vertAlign w:val="baseline"/>
      <w:cs w:val="0"/>
      <w:em w:val="none"/>
    </w:rPr>
  </w:style>
  <w:style w:type="table" w:styleId="Tabelacomgrade">
    <w:name w:val="Table Grid"/>
    <w:basedOn w:val="Tabelanormal"/>
    <w:autoRedefine/>
    <w:hidden/>
    <w:qFormat/>
    <w:rsid w:val="00952E1B"/>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autoRedefine/>
    <w:hidden/>
    <w:qFormat/>
    <w:rsid w:val="00952E1B"/>
    <w:rPr>
      <w:color w:val="0000FF"/>
      <w:w w:val="100"/>
      <w:position w:val="-1"/>
      <w:u w:val="single"/>
      <w:effect w:val="none"/>
      <w:vertAlign w:val="baseline"/>
      <w:cs w:val="0"/>
      <w:em w:val="none"/>
    </w:rPr>
  </w:style>
  <w:style w:type="character" w:styleId="HiperlinkVisitado">
    <w:name w:val="FollowedHyperlink"/>
    <w:autoRedefine/>
    <w:hidden/>
    <w:qFormat/>
    <w:rsid w:val="00952E1B"/>
    <w:rPr>
      <w:color w:val="800080"/>
      <w:w w:val="100"/>
      <w:position w:val="-1"/>
      <w:u w:val="single"/>
      <w:effect w:val="none"/>
      <w:vertAlign w:val="baseline"/>
      <w:cs w:val="0"/>
      <w:em w:val="none"/>
    </w:rPr>
  </w:style>
  <w:style w:type="numbering" w:customStyle="1" w:styleId="Semlista1">
    <w:name w:val="Sem lista1"/>
    <w:next w:val="Semlista"/>
    <w:autoRedefine/>
    <w:hidden/>
    <w:qFormat/>
    <w:rsid w:val="00952E1B"/>
  </w:style>
  <w:style w:type="paragraph" w:styleId="PargrafodaLista">
    <w:name w:val="List Paragraph"/>
    <w:basedOn w:val="Normal"/>
    <w:autoRedefine/>
    <w:hidden/>
    <w:qFormat/>
    <w:rsid w:val="00952E1B"/>
    <w:pPr>
      <w:widowControl w:val="0"/>
      <w:autoSpaceDE w:val="0"/>
      <w:autoSpaceDN w:val="0"/>
      <w:ind w:left="128"/>
      <w:jc w:val="both"/>
    </w:pPr>
    <w:rPr>
      <w:rFonts w:ascii="Arial" w:eastAsia="Arial" w:hAnsi="Arial" w:cs="Arial"/>
      <w:sz w:val="22"/>
      <w:szCs w:val="22"/>
      <w:lang w:val="en-US" w:eastAsia="en-US"/>
    </w:rPr>
  </w:style>
  <w:style w:type="character" w:customStyle="1" w:styleId="CorpodetextoChar">
    <w:name w:val="Corpo de texto Char"/>
    <w:autoRedefine/>
    <w:hidden/>
    <w:qFormat/>
    <w:rsid w:val="00952E1B"/>
    <w:rPr>
      <w:rFonts w:ascii="Arial" w:hAnsi="Arial"/>
      <w:w w:val="100"/>
      <w:position w:val="-1"/>
      <w:effect w:val="none"/>
      <w:vertAlign w:val="baseline"/>
      <w:cs w:val="0"/>
      <w:em w:val="none"/>
    </w:rPr>
  </w:style>
  <w:style w:type="paragraph" w:customStyle="1" w:styleId="Heading2">
    <w:name w:val="Heading 2"/>
    <w:basedOn w:val="Normal"/>
    <w:next w:val="Ttulo2"/>
    <w:autoRedefine/>
    <w:hidden/>
    <w:qFormat/>
    <w:rsid w:val="00952E1B"/>
    <w:pPr>
      <w:widowControl w:val="0"/>
      <w:autoSpaceDE w:val="0"/>
      <w:autoSpaceDN w:val="0"/>
      <w:ind w:left="128"/>
      <w:jc w:val="both"/>
      <w:outlineLvl w:val="2"/>
    </w:pPr>
    <w:rPr>
      <w:rFonts w:ascii="Arial" w:eastAsia="Arial" w:hAnsi="Arial" w:cs="Arial"/>
      <w:b/>
      <w:bCs/>
      <w:sz w:val="22"/>
      <w:szCs w:val="22"/>
      <w:lang w:val="en-US" w:eastAsia="en-US"/>
    </w:rPr>
  </w:style>
  <w:style w:type="character" w:customStyle="1" w:styleId="TextodebaloChar">
    <w:name w:val="Texto de balão Char"/>
    <w:autoRedefine/>
    <w:hidden/>
    <w:qFormat/>
    <w:rsid w:val="00952E1B"/>
    <w:rPr>
      <w:rFonts w:ascii="Tahoma" w:hAnsi="Tahoma" w:cs="Tahoma"/>
      <w:w w:val="100"/>
      <w:position w:val="-1"/>
      <w:sz w:val="16"/>
      <w:szCs w:val="16"/>
      <w:effect w:val="none"/>
      <w:vertAlign w:val="baseline"/>
      <w:cs w:val="0"/>
      <w:em w:val="none"/>
    </w:rPr>
  </w:style>
  <w:style w:type="paragraph" w:styleId="SemEspaamento">
    <w:name w:val="No Spacing"/>
    <w:autoRedefine/>
    <w:hidden/>
    <w:qFormat/>
    <w:rsid w:val="00952E1B"/>
    <w:pPr>
      <w:suppressAutoHyphens/>
      <w:spacing w:line="1" w:lineRule="atLeast"/>
      <w:ind w:leftChars="-1" w:left="-1" w:hangingChars="1" w:hanging="1"/>
      <w:textDirection w:val="btLr"/>
      <w:textAlignment w:val="top"/>
      <w:outlineLvl w:val="0"/>
    </w:pPr>
    <w:rPr>
      <w:position w:val="-1"/>
    </w:rPr>
  </w:style>
  <w:style w:type="character" w:customStyle="1" w:styleId="Ttulo4Char">
    <w:name w:val="Título 4 Char"/>
    <w:autoRedefine/>
    <w:hidden/>
    <w:qFormat/>
    <w:rsid w:val="00952E1B"/>
    <w:rPr>
      <w:b/>
      <w:bCs/>
      <w:w w:val="100"/>
      <w:position w:val="-1"/>
      <w:sz w:val="36"/>
      <w:effect w:val="none"/>
      <w:vertAlign w:val="baseline"/>
      <w:cs w:val="0"/>
      <w:em w:val="none"/>
    </w:rPr>
  </w:style>
  <w:style w:type="numbering" w:customStyle="1" w:styleId="Semlista11">
    <w:name w:val="Sem lista11"/>
    <w:next w:val="Semlista"/>
    <w:autoRedefine/>
    <w:hidden/>
    <w:qFormat/>
    <w:rsid w:val="00952E1B"/>
  </w:style>
  <w:style w:type="character" w:customStyle="1" w:styleId="Ttulo1Char">
    <w:name w:val="Título 1 Char"/>
    <w:autoRedefine/>
    <w:hidden/>
    <w:qFormat/>
    <w:rsid w:val="00952E1B"/>
    <w:rPr>
      <w:rFonts w:ascii="Arial" w:hAnsi="Arial" w:cs="Arial"/>
      <w:b/>
      <w:bCs/>
      <w:w w:val="100"/>
      <w:kern w:val="32"/>
      <w:position w:val="-1"/>
      <w:sz w:val="32"/>
      <w:szCs w:val="32"/>
      <w:effect w:val="none"/>
      <w:vertAlign w:val="baseline"/>
      <w:cs w:val="0"/>
      <w:em w:val="none"/>
    </w:rPr>
  </w:style>
  <w:style w:type="character" w:customStyle="1" w:styleId="Ttulo3Char">
    <w:name w:val="Título 3 Char"/>
    <w:autoRedefine/>
    <w:hidden/>
    <w:qFormat/>
    <w:rsid w:val="00952E1B"/>
    <w:rPr>
      <w:rFonts w:ascii="Arial" w:hAnsi="Arial" w:cs="Arial"/>
      <w:b/>
      <w:bCs/>
      <w:w w:val="100"/>
      <w:position w:val="-1"/>
      <w:sz w:val="26"/>
      <w:szCs w:val="26"/>
      <w:effect w:val="none"/>
      <w:vertAlign w:val="baseline"/>
      <w:cs w:val="0"/>
      <w:em w:val="none"/>
    </w:rPr>
  </w:style>
  <w:style w:type="table" w:customStyle="1" w:styleId="Tabelacomgrade1">
    <w:name w:val="Tabela com grade1"/>
    <w:basedOn w:val="Tabelanormal"/>
    <w:next w:val="Tabelacomgrade"/>
    <w:autoRedefine/>
    <w:hidden/>
    <w:qFormat/>
    <w:rsid w:val="00952E1B"/>
    <w:pPr>
      <w:suppressAutoHyphens/>
      <w:spacing w:line="1" w:lineRule="atLeast"/>
      <w:ind w:leftChars="-1" w:left="-1" w:hangingChars="1" w:hanging="1"/>
      <w:textDirection w:val="btLr"/>
      <w:textAlignment w:val="top"/>
      <w:outlineLvl w:val="0"/>
    </w:pPr>
    <w:rPr>
      <w:rFonts w:ascii="Calibri" w:eastAsia="Calibri" w:hAnsi="Calibri"/>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autoRedefine/>
    <w:hidden/>
    <w:qFormat/>
    <w:rsid w:val="00952E1B"/>
    <w:rPr>
      <w:rFonts w:ascii="Courier New" w:hAnsi="Courier New"/>
    </w:rPr>
  </w:style>
  <w:style w:type="character" w:customStyle="1" w:styleId="TextosemFormataoChar">
    <w:name w:val="Texto sem Formatação Char"/>
    <w:autoRedefine/>
    <w:hidden/>
    <w:qFormat/>
    <w:rsid w:val="00952E1B"/>
    <w:rPr>
      <w:rFonts w:ascii="Courier New" w:hAnsi="Courier New"/>
      <w:w w:val="100"/>
      <w:position w:val="-1"/>
      <w:effect w:val="none"/>
      <w:vertAlign w:val="baseline"/>
      <w:cs w:val="0"/>
      <w:em w:val="none"/>
    </w:rPr>
  </w:style>
  <w:style w:type="character" w:customStyle="1" w:styleId="Corpodetexto2Char">
    <w:name w:val="Corpo de texto 2 Char"/>
    <w:autoRedefine/>
    <w:hidden/>
    <w:qFormat/>
    <w:rsid w:val="00952E1B"/>
    <w:rPr>
      <w:b/>
      <w:color w:val="FF0000"/>
      <w:w w:val="100"/>
      <w:position w:val="-1"/>
      <w:sz w:val="24"/>
      <w:effect w:val="none"/>
      <w:vertAlign w:val="baseline"/>
      <w:cs w:val="0"/>
      <w:em w:val="none"/>
    </w:rPr>
  </w:style>
  <w:style w:type="character" w:customStyle="1" w:styleId="RecuodecorpodetextoChar">
    <w:name w:val="Recuo de corpo de texto Char"/>
    <w:autoRedefine/>
    <w:hidden/>
    <w:qFormat/>
    <w:rsid w:val="00952E1B"/>
    <w:rPr>
      <w:rFonts w:ascii="Arial" w:hAnsi="Arial"/>
      <w:w w:val="100"/>
      <w:position w:val="-1"/>
      <w:effect w:val="none"/>
      <w:vertAlign w:val="baseline"/>
      <w:cs w:val="0"/>
      <w:em w:val="none"/>
    </w:rPr>
  </w:style>
  <w:style w:type="numbering" w:customStyle="1" w:styleId="Semlista2">
    <w:name w:val="Sem lista2"/>
    <w:next w:val="Semlista"/>
    <w:autoRedefine/>
    <w:hidden/>
    <w:qFormat/>
    <w:rsid w:val="00952E1B"/>
  </w:style>
  <w:style w:type="character" w:customStyle="1" w:styleId="markedcontent">
    <w:name w:val="markedcontent"/>
    <w:basedOn w:val="Fontepargpadro"/>
    <w:autoRedefine/>
    <w:hidden/>
    <w:qFormat/>
    <w:rsid w:val="00952E1B"/>
    <w:rPr>
      <w:w w:val="100"/>
      <w:position w:val="-1"/>
      <w:effect w:val="none"/>
      <w:vertAlign w:val="baseline"/>
      <w:cs w:val="0"/>
      <w:em w:val="none"/>
    </w:rPr>
  </w:style>
  <w:style w:type="paragraph" w:customStyle="1" w:styleId="Default">
    <w:name w:val="Default"/>
    <w:autoRedefine/>
    <w:hidden/>
    <w:qFormat/>
    <w:rsid w:val="00952E1B"/>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character" w:styleId="Forte">
    <w:name w:val="Strong"/>
    <w:autoRedefine/>
    <w:hidden/>
    <w:qFormat/>
    <w:rsid w:val="00952E1B"/>
    <w:rPr>
      <w:b/>
      <w:bCs/>
      <w:w w:val="100"/>
      <w:position w:val="-1"/>
      <w:effect w:val="none"/>
      <w:vertAlign w:val="baseline"/>
      <w:cs w:val="0"/>
      <w:em w:val="none"/>
    </w:rPr>
  </w:style>
  <w:style w:type="paragraph" w:styleId="NormalWeb">
    <w:name w:val="Normal (Web)"/>
    <w:basedOn w:val="Normal"/>
    <w:autoRedefine/>
    <w:hidden/>
    <w:qFormat/>
    <w:rsid w:val="00952E1B"/>
    <w:pPr>
      <w:spacing w:before="100" w:beforeAutospacing="1" w:after="100" w:afterAutospacing="1"/>
    </w:pPr>
    <w:rPr>
      <w:sz w:val="24"/>
      <w:szCs w:val="24"/>
    </w:rPr>
  </w:style>
  <w:style w:type="character" w:customStyle="1" w:styleId="MenoPendente">
    <w:name w:val="Menção Pendente"/>
    <w:autoRedefine/>
    <w:hidden/>
    <w:qFormat/>
    <w:rsid w:val="00952E1B"/>
    <w:rPr>
      <w:color w:val="605E5C"/>
      <w:w w:val="100"/>
      <w:position w:val="-1"/>
      <w:effect w:val="none"/>
      <w:shd w:val="clear" w:color="auto" w:fill="E1DFDD"/>
      <w:vertAlign w:val="baseline"/>
      <w:cs w:val="0"/>
      <w:em w:val="none"/>
    </w:rPr>
  </w:style>
  <w:style w:type="paragraph" w:customStyle="1" w:styleId="msonormal0">
    <w:name w:val="msonormal"/>
    <w:basedOn w:val="Normal"/>
    <w:autoRedefine/>
    <w:hidden/>
    <w:qFormat/>
    <w:rsid w:val="00952E1B"/>
    <w:pPr>
      <w:spacing w:before="100" w:beforeAutospacing="1" w:after="100" w:afterAutospacing="1"/>
    </w:pPr>
    <w:rPr>
      <w:sz w:val="24"/>
      <w:szCs w:val="24"/>
    </w:rPr>
  </w:style>
  <w:style w:type="paragraph" w:customStyle="1" w:styleId="Standard">
    <w:name w:val="Standard"/>
    <w:autoRedefine/>
    <w:hidden/>
    <w:qFormat/>
    <w:rsid w:val="00952E1B"/>
    <w:pPr>
      <w:autoSpaceDN w:val="0"/>
      <w:spacing w:after="160" w:line="256" w:lineRule="auto"/>
      <w:ind w:leftChars="-1" w:left="-1" w:hangingChars="1" w:hanging="1"/>
      <w:textDirection w:val="btLr"/>
      <w:textAlignment w:val="top"/>
      <w:outlineLvl w:val="0"/>
    </w:pPr>
    <w:rPr>
      <w:kern w:val="3"/>
      <w:position w:val="-1"/>
      <w:sz w:val="24"/>
      <w:szCs w:val="24"/>
      <w:lang w:eastAsia="zh-CN"/>
    </w:rPr>
  </w:style>
  <w:style w:type="paragraph" w:customStyle="1" w:styleId="TableParagraph">
    <w:name w:val="Table Paragraph"/>
    <w:basedOn w:val="Normal"/>
    <w:autoRedefine/>
    <w:hidden/>
    <w:qFormat/>
    <w:rsid w:val="00952E1B"/>
    <w:pPr>
      <w:widowControl w:val="0"/>
      <w:autoSpaceDE w:val="0"/>
      <w:autoSpaceDN w:val="0"/>
      <w:ind w:left="107"/>
    </w:pPr>
    <w:rPr>
      <w:rFonts w:ascii="Cambria" w:eastAsia="Cambria" w:hAnsi="Cambria" w:cs="Cambria"/>
      <w:sz w:val="22"/>
      <w:szCs w:val="22"/>
      <w:lang w:val="pt-PT" w:eastAsia="en-US"/>
    </w:rPr>
  </w:style>
  <w:style w:type="character" w:customStyle="1" w:styleId="apple-converted-space">
    <w:name w:val="apple-converted-space"/>
    <w:autoRedefine/>
    <w:hidden/>
    <w:qFormat/>
    <w:rsid w:val="00952E1B"/>
    <w:rPr>
      <w:w w:val="100"/>
      <w:position w:val="-1"/>
      <w:effect w:val="none"/>
      <w:vertAlign w:val="baseline"/>
      <w:cs w:val="0"/>
      <w:em w:val="none"/>
    </w:rPr>
  </w:style>
  <w:style w:type="table" w:customStyle="1" w:styleId="TableNormal0">
    <w:name w:val="Table Normal"/>
    <w:next w:val="TableNormal"/>
    <w:autoRedefine/>
    <w:hidden/>
    <w:qFormat/>
    <w:rsid w:val="00952E1B"/>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CellMar>
        <w:top w:w="0" w:type="dxa"/>
        <w:left w:w="0" w:type="dxa"/>
        <w:bottom w:w="0" w:type="dxa"/>
        <w:right w:w="0" w:type="dxa"/>
      </w:tblCellMar>
    </w:tblPr>
  </w:style>
  <w:style w:type="character" w:customStyle="1" w:styleId="Ttulo8Char">
    <w:name w:val="Título 8 Char"/>
    <w:autoRedefine/>
    <w:hidden/>
    <w:qFormat/>
    <w:rsid w:val="00952E1B"/>
    <w:rPr>
      <w:rFonts w:ascii="Arial" w:hAnsi="Arial"/>
      <w:i/>
      <w:w w:val="100"/>
      <w:position w:val="-1"/>
      <w:sz w:val="24"/>
      <w:effect w:val="none"/>
      <w:vertAlign w:val="baseline"/>
      <w:cs w:val="0"/>
      <w:em w:val="none"/>
    </w:rPr>
  </w:style>
  <w:style w:type="paragraph" w:customStyle="1" w:styleId="DivisodeTabelas">
    <w:name w:val="Divisão de Tabelas"/>
    <w:basedOn w:val="Normal"/>
    <w:autoRedefine/>
    <w:hidden/>
    <w:qFormat/>
    <w:rsid w:val="00952E1B"/>
    <w:pPr>
      <w:overflowPunct w:val="0"/>
      <w:autoSpaceDE w:val="0"/>
      <w:autoSpaceDN w:val="0"/>
      <w:adjustRightInd w:val="0"/>
      <w:spacing w:line="20" w:lineRule="atLeast"/>
      <w:textAlignment w:val="baseline"/>
    </w:pPr>
  </w:style>
  <w:style w:type="character" w:styleId="Nmerodepgina">
    <w:name w:val="page number"/>
    <w:autoRedefine/>
    <w:hidden/>
    <w:qFormat/>
    <w:rsid w:val="00952E1B"/>
    <w:rPr>
      <w:w w:val="100"/>
      <w:position w:val="-1"/>
      <w:effect w:val="none"/>
      <w:vertAlign w:val="baseline"/>
      <w:cs w:val="0"/>
      <w:em w:val="none"/>
    </w:rPr>
  </w:style>
  <w:style w:type="paragraph" w:customStyle="1" w:styleId="p0">
    <w:name w:val="p0"/>
    <w:basedOn w:val="Normal"/>
    <w:autoRedefine/>
    <w:hidden/>
    <w:qFormat/>
    <w:rsid w:val="00952E1B"/>
    <w:pPr>
      <w:widowControl w:val="0"/>
      <w:tabs>
        <w:tab w:val="left" w:pos="720"/>
      </w:tabs>
      <w:autoSpaceDE w:val="0"/>
      <w:autoSpaceDN w:val="0"/>
      <w:adjustRightInd w:val="0"/>
      <w:spacing w:line="240" w:lineRule="atLeast"/>
      <w:jc w:val="both"/>
    </w:pPr>
    <w:rPr>
      <w:sz w:val="24"/>
      <w:szCs w:val="24"/>
    </w:rPr>
  </w:style>
  <w:style w:type="paragraph" w:customStyle="1" w:styleId="BodyText21">
    <w:name w:val="Body Text 21"/>
    <w:basedOn w:val="Normal"/>
    <w:autoRedefine/>
    <w:hidden/>
    <w:qFormat/>
    <w:rsid w:val="00952E1B"/>
    <w:pPr>
      <w:jc w:val="both"/>
    </w:pPr>
    <w:rPr>
      <w:sz w:val="24"/>
      <w:szCs w:val="24"/>
    </w:rPr>
  </w:style>
  <w:style w:type="character" w:customStyle="1" w:styleId="Recuodecorpodetexto3Char">
    <w:name w:val="Recuo de corpo de texto 3 Char"/>
    <w:autoRedefine/>
    <w:hidden/>
    <w:qFormat/>
    <w:rsid w:val="00952E1B"/>
    <w:rPr>
      <w:b/>
      <w:color w:val="FF0000"/>
      <w:w w:val="100"/>
      <w:position w:val="-1"/>
      <w:sz w:val="24"/>
      <w:effect w:val="none"/>
      <w:vertAlign w:val="baseline"/>
      <w:cs w:val="0"/>
      <w:em w:val="none"/>
    </w:rPr>
  </w:style>
  <w:style w:type="paragraph" w:customStyle="1" w:styleId="P30">
    <w:name w:val="P30"/>
    <w:basedOn w:val="Normal"/>
    <w:autoRedefine/>
    <w:hidden/>
    <w:qFormat/>
    <w:rsid w:val="00952E1B"/>
    <w:pPr>
      <w:jc w:val="both"/>
    </w:pPr>
    <w:rPr>
      <w:b/>
      <w:sz w:val="24"/>
    </w:rPr>
  </w:style>
  <w:style w:type="character" w:customStyle="1" w:styleId="contentinformacaoaba3">
    <w:name w:val="content_informacao_aba3"/>
    <w:autoRedefine/>
    <w:hidden/>
    <w:qFormat/>
    <w:rsid w:val="00952E1B"/>
    <w:rPr>
      <w:w w:val="100"/>
      <w:position w:val="-1"/>
      <w:effect w:val="none"/>
      <w:vertAlign w:val="baseline"/>
      <w:cs w:val="0"/>
      <w:em w:val="none"/>
    </w:rPr>
  </w:style>
  <w:style w:type="paragraph" w:customStyle="1" w:styleId="texto1">
    <w:name w:val="texto1"/>
    <w:basedOn w:val="Normal"/>
    <w:autoRedefine/>
    <w:hidden/>
    <w:qFormat/>
    <w:rsid w:val="00952E1B"/>
    <w:pPr>
      <w:spacing w:before="100" w:beforeAutospacing="1" w:after="100" w:afterAutospacing="1" w:line="472" w:lineRule="atLeast"/>
      <w:jc w:val="both"/>
    </w:pPr>
    <w:rPr>
      <w:rFonts w:ascii="Arial" w:eastAsia="Arial Unicode MS" w:hAnsi="Arial" w:cs="Arial"/>
      <w:sz w:val="26"/>
      <w:szCs w:val="26"/>
    </w:rPr>
  </w:style>
  <w:style w:type="paragraph" w:customStyle="1" w:styleId="WW-Corpodetexto2">
    <w:name w:val="WW-Corpo de texto 2"/>
    <w:basedOn w:val="Normal"/>
    <w:autoRedefine/>
    <w:hidden/>
    <w:qFormat/>
    <w:rsid w:val="00952E1B"/>
    <w:pPr>
      <w:widowControl w:val="0"/>
      <w:suppressAutoHyphens w:val="0"/>
      <w:autoSpaceDE w:val="0"/>
      <w:jc w:val="both"/>
    </w:pPr>
    <w:rPr>
      <w:rFonts w:ascii="Bitstream Vera Serif" w:eastAsia="Bitstream Vera Sans" w:hAnsi="Bitstream Vera Serif"/>
      <w:sz w:val="24"/>
      <w:lang w:eastAsia="ar-SA"/>
    </w:rPr>
  </w:style>
  <w:style w:type="character" w:customStyle="1" w:styleId="apple-style-span">
    <w:name w:val="apple-style-span"/>
    <w:autoRedefine/>
    <w:hidden/>
    <w:qFormat/>
    <w:rsid w:val="00952E1B"/>
    <w:rPr>
      <w:w w:val="100"/>
      <w:position w:val="-1"/>
      <w:effect w:val="none"/>
      <w:vertAlign w:val="baseline"/>
      <w:cs w:val="0"/>
      <w:em w:val="none"/>
    </w:rPr>
  </w:style>
  <w:style w:type="paragraph" w:customStyle="1" w:styleId="xl22">
    <w:name w:val="xl22"/>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3">
    <w:name w:val="xl23"/>
    <w:basedOn w:val="Normal"/>
    <w:autoRedefine/>
    <w:hidden/>
    <w:qFormat/>
    <w:rsid w:val="00952E1B"/>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4">
    <w:name w:val="xl24"/>
    <w:basedOn w:val="Normal"/>
    <w:autoRedefine/>
    <w:hidden/>
    <w:qFormat/>
    <w:rsid w:val="00952E1B"/>
    <w:pPr>
      <w:pBdr>
        <w:top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25">
    <w:name w:val="xl25"/>
    <w:basedOn w:val="Normal"/>
    <w:autoRedefine/>
    <w:hidden/>
    <w:qFormat/>
    <w:rsid w:val="00952E1B"/>
    <w:pPr>
      <w:pBdr>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26">
    <w:name w:val="xl26"/>
    <w:basedOn w:val="Normal"/>
    <w:autoRedefine/>
    <w:hidden/>
    <w:qFormat/>
    <w:rsid w:val="00952E1B"/>
    <w:pPr>
      <w:pBdr>
        <w:bottom w:val="single" w:sz="4" w:space="0" w:color="auto"/>
        <w:right w:val="single" w:sz="4" w:space="0" w:color="auto"/>
      </w:pBdr>
      <w:spacing w:before="100" w:beforeAutospacing="1" w:after="100" w:afterAutospacing="1"/>
    </w:pPr>
    <w:rPr>
      <w:sz w:val="24"/>
      <w:szCs w:val="24"/>
    </w:rPr>
  </w:style>
  <w:style w:type="paragraph" w:customStyle="1" w:styleId="xl27">
    <w:name w:val="xl27"/>
    <w:basedOn w:val="Normal"/>
    <w:autoRedefine/>
    <w:hidden/>
    <w:qFormat/>
    <w:rsid w:val="00952E1B"/>
    <w:pPr>
      <w:pBdr>
        <w:bottom w:val="single" w:sz="4" w:space="0" w:color="auto"/>
        <w:right w:val="single" w:sz="4" w:space="0" w:color="auto"/>
      </w:pBdr>
      <w:spacing w:before="100" w:beforeAutospacing="1" w:after="100" w:afterAutospacing="1"/>
      <w:jc w:val="right"/>
    </w:pPr>
    <w:rPr>
      <w:sz w:val="24"/>
      <w:szCs w:val="24"/>
    </w:rPr>
  </w:style>
  <w:style w:type="paragraph" w:customStyle="1" w:styleId="xl28">
    <w:name w:val="xl28"/>
    <w:basedOn w:val="Normal"/>
    <w:autoRedefine/>
    <w:hidden/>
    <w:qFormat/>
    <w:rsid w:val="00952E1B"/>
    <w:pPr>
      <w:pBdr>
        <w:bottom w:val="single" w:sz="4" w:space="0" w:color="auto"/>
        <w:right w:val="single" w:sz="4" w:space="0" w:color="auto"/>
      </w:pBdr>
      <w:spacing w:before="100" w:beforeAutospacing="1" w:after="100" w:afterAutospacing="1"/>
      <w:jc w:val="right"/>
    </w:pPr>
    <w:rPr>
      <w:sz w:val="24"/>
      <w:szCs w:val="24"/>
    </w:rPr>
  </w:style>
  <w:style w:type="paragraph" w:customStyle="1" w:styleId="xl30">
    <w:name w:val="xl30"/>
    <w:basedOn w:val="Normal"/>
    <w:autoRedefine/>
    <w:hidden/>
    <w:qFormat/>
    <w:rsid w:val="00952E1B"/>
    <w:pPr>
      <w:pBdr>
        <w:bottom w:val="single" w:sz="4" w:space="0" w:color="auto"/>
        <w:right w:val="single" w:sz="4" w:space="0" w:color="auto"/>
      </w:pBdr>
      <w:spacing w:before="100" w:beforeAutospacing="1" w:after="100" w:afterAutospacing="1"/>
      <w:jc w:val="right"/>
    </w:pPr>
    <w:rPr>
      <w:sz w:val="24"/>
      <w:szCs w:val="24"/>
    </w:rPr>
  </w:style>
  <w:style w:type="paragraph" w:customStyle="1" w:styleId="xl31">
    <w:name w:val="xl31"/>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32">
    <w:name w:val="xl32"/>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AA-TABELA-F8">
    <w:name w:val="AAA-TABELA-F8"/>
    <w:basedOn w:val="Normal"/>
    <w:autoRedefine/>
    <w:hidden/>
    <w:qFormat/>
    <w:rsid w:val="00952E1B"/>
    <w:pPr>
      <w:tabs>
        <w:tab w:val="left" w:pos="851"/>
      </w:tabs>
      <w:suppressAutoHyphens w:val="0"/>
      <w:autoSpaceDE w:val="0"/>
      <w:autoSpaceDN w:val="0"/>
      <w:spacing w:before="20" w:after="20" w:line="170" w:lineRule="atLeast"/>
      <w:outlineLvl w:val="4"/>
    </w:pPr>
    <w:rPr>
      <w:sz w:val="16"/>
    </w:rPr>
  </w:style>
  <w:style w:type="paragraph" w:customStyle="1" w:styleId="c1">
    <w:name w:val="c1"/>
    <w:basedOn w:val="Normal"/>
    <w:autoRedefine/>
    <w:hidden/>
    <w:qFormat/>
    <w:rsid w:val="00952E1B"/>
    <w:pPr>
      <w:widowControl w:val="0"/>
      <w:spacing w:line="240" w:lineRule="atLeast"/>
      <w:jc w:val="center"/>
    </w:pPr>
    <w:rPr>
      <w:sz w:val="24"/>
    </w:rPr>
  </w:style>
  <w:style w:type="paragraph" w:customStyle="1" w:styleId="NormalArial">
    <w:name w:val="Normal + Arial"/>
    <w:basedOn w:val="Recuodecorpodetexto"/>
    <w:autoRedefine/>
    <w:hidden/>
    <w:qFormat/>
    <w:rsid w:val="00952E1B"/>
    <w:pPr>
      <w:suppressAutoHyphens/>
      <w:spacing w:line="240" w:lineRule="auto"/>
      <w:ind w:left="0" w:right="18"/>
      <w:jc w:val="both"/>
    </w:pPr>
    <w:rPr>
      <w:rFonts w:eastAsia="Calibri" w:cs="Arial"/>
      <w:bCs/>
      <w:color w:val="000000"/>
      <w:sz w:val="22"/>
      <w:szCs w:val="22"/>
      <w:lang w:eastAsia="en-US"/>
    </w:rPr>
  </w:style>
  <w:style w:type="paragraph" w:customStyle="1" w:styleId="PADRAO">
    <w:name w:val="PADRAO"/>
    <w:basedOn w:val="Normal"/>
    <w:autoRedefine/>
    <w:hidden/>
    <w:qFormat/>
    <w:rsid w:val="00952E1B"/>
    <w:pPr>
      <w:jc w:val="both"/>
    </w:pPr>
    <w:rPr>
      <w:rFonts w:ascii="Tms Rmn" w:hAnsi="Tms Rmn" w:cs="Tms Rmn"/>
      <w:sz w:val="24"/>
      <w:szCs w:val="24"/>
    </w:rPr>
  </w:style>
  <w:style w:type="paragraph" w:customStyle="1" w:styleId="10">
    <w:name w:val="10"/>
    <w:basedOn w:val="Normal"/>
    <w:autoRedefine/>
    <w:hidden/>
    <w:qFormat/>
    <w:rsid w:val="00952E1B"/>
    <w:pPr>
      <w:ind w:left="851" w:hanging="567"/>
      <w:jc w:val="both"/>
    </w:pPr>
    <w:rPr>
      <w:sz w:val="24"/>
      <w:szCs w:val="24"/>
    </w:rPr>
  </w:style>
  <w:style w:type="paragraph" w:customStyle="1" w:styleId="11">
    <w:name w:val="11"/>
    <w:basedOn w:val="Normal"/>
    <w:autoRedefine/>
    <w:hidden/>
    <w:qFormat/>
    <w:rsid w:val="00952E1B"/>
    <w:pPr>
      <w:ind w:left="1701" w:hanging="850"/>
      <w:jc w:val="both"/>
    </w:pPr>
    <w:rPr>
      <w:sz w:val="24"/>
      <w:szCs w:val="24"/>
    </w:rPr>
  </w:style>
  <w:style w:type="paragraph" w:customStyle="1" w:styleId="Document1">
    <w:name w:val="Document 1"/>
    <w:autoRedefine/>
    <w:hidden/>
    <w:qFormat/>
    <w:rsid w:val="00952E1B"/>
    <w:pPr>
      <w:keepNext/>
      <w:keepLines/>
      <w:tabs>
        <w:tab w:val="left" w:pos="-720"/>
      </w:tabs>
      <w:spacing w:line="1" w:lineRule="atLeast"/>
      <w:ind w:leftChars="-1" w:left="-1" w:hangingChars="1" w:hanging="1"/>
      <w:textDirection w:val="btLr"/>
      <w:textAlignment w:val="top"/>
      <w:outlineLvl w:val="0"/>
    </w:pPr>
    <w:rPr>
      <w:rFonts w:ascii="Courier New" w:hAnsi="Courier New"/>
      <w:position w:val="-1"/>
      <w:sz w:val="24"/>
      <w:lang w:val="en-US"/>
    </w:rPr>
  </w:style>
  <w:style w:type="paragraph" w:customStyle="1" w:styleId="AAA-RECUO-F10-2">
    <w:name w:val="AAA-RECUO-F10-2"/>
    <w:basedOn w:val="Normal"/>
    <w:autoRedefine/>
    <w:hidden/>
    <w:qFormat/>
    <w:rsid w:val="00952E1B"/>
    <w:pPr>
      <w:autoSpaceDE w:val="0"/>
      <w:autoSpaceDN w:val="0"/>
      <w:spacing w:before="30" w:after="30" w:line="220" w:lineRule="atLeast"/>
      <w:ind w:left="851"/>
      <w:jc w:val="both"/>
    </w:pPr>
    <w:rPr>
      <w:i/>
    </w:rPr>
  </w:style>
  <w:style w:type="character" w:customStyle="1" w:styleId="CharChar16">
    <w:name w:val="Char Char16"/>
    <w:autoRedefine/>
    <w:hidden/>
    <w:qFormat/>
    <w:rsid w:val="00952E1B"/>
    <w:rPr>
      <w:rFonts w:ascii="Arial" w:hAnsi="Arial" w:cs="Arial"/>
      <w:b/>
      <w:bCs/>
      <w:w w:val="100"/>
      <w:kern w:val="32"/>
      <w:position w:val="-1"/>
      <w:sz w:val="32"/>
      <w:szCs w:val="32"/>
      <w:effect w:val="none"/>
      <w:vertAlign w:val="baseline"/>
      <w:cs w:val="0"/>
      <w:em w:val="none"/>
      <w:lang w:val="pt-BR" w:eastAsia="pt-BR" w:bidi="ar-SA"/>
    </w:rPr>
  </w:style>
  <w:style w:type="character" w:customStyle="1" w:styleId="CharChar13">
    <w:name w:val="Char Char13"/>
    <w:autoRedefine/>
    <w:hidden/>
    <w:qFormat/>
    <w:rsid w:val="00952E1B"/>
    <w:rPr>
      <w:b/>
      <w:bCs/>
      <w:w w:val="100"/>
      <w:position w:val="-1"/>
      <w:sz w:val="28"/>
      <w:szCs w:val="28"/>
      <w:effect w:val="none"/>
      <w:vertAlign w:val="baseline"/>
      <w:cs w:val="0"/>
      <w:em w:val="none"/>
      <w:lang w:val="pt-BR" w:eastAsia="pt-BR" w:bidi="ar-SA"/>
    </w:rPr>
  </w:style>
  <w:style w:type="character" w:customStyle="1" w:styleId="CharChar11">
    <w:name w:val="Char Char11"/>
    <w:autoRedefine/>
    <w:hidden/>
    <w:qFormat/>
    <w:rsid w:val="00952E1B"/>
    <w:rPr>
      <w:b/>
      <w:bCs/>
      <w:w w:val="100"/>
      <w:position w:val="-1"/>
      <w:sz w:val="22"/>
      <w:szCs w:val="22"/>
      <w:effect w:val="none"/>
      <w:vertAlign w:val="baseline"/>
      <w:cs w:val="0"/>
      <w:em w:val="none"/>
      <w:lang w:val="pt-BR" w:eastAsia="pt-BR" w:bidi="ar-SA"/>
    </w:rPr>
  </w:style>
  <w:style w:type="character" w:customStyle="1" w:styleId="CharChar9">
    <w:name w:val="Char Char9"/>
    <w:autoRedefine/>
    <w:hidden/>
    <w:qFormat/>
    <w:rsid w:val="00952E1B"/>
    <w:rPr>
      <w:i/>
      <w:iCs/>
      <w:w w:val="100"/>
      <w:position w:val="-1"/>
      <w:effect w:val="none"/>
      <w:vertAlign w:val="baseline"/>
      <w:cs w:val="0"/>
      <w:em w:val="none"/>
      <w:lang w:val="pt-BR" w:eastAsia="pt-BR" w:bidi="ar-SA"/>
    </w:rPr>
  </w:style>
  <w:style w:type="character" w:customStyle="1" w:styleId="CharChar4">
    <w:name w:val="Char Char4"/>
    <w:autoRedefine/>
    <w:hidden/>
    <w:qFormat/>
    <w:rsid w:val="00952E1B"/>
    <w:rPr>
      <w:w w:val="100"/>
      <w:position w:val="-1"/>
      <w:effect w:val="none"/>
      <w:vertAlign w:val="baseline"/>
      <w:cs w:val="0"/>
      <w:em w:val="none"/>
      <w:lang w:val="pt-BR" w:eastAsia="pt-BR" w:bidi="ar-SA"/>
    </w:rPr>
  </w:style>
  <w:style w:type="character" w:customStyle="1" w:styleId="CharChar5">
    <w:name w:val="Char Char5"/>
    <w:autoRedefine/>
    <w:hidden/>
    <w:qFormat/>
    <w:rsid w:val="00952E1B"/>
    <w:rPr>
      <w:w w:val="100"/>
      <w:position w:val="-1"/>
      <w:effect w:val="none"/>
      <w:vertAlign w:val="baseline"/>
      <w:cs w:val="0"/>
      <w:em w:val="none"/>
      <w:lang w:val="pt-BR" w:eastAsia="pt-BR" w:bidi="ar-SA"/>
    </w:rPr>
  </w:style>
  <w:style w:type="character" w:customStyle="1" w:styleId="CharChar8">
    <w:name w:val="Char Char8"/>
    <w:autoRedefine/>
    <w:hidden/>
    <w:qFormat/>
    <w:rsid w:val="00952E1B"/>
    <w:rPr>
      <w:rFonts w:ascii="Arial" w:hAnsi="Arial" w:cs="Arial"/>
      <w:b/>
      <w:bCs/>
      <w:w w:val="100"/>
      <w:position w:val="-1"/>
      <w:sz w:val="24"/>
      <w:effect w:val="none"/>
      <w:vertAlign w:val="baseline"/>
      <w:cs w:val="0"/>
      <w:em w:val="none"/>
      <w:lang w:val="pt-BR" w:eastAsia="pt-BR" w:bidi="ar-SA"/>
    </w:rPr>
  </w:style>
  <w:style w:type="paragraph" w:customStyle="1" w:styleId="xl29">
    <w:name w:val="xl29"/>
    <w:basedOn w:val="Normal"/>
    <w:autoRedefine/>
    <w:hidden/>
    <w:qFormat/>
    <w:rsid w:val="00952E1B"/>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hAnsi="Arial Narrow" w:cs="Arial Unicode MS"/>
      <w:sz w:val="24"/>
      <w:szCs w:val="24"/>
    </w:rPr>
  </w:style>
  <w:style w:type="paragraph" w:customStyle="1" w:styleId="xl33">
    <w:name w:val="xl33"/>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Arial Unicode MS"/>
      <w:sz w:val="24"/>
      <w:szCs w:val="24"/>
    </w:rPr>
  </w:style>
  <w:style w:type="paragraph" w:customStyle="1" w:styleId="xl34">
    <w:name w:val="xl34"/>
    <w:basedOn w:val="Normal"/>
    <w:autoRedefine/>
    <w:hidden/>
    <w:qFormat/>
    <w:rsid w:val="00952E1B"/>
    <w:pPr>
      <w:spacing w:before="100" w:beforeAutospacing="1" w:after="100" w:afterAutospacing="1"/>
      <w:jc w:val="center"/>
    </w:pPr>
    <w:rPr>
      <w:rFonts w:ascii="Arial Narrow" w:hAnsi="Arial Narrow" w:cs="Arial Unicode MS"/>
      <w:sz w:val="24"/>
      <w:szCs w:val="24"/>
    </w:rPr>
  </w:style>
  <w:style w:type="paragraph" w:customStyle="1" w:styleId="xl35">
    <w:name w:val="xl35"/>
    <w:basedOn w:val="Normal"/>
    <w:autoRedefine/>
    <w:hidden/>
    <w:qFormat/>
    <w:rsid w:val="00952E1B"/>
    <w:pPr>
      <w:spacing w:before="100" w:beforeAutospacing="1" w:after="100" w:afterAutospacing="1"/>
      <w:jc w:val="center"/>
    </w:pPr>
    <w:rPr>
      <w:rFonts w:ascii="Arial Narrow" w:hAnsi="Arial Narrow" w:cs="Arial Unicode MS"/>
      <w:sz w:val="24"/>
      <w:szCs w:val="24"/>
    </w:rPr>
  </w:style>
  <w:style w:type="paragraph" w:customStyle="1" w:styleId="xl36">
    <w:name w:val="xl36"/>
    <w:basedOn w:val="Normal"/>
    <w:autoRedefine/>
    <w:hidden/>
    <w:qFormat/>
    <w:rsid w:val="00952E1B"/>
    <w:pPr>
      <w:pBdr>
        <w:top w:val="single" w:sz="4" w:space="0" w:color="auto"/>
        <w:left w:val="single" w:sz="4" w:space="0" w:color="auto"/>
        <w:bottom w:val="single" w:sz="4" w:space="0" w:color="auto"/>
      </w:pBdr>
      <w:spacing w:before="100" w:beforeAutospacing="1" w:after="100" w:afterAutospacing="1"/>
    </w:pPr>
    <w:rPr>
      <w:rFonts w:ascii="Arial Narrow" w:hAnsi="Arial Narrow" w:cs="Arial Unicode MS"/>
      <w:b/>
      <w:bCs/>
      <w:sz w:val="24"/>
      <w:szCs w:val="24"/>
    </w:rPr>
  </w:style>
  <w:style w:type="paragraph" w:customStyle="1" w:styleId="xl37">
    <w:name w:val="xl37"/>
    <w:basedOn w:val="Normal"/>
    <w:autoRedefine/>
    <w:hidden/>
    <w:qFormat/>
    <w:rsid w:val="00952E1B"/>
    <w:pPr>
      <w:pBdr>
        <w:top w:val="single" w:sz="4" w:space="0" w:color="auto"/>
        <w:bottom w:val="single" w:sz="4" w:space="0" w:color="auto"/>
      </w:pBdr>
      <w:spacing w:before="100" w:beforeAutospacing="1" w:after="100" w:afterAutospacing="1"/>
    </w:pPr>
    <w:rPr>
      <w:rFonts w:ascii="Arial Narrow" w:hAnsi="Arial Narrow" w:cs="Arial Unicode MS"/>
      <w:b/>
      <w:bCs/>
      <w:sz w:val="24"/>
      <w:szCs w:val="24"/>
    </w:rPr>
  </w:style>
  <w:style w:type="paragraph" w:customStyle="1" w:styleId="xl38">
    <w:name w:val="xl38"/>
    <w:basedOn w:val="Normal"/>
    <w:autoRedefine/>
    <w:hidden/>
    <w:qFormat/>
    <w:rsid w:val="00952E1B"/>
    <w:pPr>
      <w:pBdr>
        <w:top w:val="single" w:sz="4" w:space="0" w:color="auto"/>
        <w:bottom w:val="single" w:sz="4" w:space="0" w:color="auto"/>
      </w:pBdr>
      <w:spacing w:before="100" w:beforeAutospacing="1" w:after="100" w:afterAutospacing="1"/>
      <w:jc w:val="center"/>
    </w:pPr>
    <w:rPr>
      <w:rFonts w:ascii="Arial Narrow" w:hAnsi="Arial Narrow" w:cs="Arial Unicode MS"/>
      <w:b/>
      <w:bCs/>
      <w:sz w:val="24"/>
      <w:szCs w:val="24"/>
    </w:rPr>
  </w:style>
  <w:style w:type="paragraph" w:customStyle="1" w:styleId="xl39">
    <w:name w:val="xl39"/>
    <w:basedOn w:val="Normal"/>
    <w:autoRedefine/>
    <w:hidden/>
    <w:qFormat/>
    <w:rsid w:val="00952E1B"/>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cs="Arial Unicode MS"/>
      <w:b/>
      <w:bCs/>
      <w:sz w:val="24"/>
      <w:szCs w:val="24"/>
    </w:rPr>
  </w:style>
  <w:style w:type="paragraph" w:customStyle="1" w:styleId="xl40">
    <w:name w:val="xl40"/>
    <w:basedOn w:val="Normal"/>
    <w:autoRedefine/>
    <w:hidden/>
    <w:qFormat/>
    <w:rsid w:val="00952E1B"/>
    <w:pPr>
      <w:pBdr>
        <w:top w:val="single" w:sz="4" w:space="0" w:color="auto"/>
      </w:pBdr>
      <w:spacing w:before="100" w:beforeAutospacing="1" w:after="100" w:afterAutospacing="1"/>
    </w:pPr>
    <w:rPr>
      <w:rFonts w:ascii="Arial Narrow" w:hAnsi="Arial Narrow" w:cs="Arial Unicode MS"/>
      <w:sz w:val="24"/>
      <w:szCs w:val="24"/>
    </w:rPr>
  </w:style>
  <w:style w:type="paragraph" w:customStyle="1" w:styleId="xl41">
    <w:name w:val="xl41"/>
    <w:basedOn w:val="Normal"/>
    <w:autoRedefine/>
    <w:hidden/>
    <w:qFormat/>
    <w:rsid w:val="00952E1B"/>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s="Arial Unicode MS"/>
      <w:sz w:val="24"/>
      <w:szCs w:val="24"/>
    </w:rPr>
  </w:style>
  <w:style w:type="paragraph" w:customStyle="1" w:styleId="xl42">
    <w:name w:val="xl42"/>
    <w:basedOn w:val="Normal"/>
    <w:autoRedefine/>
    <w:hidden/>
    <w:qFormat/>
    <w:rsid w:val="00952E1B"/>
    <w:pPr>
      <w:pBdr>
        <w:left w:val="single" w:sz="4" w:space="0" w:color="auto"/>
        <w:right w:val="single" w:sz="4" w:space="0" w:color="auto"/>
      </w:pBdr>
      <w:spacing w:before="100" w:beforeAutospacing="1" w:after="100" w:afterAutospacing="1"/>
    </w:pPr>
    <w:rPr>
      <w:rFonts w:ascii="Arial Narrow" w:hAnsi="Arial Narrow" w:cs="Arial Unicode MS"/>
      <w:sz w:val="24"/>
      <w:szCs w:val="24"/>
    </w:rPr>
  </w:style>
  <w:style w:type="paragraph" w:customStyle="1" w:styleId="xl43">
    <w:name w:val="xl43"/>
    <w:basedOn w:val="Normal"/>
    <w:autoRedefine/>
    <w:hidden/>
    <w:qFormat/>
    <w:rsid w:val="00952E1B"/>
    <w:pPr>
      <w:pBdr>
        <w:left w:val="single" w:sz="4" w:space="0" w:color="auto"/>
        <w:bottom w:val="single" w:sz="4" w:space="0" w:color="auto"/>
        <w:right w:val="single" w:sz="4" w:space="0" w:color="auto"/>
      </w:pBdr>
      <w:spacing w:before="100" w:beforeAutospacing="1" w:after="100" w:afterAutospacing="1"/>
    </w:pPr>
    <w:rPr>
      <w:rFonts w:ascii="Arial Narrow" w:hAnsi="Arial Narrow" w:cs="Arial Unicode MS"/>
      <w:sz w:val="24"/>
      <w:szCs w:val="24"/>
    </w:rPr>
  </w:style>
  <w:style w:type="paragraph" w:customStyle="1" w:styleId="xl44">
    <w:name w:val="xl44"/>
    <w:basedOn w:val="Normal"/>
    <w:autoRedefine/>
    <w:hidden/>
    <w:qFormat/>
    <w:rsid w:val="00952E1B"/>
    <w:pPr>
      <w:pBdr>
        <w:bottom w:val="single" w:sz="4" w:space="0" w:color="auto"/>
      </w:pBdr>
      <w:spacing w:before="100" w:beforeAutospacing="1" w:after="100" w:afterAutospacing="1"/>
    </w:pPr>
    <w:rPr>
      <w:rFonts w:ascii="Arial Narrow" w:hAnsi="Arial Narrow" w:cs="Arial Unicode MS"/>
      <w:sz w:val="24"/>
      <w:szCs w:val="24"/>
    </w:rPr>
  </w:style>
  <w:style w:type="paragraph" w:customStyle="1" w:styleId="xl45">
    <w:name w:val="xl45"/>
    <w:basedOn w:val="Normal"/>
    <w:autoRedefine/>
    <w:hidden/>
    <w:qFormat/>
    <w:rsid w:val="00952E1B"/>
    <w:pPr>
      <w:pBdr>
        <w:left w:val="single" w:sz="4" w:space="0" w:color="auto"/>
        <w:bottom w:val="single" w:sz="4" w:space="0" w:color="auto"/>
        <w:right w:val="single" w:sz="4" w:space="0" w:color="auto"/>
      </w:pBdr>
      <w:spacing w:before="100" w:beforeAutospacing="1" w:after="100" w:afterAutospacing="1"/>
    </w:pPr>
    <w:rPr>
      <w:rFonts w:ascii="Arial Narrow" w:hAnsi="Arial Narrow" w:cs="Arial Unicode MS"/>
      <w:sz w:val="24"/>
      <w:szCs w:val="24"/>
    </w:rPr>
  </w:style>
  <w:style w:type="paragraph" w:customStyle="1" w:styleId="xl46">
    <w:name w:val="xl46"/>
    <w:basedOn w:val="Normal"/>
    <w:autoRedefine/>
    <w:hidden/>
    <w:qFormat/>
    <w:rsid w:val="00952E1B"/>
    <w:pPr>
      <w:pBdr>
        <w:left w:val="single" w:sz="4" w:space="0" w:color="auto"/>
        <w:right w:val="single" w:sz="4" w:space="0" w:color="auto"/>
      </w:pBdr>
      <w:spacing w:before="100" w:beforeAutospacing="1" w:after="100" w:afterAutospacing="1"/>
    </w:pPr>
    <w:rPr>
      <w:rFonts w:ascii="Arial Narrow" w:hAnsi="Arial Narrow" w:cs="Arial Unicode MS"/>
      <w:sz w:val="24"/>
      <w:szCs w:val="24"/>
    </w:rPr>
  </w:style>
  <w:style w:type="character" w:customStyle="1" w:styleId="CharChar1">
    <w:name w:val="Char Char1"/>
    <w:autoRedefine/>
    <w:hidden/>
    <w:qFormat/>
    <w:rsid w:val="00952E1B"/>
    <w:rPr>
      <w:rFonts w:ascii="Courier New" w:hAnsi="Courier New" w:cs="Times New Roman"/>
      <w:w w:val="100"/>
      <w:position w:val="-1"/>
      <w:effect w:val="none"/>
      <w:vertAlign w:val="baseline"/>
      <w:cs w:val="0"/>
      <w:em w:val="none"/>
      <w:lang w:val="pt-BR" w:eastAsia="pt-BR" w:bidi="ar-SA"/>
    </w:rPr>
  </w:style>
  <w:style w:type="paragraph" w:styleId="Legenda">
    <w:name w:val="caption"/>
    <w:basedOn w:val="Normal"/>
    <w:next w:val="Normal"/>
    <w:autoRedefine/>
    <w:hidden/>
    <w:qFormat/>
    <w:rsid w:val="00952E1B"/>
    <w:pPr>
      <w:jc w:val="both"/>
    </w:pPr>
    <w:rPr>
      <w:b/>
      <w:bCs/>
      <w:iCs/>
      <w:sz w:val="28"/>
      <w:szCs w:val="24"/>
    </w:rPr>
  </w:style>
  <w:style w:type="paragraph" w:customStyle="1" w:styleId="Padro">
    <w:name w:val="Padrão"/>
    <w:autoRedefine/>
    <w:hidden/>
    <w:qFormat/>
    <w:rsid w:val="00952E1B"/>
    <w:pPr>
      <w:widowControl w:val="0"/>
      <w:suppressAutoHyphens/>
      <w:autoSpaceDE w:val="0"/>
      <w:autoSpaceDN w:val="0"/>
      <w:spacing w:line="1" w:lineRule="atLeast"/>
      <w:ind w:leftChars="-1" w:left="-1" w:hangingChars="1" w:hanging="1"/>
      <w:textDirection w:val="btLr"/>
      <w:textAlignment w:val="top"/>
      <w:outlineLvl w:val="0"/>
    </w:pPr>
    <w:rPr>
      <w:position w:val="-1"/>
      <w:sz w:val="28"/>
      <w:szCs w:val="28"/>
    </w:rPr>
  </w:style>
  <w:style w:type="paragraph" w:customStyle="1" w:styleId="Recuodecorpodetexto31">
    <w:name w:val="Recuo de corpo de texto 31"/>
    <w:basedOn w:val="Normal"/>
    <w:autoRedefine/>
    <w:hidden/>
    <w:qFormat/>
    <w:rsid w:val="00952E1B"/>
    <w:pPr>
      <w:tabs>
        <w:tab w:val="left" w:pos="5033"/>
      </w:tabs>
      <w:suppressAutoHyphens w:val="0"/>
      <w:ind w:right="72" w:firstLine="639"/>
      <w:jc w:val="both"/>
    </w:pPr>
    <w:rPr>
      <w:sz w:val="24"/>
      <w:lang w:eastAsia="ar-SA"/>
    </w:rPr>
  </w:style>
  <w:style w:type="paragraph" w:customStyle="1" w:styleId="PargrafodaLista1">
    <w:name w:val="Parágrafo da Lista1"/>
    <w:basedOn w:val="Normal"/>
    <w:autoRedefine/>
    <w:hidden/>
    <w:qFormat/>
    <w:rsid w:val="00952E1B"/>
    <w:pPr>
      <w:spacing w:after="200" w:line="276" w:lineRule="auto"/>
      <w:ind w:left="720"/>
      <w:contextualSpacing/>
    </w:pPr>
    <w:rPr>
      <w:rFonts w:ascii="Calibri" w:eastAsia="Calibri" w:hAnsi="Calibri"/>
      <w:sz w:val="22"/>
      <w:szCs w:val="22"/>
    </w:rPr>
  </w:style>
  <w:style w:type="paragraph" w:customStyle="1" w:styleId="BodyText22">
    <w:name w:val="Body Text 22"/>
    <w:basedOn w:val="Normal"/>
    <w:autoRedefine/>
    <w:hidden/>
    <w:qFormat/>
    <w:rsid w:val="00952E1B"/>
    <w:pPr>
      <w:widowControl w:val="0"/>
      <w:jc w:val="both"/>
    </w:pPr>
    <w:rPr>
      <w:rFonts w:ascii="Arial" w:eastAsia="Calibri" w:hAnsi="Arial"/>
      <w:sz w:val="24"/>
    </w:rPr>
  </w:style>
  <w:style w:type="character" w:customStyle="1" w:styleId="CharChar18">
    <w:name w:val="Char Char18"/>
    <w:autoRedefine/>
    <w:hidden/>
    <w:qFormat/>
    <w:rsid w:val="00952E1B"/>
    <w:rPr>
      <w:rFonts w:ascii="Cambria" w:hAnsi="Cambria" w:cs="Times New Roman"/>
      <w:b/>
      <w:bCs/>
      <w:w w:val="100"/>
      <w:kern w:val="32"/>
      <w:position w:val="-1"/>
      <w:sz w:val="32"/>
      <w:szCs w:val="32"/>
      <w:effect w:val="none"/>
      <w:vertAlign w:val="baseline"/>
      <w:cs w:val="0"/>
      <w:em w:val="none"/>
      <w:lang w:val="pt-BR" w:eastAsia="pt-BR" w:bidi="ar-SA"/>
    </w:rPr>
  </w:style>
  <w:style w:type="paragraph" w:customStyle="1" w:styleId="ecxmsonormal">
    <w:name w:val="ecxmsonormal"/>
    <w:basedOn w:val="Normal"/>
    <w:autoRedefine/>
    <w:hidden/>
    <w:qFormat/>
    <w:rsid w:val="00952E1B"/>
    <w:pPr>
      <w:spacing w:after="324"/>
    </w:pPr>
    <w:rPr>
      <w:sz w:val="24"/>
      <w:szCs w:val="24"/>
    </w:rPr>
  </w:style>
  <w:style w:type="character" w:customStyle="1" w:styleId="CharChar17">
    <w:name w:val="Char Char17"/>
    <w:autoRedefine/>
    <w:hidden/>
    <w:qFormat/>
    <w:rsid w:val="00952E1B"/>
    <w:rPr>
      <w:rFonts w:ascii="Arial" w:hAnsi="Arial"/>
      <w:b/>
      <w:w w:val="100"/>
      <w:kern w:val="32"/>
      <w:position w:val="-1"/>
      <w:sz w:val="32"/>
      <w:effect w:val="none"/>
      <w:vertAlign w:val="baseline"/>
      <w:cs w:val="0"/>
      <w:em w:val="none"/>
      <w:lang w:val="pt-BR" w:eastAsia="pt-BR"/>
    </w:rPr>
  </w:style>
  <w:style w:type="paragraph" w:customStyle="1" w:styleId="instrues">
    <w:name w:val="instruções"/>
    <w:autoRedefine/>
    <w:hidden/>
    <w:qFormat/>
    <w:rsid w:val="00952E1B"/>
    <w:pPr>
      <w:suppressAutoHyphens/>
      <w:spacing w:line="360" w:lineRule="auto"/>
      <w:ind w:leftChars="-1" w:left="-1" w:hangingChars="1" w:firstLine="360"/>
      <w:textDirection w:val="btLr"/>
      <w:textAlignment w:val="top"/>
      <w:outlineLvl w:val="0"/>
    </w:pPr>
    <w:rPr>
      <w:rFonts w:ascii="Verdana" w:eastAsia="Calibri" w:hAnsi="Verdana"/>
      <w:b/>
      <w:bCs/>
      <w:position w:val="-1"/>
      <w:sz w:val="22"/>
      <w:u w:val="single"/>
    </w:rPr>
  </w:style>
  <w:style w:type="character" w:customStyle="1" w:styleId="highlightedsearchterm">
    <w:name w:val="highlightedsearchterm"/>
    <w:autoRedefine/>
    <w:hidden/>
    <w:qFormat/>
    <w:rsid w:val="00952E1B"/>
    <w:rPr>
      <w:w w:val="100"/>
      <w:position w:val="-1"/>
      <w:effect w:val="none"/>
      <w:vertAlign w:val="baseline"/>
      <w:cs w:val="0"/>
      <w:em w:val="none"/>
    </w:rPr>
  </w:style>
  <w:style w:type="character" w:customStyle="1" w:styleId="link-external">
    <w:name w:val="link-external"/>
    <w:autoRedefine/>
    <w:hidden/>
    <w:qFormat/>
    <w:rsid w:val="00952E1B"/>
    <w:rPr>
      <w:w w:val="100"/>
      <w:position w:val="-1"/>
      <w:effect w:val="none"/>
      <w:vertAlign w:val="baseline"/>
      <w:cs w:val="0"/>
      <w:em w:val="none"/>
    </w:rPr>
  </w:style>
  <w:style w:type="character" w:customStyle="1" w:styleId="CharChar181">
    <w:name w:val="Char Char181"/>
    <w:autoRedefine/>
    <w:hidden/>
    <w:qFormat/>
    <w:rsid w:val="00952E1B"/>
    <w:rPr>
      <w:rFonts w:ascii="Cambria" w:hAnsi="Cambria" w:cs="Times New Roman"/>
      <w:b/>
      <w:bCs/>
      <w:w w:val="100"/>
      <w:kern w:val="32"/>
      <w:position w:val="-1"/>
      <w:sz w:val="32"/>
      <w:szCs w:val="32"/>
      <w:effect w:val="none"/>
      <w:vertAlign w:val="baseline"/>
      <w:cs w:val="0"/>
      <w:em w:val="none"/>
      <w:lang w:val="pt-BR" w:eastAsia="pt-BR" w:bidi="ar-SA"/>
    </w:rPr>
  </w:style>
  <w:style w:type="character" w:customStyle="1" w:styleId="CharChar171">
    <w:name w:val="Char Char171"/>
    <w:autoRedefine/>
    <w:hidden/>
    <w:qFormat/>
    <w:rsid w:val="00952E1B"/>
    <w:rPr>
      <w:rFonts w:ascii="Arial" w:hAnsi="Arial"/>
      <w:b/>
      <w:w w:val="100"/>
      <w:kern w:val="32"/>
      <w:position w:val="-1"/>
      <w:sz w:val="32"/>
      <w:effect w:val="none"/>
      <w:vertAlign w:val="baseline"/>
      <w:cs w:val="0"/>
      <w:em w:val="none"/>
      <w:lang w:val="pt-BR" w:eastAsia="pt-BR"/>
    </w:rPr>
  </w:style>
  <w:style w:type="paragraph" w:customStyle="1" w:styleId="Corpodetexto21">
    <w:name w:val="Corpo de texto 21"/>
    <w:basedOn w:val="Normal"/>
    <w:autoRedefine/>
    <w:hidden/>
    <w:qFormat/>
    <w:rsid w:val="00952E1B"/>
    <w:pPr>
      <w:ind w:right="-567"/>
      <w:jc w:val="both"/>
    </w:pPr>
    <w:rPr>
      <w:b/>
      <w:sz w:val="24"/>
    </w:rPr>
  </w:style>
  <w:style w:type="paragraph" w:customStyle="1" w:styleId="xl66">
    <w:name w:val="xl66"/>
    <w:basedOn w:val="Normal"/>
    <w:autoRedefine/>
    <w:hidden/>
    <w:qFormat/>
    <w:rsid w:val="00952E1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rPr>
  </w:style>
  <w:style w:type="paragraph" w:customStyle="1" w:styleId="xl67">
    <w:name w:val="xl67"/>
    <w:basedOn w:val="Normal"/>
    <w:autoRedefine/>
    <w:hidden/>
    <w:qFormat/>
    <w:rsid w:val="00952E1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rPr>
  </w:style>
  <w:style w:type="paragraph" w:customStyle="1" w:styleId="xl68">
    <w:name w:val="xl68"/>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69">
    <w:name w:val="xl69"/>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0">
    <w:name w:val="xl70"/>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2">
    <w:name w:val="xl72"/>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3">
    <w:name w:val="xl73"/>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74">
    <w:name w:val="xl74"/>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5">
    <w:name w:val="xl75"/>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6">
    <w:name w:val="xl76"/>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7">
    <w:name w:val="xl77"/>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8">
    <w:name w:val="xl78"/>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1">
    <w:name w:val="xl81"/>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2">
    <w:name w:val="xl82"/>
    <w:basedOn w:val="Normal"/>
    <w:autoRedefine/>
    <w:hidden/>
    <w:qFormat/>
    <w:rsid w:val="00952E1B"/>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3">
    <w:name w:val="xl83"/>
    <w:basedOn w:val="Normal"/>
    <w:autoRedefine/>
    <w:hidden/>
    <w:qFormat/>
    <w:rsid w:val="00952E1B"/>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4">
    <w:name w:val="xl84"/>
    <w:basedOn w:val="Normal"/>
    <w:autoRedefine/>
    <w:hidden/>
    <w:qFormat/>
    <w:rsid w:val="00952E1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rPr>
  </w:style>
  <w:style w:type="paragraph" w:customStyle="1" w:styleId="xl85">
    <w:name w:val="xl85"/>
    <w:basedOn w:val="Normal"/>
    <w:autoRedefine/>
    <w:hidden/>
    <w:qFormat/>
    <w:rsid w:val="00952E1B"/>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86">
    <w:name w:val="xl86"/>
    <w:basedOn w:val="Normal"/>
    <w:autoRedefine/>
    <w:hidden/>
    <w:qFormat/>
    <w:rsid w:val="00952E1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24"/>
      <w:szCs w:val="24"/>
    </w:rPr>
  </w:style>
  <w:style w:type="paragraph" w:customStyle="1" w:styleId="xl87">
    <w:name w:val="xl87"/>
    <w:basedOn w:val="Normal"/>
    <w:autoRedefine/>
    <w:hidden/>
    <w:qFormat/>
    <w:rsid w:val="00952E1B"/>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8">
    <w:name w:val="xl88"/>
    <w:basedOn w:val="Normal"/>
    <w:autoRedefine/>
    <w:hidden/>
    <w:qFormat/>
    <w:rsid w:val="00952E1B"/>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Normal"/>
    <w:autoRedefine/>
    <w:hidden/>
    <w:qFormat/>
    <w:rsid w:val="00952E1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rPr>
  </w:style>
  <w:style w:type="paragraph" w:customStyle="1" w:styleId="xl90">
    <w:name w:val="xl90"/>
    <w:basedOn w:val="Normal"/>
    <w:autoRedefine/>
    <w:hidden/>
    <w:qFormat/>
    <w:rsid w:val="00952E1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rPr>
  </w:style>
  <w:style w:type="character" w:customStyle="1" w:styleId="CharChar110">
    <w:name w:val="Char Char110"/>
    <w:autoRedefine/>
    <w:hidden/>
    <w:qFormat/>
    <w:rsid w:val="00952E1B"/>
    <w:rPr>
      <w:rFonts w:ascii="Courier New" w:hAnsi="Courier New"/>
      <w:w w:val="100"/>
      <w:position w:val="-1"/>
      <w:effect w:val="none"/>
      <w:vertAlign w:val="baseline"/>
      <w:cs w:val="0"/>
      <w:em w:val="none"/>
    </w:rPr>
  </w:style>
  <w:style w:type="paragraph" w:customStyle="1" w:styleId="PargrafodaLista2">
    <w:name w:val="Parágrafo da Lista2"/>
    <w:basedOn w:val="Normal"/>
    <w:autoRedefine/>
    <w:hidden/>
    <w:qFormat/>
    <w:rsid w:val="00952E1B"/>
    <w:pPr>
      <w:spacing w:after="200" w:line="276" w:lineRule="auto"/>
      <w:ind w:left="720"/>
      <w:contextualSpacing/>
    </w:pPr>
    <w:rPr>
      <w:rFonts w:ascii="Calibri" w:eastAsia="Calibri" w:hAnsi="Calibri"/>
      <w:sz w:val="22"/>
      <w:szCs w:val="22"/>
    </w:rPr>
  </w:style>
  <w:style w:type="character" w:customStyle="1" w:styleId="CharChar121">
    <w:name w:val="Char Char121"/>
    <w:autoRedefine/>
    <w:hidden/>
    <w:qFormat/>
    <w:rsid w:val="00952E1B"/>
    <w:rPr>
      <w:rFonts w:ascii="Calibri" w:hAnsi="Calibri"/>
      <w:w w:val="100"/>
      <w:position w:val="-1"/>
      <w:sz w:val="24"/>
      <w:effect w:val="none"/>
      <w:vertAlign w:val="baseline"/>
      <w:cs w:val="0"/>
      <w:em w:val="none"/>
    </w:rPr>
  </w:style>
  <w:style w:type="character" w:customStyle="1" w:styleId="CharChar182">
    <w:name w:val="Char Char182"/>
    <w:autoRedefine/>
    <w:hidden/>
    <w:qFormat/>
    <w:rsid w:val="00952E1B"/>
    <w:rPr>
      <w:rFonts w:ascii="Arial" w:hAnsi="Arial"/>
      <w:i/>
      <w:w w:val="100"/>
      <w:position w:val="-1"/>
      <w:effect w:val="none"/>
      <w:vertAlign w:val="baseline"/>
      <w:cs w:val="0"/>
      <w:em w:val="none"/>
    </w:rPr>
  </w:style>
  <w:style w:type="character" w:customStyle="1" w:styleId="CharChar172">
    <w:name w:val="Char Char172"/>
    <w:autoRedefine/>
    <w:hidden/>
    <w:qFormat/>
    <w:rsid w:val="00952E1B"/>
    <w:rPr>
      <w:rFonts w:ascii="Arial" w:hAnsi="Arial"/>
      <w:i/>
      <w:color w:val="FF0000"/>
      <w:w w:val="100"/>
      <w:position w:val="-1"/>
      <w:sz w:val="24"/>
      <w:effect w:val="none"/>
      <w:vertAlign w:val="baseline"/>
      <w:cs w:val="0"/>
      <w:em w:val="none"/>
    </w:rPr>
  </w:style>
  <w:style w:type="character" w:customStyle="1" w:styleId="CharChar161">
    <w:name w:val="Char Char161"/>
    <w:autoRedefine/>
    <w:hidden/>
    <w:qFormat/>
    <w:rsid w:val="00952E1B"/>
    <w:rPr>
      <w:rFonts w:ascii="Arial" w:hAnsi="Arial"/>
      <w:b/>
      <w:color w:val="FF0000"/>
      <w:w w:val="100"/>
      <w:position w:val="-1"/>
      <w:sz w:val="22"/>
      <w:effect w:val="none"/>
      <w:vertAlign w:val="baseline"/>
      <w:cs w:val="0"/>
      <w:em w:val="none"/>
    </w:rPr>
  </w:style>
  <w:style w:type="character" w:customStyle="1" w:styleId="CharChar151">
    <w:name w:val="Char Char151"/>
    <w:autoRedefine/>
    <w:hidden/>
    <w:qFormat/>
    <w:rsid w:val="00952E1B"/>
    <w:rPr>
      <w:rFonts w:ascii="Arial" w:hAnsi="Arial"/>
      <w:b/>
      <w:w w:val="100"/>
      <w:position w:val="-1"/>
      <w:sz w:val="22"/>
      <w:effect w:val="none"/>
      <w:vertAlign w:val="baseline"/>
      <w:cs w:val="0"/>
      <w:em w:val="none"/>
    </w:rPr>
  </w:style>
  <w:style w:type="character" w:customStyle="1" w:styleId="CharChar141">
    <w:name w:val="Char Char141"/>
    <w:autoRedefine/>
    <w:hidden/>
    <w:qFormat/>
    <w:rsid w:val="00952E1B"/>
    <w:rPr>
      <w:rFonts w:ascii="Arial" w:hAnsi="Arial"/>
      <w:b/>
      <w:w w:val="100"/>
      <w:position w:val="-1"/>
      <w:sz w:val="22"/>
      <w:effect w:val="none"/>
      <w:vertAlign w:val="baseline"/>
      <w:cs w:val="0"/>
      <w:em w:val="none"/>
    </w:rPr>
  </w:style>
  <w:style w:type="character" w:customStyle="1" w:styleId="CharChar131">
    <w:name w:val="Char Char131"/>
    <w:autoRedefine/>
    <w:hidden/>
    <w:qFormat/>
    <w:rsid w:val="00952E1B"/>
    <w:rPr>
      <w:rFonts w:ascii="Arial" w:hAnsi="Arial"/>
      <w:i/>
      <w:w w:val="100"/>
      <w:position w:val="-1"/>
      <w:sz w:val="24"/>
      <w:effect w:val="none"/>
      <w:vertAlign w:val="baseline"/>
      <w:cs w:val="0"/>
      <w:em w:val="none"/>
    </w:rPr>
  </w:style>
  <w:style w:type="character" w:customStyle="1" w:styleId="CharChar111">
    <w:name w:val="Char Char111"/>
    <w:autoRedefine/>
    <w:hidden/>
    <w:qFormat/>
    <w:rsid w:val="00952E1B"/>
    <w:rPr>
      <w:rFonts w:ascii="Arial" w:hAnsi="Arial"/>
      <w:i/>
      <w:w w:val="100"/>
      <w:position w:val="-1"/>
      <w:sz w:val="24"/>
      <w:effect w:val="none"/>
      <w:vertAlign w:val="baseline"/>
      <w:cs w:val="0"/>
      <w:em w:val="none"/>
    </w:rPr>
  </w:style>
  <w:style w:type="character" w:customStyle="1" w:styleId="CharChar101">
    <w:name w:val="Char Char101"/>
    <w:autoRedefine/>
    <w:hidden/>
    <w:qFormat/>
    <w:rsid w:val="00952E1B"/>
    <w:rPr>
      <w:rFonts w:ascii="Arial" w:hAnsi="Arial"/>
      <w:i/>
      <w:w w:val="100"/>
      <w:position w:val="-1"/>
      <w:sz w:val="28"/>
      <w:effect w:val="none"/>
      <w:vertAlign w:val="baseline"/>
      <w:cs w:val="0"/>
      <w:em w:val="none"/>
    </w:rPr>
  </w:style>
  <w:style w:type="character" w:customStyle="1" w:styleId="CharChar91">
    <w:name w:val="Char Char91"/>
    <w:autoRedefine/>
    <w:hidden/>
    <w:qFormat/>
    <w:rsid w:val="00952E1B"/>
    <w:rPr>
      <w:w w:val="100"/>
      <w:position w:val="-1"/>
      <w:sz w:val="24"/>
      <w:effect w:val="none"/>
      <w:vertAlign w:val="baseline"/>
      <w:cs w:val="0"/>
      <w:em w:val="none"/>
    </w:rPr>
  </w:style>
  <w:style w:type="character" w:customStyle="1" w:styleId="CharChar81">
    <w:name w:val="Char Char81"/>
    <w:autoRedefine/>
    <w:hidden/>
    <w:qFormat/>
    <w:rsid w:val="00952E1B"/>
    <w:rPr>
      <w:rFonts w:ascii="Arial" w:hAnsi="Arial"/>
      <w:b/>
      <w:w w:val="100"/>
      <w:position w:val="-1"/>
      <w:sz w:val="24"/>
      <w:effect w:val="none"/>
      <w:vertAlign w:val="baseline"/>
      <w:cs w:val="0"/>
      <w:em w:val="none"/>
    </w:rPr>
  </w:style>
  <w:style w:type="character" w:customStyle="1" w:styleId="CharChar61">
    <w:name w:val="Char Char61"/>
    <w:autoRedefine/>
    <w:hidden/>
    <w:qFormat/>
    <w:rsid w:val="00952E1B"/>
    <w:rPr>
      <w:w w:val="100"/>
      <w:position w:val="-1"/>
      <w:sz w:val="24"/>
      <w:effect w:val="none"/>
      <w:vertAlign w:val="baseline"/>
      <w:cs w:val="0"/>
      <w:em w:val="none"/>
    </w:rPr>
  </w:style>
  <w:style w:type="character" w:customStyle="1" w:styleId="CharChar31">
    <w:name w:val="Char Char31"/>
    <w:autoRedefine/>
    <w:hidden/>
    <w:qFormat/>
    <w:rsid w:val="00952E1B"/>
    <w:rPr>
      <w:rFonts w:ascii="Courier (W1)" w:hAnsi="Courier (W1)"/>
      <w:color w:val="000000"/>
      <w:w w:val="100"/>
      <w:position w:val="-1"/>
      <w:sz w:val="24"/>
      <w:effect w:val="none"/>
      <w:vertAlign w:val="baseline"/>
      <w:cs w:val="0"/>
      <w:em w:val="none"/>
      <w:lang w:eastAsia="en-US"/>
    </w:rPr>
  </w:style>
  <w:style w:type="paragraph" w:styleId="Textodenotaderodap">
    <w:name w:val="footnote text"/>
    <w:basedOn w:val="Normal"/>
    <w:autoRedefine/>
    <w:hidden/>
    <w:qFormat/>
    <w:rsid w:val="00952E1B"/>
  </w:style>
  <w:style w:type="character" w:customStyle="1" w:styleId="TextodenotaderodapChar">
    <w:name w:val="Texto de nota de rodapé Char"/>
    <w:basedOn w:val="Fontepargpadro"/>
    <w:autoRedefine/>
    <w:hidden/>
    <w:qFormat/>
    <w:rsid w:val="00952E1B"/>
    <w:rPr>
      <w:w w:val="100"/>
      <w:position w:val="-1"/>
      <w:effect w:val="none"/>
      <w:vertAlign w:val="baseline"/>
      <w:cs w:val="0"/>
      <w:em w:val="none"/>
    </w:rPr>
  </w:style>
  <w:style w:type="character" w:styleId="Refdenotaderodap">
    <w:name w:val="footnote reference"/>
    <w:autoRedefine/>
    <w:hidden/>
    <w:qFormat/>
    <w:rsid w:val="00952E1B"/>
    <w:rPr>
      <w:w w:val="100"/>
      <w:position w:val="-1"/>
      <w:effect w:val="none"/>
      <w:vertAlign w:val="superscript"/>
      <w:cs w:val="0"/>
      <w:em w:val="none"/>
    </w:rPr>
  </w:style>
  <w:style w:type="paragraph" w:customStyle="1" w:styleId="04partenormativa">
    <w:name w:val="04partenormativa"/>
    <w:basedOn w:val="Normal"/>
    <w:autoRedefine/>
    <w:hidden/>
    <w:qFormat/>
    <w:rsid w:val="00952E1B"/>
    <w:pPr>
      <w:spacing w:before="100" w:beforeAutospacing="1" w:after="100" w:afterAutospacing="1"/>
    </w:pPr>
    <w:rPr>
      <w:sz w:val="24"/>
      <w:szCs w:val="24"/>
    </w:rPr>
  </w:style>
  <w:style w:type="paragraph" w:customStyle="1" w:styleId="labelp">
    <w:name w:val="label_p"/>
    <w:basedOn w:val="Normal"/>
    <w:autoRedefine/>
    <w:hidden/>
    <w:qFormat/>
    <w:rsid w:val="00952E1B"/>
    <w:pPr>
      <w:spacing w:before="100" w:beforeAutospacing="1" w:after="100" w:afterAutospacing="1"/>
    </w:pPr>
    <w:rPr>
      <w:sz w:val="24"/>
      <w:szCs w:val="24"/>
    </w:rPr>
  </w:style>
  <w:style w:type="character" w:customStyle="1" w:styleId="labelspan">
    <w:name w:val="label_span"/>
    <w:autoRedefine/>
    <w:hidden/>
    <w:qFormat/>
    <w:rsid w:val="00952E1B"/>
    <w:rPr>
      <w:w w:val="100"/>
      <w:position w:val="-1"/>
      <w:effect w:val="none"/>
      <w:vertAlign w:val="baseline"/>
      <w:cs w:val="0"/>
      <w:em w:val="none"/>
    </w:rPr>
  </w:style>
  <w:style w:type="paragraph" w:customStyle="1" w:styleId="CM47">
    <w:name w:val="CM47"/>
    <w:basedOn w:val="Default"/>
    <w:next w:val="Default"/>
    <w:autoRedefine/>
    <w:hidden/>
    <w:qFormat/>
    <w:rsid w:val="00952E1B"/>
    <w:pPr>
      <w:widowControl w:val="0"/>
      <w:spacing w:after="98"/>
    </w:pPr>
    <w:rPr>
      <w:color w:val="auto"/>
    </w:rPr>
  </w:style>
  <w:style w:type="character" w:customStyle="1" w:styleId="CharChar15">
    <w:name w:val="Char Char15"/>
    <w:autoRedefine/>
    <w:hidden/>
    <w:qFormat/>
    <w:rsid w:val="00952E1B"/>
    <w:rPr>
      <w:rFonts w:ascii="Arial" w:hAnsi="Arial" w:cs="Arial"/>
      <w:b/>
      <w:bCs/>
      <w:w w:val="100"/>
      <w:position w:val="-1"/>
      <w:effect w:val="none"/>
      <w:vertAlign w:val="baseline"/>
      <w:cs w:val="0"/>
      <w:em w:val="none"/>
      <w:lang w:val="pt-BR" w:eastAsia="pt-BR" w:bidi="ar-SA"/>
    </w:rPr>
  </w:style>
  <w:style w:type="character" w:customStyle="1" w:styleId="CharChar14">
    <w:name w:val="Char Char14"/>
    <w:autoRedefine/>
    <w:hidden/>
    <w:qFormat/>
    <w:rsid w:val="00952E1B"/>
    <w:rPr>
      <w:rFonts w:ascii="Arial" w:hAnsi="Arial" w:cs="Arial"/>
      <w:b/>
      <w:bCs/>
      <w:w w:val="100"/>
      <w:position w:val="-1"/>
      <w:sz w:val="26"/>
      <w:szCs w:val="26"/>
      <w:effect w:val="none"/>
      <w:vertAlign w:val="baseline"/>
      <w:cs w:val="0"/>
      <w:em w:val="none"/>
      <w:lang w:val="pt-BR" w:eastAsia="pt-BR" w:bidi="ar-SA"/>
    </w:rPr>
  </w:style>
  <w:style w:type="character" w:customStyle="1" w:styleId="CharChar12">
    <w:name w:val="Char Char12"/>
    <w:autoRedefine/>
    <w:hidden/>
    <w:qFormat/>
    <w:rsid w:val="00952E1B"/>
    <w:rPr>
      <w:b/>
      <w:bCs/>
      <w:i/>
      <w:iCs/>
      <w:w w:val="100"/>
      <w:position w:val="-1"/>
      <w:sz w:val="26"/>
      <w:szCs w:val="26"/>
      <w:effect w:val="none"/>
      <w:vertAlign w:val="baseline"/>
      <w:cs w:val="0"/>
      <w:em w:val="none"/>
      <w:lang w:val="pt-BR" w:eastAsia="pt-BR" w:bidi="ar-SA"/>
    </w:rPr>
  </w:style>
  <w:style w:type="character" w:customStyle="1" w:styleId="CharChar10">
    <w:name w:val="Char Char10"/>
    <w:autoRedefine/>
    <w:hidden/>
    <w:qFormat/>
    <w:rsid w:val="00952E1B"/>
    <w:rPr>
      <w:w w:val="100"/>
      <w:position w:val="-1"/>
      <w:effect w:val="none"/>
      <w:vertAlign w:val="baseline"/>
      <w:cs w:val="0"/>
      <w:em w:val="none"/>
      <w:lang w:val="pt-BR" w:eastAsia="pt-BR" w:bidi="ar-SA"/>
    </w:rPr>
  </w:style>
  <w:style w:type="character" w:customStyle="1" w:styleId="CharChar2">
    <w:name w:val="Char Char2"/>
    <w:autoRedefine/>
    <w:hidden/>
    <w:qFormat/>
    <w:rsid w:val="00952E1B"/>
    <w:rPr>
      <w:w w:val="100"/>
      <w:position w:val="-1"/>
      <w:sz w:val="28"/>
      <w:effect w:val="none"/>
      <w:vertAlign w:val="baseline"/>
      <w:cs w:val="0"/>
      <w:em w:val="none"/>
      <w:lang w:val="pt-BR" w:eastAsia="pt-BR" w:bidi="ar-SA"/>
    </w:rPr>
  </w:style>
  <w:style w:type="character" w:customStyle="1" w:styleId="CharChar6">
    <w:name w:val="Char Char6"/>
    <w:autoRedefine/>
    <w:hidden/>
    <w:qFormat/>
    <w:rsid w:val="00952E1B"/>
    <w:rPr>
      <w:w w:val="100"/>
      <w:position w:val="-1"/>
      <w:sz w:val="22"/>
      <w:effect w:val="none"/>
      <w:vertAlign w:val="baseline"/>
      <w:cs w:val="0"/>
      <w:em w:val="none"/>
      <w:lang w:val="pt-BR" w:eastAsia="pt-BR" w:bidi="ar-SA"/>
    </w:rPr>
  </w:style>
  <w:style w:type="character" w:customStyle="1" w:styleId="CharChar7">
    <w:name w:val="Char Char7"/>
    <w:autoRedefine/>
    <w:hidden/>
    <w:qFormat/>
    <w:rsid w:val="00952E1B"/>
    <w:rPr>
      <w:w w:val="100"/>
      <w:position w:val="-1"/>
      <w:sz w:val="28"/>
      <w:effect w:val="none"/>
      <w:vertAlign w:val="baseline"/>
      <w:cs w:val="0"/>
      <w:em w:val="none"/>
      <w:lang w:val="pt-BR" w:eastAsia="pt-BR" w:bidi="ar-SA"/>
    </w:rPr>
  </w:style>
  <w:style w:type="character" w:customStyle="1" w:styleId="CharChar">
    <w:name w:val="Char Char"/>
    <w:autoRedefine/>
    <w:hidden/>
    <w:qFormat/>
    <w:rsid w:val="00952E1B"/>
    <w:rPr>
      <w:rFonts w:ascii="Arial" w:hAnsi="Arial" w:cs="Arial"/>
      <w:w w:val="100"/>
      <w:position w:val="-1"/>
      <w:sz w:val="23"/>
      <w:szCs w:val="23"/>
      <w:effect w:val="none"/>
      <w:vertAlign w:val="baseline"/>
      <w:cs w:val="0"/>
      <w:em w:val="none"/>
      <w:lang w:val="pt-BR" w:eastAsia="pt-BR" w:bidi="ar-SA"/>
    </w:rPr>
  </w:style>
  <w:style w:type="character" w:customStyle="1" w:styleId="CharChar3">
    <w:name w:val="Char Char3"/>
    <w:autoRedefine/>
    <w:hidden/>
    <w:qFormat/>
    <w:rsid w:val="00952E1B"/>
    <w:rPr>
      <w:rFonts w:ascii="Tahoma" w:hAnsi="Tahoma" w:cs="Tahoma"/>
      <w:w w:val="100"/>
      <w:position w:val="-1"/>
      <w:sz w:val="16"/>
      <w:szCs w:val="16"/>
      <w:effect w:val="none"/>
      <w:vertAlign w:val="baseline"/>
      <w:cs w:val="0"/>
      <w:em w:val="none"/>
      <w:lang w:val="pt-BR" w:eastAsia="pt-BR" w:bidi="ar-SA"/>
    </w:rPr>
  </w:style>
  <w:style w:type="character" w:customStyle="1" w:styleId="CharChar21">
    <w:name w:val="Char Char21"/>
    <w:autoRedefine/>
    <w:hidden/>
    <w:qFormat/>
    <w:rsid w:val="00952E1B"/>
    <w:rPr>
      <w:rFonts w:ascii="Tahoma" w:hAnsi="Tahoma"/>
      <w:w w:val="100"/>
      <w:position w:val="-1"/>
      <w:sz w:val="16"/>
      <w:effect w:val="none"/>
      <w:vertAlign w:val="baseline"/>
      <w:cs w:val="0"/>
      <w:em w:val="none"/>
      <w:lang w:eastAsia="en-US"/>
    </w:rPr>
  </w:style>
  <w:style w:type="character" w:customStyle="1" w:styleId="CharChar19">
    <w:name w:val="Char Char19"/>
    <w:autoRedefine/>
    <w:hidden/>
    <w:qFormat/>
    <w:rsid w:val="00952E1B"/>
    <w:rPr>
      <w:rFonts w:ascii="Calibri" w:hAnsi="Calibri"/>
      <w:w w:val="100"/>
      <w:position w:val="-1"/>
      <w:sz w:val="16"/>
      <w:effect w:val="none"/>
      <w:vertAlign w:val="baseline"/>
      <w:cs w:val="0"/>
      <w:em w:val="none"/>
    </w:rPr>
  </w:style>
  <w:style w:type="character" w:customStyle="1" w:styleId="CharChar71">
    <w:name w:val="Char Char71"/>
    <w:autoRedefine/>
    <w:hidden/>
    <w:qFormat/>
    <w:rsid w:val="00952E1B"/>
    <w:rPr>
      <w:snapToGrid/>
      <w:w w:val="100"/>
      <w:position w:val="-1"/>
      <w:sz w:val="22"/>
      <w:effect w:val="none"/>
      <w:vertAlign w:val="baseline"/>
      <w:cs w:val="0"/>
      <w:em w:val="none"/>
    </w:rPr>
  </w:style>
  <w:style w:type="character" w:customStyle="1" w:styleId="CharChar51">
    <w:name w:val="Char Char51"/>
    <w:autoRedefine/>
    <w:hidden/>
    <w:qFormat/>
    <w:rsid w:val="00952E1B"/>
    <w:rPr>
      <w:rFonts w:ascii="Arial" w:hAnsi="Arial"/>
      <w:w w:val="100"/>
      <w:position w:val="-1"/>
      <w:sz w:val="24"/>
      <w:effect w:val="none"/>
      <w:vertAlign w:val="baseline"/>
      <w:cs w:val="0"/>
      <w:em w:val="none"/>
    </w:rPr>
  </w:style>
  <w:style w:type="character" w:customStyle="1" w:styleId="CharChar41">
    <w:name w:val="Char Char41"/>
    <w:autoRedefine/>
    <w:hidden/>
    <w:qFormat/>
    <w:rsid w:val="00952E1B"/>
    <w:rPr>
      <w:rFonts w:ascii="Arial" w:hAnsi="Arial"/>
      <w:i/>
      <w:w w:val="100"/>
      <w:position w:val="-1"/>
      <w:effect w:val="none"/>
      <w:vertAlign w:val="baseline"/>
      <w:cs w:val="0"/>
      <w:em w:val="none"/>
    </w:rPr>
  </w:style>
  <w:style w:type="character" w:styleId="nfase">
    <w:name w:val="Emphasis"/>
    <w:autoRedefine/>
    <w:hidden/>
    <w:qFormat/>
    <w:rsid w:val="00952E1B"/>
    <w:rPr>
      <w:i/>
      <w:iCs/>
      <w:w w:val="100"/>
      <w:position w:val="-1"/>
      <w:effect w:val="none"/>
      <w:vertAlign w:val="baseline"/>
      <w:cs w:val="0"/>
      <w:em w:val="none"/>
    </w:rPr>
  </w:style>
  <w:style w:type="character" w:customStyle="1" w:styleId="Absatz-Standardschriftart">
    <w:name w:val="Absatz-Standardschriftart"/>
    <w:autoRedefine/>
    <w:hidden/>
    <w:qFormat/>
    <w:rsid w:val="00952E1B"/>
    <w:rPr>
      <w:w w:val="100"/>
      <w:position w:val="-1"/>
      <w:effect w:val="none"/>
      <w:vertAlign w:val="baseline"/>
      <w:cs w:val="0"/>
      <w:em w:val="none"/>
    </w:rPr>
  </w:style>
  <w:style w:type="paragraph" w:customStyle="1" w:styleId="xl65">
    <w:name w:val="xl65"/>
    <w:basedOn w:val="Normal"/>
    <w:autoRedefine/>
    <w:hidden/>
    <w:qFormat/>
    <w:rsid w:val="00952E1B"/>
    <w:pPr>
      <w:spacing w:before="100" w:beforeAutospacing="1" w:after="100" w:afterAutospacing="1"/>
    </w:pPr>
    <w:rPr>
      <w:sz w:val="24"/>
      <w:szCs w:val="24"/>
    </w:rPr>
  </w:style>
  <w:style w:type="paragraph" w:customStyle="1" w:styleId="font5">
    <w:name w:val="font5"/>
    <w:basedOn w:val="Normal"/>
    <w:autoRedefine/>
    <w:hidden/>
    <w:qFormat/>
    <w:rsid w:val="00952E1B"/>
    <w:pPr>
      <w:spacing w:before="100" w:beforeAutospacing="1" w:after="100" w:afterAutospacing="1"/>
    </w:pPr>
    <w:rPr>
      <w:rFonts w:ascii="Arial" w:hAnsi="Arial" w:cs="Arial"/>
      <w:color w:val="000000"/>
    </w:rPr>
  </w:style>
  <w:style w:type="paragraph" w:customStyle="1" w:styleId="font6">
    <w:name w:val="font6"/>
    <w:basedOn w:val="Normal"/>
    <w:autoRedefine/>
    <w:hidden/>
    <w:qFormat/>
    <w:rsid w:val="00952E1B"/>
    <w:pPr>
      <w:spacing w:before="100" w:beforeAutospacing="1" w:after="100" w:afterAutospacing="1"/>
    </w:pPr>
    <w:rPr>
      <w:rFonts w:ascii="Arial" w:hAnsi="Arial" w:cs="Arial"/>
      <w:color w:val="000000"/>
      <w:sz w:val="18"/>
      <w:szCs w:val="18"/>
    </w:rPr>
  </w:style>
  <w:style w:type="paragraph" w:customStyle="1" w:styleId="xl91">
    <w:name w:val="xl91"/>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autoRedefine/>
    <w:hidden/>
    <w:qFormat/>
    <w:rsid w:val="00952E1B"/>
    <w:pPr>
      <w:spacing w:before="100" w:beforeAutospacing="1" w:after="100" w:afterAutospacing="1"/>
    </w:pPr>
    <w:rPr>
      <w:rFonts w:ascii="Arial" w:hAnsi="Arial" w:cs="Arial"/>
      <w:color w:val="000000"/>
    </w:rPr>
  </w:style>
  <w:style w:type="paragraph" w:customStyle="1" w:styleId="xl93">
    <w:name w:val="xl93"/>
    <w:basedOn w:val="Normal"/>
    <w:autoRedefine/>
    <w:hidden/>
    <w:qFormat/>
    <w:rsid w:val="00952E1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autoRedefine/>
    <w:hidden/>
    <w:qFormat/>
    <w:rsid w:val="00952E1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autoRedefine/>
    <w:hidden/>
    <w:qFormat/>
    <w:rsid w:val="00952E1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96">
    <w:name w:val="xl96"/>
    <w:basedOn w:val="Normal"/>
    <w:autoRedefine/>
    <w:hidden/>
    <w:qFormat/>
    <w:rsid w:val="00952E1B"/>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97">
    <w:name w:val="xl97"/>
    <w:basedOn w:val="Normal"/>
    <w:autoRedefine/>
    <w:hidden/>
    <w:qFormat/>
    <w:rsid w:val="00952E1B"/>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98">
    <w:name w:val="xl98"/>
    <w:basedOn w:val="Normal"/>
    <w:autoRedefine/>
    <w:hidden/>
    <w:qFormat/>
    <w:rsid w:val="00952E1B"/>
    <w:pPr>
      <w:pBdr>
        <w:left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99">
    <w:name w:val="xl99"/>
    <w:basedOn w:val="Normal"/>
    <w:autoRedefine/>
    <w:hidden/>
    <w:qFormat/>
    <w:rsid w:val="00952E1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rPr>
  </w:style>
  <w:style w:type="paragraph" w:customStyle="1" w:styleId="xl100">
    <w:name w:val="xl100"/>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character" w:customStyle="1" w:styleId="Heading1Char">
    <w:name w:val="Heading 1 Char"/>
    <w:autoRedefine/>
    <w:hidden/>
    <w:qFormat/>
    <w:rsid w:val="00952E1B"/>
    <w:rPr>
      <w:rFonts w:ascii="Arial" w:hAnsi="Arial" w:cs="Times New Roman"/>
      <w:b/>
      <w:w w:val="100"/>
      <w:position w:val="-1"/>
      <w:sz w:val="24"/>
      <w:effect w:val="none"/>
      <w:vertAlign w:val="baseline"/>
      <w:cs w:val="0"/>
      <w:em w:val="none"/>
      <w:lang w:val="pt-BR" w:eastAsia="pt-BR"/>
    </w:rPr>
  </w:style>
  <w:style w:type="character" w:customStyle="1" w:styleId="Heading2Char">
    <w:name w:val="Heading 2 Char"/>
    <w:autoRedefine/>
    <w:hidden/>
    <w:qFormat/>
    <w:rsid w:val="00952E1B"/>
    <w:rPr>
      <w:rFonts w:ascii="Arial" w:hAnsi="Arial" w:cs="Times New Roman"/>
      <w:b/>
      <w:w w:val="100"/>
      <w:position w:val="-1"/>
      <w:sz w:val="24"/>
      <w:u w:val="single"/>
      <w:effect w:val="none"/>
      <w:vertAlign w:val="baseline"/>
      <w:cs w:val="0"/>
      <w:em w:val="none"/>
      <w:lang w:val="pt-BR" w:eastAsia="pt-BR"/>
    </w:rPr>
  </w:style>
  <w:style w:type="character" w:customStyle="1" w:styleId="Heading3Char">
    <w:name w:val="Heading 3 Char"/>
    <w:autoRedefine/>
    <w:hidden/>
    <w:qFormat/>
    <w:rsid w:val="00952E1B"/>
    <w:rPr>
      <w:b/>
      <w:w w:val="100"/>
      <w:position w:val="-1"/>
      <w:sz w:val="28"/>
      <w:effect w:val="none"/>
      <w:vertAlign w:val="baseline"/>
      <w:cs w:val="0"/>
      <w:em w:val="none"/>
      <w:lang w:val="pt-BR" w:eastAsia="pt-BR"/>
    </w:rPr>
  </w:style>
  <w:style w:type="character" w:customStyle="1" w:styleId="Heading4Char">
    <w:name w:val="Heading 4 Char"/>
    <w:autoRedefine/>
    <w:hidden/>
    <w:qFormat/>
    <w:rsid w:val="00952E1B"/>
    <w:rPr>
      <w:rFonts w:ascii="Arial" w:hAnsi="Arial" w:cs="Times New Roman"/>
      <w:b/>
      <w:w w:val="100"/>
      <w:position w:val="-1"/>
      <w:sz w:val="24"/>
      <w:effect w:val="none"/>
      <w:vertAlign w:val="baseline"/>
      <w:cs w:val="0"/>
      <w:em w:val="none"/>
    </w:rPr>
  </w:style>
  <w:style w:type="character" w:customStyle="1" w:styleId="Heading5Char">
    <w:name w:val="Heading 5 Char"/>
    <w:autoRedefine/>
    <w:hidden/>
    <w:qFormat/>
    <w:rsid w:val="00952E1B"/>
    <w:rPr>
      <w:b/>
      <w:w w:val="100"/>
      <w:position w:val="-1"/>
      <w:sz w:val="22"/>
      <w:effect w:val="none"/>
      <w:vertAlign w:val="baseline"/>
      <w:cs w:val="0"/>
      <w:em w:val="none"/>
      <w:lang w:val="pt-BR" w:eastAsia="pt-BR"/>
    </w:rPr>
  </w:style>
  <w:style w:type="character" w:customStyle="1" w:styleId="Heading6Char">
    <w:name w:val="Heading 6 Char"/>
    <w:autoRedefine/>
    <w:hidden/>
    <w:qFormat/>
    <w:rsid w:val="00952E1B"/>
    <w:rPr>
      <w:rFonts w:ascii="Arial" w:hAnsi="Arial" w:cs="Times New Roman"/>
      <w:i/>
      <w:w w:val="100"/>
      <w:position w:val="-1"/>
      <w:sz w:val="24"/>
      <w:effect w:val="none"/>
      <w:vertAlign w:val="baseline"/>
      <w:cs w:val="0"/>
      <w:em w:val="none"/>
      <w:lang w:val="pt-BR" w:eastAsia="pt-BR"/>
    </w:rPr>
  </w:style>
  <w:style w:type="character" w:customStyle="1" w:styleId="Heading7Char">
    <w:name w:val="Heading 7 Char"/>
    <w:autoRedefine/>
    <w:hidden/>
    <w:qFormat/>
    <w:rsid w:val="00952E1B"/>
    <w:rPr>
      <w:rFonts w:ascii="Calibri" w:hAnsi="Calibri" w:cs="Times New Roman"/>
      <w:w w:val="100"/>
      <w:position w:val="-1"/>
      <w:sz w:val="24"/>
      <w:effect w:val="none"/>
      <w:vertAlign w:val="baseline"/>
      <w:cs w:val="0"/>
      <w:em w:val="none"/>
      <w:lang w:val="pt-BR" w:eastAsia="pt-BR"/>
    </w:rPr>
  </w:style>
  <w:style w:type="character" w:customStyle="1" w:styleId="Heading8Char">
    <w:name w:val="Heading 8 Char"/>
    <w:autoRedefine/>
    <w:hidden/>
    <w:qFormat/>
    <w:rsid w:val="00952E1B"/>
    <w:rPr>
      <w:rFonts w:ascii="Arial" w:hAnsi="Arial" w:cs="Times New Roman"/>
      <w:i/>
      <w:w w:val="100"/>
      <w:position w:val="-1"/>
      <w:sz w:val="24"/>
      <w:effect w:val="none"/>
      <w:vertAlign w:val="baseline"/>
      <w:cs w:val="0"/>
      <w:em w:val="none"/>
      <w:lang w:val="pt-BR" w:eastAsia="pt-BR"/>
    </w:rPr>
  </w:style>
  <w:style w:type="character" w:customStyle="1" w:styleId="HeaderChar">
    <w:name w:val="Header Char"/>
    <w:autoRedefine/>
    <w:hidden/>
    <w:qFormat/>
    <w:rsid w:val="00952E1B"/>
    <w:rPr>
      <w:w w:val="100"/>
      <w:position w:val="-1"/>
      <w:effect w:val="none"/>
      <w:vertAlign w:val="baseline"/>
      <w:cs w:val="0"/>
      <w:em w:val="none"/>
      <w:lang w:val="pt-BR" w:eastAsia="pt-BR"/>
    </w:rPr>
  </w:style>
  <w:style w:type="character" w:customStyle="1" w:styleId="FooterChar">
    <w:name w:val="Footer Char"/>
    <w:autoRedefine/>
    <w:hidden/>
    <w:qFormat/>
    <w:rsid w:val="00952E1B"/>
    <w:rPr>
      <w:w w:val="100"/>
      <w:position w:val="-1"/>
      <w:effect w:val="none"/>
      <w:vertAlign w:val="baseline"/>
      <w:cs w:val="0"/>
      <w:em w:val="none"/>
      <w:lang w:val="pt-BR" w:eastAsia="pt-BR"/>
    </w:rPr>
  </w:style>
  <w:style w:type="paragraph" w:customStyle="1" w:styleId="Corpodetexto22">
    <w:name w:val="Corpo de texto 22"/>
    <w:basedOn w:val="Normal"/>
    <w:autoRedefine/>
    <w:hidden/>
    <w:qFormat/>
    <w:rsid w:val="00952E1B"/>
    <w:pPr>
      <w:ind w:right="-567"/>
      <w:jc w:val="both"/>
    </w:pPr>
    <w:rPr>
      <w:b/>
      <w:sz w:val="24"/>
    </w:rPr>
  </w:style>
  <w:style w:type="character" w:customStyle="1" w:styleId="Fontepargpadro4">
    <w:name w:val="Fonte parág. padrão4"/>
    <w:autoRedefine/>
    <w:hidden/>
    <w:qFormat/>
    <w:rsid w:val="00952E1B"/>
    <w:rPr>
      <w:w w:val="100"/>
      <w:position w:val="-1"/>
      <w:effect w:val="none"/>
      <w:vertAlign w:val="baseline"/>
      <w:cs w:val="0"/>
      <w:em w:val="none"/>
    </w:rPr>
  </w:style>
  <w:style w:type="character" w:customStyle="1" w:styleId="Fontepargpadro3">
    <w:name w:val="Fonte parág. padrão3"/>
    <w:autoRedefine/>
    <w:hidden/>
    <w:qFormat/>
    <w:rsid w:val="00952E1B"/>
    <w:rPr>
      <w:w w:val="100"/>
      <w:position w:val="-1"/>
      <w:effect w:val="none"/>
      <w:vertAlign w:val="baseline"/>
      <w:cs w:val="0"/>
      <w:em w:val="none"/>
    </w:rPr>
  </w:style>
  <w:style w:type="character" w:customStyle="1" w:styleId="WW-Absatz-Standardschriftart">
    <w:name w:val="WW-Absatz-Standardschriftart"/>
    <w:autoRedefine/>
    <w:hidden/>
    <w:qFormat/>
    <w:rsid w:val="00952E1B"/>
    <w:rPr>
      <w:w w:val="100"/>
      <w:position w:val="-1"/>
      <w:effect w:val="none"/>
      <w:vertAlign w:val="baseline"/>
      <w:cs w:val="0"/>
      <w:em w:val="none"/>
    </w:rPr>
  </w:style>
  <w:style w:type="character" w:customStyle="1" w:styleId="WW-Absatz-Standardschriftart1">
    <w:name w:val="WW-Absatz-Standardschriftart1"/>
    <w:autoRedefine/>
    <w:hidden/>
    <w:qFormat/>
    <w:rsid w:val="00952E1B"/>
    <w:rPr>
      <w:w w:val="100"/>
      <w:position w:val="-1"/>
      <w:effect w:val="none"/>
      <w:vertAlign w:val="baseline"/>
      <w:cs w:val="0"/>
      <w:em w:val="none"/>
    </w:rPr>
  </w:style>
  <w:style w:type="character" w:customStyle="1" w:styleId="WW-Absatz-Standardschriftart11">
    <w:name w:val="WW-Absatz-Standardschriftart11"/>
    <w:autoRedefine/>
    <w:hidden/>
    <w:qFormat/>
    <w:rsid w:val="00952E1B"/>
    <w:rPr>
      <w:w w:val="100"/>
      <w:position w:val="-1"/>
      <w:effect w:val="none"/>
      <w:vertAlign w:val="baseline"/>
      <w:cs w:val="0"/>
      <w:em w:val="none"/>
    </w:rPr>
  </w:style>
  <w:style w:type="character" w:customStyle="1" w:styleId="Fontepargpadro2">
    <w:name w:val="Fonte parág. padrão2"/>
    <w:autoRedefine/>
    <w:hidden/>
    <w:qFormat/>
    <w:rsid w:val="00952E1B"/>
    <w:rPr>
      <w:w w:val="100"/>
      <w:position w:val="-1"/>
      <w:effect w:val="none"/>
      <w:vertAlign w:val="baseline"/>
      <w:cs w:val="0"/>
      <w:em w:val="none"/>
    </w:rPr>
  </w:style>
  <w:style w:type="character" w:customStyle="1" w:styleId="WW-Absatz-Standardschriftart111">
    <w:name w:val="WW-Absatz-Standardschriftart111"/>
    <w:autoRedefine/>
    <w:hidden/>
    <w:qFormat/>
    <w:rsid w:val="00952E1B"/>
    <w:rPr>
      <w:w w:val="100"/>
      <w:position w:val="-1"/>
      <w:effect w:val="none"/>
      <w:vertAlign w:val="baseline"/>
      <w:cs w:val="0"/>
      <w:em w:val="none"/>
    </w:rPr>
  </w:style>
  <w:style w:type="character" w:customStyle="1" w:styleId="WW-Absatz-Standardschriftart1111">
    <w:name w:val="WW-Absatz-Standardschriftart1111"/>
    <w:autoRedefine/>
    <w:hidden/>
    <w:qFormat/>
    <w:rsid w:val="00952E1B"/>
    <w:rPr>
      <w:w w:val="100"/>
      <w:position w:val="-1"/>
      <w:effect w:val="none"/>
      <w:vertAlign w:val="baseline"/>
      <w:cs w:val="0"/>
      <w:em w:val="none"/>
    </w:rPr>
  </w:style>
  <w:style w:type="character" w:customStyle="1" w:styleId="Fontepargpadro1">
    <w:name w:val="Fonte parág. padrão1"/>
    <w:autoRedefine/>
    <w:hidden/>
    <w:qFormat/>
    <w:rsid w:val="00952E1B"/>
    <w:rPr>
      <w:w w:val="100"/>
      <w:position w:val="-1"/>
      <w:effect w:val="none"/>
      <w:vertAlign w:val="baseline"/>
      <w:cs w:val="0"/>
      <w:em w:val="none"/>
    </w:rPr>
  </w:style>
  <w:style w:type="paragraph" w:customStyle="1" w:styleId="Captulo">
    <w:name w:val="Capítulo"/>
    <w:basedOn w:val="Normal"/>
    <w:next w:val="Corpodetexto"/>
    <w:autoRedefine/>
    <w:hidden/>
    <w:qFormat/>
    <w:rsid w:val="00952E1B"/>
    <w:pPr>
      <w:keepNext/>
      <w:widowControl w:val="0"/>
      <w:suppressAutoHyphens w:val="0"/>
      <w:autoSpaceDE w:val="0"/>
      <w:spacing w:before="240" w:after="120"/>
    </w:pPr>
    <w:rPr>
      <w:rFonts w:ascii="DejaVu Sans" w:eastAsia="DejaVu Sans" w:hAnsi="DejaVu Sans" w:cs="DejaVu Sans"/>
      <w:sz w:val="28"/>
      <w:szCs w:val="28"/>
      <w:lang w:eastAsia="ar-SA"/>
    </w:rPr>
  </w:style>
  <w:style w:type="paragraph" w:styleId="Lista">
    <w:name w:val="List"/>
    <w:basedOn w:val="Corpodetexto"/>
    <w:autoRedefine/>
    <w:hidden/>
    <w:qFormat/>
    <w:rsid w:val="00952E1B"/>
    <w:pPr>
      <w:widowControl w:val="0"/>
      <w:suppressAutoHyphens w:val="0"/>
      <w:autoSpaceDE w:val="0"/>
      <w:spacing w:after="120" w:line="240" w:lineRule="auto"/>
      <w:jc w:val="left"/>
    </w:pPr>
    <w:rPr>
      <w:rFonts w:ascii="Times New Roman" w:eastAsia="Batang" w:hAnsi="Times New Roman"/>
      <w:lang w:eastAsia="ar-SA"/>
    </w:rPr>
  </w:style>
  <w:style w:type="paragraph" w:customStyle="1" w:styleId="Legenda4">
    <w:name w:val="Legenda4"/>
    <w:basedOn w:val="Normal"/>
    <w:autoRedefine/>
    <w:hidden/>
    <w:qFormat/>
    <w:rsid w:val="00952E1B"/>
    <w:pPr>
      <w:widowControl w:val="0"/>
      <w:suppressLineNumbers/>
      <w:suppressAutoHyphens w:val="0"/>
      <w:autoSpaceDE w:val="0"/>
      <w:spacing w:before="120" w:after="120"/>
    </w:pPr>
    <w:rPr>
      <w:i/>
      <w:iCs/>
      <w:sz w:val="24"/>
      <w:szCs w:val="24"/>
      <w:lang w:eastAsia="ar-SA"/>
    </w:rPr>
  </w:style>
  <w:style w:type="paragraph" w:customStyle="1" w:styleId="ndice">
    <w:name w:val="Índice"/>
    <w:basedOn w:val="Normal"/>
    <w:autoRedefine/>
    <w:hidden/>
    <w:qFormat/>
    <w:rsid w:val="00952E1B"/>
    <w:pPr>
      <w:widowControl w:val="0"/>
      <w:suppressLineNumbers/>
      <w:suppressAutoHyphens w:val="0"/>
      <w:autoSpaceDE w:val="0"/>
    </w:pPr>
    <w:rPr>
      <w:lang w:eastAsia="ar-SA"/>
    </w:rPr>
  </w:style>
  <w:style w:type="paragraph" w:customStyle="1" w:styleId="Legenda3">
    <w:name w:val="Legenda3"/>
    <w:basedOn w:val="Normal"/>
    <w:autoRedefine/>
    <w:hidden/>
    <w:qFormat/>
    <w:rsid w:val="00952E1B"/>
    <w:pPr>
      <w:widowControl w:val="0"/>
      <w:suppressLineNumbers/>
      <w:suppressAutoHyphens w:val="0"/>
      <w:autoSpaceDE w:val="0"/>
      <w:spacing w:before="120" w:after="120"/>
    </w:pPr>
    <w:rPr>
      <w:i/>
      <w:iCs/>
      <w:sz w:val="24"/>
      <w:szCs w:val="24"/>
      <w:lang w:eastAsia="ar-SA"/>
    </w:rPr>
  </w:style>
  <w:style w:type="paragraph" w:customStyle="1" w:styleId="Legenda2">
    <w:name w:val="Legenda2"/>
    <w:basedOn w:val="Normal"/>
    <w:autoRedefine/>
    <w:hidden/>
    <w:qFormat/>
    <w:rsid w:val="00952E1B"/>
    <w:pPr>
      <w:widowControl w:val="0"/>
      <w:suppressLineNumbers/>
      <w:suppressAutoHyphens w:val="0"/>
      <w:autoSpaceDE w:val="0"/>
      <w:spacing w:before="120" w:after="120"/>
    </w:pPr>
    <w:rPr>
      <w:i/>
      <w:iCs/>
      <w:sz w:val="24"/>
      <w:szCs w:val="24"/>
      <w:lang w:eastAsia="ar-SA"/>
    </w:rPr>
  </w:style>
  <w:style w:type="paragraph" w:customStyle="1" w:styleId="Legenda1">
    <w:name w:val="Legenda1"/>
    <w:basedOn w:val="Normal"/>
    <w:autoRedefine/>
    <w:hidden/>
    <w:qFormat/>
    <w:rsid w:val="00952E1B"/>
    <w:pPr>
      <w:widowControl w:val="0"/>
      <w:suppressLineNumbers/>
      <w:suppressAutoHyphens w:val="0"/>
      <w:autoSpaceDE w:val="0"/>
      <w:spacing w:before="120" w:after="120"/>
    </w:pPr>
    <w:rPr>
      <w:i/>
      <w:iCs/>
      <w:sz w:val="24"/>
      <w:szCs w:val="24"/>
      <w:lang w:eastAsia="ar-SA"/>
    </w:rPr>
  </w:style>
  <w:style w:type="paragraph" w:customStyle="1" w:styleId="Contedodatabela">
    <w:name w:val="Conteúdo da tabela"/>
    <w:basedOn w:val="Normal"/>
    <w:autoRedefine/>
    <w:hidden/>
    <w:qFormat/>
    <w:rsid w:val="00952E1B"/>
    <w:pPr>
      <w:widowControl w:val="0"/>
      <w:suppressLineNumbers/>
      <w:suppressAutoHyphens w:val="0"/>
      <w:autoSpaceDE w:val="0"/>
    </w:pPr>
    <w:rPr>
      <w:lang w:eastAsia="ar-SA"/>
    </w:rPr>
  </w:style>
  <w:style w:type="paragraph" w:customStyle="1" w:styleId="Ttulodatabela">
    <w:name w:val="Título da tabela"/>
    <w:basedOn w:val="Contedodatabela"/>
    <w:autoRedefine/>
    <w:hidden/>
    <w:qFormat/>
    <w:rsid w:val="00952E1B"/>
    <w:pPr>
      <w:jc w:val="center"/>
    </w:pPr>
    <w:rPr>
      <w:b/>
      <w:bCs/>
    </w:rPr>
  </w:style>
  <w:style w:type="character" w:customStyle="1" w:styleId="rtua">
    <w:name w:val="rtua"/>
    <w:autoRedefine/>
    <w:hidden/>
    <w:qFormat/>
    <w:rsid w:val="00952E1B"/>
    <w:rPr>
      <w:w w:val="100"/>
      <w:position w:val="-1"/>
      <w:effect w:val="none"/>
      <w:vertAlign w:val="baseline"/>
      <w:cs w:val="0"/>
      <w:em w:val="none"/>
    </w:rPr>
  </w:style>
  <w:style w:type="paragraph" w:styleId="MapadoDocumento">
    <w:name w:val="Document Map"/>
    <w:basedOn w:val="Normal"/>
    <w:autoRedefine/>
    <w:hidden/>
    <w:qFormat/>
    <w:rsid w:val="00952E1B"/>
    <w:pPr>
      <w:widowControl w:val="0"/>
      <w:suppressAutoHyphens w:val="0"/>
      <w:autoSpaceDE w:val="0"/>
    </w:pPr>
    <w:rPr>
      <w:rFonts w:ascii="Tahoma" w:eastAsia="Batang" w:hAnsi="Tahoma"/>
      <w:sz w:val="16"/>
      <w:szCs w:val="16"/>
      <w:lang w:eastAsia="ar-SA"/>
    </w:rPr>
  </w:style>
  <w:style w:type="character" w:customStyle="1" w:styleId="MapadoDocumentoChar">
    <w:name w:val="Mapa do Documento Char"/>
    <w:autoRedefine/>
    <w:hidden/>
    <w:qFormat/>
    <w:rsid w:val="00952E1B"/>
    <w:rPr>
      <w:rFonts w:ascii="Tahoma" w:eastAsia="Batang" w:hAnsi="Tahoma" w:cs="Tahoma"/>
      <w:w w:val="100"/>
      <w:position w:val="-1"/>
      <w:sz w:val="16"/>
      <w:szCs w:val="16"/>
      <w:effect w:val="none"/>
      <w:vertAlign w:val="baseline"/>
      <w:cs w:val="0"/>
      <w:em w:val="none"/>
      <w:lang w:eastAsia="ar-SA"/>
    </w:rPr>
  </w:style>
  <w:style w:type="character" w:customStyle="1" w:styleId="font12preto">
    <w:name w:val="font_12_preto"/>
    <w:autoRedefine/>
    <w:hidden/>
    <w:qFormat/>
    <w:rsid w:val="00952E1B"/>
    <w:rPr>
      <w:w w:val="100"/>
      <w:position w:val="-1"/>
      <w:effect w:val="none"/>
      <w:vertAlign w:val="baseline"/>
      <w:cs w:val="0"/>
      <w:em w:val="none"/>
    </w:rPr>
  </w:style>
  <w:style w:type="paragraph" w:styleId="Sumrio1">
    <w:name w:val="toc 1"/>
    <w:basedOn w:val="Normal"/>
    <w:next w:val="Normal"/>
    <w:autoRedefine/>
    <w:hidden/>
    <w:qFormat/>
    <w:rsid w:val="00952E1B"/>
    <w:pPr>
      <w:spacing w:after="100"/>
    </w:pPr>
  </w:style>
  <w:style w:type="paragraph" w:styleId="Sumrio2">
    <w:name w:val="toc 2"/>
    <w:basedOn w:val="Normal"/>
    <w:next w:val="Normal"/>
    <w:autoRedefine/>
    <w:hidden/>
    <w:qFormat/>
    <w:rsid w:val="00952E1B"/>
    <w:pPr>
      <w:spacing w:after="100"/>
      <w:ind w:left="220"/>
    </w:pPr>
  </w:style>
  <w:style w:type="paragraph" w:styleId="Sumrio3">
    <w:name w:val="toc 3"/>
    <w:basedOn w:val="Normal"/>
    <w:next w:val="Normal"/>
    <w:autoRedefine/>
    <w:hidden/>
    <w:qFormat/>
    <w:rsid w:val="00952E1B"/>
    <w:pPr>
      <w:spacing w:after="100"/>
      <w:ind w:left="440"/>
    </w:pPr>
  </w:style>
  <w:style w:type="paragraph" w:styleId="CabealhodoSumrio">
    <w:name w:val="TOC Heading"/>
    <w:basedOn w:val="Ttulo1"/>
    <w:next w:val="Normal"/>
    <w:autoRedefine/>
    <w:hidden/>
    <w:qFormat/>
    <w:rsid w:val="00952E1B"/>
    <w:pPr>
      <w:keepLines/>
      <w:spacing w:before="480" w:after="0"/>
      <w:outlineLvl w:val="9"/>
    </w:pPr>
    <w:rPr>
      <w:rFonts w:ascii="Cambria" w:hAnsi="Cambria"/>
      <w:color w:val="365F91"/>
      <w:kern w:val="0"/>
      <w:sz w:val="28"/>
      <w:szCs w:val="28"/>
      <w:lang w:eastAsia="en-US"/>
    </w:rPr>
  </w:style>
  <w:style w:type="paragraph" w:styleId="Pr-formataoHTML">
    <w:name w:val="HTML Preformatted"/>
    <w:basedOn w:val="Normal"/>
    <w:autoRedefine/>
    <w:hidden/>
    <w:qFormat/>
    <w:rsid w:val="00952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85260"/>
      <w:sz w:val="18"/>
      <w:szCs w:val="18"/>
    </w:rPr>
  </w:style>
  <w:style w:type="character" w:customStyle="1" w:styleId="Pr-formataoHTMLChar">
    <w:name w:val="Pré-formatação HTML Char"/>
    <w:autoRedefine/>
    <w:hidden/>
    <w:qFormat/>
    <w:rsid w:val="00952E1B"/>
    <w:rPr>
      <w:rFonts w:ascii="Courier New" w:hAnsi="Courier New"/>
      <w:color w:val="385260"/>
      <w:w w:val="100"/>
      <w:position w:val="-1"/>
      <w:sz w:val="18"/>
      <w:szCs w:val="18"/>
      <w:effect w:val="none"/>
      <w:vertAlign w:val="baseline"/>
      <w:cs w:val="0"/>
      <w:em w:val="none"/>
    </w:rPr>
  </w:style>
  <w:style w:type="paragraph" w:customStyle="1" w:styleId="style12">
    <w:name w:val="style12"/>
    <w:basedOn w:val="Normal"/>
    <w:autoRedefine/>
    <w:hidden/>
    <w:qFormat/>
    <w:rsid w:val="00952E1B"/>
    <w:pPr>
      <w:spacing w:before="100"/>
      <w:ind w:left="400" w:right="400"/>
    </w:pPr>
    <w:rPr>
      <w:rFonts w:ascii="Tahoma" w:hAnsi="Tahoma" w:cs="Tahoma"/>
      <w:color w:val="000000"/>
      <w:sz w:val="22"/>
      <w:szCs w:val="22"/>
    </w:rPr>
  </w:style>
  <w:style w:type="paragraph" w:customStyle="1" w:styleId="style16">
    <w:name w:val="style16"/>
    <w:basedOn w:val="Normal"/>
    <w:autoRedefine/>
    <w:hidden/>
    <w:qFormat/>
    <w:rsid w:val="00952E1B"/>
    <w:pPr>
      <w:spacing w:before="100"/>
      <w:ind w:left="400" w:right="400"/>
    </w:pPr>
    <w:rPr>
      <w:rFonts w:ascii="Tahoma" w:hAnsi="Tahoma" w:cs="Tahoma"/>
      <w:color w:val="000000"/>
      <w:sz w:val="22"/>
      <w:szCs w:val="22"/>
    </w:rPr>
  </w:style>
  <w:style w:type="paragraph" w:customStyle="1" w:styleId="style10">
    <w:name w:val="style10"/>
    <w:basedOn w:val="Normal"/>
    <w:autoRedefine/>
    <w:hidden/>
    <w:qFormat/>
    <w:rsid w:val="00952E1B"/>
    <w:pPr>
      <w:spacing w:before="100"/>
      <w:ind w:left="400" w:right="400"/>
    </w:pPr>
    <w:rPr>
      <w:rFonts w:ascii="Tahoma" w:hAnsi="Tahoma" w:cs="Tahoma"/>
      <w:color w:val="000000"/>
      <w:sz w:val="22"/>
      <w:szCs w:val="22"/>
    </w:rPr>
  </w:style>
  <w:style w:type="character" w:customStyle="1" w:styleId="style15">
    <w:name w:val="style15"/>
    <w:autoRedefine/>
    <w:hidden/>
    <w:qFormat/>
    <w:rsid w:val="00952E1B"/>
    <w:rPr>
      <w:w w:val="100"/>
      <w:position w:val="-1"/>
      <w:effect w:val="none"/>
      <w:vertAlign w:val="baseline"/>
      <w:cs w:val="0"/>
      <w:em w:val="none"/>
    </w:rPr>
  </w:style>
  <w:style w:type="character" w:customStyle="1" w:styleId="style121">
    <w:name w:val="style121"/>
    <w:autoRedefine/>
    <w:hidden/>
    <w:qFormat/>
    <w:rsid w:val="00952E1B"/>
    <w:rPr>
      <w:w w:val="100"/>
      <w:position w:val="-1"/>
      <w:effect w:val="none"/>
      <w:vertAlign w:val="baseline"/>
      <w:cs w:val="0"/>
      <w:em w:val="none"/>
    </w:rPr>
  </w:style>
  <w:style w:type="character" w:customStyle="1" w:styleId="HTMLMarkup">
    <w:name w:val="HTML Markup"/>
    <w:autoRedefine/>
    <w:hidden/>
    <w:qFormat/>
    <w:rsid w:val="00952E1B"/>
    <w:rPr>
      <w:vanish/>
      <w:color w:val="FF0000"/>
      <w:w w:val="100"/>
      <w:position w:val="-1"/>
      <w:effect w:val="none"/>
      <w:vertAlign w:val="baseline"/>
      <w:cs w:val="0"/>
      <w:em w:val="none"/>
    </w:rPr>
  </w:style>
  <w:style w:type="paragraph" w:customStyle="1" w:styleId="Estilo">
    <w:name w:val="Estilo"/>
    <w:autoRedefine/>
    <w:hidden/>
    <w:qFormat/>
    <w:rsid w:val="00952E1B"/>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sz w:val="24"/>
      <w:szCs w:val="24"/>
    </w:rPr>
  </w:style>
  <w:style w:type="character" w:customStyle="1" w:styleId="parasmall">
    <w:name w:val="para_small"/>
    <w:autoRedefine/>
    <w:hidden/>
    <w:qFormat/>
    <w:rsid w:val="00952E1B"/>
    <w:rPr>
      <w:w w:val="100"/>
      <w:position w:val="-1"/>
      <w:effect w:val="none"/>
      <w:vertAlign w:val="baseline"/>
      <w:cs w:val="0"/>
      <w:em w:val="none"/>
    </w:rPr>
  </w:style>
  <w:style w:type="paragraph" w:customStyle="1" w:styleId="NormalVerdana12ptCorPersonalizadaRGB282828">
    <w:name w:val="Normal + Verdana;12 pt;Cor Personalizada(RGB(28;28;28))"/>
    <w:basedOn w:val="Normal"/>
    <w:autoRedefine/>
    <w:hidden/>
    <w:qFormat/>
    <w:rsid w:val="00952E1B"/>
    <w:pPr>
      <w:spacing w:line="360" w:lineRule="auto"/>
      <w:ind w:left="-770" w:right="333"/>
      <w:jc w:val="both"/>
    </w:pPr>
    <w:rPr>
      <w:rFonts w:ascii="Verdana" w:hAnsi="Verdana" w:cs="Times-Roman"/>
      <w:sz w:val="22"/>
      <w:szCs w:val="22"/>
    </w:rPr>
  </w:style>
  <w:style w:type="character" w:customStyle="1" w:styleId="TextodenotadefimChar">
    <w:name w:val="Texto de nota de fim Char"/>
    <w:autoRedefine/>
    <w:hidden/>
    <w:qFormat/>
    <w:rsid w:val="00952E1B"/>
    <w:rPr>
      <w:w w:val="100"/>
      <w:position w:val="-1"/>
      <w:effect w:val="none"/>
      <w:vertAlign w:val="baseline"/>
      <w:cs w:val="0"/>
      <w:em w:val="none"/>
    </w:rPr>
  </w:style>
  <w:style w:type="paragraph" w:styleId="Textodenotadefim">
    <w:name w:val="endnote text"/>
    <w:basedOn w:val="Normal"/>
    <w:autoRedefine/>
    <w:hidden/>
    <w:qFormat/>
    <w:rsid w:val="00952E1B"/>
  </w:style>
  <w:style w:type="character" w:customStyle="1" w:styleId="TextodenotadefimChar1">
    <w:name w:val="Texto de nota de fim Char1"/>
    <w:basedOn w:val="Fontepargpadro"/>
    <w:autoRedefine/>
    <w:hidden/>
    <w:qFormat/>
    <w:rsid w:val="00952E1B"/>
    <w:rPr>
      <w:w w:val="100"/>
      <w:position w:val="-1"/>
      <w:effect w:val="none"/>
      <w:vertAlign w:val="baseline"/>
      <w:cs w:val="0"/>
      <w:em w:val="none"/>
    </w:rPr>
  </w:style>
  <w:style w:type="paragraph" w:customStyle="1" w:styleId="PargrafodaLista3">
    <w:name w:val="Parágrafo da Lista3"/>
    <w:basedOn w:val="Normal"/>
    <w:autoRedefine/>
    <w:hidden/>
    <w:qFormat/>
    <w:rsid w:val="00952E1B"/>
    <w:pPr>
      <w:spacing w:after="200" w:line="276" w:lineRule="auto"/>
      <w:ind w:left="720"/>
    </w:pPr>
    <w:rPr>
      <w:rFonts w:ascii="Calibri" w:hAnsi="Calibri" w:cs="Calibri"/>
      <w:sz w:val="22"/>
      <w:szCs w:val="22"/>
      <w:lang w:eastAsia="en-US"/>
    </w:rPr>
  </w:style>
  <w:style w:type="paragraph" w:customStyle="1" w:styleId="Estilo1">
    <w:name w:val="Estilo1"/>
    <w:basedOn w:val="Normal"/>
    <w:autoRedefine/>
    <w:hidden/>
    <w:qFormat/>
    <w:rsid w:val="00952E1B"/>
    <w:pPr>
      <w:widowControl w:val="0"/>
      <w:suppressAutoHyphens w:val="0"/>
      <w:autoSpaceDE w:val="0"/>
      <w:jc w:val="both"/>
    </w:pPr>
    <w:rPr>
      <w:rFonts w:ascii="Arial" w:eastAsia="Batang" w:hAnsi="Arial"/>
      <w:lang w:eastAsia="ar-SA"/>
    </w:rPr>
  </w:style>
  <w:style w:type="character" w:customStyle="1" w:styleId="Estilo1Char">
    <w:name w:val="Estilo1 Char"/>
    <w:autoRedefine/>
    <w:hidden/>
    <w:qFormat/>
    <w:rsid w:val="00952E1B"/>
    <w:rPr>
      <w:rFonts w:ascii="Arial" w:eastAsia="Batang" w:hAnsi="Arial"/>
      <w:w w:val="100"/>
      <w:position w:val="-1"/>
      <w:effect w:val="none"/>
      <w:vertAlign w:val="baseline"/>
      <w:cs w:val="0"/>
      <w:em w:val="none"/>
      <w:lang w:eastAsia="ar-SA"/>
    </w:rPr>
  </w:style>
  <w:style w:type="paragraph" w:customStyle="1" w:styleId="Estilo2">
    <w:name w:val="Estilo2"/>
    <w:basedOn w:val="Estilo1"/>
    <w:autoRedefine/>
    <w:hidden/>
    <w:qFormat/>
    <w:rsid w:val="00952E1B"/>
  </w:style>
  <w:style w:type="character" w:customStyle="1" w:styleId="Estilo2Char">
    <w:name w:val="Estilo2 Char"/>
    <w:autoRedefine/>
    <w:hidden/>
    <w:qFormat/>
    <w:rsid w:val="00952E1B"/>
    <w:rPr>
      <w:rFonts w:ascii="Arial" w:eastAsia="Batang" w:hAnsi="Arial"/>
      <w:w w:val="100"/>
      <w:position w:val="-1"/>
      <w:effect w:val="none"/>
      <w:vertAlign w:val="baseline"/>
      <w:cs w:val="0"/>
      <w:em w:val="none"/>
      <w:lang w:eastAsia="ar-SA"/>
    </w:rPr>
  </w:style>
  <w:style w:type="character" w:customStyle="1" w:styleId="inicial">
    <w:name w:val="inicial"/>
    <w:autoRedefine/>
    <w:hidden/>
    <w:qFormat/>
    <w:rsid w:val="00952E1B"/>
    <w:rPr>
      <w:w w:val="100"/>
      <w:position w:val="-1"/>
      <w:effect w:val="none"/>
      <w:vertAlign w:val="baseline"/>
      <w:cs w:val="0"/>
      <w:em w:val="none"/>
    </w:rPr>
  </w:style>
  <w:style w:type="paragraph" w:customStyle="1" w:styleId="xl101">
    <w:name w:val="xl101"/>
    <w:basedOn w:val="Normal"/>
    <w:autoRedefine/>
    <w:hidden/>
    <w:qFormat/>
    <w:rsid w:val="00952E1B"/>
    <w:pPr>
      <w:pBdr>
        <w:left w:val="single" w:sz="8"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102">
    <w:name w:val="xl102"/>
    <w:basedOn w:val="Normal"/>
    <w:autoRedefine/>
    <w:hidden/>
    <w:qFormat/>
    <w:rsid w:val="00952E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103">
    <w:name w:val="xl103"/>
    <w:basedOn w:val="Normal"/>
    <w:autoRedefine/>
    <w:hidden/>
    <w:qFormat/>
    <w:rsid w:val="00952E1B"/>
    <w:pPr>
      <w:pBdr>
        <w:top w:val="single" w:sz="4" w:space="0" w:color="auto"/>
        <w:left w:val="single" w:sz="4" w:space="0" w:color="auto"/>
        <w:right w:val="single" w:sz="4" w:space="0" w:color="auto"/>
      </w:pBdr>
      <w:spacing w:before="100" w:beforeAutospacing="1" w:after="100" w:afterAutospacing="1"/>
      <w:textAlignment w:val="center"/>
    </w:pPr>
    <w:rPr>
      <w:sz w:val="28"/>
      <w:szCs w:val="28"/>
    </w:rPr>
  </w:style>
  <w:style w:type="paragraph" w:customStyle="1" w:styleId="xl104">
    <w:name w:val="xl104"/>
    <w:basedOn w:val="Normal"/>
    <w:autoRedefine/>
    <w:hidden/>
    <w:qFormat/>
    <w:rsid w:val="00952E1B"/>
    <w:pPr>
      <w:pBdr>
        <w:top w:val="single" w:sz="4" w:space="0" w:color="auto"/>
        <w:left w:val="single" w:sz="4" w:space="0" w:color="auto"/>
        <w:right w:val="single" w:sz="4" w:space="0" w:color="auto"/>
      </w:pBdr>
      <w:spacing w:before="100" w:beforeAutospacing="1" w:after="100" w:afterAutospacing="1"/>
      <w:textAlignment w:val="center"/>
    </w:pPr>
    <w:rPr>
      <w:sz w:val="28"/>
      <w:szCs w:val="28"/>
    </w:rPr>
  </w:style>
  <w:style w:type="paragraph" w:customStyle="1" w:styleId="xl105">
    <w:name w:val="xl105"/>
    <w:basedOn w:val="Normal"/>
    <w:autoRedefine/>
    <w:hidden/>
    <w:qFormat/>
    <w:rsid w:val="00952E1B"/>
    <w:pPr>
      <w:pBdr>
        <w:top w:val="single" w:sz="4" w:space="0" w:color="auto"/>
        <w:left w:val="single" w:sz="4" w:space="0" w:color="auto"/>
        <w:right w:val="single" w:sz="4" w:space="0" w:color="auto"/>
      </w:pBdr>
      <w:spacing w:before="100" w:beforeAutospacing="1" w:after="100" w:afterAutospacing="1"/>
      <w:jc w:val="center"/>
      <w:textAlignment w:val="center"/>
    </w:pPr>
    <w:rPr>
      <w:sz w:val="28"/>
      <w:szCs w:val="28"/>
    </w:rPr>
  </w:style>
  <w:style w:type="paragraph" w:customStyle="1" w:styleId="xl106">
    <w:name w:val="xl106"/>
    <w:basedOn w:val="Normal"/>
    <w:autoRedefine/>
    <w:hidden/>
    <w:qFormat/>
    <w:rsid w:val="00952E1B"/>
    <w:pPr>
      <w:pBdr>
        <w:left w:val="single" w:sz="4" w:space="0" w:color="auto"/>
        <w:right w:val="single" w:sz="8" w:space="0" w:color="auto"/>
      </w:pBdr>
      <w:spacing w:before="100" w:beforeAutospacing="1" w:after="100" w:afterAutospacing="1"/>
      <w:textAlignment w:val="center"/>
    </w:pPr>
    <w:rPr>
      <w:sz w:val="28"/>
      <w:szCs w:val="28"/>
    </w:rPr>
  </w:style>
  <w:style w:type="paragraph" w:customStyle="1" w:styleId="xl107">
    <w:name w:val="xl107"/>
    <w:basedOn w:val="Normal"/>
    <w:autoRedefine/>
    <w:hidden/>
    <w:qFormat/>
    <w:rsid w:val="00952E1B"/>
    <w:pPr>
      <w:pBdr>
        <w:top w:val="single" w:sz="4" w:space="0" w:color="auto"/>
        <w:left w:val="single" w:sz="8" w:space="0" w:color="auto"/>
        <w:right w:val="single" w:sz="4" w:space="0" w:color="auto"/>
      </w:pBdr>
      <w:spacing w:before="100" w:beforeAutospacing="1" w:after="100" w:afterAutospacing="1"/>
      <w:jc w:val="center"/>
      <w:textAlignment w:val="center"/>
    </w:pPr>
    <w:rPr>
      <w:b/>
      <w:bCs/>
      <w:sz w:val="32"/>
      <w:szCs w:val="32"/>
    </w:rPr>
  </w:style>
  <w:style w:type="paragraph" w:customStyle="1" w:styleId="xl108">
    <w:name w:val="xl108"/>
    <w:basedOn w:val="Normal"/>
    <w:autoRedefine/>
    <w:hidden/>
    <w:qFormat/>
    <w:rsid w:val="00952E1B"/>
    <w:pPr>
      <w:pBdr>
        <w:top w:val="single" w:sz="4" w:space="0" w:color="auto"/>
        <w:left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109">
    <w:name w:val="xl109"/>
    <w:basedOn w:val="Normal"/>
    <w:autoRedefine/>
    <w:hidden/>
    <w:qFormat/>
    <w:rsid w:val="00952E1B"/>
    <w:pPr>
      <w:pBdr>
        <w:top w:val="single" w:sz="4" w:space="0" w:color="auto"/>
        <w:left w:val="single" w:sz="4" w:space="0" w:color="auto"/>
        <w:right w:val="single" w:sz="4" w:space="0" w:color="auto"/>
      </w:pBdr>
      <w:spacing w:before="100" w:beforeAutospacing="1" w:after="100" w:afterAutospacing="1"/>
    </w:pPr>
    <w:rPr>
      <w:sz w:val="28"/>
      <w:szCs w:val="28"/>
    </w:rPr>
  </w:style>
  <w:style w:type="paragraph" w:customStyle="1" w:styleId="xl110">
    <w:name w:val="xl110"/>
    <w:basedOn w:val="Normal"/>
    <w:autoRedefine/>
    <w:hidden/>
    <w:qFormat/>
    <w:rsid w:val="00952E1B"/>
    <w:pPr>
      <w:pBdr>
        <w:top w:val="single" w:sz="8" w:space="0" w:color="auto"/>
        <w:left w:val="single" w:sz="8" w:space="0" w:color="auto"/>
      </w:pBdr>
      <w:spacing w:before="100" w:beforeAutospacing="1" w:after="100" w:afterAutospacing="1"/>
    </w:pPr>
    <w:rPr>
      <w:sz w:val="28"/>
      <w:szCs w:val="28"/>
    </w:rPr>
  </w:style>
  <w:style w:type="paragraph" w:customStyle="1" w:styleId="xl111">
    <w:name w:val="xl111"/>
    <w:basedOn w:val="Normal"/>
    <w:autoRedefine/>
    <w:hidden/>
    <w:qFormat/>
    <w:rsid w:val="00952E1B"/>
    <w:pPr>
      <w:pBdr>
        <w:top w:val="single" w:sz="4" w:space="0" w:color="auto"/>
        <w:left w:val="single" w:sz="8" w:space="0" w:color="auto"/>
        <w:bottom w:val="single" w:sz="4" w:space="0" w:color="auto"/>
      </w:pBdr>
      <w:spacing w:before="100" w:beforeAutospacing="1" w:after="100" w:afterAutospacing="1"/>
      <w:jc w:val="center"/>
    </w:pPr>
    <w:rPr>
      <w:b/>
      <w:bCs/>
      <w:sz w:val="28"/>
      <w:szCs w:val="28"/>
    </w:rPr>
  </w:style>
  <w:style w:type="paragraph" w:customStyle="1" w:styleId="xl112">
    <w:name w:val="xl112"/>
    <w:basedOn w:val="Normal"/>
    <w:autoRedefine/>
    <w:hidden/>
    <w:qFormat/>
    <w:rsid w:val="00952E1B"/>
    <w:pPr>
      <w:pBdr>
        <w:top w:val="single" w:sz="8" w:space="0" w:color="auto"/>
      </w:pBdr>
      <w:spacing w:before="100" w:beforeAutospacing="1" w:after="100" w:afterAutospacing="1"/>
      <w:jc w:val="center"/>
      <w:textAlignment w:val="center"/>
    </w:pPr>
    <w:rPr>
      <w:b/>
      <w:bCs/>
      <w:sz w:val="28"/>
      <w:szCs w:val="28"/>
    </w:rPr>
  </w:style>
  <w:style w:type="paragraph" w:customStyle="1" w:styleId="xl113">
    <w:name w:val="xl113"/>
    <w:basedOn w:val="Normal"/>
    <w:autoRedefine/>
    <w:hidden/>
    <w:qFormat/>
    <w:rsid w:val="00952E1B"/>
    <w:pPr>
      <w:pBdr>
        <w:top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14">
    <w:name w:val="xl114"/>
    <w:basedOn w:val="Normal"/>
    <w:autoRedefine/>
    <w:hidden/>
    <w:qFormat/>
    <w:rsid w:val="00952E1B"/>
    <w:pPr>
      <w:pBdr>
        <w:bottom w:val="single" w:sz="8" w:space="0" w:color="auto"/>
      </w:pBdr>
      <w:spacing w:before="100" w:beforeAutospacing="1" w:after="100" w:afterAutospacing="1"/>
      <w:jc w:val="center"/>
      <w:textAlignment w:val="center"/>
    </w:pPr>
    <w:rPr>
      <w:b/>
      <w:bCs/>
      <w:sz w:val="28"/>
      <w:szCs w:val="28"/>
    </w:rPr>
  </w:style>
  <w:style w:type="paragraph" w:customStyle="1" w:styleId="xl115">
    <w:name w:val="xl115"/>
    <w:basedOn w:val="Normal"/>
    <w:autoRedefine/>
    <w:hidden/>
    <w:qFormat/>
    <w:rsid w:val="00952E1B"/>
    <w:pPr>
      <w:pBdr>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16">
    <w:name w:val="xl116"/>
    <w:basedOn w:val="Normal"/>
    <w:autoRedefine/>
    <w:hidden/>
    <w:qFormat/>
    <w:rsid w:val="00952E1B"/>
    <w:pPr>
      <w:pBdr>
        <w:top w:val="single" w:sz="8" w:space="0" w:color="auto"/>
        <w:left w:val="single" w:sz="8" w:space="0" w:color="auto"/>
      </w:pBdr>
      <w:spacing w:before="100" w:beforeAutospacing="1" w:after="100" w:afterAutospacing="1"/>
      <w:jc w:val="center"/>
    </w:pPr>
    <w:rPr>
      <w:b/>
      <w:bCs/>
      <w:sz w:val="28"/>
      <w:szCs w:val="28"/>
    </w:rPr>
  </w:style>
  <w:style w:type="paragraph" w:customStyle="1" w:styleId="xl117">
    <w:name w:val="xl117"/>
    <w:basedOn w:val="Normal"/>
    <w:autoRedefine/>
    <w:hidden/>
    <w:qFormat/>
    <w:rsid w:val="00952E1B"/>
    <w:pPr>
      <w:pBdr>
        <w:top w:val="single" w:sz="8" w:space="0" w:color="auto"/>
      </w:pBdr>
      <w:spacing w:before="100" w:beforeAutospacing="1" w:after="100" w:afterAutospacing="1"/>
      <w:jc w:val="center"/>
    </w:pPr>
    <w:rPr>
      <w:b/>
      <w:bCs/>
      <w:sz w:val="28"/>
      <w:szCs w:val="28"/>
    </w:rPr>
  </w:style>
  <w:style w:type="paragraph" w:customStyle="1" w:styleId="xl118">
    <w:name w:val="xl118"/>
    <w:basedOn w:val="Normal"/>
    <w:autoRedefine/>
    <w:hidden/>
    <w:qFormat/>
    <w:rsid w:val="00952E1B"/>
    <w:pPr>
      <w:pBdr>
        <w:left w:val="single" w:sz="8" w:space="0" w:color="auto"/>
      </w:pBdr>
      <w:spacing w:before="100" w:beforeAutospacing="1" w:after="100" w:afterAutospacing="1"/>
      <w:jc w:val="center"/>
    </w:pPr>
    <w:rPr>
      <w:b/>
      <w:bCs/>
      <w:sz w:val="28"/>
      <w:szCs w:val="28"/>
    </w:rPr>
  </w:style>
  <w:style w:type="paragraph" w:customStyle="1" w:styleId="xl119">
    <w:name w:val="xl119"/>
    <w:basedOn w:val="Normal"/>
    <w:autoRedefine/>
    <w:hidden/>
    <w:qFormat/>
    <w:rsid w:val="00952E1B"/>
    <w:pPr>
      <w:spacing w:before="100" w:beforeAutospacing="1" w:after="100" w:afterAutospacing="1"/>
      <w:jc w:val="center"/>
    </w:pPr>
    <w:rPr>
      <w:b/>
      <w:bCs/>
      <w:sz w:val="28"/>
      <w:szCs w:val="28"/>
    </w:rPr>
  </w:style>
  <w:style w:type="paragraph" w:customStyle="1" w:styleId="xl120">
    <w:name w:val="xl120"/>
    <w:basedOn w:val="Normal"/>
    <w:autoRedefine/>
    <w:hidden/>
    <w:qFormat/>
    <w:rsid w:val="00952E1B"/>
    <w:pPr>
      <w:pBdr>
        <w:left w:val="single" w:sz="8" w:space="0" w:color="auto"/>
      </w:pBdr>
      <w:spacing w:before="100" w:beforeAutospacing="1" w:after="100" w:afterAutospacing="1"/>
      <w:jc w:val="center"/>
    </w:pPr>
    <w:rPr>
      <w:sz w:val="28"/>
      <w:szCs w:val="28"/>
    </w:rPr>
  </w:style>
  <w:style w:type="paragraph" w:customStyle="1" w:styleId="xl121">
    <w:name w:val="xl121"/>
    <w:basedOn w:val="Normal"/>
    <w:autoRedefine/>
    <w:hidden/>
    <w:qFormat/>
    <w:rsid w:val="00952E1B"/>
    <w:pPr>
      <w:spacing w:before="100" w:beforeAutospacing="1" w:after="100" w:afterAutospacing="1"/>
      <w:jc w:val="center"/>
    </w:pPr>
    <w:rPr>
      <w:sz w:val="28"/>
      <w:szCs w:val="28"/>
    </w:rPr>
  </w:style>
  <w:style w:type="paragraph" w:customStyle="1" w:styleId="xl122">
    <w:name w:val="xl122"/>
    <w:basedOn w:val="Normal"/>
    <w:autoRedefine/>
    <w:hidden/>
    <w:qFormat/>
    <w:rsid w:val="00952E1B"/>
    <w:pPr>
      <w:pBdr>
        <w:right w:val="single" w:sz="8" w:space="0" w:color="auto"/>
      </w:pBdr>
      <w:spacing w:before="100" w:beforeAutospacing="1" w:after="100" w:afterAutospacing="1"/>
      <w:jc w:val="center"/>
    </w:pPr>
    <w:rPr>
      <w:sz w:val="28"/>
      <w:szCs w:val="28"/>
    </w:rPr>
  </w:style>
  <w:style w:type="paragraph" w:customStyle="1" w:styleId="xl123">
    <w:name w:val="xl123"/>
    <w:basedOn w:val="Normal"/>
    <w:autoRedefine/>
    <w:hidden/>
    <w:qFormat/>
    <w:rsid w:val="00952E1B"/>
    <w:pPr>
      <w:pBdr>
        <w:left w:val="single" w:sz="8" w:space="0" w:color="auto"/>
        <w:bottom w:val="single" w:sz="8" w:space="0" w:color="auto"/>
      </w:pBdr>
      <w:spacing w:before="100" w:beforeAutospacing="1" w:after="100" w:afterAutospacing="1"/>
      <w:jc w:val="center"/>
    </w:pPr>
    <w:rPr>
      <w:sz w:val="28"/>
      <w:szCs w:val="28"/>
    </w:rPr>
  </w:style>
  <w:style w:type="paragraph" w:customStyle="1" w:styleId="xl124">
    <w:name w:val="xl124"/>
    <w:basedOn w:val="Normal"/>
    <w:autoRedefine/>
    <w:hidden/>
    <w:qFormat/>
    <w:rsid w:val="00952E1B"/>
    <w:pPr>
      <w:pBdr>
        <w:bottom w:val="single" w:sz="8" w:space="0" w:color="auto"/>
      </w:pBdr>
      <w:spacing w:before="100" w:beforeAutospacing="1" w:after="100" w:afterAutospacing="1"/>
      <w:jc w:val="center"/>
    </w:pPr>
    <w:rPr>
      <w:sz w:val="28"/>
      <w:szCs w:val="28"/>
    </w:rPr>
  </w:style>
  <w:style w:type="paragraph" w:customStyle="1" w:styleId="xl125">
    <w:name w:val="xl125"/>
    <w:basedOn w:val="Normal"/>
    <w:autoRedefine/>
    <w:hidden/>
    <w:qFormat/>
    <w:rsid w:val="00952E1B"/>
    <w:pPr>
      <w:pBdr>
        <w:bottom w:val="single" w:sz="8" w:space="0" w:color="auto"/>
        <w:right w:val="single" w:sz="8" w:space="0" w:color="auto"/>
      </w:pBdr>
      <w:spacing w:before="100" w:beforeAutospacing="1" w:after="100" w:afterAutospacing="1"/>
      <w:jc w:val="center"/>
    </w:pPr>
    <w:rPr>
      <w:sz w:val="28"/>
      <w:szCs w:val="28"/>
    </w:rPr>
  </w:style>
  <w:style w:type="paragraph" w:customStyle="1" w:styleId="xl126">
    <w:name w:val="xl126"/>
    <w:basedOn w:val="Normal"/>
    <w:autoRedefine/>
    <w:hidden/>
    <w:qFormat/>
    <w:rsid w:val="00952E1B"/>
    <w:pPr>
      <w:pBdr>
        <w:left w:val="single" w:sz="8" w:space="0" w:color="auto"/>
      </w:pBdr>
      <w:spacing w:before="100" w:beforeAutospacing="1" w:after="100" w:afterAutospacing="1"/>
      <w:jc w:val="center"/>
      <w:textAlignment w:val="center"/>
    </w:pPr>
    <w:rPr>
      <w:b/>
      <w:bCs/>
      <w:sz w:val="28"/>
      <w:szCs w:val="28"/>
    </w:rPr>
  </w:style>
  <w:style w:type="paragraph" w:customStyle="1" w:styleId="xl127">
    <w:name w:val="xl127"/>
    <w:basedOn w:val="Normal"/>
    <w:autoRedefine/>
    <w:hidden/>
    <w:qFormat/>
    <w:rsid w:val="00952E1B"/>
    <w:pPr>
      <w:spacing w:before="100" w:beforeAutospacing="1" w:after="100" w:afterAutospacing="1"/>
      <w:jc w:val="center"/>
      <w:textAlignment w:val="center"/>
    </w:pPr>
    <w:rPr>
      <w:b/>
      <w:bCs/>
      <w:sz w:val="28"/>
      <w:szCs w:val="28"/>
    </w:rPr>
  </w:style>
  <w:style w:type="paragraph" w:customStyle="1" w:styleId="xl128">
    <w:name w:val="xl128"/>
    <w:basedOn w:val="Normal"/>
    <w:autoRedefine/>
    <w:hidden/>
    <w:qFormat/>
    <w:rsid w:val="00952E1B"/>
    <w:pPr>
      <w:pBdr>
        <w:right w:val="single" w:sz="8" w:space="0" w:color="auto"/>
      </w:pBdr>
      <w:spacing w:before="100" w:beforeAutospacing="1" w:after="100" w:afterAutospacing="1"/>
      <w:jc w:val="center"/>
      <w:textAlignment w:val="center"/>
    </w:pPr>
    <w:rPr>
      <w:b/>
      <w:bCs/>
      <w:sz w:val="28"/>
      <w:szCs w:val="28"/>
    </w:rPr>
  </w:style>
  <w:style w:type="paragraph" w:customStyle="1" w:styleId="xl129">
    <w:name w:val="xl129"/>
    <w:basedOn w:val="Normal"/>
    <w:autoRedefine/>
    <w:hidden/>
    <w:qFormat/>
    <w:rsid w:val="00952E1B"/>
    <w:pPr>
      <w:pBdr>
        <w:left w:val="single" w:sz="8" w:space="0" w:color="auto"/>
        <w:bottom w:val="single" w:sz="8" w:space="0" w:color="auto"/>
      </w:pBdr>
      <w:spacing w:before="100" w:beforeAutospacing="1" w:after="100" w:afterAutospacing="1"/>
      <w:jc w:val="center"/>
      <w:textAlignment w:val="center"/>
    </w:pPr>
    <w:rPr>
      <w:b/>
      <w:bCs/>
      <w:sz w:val="28"/>
      <w:szCs w:val="28"/>
    </w:rPr>
  </w:style>
  <w:style w:type="paragraph" w:customStyle="1" w:styleId="xl130">
    <w:name w:val="xl130"/>
    <w:basedOn w:val="Normal"/>
    <w:autoRedefine/>
    <w:hidden/>
    <w:qFormat/>
    <w:rsid w:val="00952E1B"/>
    <w:pPr>
      <w:pBdr>
        <w:top w:val="single" w:sz="8" w:space="0" w:color="auto"/>
        <w:left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31">
    <w:name w:val="xl131"/>
    <w:basedOn w:val="Normal"/>
    <w:autoRedefine/>
    <w:hidden/>
    <w:qFormat/>
    <w:rsid w:val="00952E1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32">
    <w:name w:val="xl132"/>
    <w:basedOn w:val="Normal"/>
    <w:autoRedefine/>
    <w:hidden/>
    <w:qFormat/>
    <w:rsid w:val="00952E1B"/>
    <w:pPr>
      <w:pBdr>
        <w:top w:val="single" w:sz="8" w:space="0" w:color="auto"/>
        <w:left w:val="single" w:sz="8" w:space="0" w:color="auto"/>
        <w:bottom w:val="single" w:sz="8" w:space="0" w:color="auto"/>
      </w:pBdr>
      <w:spacing w:before="100" w:beforeAutospacing="1" w:after="100" w:afterAutospacing="1"/>
      <w:jc w:val="center"/>
    </w:pPr>
    <w:rPr>
      <w:b/>
      <w:bCs/>
      <w:sz w:val="28"/>
      <w:szCs w:val="28"/>
    </w:rPr>
  </w:style>
  <w:style w:type="paragraph" w:customStyle="1" w:styleId="xl133">
    <w:name w:val="xl133"/>
    <w:basedOn w:val="Normal"/>
    <w:autoRedefine/>
    <w:hidden/>
    <w:qFormat/>
    <w:rsid w:val="00952E1B"/>
    <w:pPr>
      <w:pBdr>
        <w:top w:val="single" w:sz="8" w:space="0" w:color="auto"/>
        <w:bottom w:val="single" w:sz="8" w:space="0" w:color="auto"/>
      </w:pBdr>
      <w:spacing w:before="100" w:beforeAutospacing="1" w:after="100" w:afterAutospacing="1"/>
      <w:jc w:val="center"/>
    </w:pPr>
    <w:rPr>
      <w:b/>
      <w:bCs/>
      <w:sz w:val="28"/>
      <w:szCs w:val="28"/>
    </w:rPr>
  </w:style>
  <w:style w:type="paragraph" w:customStyle="1" w:styleId="xl134">
    <w:name w:val="xl134"/>
    <w:basedOn w:val="Normal"/>
    <w:autoRedefine/>
    <w:hidden/>
    <w:qFormat/>
    <w:rsid w:val="00952E1B"/>
    <w:pPr>
      <w:pBdr>
        <w:top w:val="single" w:sz="8" w:space="0" w:color="auto"/>
        <w:bottom w:val="single" w:sz="8" w:space="0" w:color="auto"/>
        <w:right w:val="single" w:sz="8" w:space="0" w:color="auto"/>
      </w:pBdr>
      <w:spacing w:before="100" w:beforeAutospacing="1" w:after="100" w:afterAutospacing="1"/>
      <w:jc w:val="center"/>
    </w:pPr>
    <w:rPr>
      <w:b/>
      <w:bCs/>
      <w:sz w:val="28"/>
      <w:szCs w:val="28"/>
    </w:rPr>
  </w:style>
  <w:style w:type="paragraph" w:customStyle="1" w:styleId="xl135">
    <w:name w:val="xl135"/>
    <w:basedOn w:val="Normal"/>
    <w:autoRedefine/>
    <w:hidden/>
    <w:qFormat/>
    <w:rsid w:val="00952E1B"/>
    <w:pPr>
      <w:pBdr>
        <w:top w:val="single" w:sz="8" w:space="0" w:color="auto"/>
        <w:left w:val="single" w:sz="8" w:space="0" w:color="auto"/>
      </w:pBdr>
      <w:spacing w:before="100" w:beforeAutospacing="1" w:after="100" w:afterAutospacing="1"/>
      <w:jc w:val="center"/>
    </w:pPr>
    <w:rPr>
      <w:sz w:val="24"/>
      <w:szCs w:val="24"/>
    </w:rPr>
  </w:style>
  <w:style w:type="paragraph" w:customStyle="1" w:styleId="xl136">
    <w:name w:val="xl136"/>
    <w:basedOn w:val="Normal"/>
    <w:autoRedefine/>
    <w:hidden/>
    <w:qFormat/>
    <w:rsid w:val="00952E1B"/>
    <w:pPr>
      <w:pBdr>
        <w:top w:val="single" w:sz="8" w:space="0" w:color="auto"/>
      </w:pBdr>
      <w:spacing w:before="100" w:beforeAutospacing="1" w:after="100" w:afterAutospacing="1"/>
      <w:jc w:val="center"/>
    </w:pPr>
    <w:rPr>
      <w:sz w:val="24"/>
      <w:szCs w:val="24"/>
    </w:rPr>
  </w:style>
  <w:style w:type="paragraph" w:customStyle="1" w:styleId="xl137">
    <w:name w:val="xl137"/>
    <w:basedOn w:val="Normal"/>
    <w:autoRedefine/>
    <w:hidden/>
    <w:qFormat/>
    <w:rsid w:val="00952E1B"/>
    <w:pPr>
      <w:pBdr>
        <w:left w:val="single" w:sz="8" w:space="0" w:color="auto"/>
        <w:bottom w:val="single" w:sz="4" w:space="0" w:color="auto"/>
      </w:pBdr>
      <w:spacing w:before="100" w:beforeAutospacing="1" w:after="100" w:afterAutospacing="1"/>
      <w:jc w:val="center"/>
    </w:pPr>
    <w:rPr>
      <w:sz w:val="24"/>
      <w:szCs w:val="24"/>
    </w:rPr>
  </w:style>
  <w:style w:type="paragraph" w:customStyle="1" w:styleId="xl138">
    <w:name w:val="xl138"/>
    <w:basedOn w:val="Normal"/>
    <w:autoRedefine/>
    <w:hidden/>
    <w:qFormat/>
    <w:rsid w:val="00952E1B"/>
    <w:pPr>
      <w:pBdr>
        <w:bottom w:val="single" w:sz="4" w:space="0" w:color="auto"/>
      </w:pBdr>
      <w:spacing w:before="100" w:beforeAutospacing="1" w:after="100" w:afterAutospacing="1"/>
      <w:jc w:val="center"/>
    </w:pPr>
    <w:rPr>
      <w:sz w:val="24"/>
      <w:szCs w:val="24"/>
    </w:rPr>
  </w:style>
  <w:style w:type="paragraph" w:customStyle="1" w:styleId="xl139">
    <w:name w:val="xl139"/>
    <w:basedOn w:val="Normal"/>
    <w:autoRedefine/>
    <w:hidden/>
    <w:qFormat/>
    <w:rsid w:val="00952E1B"/>
    <w:pPr>
      <w:pBdr>
        <w:top w:val="single" w:sz="8" w:space="0" w:color="auto"/>
        <w:left w:val="single" w:sz="4" w:space="0" w:color="auto"/>
      </w:pBdr>
      <w:spacing w:before="100" w:beforeAutospacing="1" w:after="100" w:afterAutospacing="1"/>
      <w:jc w:val="center"/>
      <w:textAlignment w:val="center"/>
    </w:pPr>
    <w:rPr>
      <w:b/>
      <w:bCs/>
      <w:sz w:val="40"/>
      <w:szCs w:val="40"/>
    </w:rPr>
  </w:style>
  <w:style w:type="paragraph" w:customStyle="1" w:styleId="xl140">
    <w:name w:val="xl140"/>
    <w:basedOn w:val="Normal"/>
    <w:autoRedefine/>
    <w:hidden/>
    <w:qFormat/>
    <w:rsid w:val="00952E1B"/>
    <w:pPr>
      <w:pBdr>
        <w:top w:val="single" w:sz="8" w:space="0" w:color="auto"/>
      </w:pBdr>
      <w:spacing w:before="100" w:beforeAutospacing="1" w:after="100" w:afterAutospacing="1"/>
      <w:jc w:val="center"/>
      <w:textAlignment w:val="center"/>
    </w:pPr>
    <w:rPr>
      <w:b/>
      <w:bCs/>
      <w:sz w:val="40"/>
      <w:szCs w:val="40"/>
    </w:rPr>
  </w:style>
  <w:style w:type="paragraph" w:customStyle="1" w:styleId="xl141">
    <w:name w:val="xl141"/>
    <w:basedOn w:val="Normal"/>
    <w:autoRedefine/>
    <w:hidden/>
    <w:qFormat/>
    <w:rsid w:val="00952E1B"/>
    <w:pPr>
      <w:pBdr>
        <w:top w:val="single" w:sz="8" w:space="0" w:color="auto"/>
        <w:right w:val="single" w:sz="8" w:space="0" w:color="auto"/>
      </w:pBdr>
      <w:spacing w:before="100" w:beforeAutospacing="1" w:after="100" w:afterAutospacing="1"/>
      <w:jc w:val="center"/>
      <w:textAlignment w:val="center"/>
    </w:pPr>
    <w:rPr>
      <w:b/>
      <w:bCs/>
      <w:sz w:val="40"/>
      <w:szCs w:val="40"/>
    </w:rPr>
  </w:style>
  <w:style w:type="paragraph" w:customStyle="1" w:styleId="xl142">
    <w:name w:val="xl142"/>
    <w:basedOn w:val="Normal"/>
    <w:autoRedefine/>
    <w:hidden/>
    <w:qFormat/>
    <w:rsid w:val="00952E1B"/>
    <w:pPr>
      <w:pBdr>
        <w:left w:val="single" w:sz="4" w:space="0" w:color="auto"/>
      </w:pBdr>
      <w:spacing w:before="100" w:beforeAutospacing="1" w:after="100" w:afterAutospacing="1"/>
      <w:jc w:val="center"/>
      <w:textAlignment w:val="center"/>
    </w:pPr>
    <w:rPr>
      <w:b/>
      <w:bCs/>
      <w:sz w:val="40"/>
      <w:szCs w:val="40"/>
    </w:rPr>
  </w:style>
  <w:style w:type="paragraph" w:customStyle="1" w:styleId="xl143">
    <w:name w:val="xl143"/>
    <w:basedOn w:val="Normal"/>
    <w:autoRedefine/>
    <w:hidden/>
    <w:qFormat/>
    <w:rsid w:val="00952E1B"/>
    <w:pPr>
      <w:spacing w:before="100" w:beforeAutospacing="1" w:after="100" w:afterAutospacing="1"/>
      <w:jc w:val="center"/>
      <w:textAlignment w:val="center"/>
    </w:pPr>
    <w:rPr>
      <w:b/>
      <w:bCs/>
      <w:sz w:val="40"/>
      <w:szCs w:val="40"/>
    </w:rPr>
  </w:style>
  <w:style w:type="paragraph" w:customStyle="1" w:styleId="xl144">
    <w:name w:val="xl144"/>
    <w:basedOn w:val="Normal"/>
    <w:autoRedefine/>
    <w:hidden/>
    <w:qFormat/>
    <w:rsid w:val="00952E1B"/>
    <w:pPr>
      <w:pBdr>
        <w:right w:val="single" w:sz="8" w:space="0" w:color="auto"/>
      </w:pBdr>
      <w:spacing w:before="100" w:beforeAutospacing="1" w:after="100" w:afterAutospacing="1"/>
      <w:jc w:val="center"/>
      <w:textAlignment w:val="center"/>
    </w:pPr>
    <w:rPr>
      <w:b/>
      <w:bCs/>
      <w:sz w:val="40"/>
      <w:szCs w:val="40"/>
    </w:rPr>
  </w:style>
  <w:style w:type="paragraph" w:customStyle="1" w:styleId="xl145">
    <w:name w:val="xl145"/>
    <w:basedOn w:val="Normal"/>
    <w:autoRedefine/>
    <w:hidden/>
    <w:qFormat/>
    <w:rsid w:val="00952E1B"/>
    <w:pPr>
      <w:pBdr>
        <w:left w:val="single" w:sz="4" w:space="0" w:color="auto"/>
        <w:bottom w:val="single" w:sz="4" w:space="0" w:color="auto"/>
      </w:pBdr>
      <w:spacing w:before="100" w:beforeAutospacing="1" w:after="100" w:afterAutospacing="1"/>
      <w:jc w:val="center"/>
      <w:textAlignment w:val="center"/>
    </w:pPr>
    <w:rPr>
      <w:b/>
      <w:bCs/>
      <w:sz w:val="40"/>
      <w:szCs w:val="40"/>
    </w:rPr>
  </w:style>
  <w:style w:type="paragraph" w:customStyle="1" w:styleId="xl146">
    <w:name w:val="xl146"/>
    <w:basedOn w:val="Normal"/>
    <w:autoRedefine/>
    <w:hidden/>
    <w:qFormat/>
    <w:rsid w:val="00952E1B"/>
    <w:pPr>
      <w:pBdr>
        <w:bottom w:val="single" w:sz="4" w:space="0" w:color="auto"/>
      </w:pBdr>
      <w:spacing w:before="100" w:beforeAutospacing="1" w:after="100" w:afterAutospacing="1"/>
      <w:jc w:val="center"/>
      <w:textAlignment w:val="center"/>
    </w:pPr>
    <w:rPr>
      <w:b/>
      <w:bCs/>
      <w:sz w:val="40"/>
      <w:szCs w:val="40"/>
    </w:rPr>
  </w:style>
  <w:style w:type="paragraph" w:customStyle="1" w:styleId="xl147">
    <w:name w:val="xl147"/>
    <w:basedOn w:val="Normal"/>
    <w:autoRedefine/>
    <w:hidden/>
    <w:qFormat/>
    <w:rsid w:val="00952E1B"/>
    <w:pPr>
      <w:pBdr>
        <w:bottom w:val="single" w:sz="4" w:space="0" w:color="auto"/>
        <w:right w:val="single" w:sz="8" w:space="0" w:color="auto"/>
      </w:pBdr>
      <w:spacing w:before="100" w:beforeAutospacing="1" w:after="100" w:afterAutospacing="1"/>
      <w:jc w:val="center"/>
      <w:textAlignment w:val="center"/>
    </w:pPr>
    <w:rPr>
      <w:b/>
      <w:bCs/>
      <w:sz w:val="40"/>
      <w:szCs w:val="40"/>
    </w:rPr>
  </w:style>
  <w:style w:type="paragraph" w:customStyle="1" w:styleId="xl148">
    <w:name w:val="xl148"/>
    <w:basedOn w:val="Normal"/>
    <w:autoRedefine/>
    <w:hidden/>
    <w:qFormat/>
    <w:rsid w:val="00952E1B"/>
    <w:pPr>
      <w:pBdr>
        <w:top w:val="single" w:sz="8" w:space="0" w:color="auto"/>
        <w:left w:val="single" w:sz="8" w:space="0" w:color="auto"/>
      </w:pBdr>
      <w:spacing w:before="100" w:beforeAutospacing="1" w:after="100" w:afterAutospacing="1"/>
      <w:jc w:val="center"/>
      <w:textAlignment w:val="center"/>
    </w:pPr>
    <w:rPr>
      <w:b/>
      <w:bCs/>
      <w:sz w:val="28"/>
      <w:szCs w:val="28"/>
    </w:rPr>
  </w:style>
  <w:style w:type="paragraph" w:customStyle="1" w:styleId="xl149">
    <w:name w:val="xl149"/>
    <w:basedOn w:val="Normal"/>
    <w:autoRedefine/>
    <w:hidden/>
    <w:qFormat/>
    <w:rsid w:val="00952E1B"/>
    <w:pPr>
      <w:pBdr>
        <w:top w:val="single" w:sz="8" w:space="0" w:color="auto"/>
      </w:pBdr>
      <w:spacing w:before="100" w:beforeAutospacing="1" w:after="100" w:afterAutospacing="1"/>
      <w:jc w:val="center"/>
      <w:textAlignment w:val="center"/>
    </w:pPr>
    <w:rPr>
      <w:b/>
      <w:bCs/>
      <w:sz w:val="28"/>
      <w:szCs w:val="28"/>
    </w:rPr>
  </w:style>
  <w:style w:type="paragraph" w:customStyle="1" w:styleId="xl150">
    <w:name w:val="xl150"/>
    <w:basedOn w:val="Normal"/>
    <w:autoRedefine/>
    <w:hidden/>
    <w:qFormat/>
    <w:rsid w:val="00952E1B"/>
    <w:pPr>
      <w:pBdr>
        <w:top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51">
    <w:name w:val="xl151"/>
    <w:basedOn w:val="Normal"/>
    <w:autoRedefine/>
    <w:hidden/>
    <w:qFormat/>
    <w:rsid w:val="00952E1B"/>
    <w:pPr>
      <w:pBdr>
        <w:left w:val="single" w:sz="8" w:space="0" w:color="auto"/>
      </w:pBdr>
      <w:spacing w:before="100" w:beforeAutospacing="1" w:after="100" w:afterAutospacing="1"/>
      <w:jc w:val="center"/>
      <w:textAlignment w:val="center"/>
    </w:pPr>
    <w:rPr>
      <w:b/>
      <w:bCs/>
      <w:sz w:val="28"/>
      <w:szCs w:val="28"/>
    </w:rPr>
  </w:style>
  <w:style w:type="paragraph" w:customStyle="1" w:styleId="xl152">
    <w:name w:val="xl152"/>
    <w:basedOn w:val="Normal"/>
    <w:autoRedefine/>
    <w:hidden/>
    <w:qFormat/>
    <w:rsid w:val="00952E1B"/>
    <w:pPr>
      <w:spacing w:before="100" w:beforeAutospacing="1" w:after="100" w:afterAutospacing="1"/>
      <w:jc w:val="center"/>
      <w:textAlignment w:val="center"/>
    </w:pPr>
    <w:rPr>
      <w:b/>
      <w:bCs/>
      <w:sz w:val="28"/>
      <w:szCs w:val="28"/>
    </w:rPr>
  </w:style>
  <w:style w:type="paragraph" w:customStyle="1" w:styleId="xl153">
    <w:name w:val="xl153"/>
    <w:basedOn w:val="Normal"/>
    <w:autoRedefine/>
    <w:hidden/>
    <w:qFormat/>
    <w:rsid w:val="00952E1B"/>
    <w:pPr>
      <w:pBdr>
        <w:right w:val="single" w:sz="8" w:space="0" w:color="auto"/>
      </w:pBdr>
      <w:spacing w:before="100" w:beforeAutospacing="1" w:after="100" w:afterAutospacing="1"/>
      <w:jc w:val="center"/>
      <w:textAlignment w:val="center"/>
    </w:pPr>
    <w:rPr>
      <w:b/>
      <w:bCs/>
      <w:sz w:val="28"/>
      <w:szCs w:val="28"/>
    </w:rPr>
  </w:style>
  <w:style w:type="paragraph" w:customStyle="1" w:styleId="xl154">
    <w:name w:val="xl154"/>
    <w:basedOn w:val="Normal"/>
    <w:autoRedefine/>
    <w:hidden/>
    <w:qFormat/>
    <w:rsid w:val="00952E1B"/>
    <w:pPr>
      <w:pBdr>
        <w:left w:val="single" w:sz="8"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55">
    <w:name w:val="xl155"/>
    <w:basedOn w:val="Normal"/>
    <w:autoRedefine/>
    <w:hidden/>
    <w:qFormat/>
    <w:rsid w:val="00952E1B"/>
    <w:pPr>
      <w:pBdr>
        <w:bottom w:val="single" w:sz="4" w:space="0" w:color="auto"/>
      </w:pBdr>
      <w:spacing w:before="100" w:beforeAutospacing="1" w:after="100" w:afterAutospacing="1"/>
      <w:jc w:val="center"/>
      <w:textAlignment w:val="center"/>
    </w:pPr>
    <w:rPr>
      <w:b/>
      <w:bCs/>
      <w:sz w:val="28"/>
      <w:szCs w:val="28"/>
    </w:rPr>
  </w:style>
  <w:style w:type="paragraph" w:customStyle="1" w:styleId="xl156">
    <w:name w:val="xl156"/>
    <w:basedOn w:val="Normal"/>
    <w:autoRedefine/>
    <w:hidden/>
    <w:qFormat/>
    <w:rsid w:val="00952E1B"/>
    <w:pPr>
      <w:pBdr>
        <w:bottom w:val="single" w:sz="4" w:space="0" w:color="auto"/>
        <w:right w:val="single" w:sz="8" w:space="0" w:color="auto"/>
      </w:pBdr>
      <w:spacing w:before="100" w:beforeAutospacing="1" w:after="100" w:afterAutospacing="1"/>
      <w:jc w:val="center"/>
      <w:textAlignment w:val="center"/>
    </w:pPr>
    <w:rPr>
      <w:b/>
      <w:bCs/>
      <w:sz w:val="28"/>
      <w:szCs w:val="28"/>
    </w:rPr>
  </w:style>
  <w:style w:type="paragraph" w:customStyle="1" w:styleId="xl157">
    <w:name w:val="xl157"/>
    <w:basedOn w:val="Normal"/>
    <w:autoRedefine/>
    <w:hidden/>
    <w:qFormat/>
    <w:rsid w:val="00952E1B"/>
    <w:pPr>
      <w:pBdr>
        <w:top w:val="single" w:sz="8" w:space="0" w:color="auto"/>
        <w:left w:val="single" w:sz="8" w:space="0" w:color="auto"/>
      </w:pBdr>
      <w:spacing w:before="100" w:beforeAutospacing="1" w:after="100" w:afterAutospacing="1"/>
      <w:jc w:val="center"/>
    </w:pPr>
    <w:rPr>
      <w:sz w:val="28"/>
      <w:szCs w:val="28"/>
    </w:rPr>
  </w:style>
  <w:style w:type="paragraph" w:customStyle="1" w:styleId="xl158">
    <w:name w:val="xl158"/>
    <w:basedOn w:val="Normal"/>
    <w:autoRedefine/>
    <w:hidden/>
    <w:qFormat/>
    <w:rsid w:val="00952E1B"/>
    <w:pPr>
      <w:pBdr>
        <w:top w:val="single" w:sz="8" w:space="0" w:color="auto"/>
      </w:pBdr>
      <w:spacing w:before="100" w:beforeAutospacing="1" w:after="100" w:afterAutospacing="1"/>
      <w:jc w:val="center"/>
    </w:pPr>
    <w:rPr>
      <w:sz w:val="28"/>
      <w:szCs w:val="28"/>
    </w:rPr>
  </w:style>
  <w:style w:type="paragraph" w:customStyle="1" w:styleId="xl159">
    <w:name w:val="xl159"/>
    <w:basedOn w:val="Normal"/>
    <w:autoRedefine/>
    <w:hidden/>
    <w:qFormat/>
    <w:rsid w:val="00952E1B"/>
    <w:pPr>
      <w:pBdr>
        <w:top w:val="single" w:sz="8" w:space="0" w:color="auto"/>
        <w:right w:val="single" w:sz="8" w:space="0" w:color="auto"/>
      </w:pBdr>
      <w:spacing w:before="100" w:beforeAutospacing="1" w:after="100" w:afterAutospacing="1"/>
      <w:jc w:val="center"/>
    </w:pPr>
    <w:rPr>
      <w:sz w:val="28"/>
      <w:szCs w:val="28"/>
    </w:rPr>
  </w:style>
  <w:style w:type="paragraph" w:customStyle="1" w:styleId="xl160">
    <w:name w:val="xl160"/>
    <w:basedOn w:val="Normal"/>
    <w:autoRedefine/>
    <w:hidden/>
    <w:qFormat/>
    <w:rsid w:val="00952E1B"/>
    <w:pPr>
      <w:pBdr>
        <w:top w:val="single" w:sz="8" w:space="0" w:color="auto"/>
        <w:left w:val="single" w:sz="8" w:space="0" w:color="auto"/>
      </w:pBdr>
      <w:spacing w:before="100" w:beforeAutospacing="1" w:after="100" w:afterAutospacing="1"/>
      <w:jc w:val="center"/>
      <w:textAlignment w:val="center"/>
    </w:pPr>
    <w:rPr>
      <w:b/>
      <w:bCs/>
      <w:sz w:val="28"/>
      <w:szCs w:val="28"/>
    </w:rPr>
  </w:style>
  <w:style w:type="paragraph" w:customStyle="1" w:styleId="xl161">
    <w:name w:val="xl161"/>
    <w:basedOn w:val="Normal"/>
    <w:autoRedefine/>
    <w:hidden/>
    <w:qFormat/>
    <w:rsid w:val="00952E1B"/>
    <w:pPr>
      <w:pBdr>
        <w:top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162">
    <w:name w:val="xl162"/>
    <w:basedOn w:val="Normal"/>
    <w:autoRedefine/>
    <w:hidden/>
    <w:qFormat/>
    <w:rsid w:val="00952E1B"/>
    <w:pPr>
      <w:pBdr>
        <w:right w:val="single" w:sz="8" w:space="0" w:color="auto"/>
      </w:pBdr>
      <w:spacing w:before="100" w:beforeAutospacing="1" w:after="100" w:afterAutospacing="1"/>
      <w:jc w:val="center"/>
      <w:textAlignment w:val="center"/>
    </w:pPr>
    <w:rPr>
      <w:b/>
      <w:bCs/>
      <w:sz w:val="28"/>
      <w:szCs w:val="28"/>
    </w:rPr>
  </w:style>
  <w:style w:type="paragraph" w:customStyle="1" w:styleId="xl163">
    <w:name w:val="xl163"/>
    <w:basedOn w:val="Normal"/>
    <w:autoRedefine/>
    <w:hidden/>
    <w:qFormat/>
    <w:rsid w:val="00952E1B"/>
    <w:pPr>
      <w:pBdr>
        <w:bottom w:val="single" w:sz="8" w:space="0" w:color="auto"/>
        <w:right w:val="single" w:sz="8" w:space="0" w:color="auto"/>
      </w:pBdr>
      <w:spacing w:before="100" w:beforeAutospacing="1" w:after="100" w:afterAutospacing="1"/>
      <w:jc w:val="center"/>
      <w:textAlignment w:val="center"/>
    </w:pPr>
    <w:rPr>
      <w:b/>
      <w:bCs/>
      <w:sz w:val="28"/>
      <w:szCs w:val="28"/>
    </w:rPr>
  </w:style>
  <w:style w:type="character" w:customStyle="1" w:styleId="BodyTextChar">
    <w:name w:val="Body Text Char"/>
    <w:autoRedefine/>
    <w:hidden/>
    <w:qFormat/>
    <w:rsid w:val="00952E1B"/>
    <w:rPr>
      <w:w w:val="100"/>
      <w:position w:val="-1"/>
      <w:sz w:val="22"/>
      <w:effect w:val="none"/>
      <w:vertAlign w:val="baseline"/>
      <w:cs w:val="0"/>
      <w:em w:val="none"/>
      <w:lang w:val="pt-BR" w:eastAsia="pt-BR" w:bidi="ar-SA"/>
    </w:rPr>
  </w:style>
  <w:style w:type="paragraph" w:customStyle="1" w:styleId="Normal2">
    <w:name w:val="Normal2"/>
    <w:autoRedefine/>
    <w:hidden/>
    <w:qFormat/>
    <w:rsid w:val="00952E1B"/>
    <w:pPr>
      <w:suppressAutoHyphens/>
      <w:spacing w:line="1" w:lineRule="atLeast"/>
      <w:ind w:leftChars="-1" w:left="-1" w:hangingChars="1" w:hanging="1"/>
      <w:textDirection w:val="btLr"/>
      <w:textAlignment w:val="top"/>
      <w:outlineLvl w:val="0"/>
    </w:pPr>
    <w:rPr>
      <w:position w:val="-1"/>
      <w:sz w:val="24"/>
      <w:szCs w:val="24"/>
    </w:rPr>
  </w:style>
  <w:style w:type="paragraph" w:customStyle="1" w:styleId="textbody">
    <w:name w:val="textbody"/>
    <w:basedOn w:val="Normal"/>
    <w:autoRedefine/>
    <w:hidden/>
    <w:qFormat/>
    <w:rsid w:val="00952E1B"/>
    <w:pPr>
      <w:spacing w:before="100" w:beforeAutospacing="1" w:after="100" w:afterAutospacing="1"/>
    </w:pPr>
    <w:rPr>
      <w:sz w:val="24"/>
      <w:szCs w:val="24"/>
    </w:rPr>
  </w:style>
  <w:style w:type="paragraph" w:styleId="Textodecomentrio">
    <w:name w:val="annotation text"/>
    <w:basedOn w:val="Normal"/>
    <w:autoRedefine/>
    <w:hidden/>
    <w:qFormat/>
    <w:rsid w:val="00952E1B"/>
    <w:pPr>
      <w:spacing w:before="100" w:beforeAutospacing="1" w:after="100" w:afterAutospacing="1"/>
    </w:pPr>
    <w:rPr>
      <w:sz w:val="24"/>
      <w:szCs w:val="24"/>
    </w:rPr>
  </w:style>
  <w:style w:type="character" w:customStyle="1" w:styleId="TextodecomentrioChar">
    <w:name w:val="Texto de comentário Char"/>
    <w:autoRedefine/>
    <w:hidden/>
    <w:qFormat/>
    <w:rsid w:val="00952E1B"/>
    <w:rPr>
      <w:w w:val="100"/>
      <w:position w:val="-1"/>
      <w:sz w:val="24"/>
      <w:szCs w:val="24"/>
      <w:effect w:val="none"/>
      <w:vertAlign w:val="baseline"/>
      <w:cs w:val="0"/>
      <w:em w:val="none"/>
    </w:rPr>
  </w:style>
  <w:style w:type="paragraph" w:customStyle="1" w:styleId="Ttulo21">
    <w:name w:val="Título 21"/>
    <w:basedOn w:val="Normal"/>
    <w:autoRedefine/>
    <w:hidden/>
    <w:qFormat/>
    <w:rsid w:val="00952E1B"/>
    <w:pPr>
      <w:widowControl w:val="0"/>
      <w:autoSpaceDE w:val="0"/>
      <w:autoSpaceDN w:val="0"/>
      <w:outlineLvl w:val="2"/>
    </w:pPr>
    <w:rPr>
      <w:rFonts w:ascii="Arial" w:eastAsia="Arial" w:hAnsi="Arial" w:cs="Arial"/>
      <w:b/>
      <w:bCs/>
      <w:lang w:val="pt-PT" w:eastAsia="en-US"/>
    </w:rPr>
  </w:style>
  <w:style w:type="paragraph" w:customStyle="1" w:styleId="Nivel01">
    <w:name w:val="Nivel 01"/>
    <w:basedOn w:val="Ttulo1"/>
    <w:next w:val="Normal"/>
    <w:autoRedefine/>
    <w:hidden/>
    <w:qFormat/>
    <w:rsid w:val="00952E1B"/>
    <w:pPr>
      <w:keepLines/>
      <w:tabs>
        <w:tab w:val="left" w:pos="567"/>
        <w:tab w:val="num" w:pos="720"/>
      </w:tabs>
      <w:spacing w:beforeLines="120" w:afterLines="120" w:line="312" w:lineRule="auto"/>
      <w:ind w:left="720"/>
      <w:jc w:val="both"/>
    </w:pPr>
    <w:rPr>
      <w:rFonts w:eastAsia="MS Gothic" w:cs="Arial"/>
      <w:kern w:val="0"/>
      <w:sz w:val="20"/>
      <w:szCs w:val="20"/>
    </w:rPr>
  </w:style>
  <w:style w:type="paragraph" w:customStyle="1" w:styleId="Nivel2">
    <w:name w:val="Nivel 2"/>
    <w:basedOn w:val="Normal"/>
    <w:autoRedefine/>
    <w:hidden/>
    <w:qFormat/>
    <w:rsid w:val="00952E1B"/>
    <w:pPr>
      <w:tabs>
        <w:tab w:val="num" w:pos="1440"/>
      </w:tabs>
      <w:spacing w:before="120" w:after="120" w:line="276" w:lineRule="auto"/>
      <w:ind w:left="0" w:firstLine="0"/>
      <w:jc w:val="both"/>
    </w:pPr>
    <w:rPr>
      <w:rFonts w:ascii="Arial" w:eastAsia="MS Mincho" w:hAnsi="Arial"/>
      <w:color w:val="000000"/>
    </w:rPr>
  </w:style>
  <w:style w:type="paragraph" w:customStyle="1" w:styleId="Nivel3">
    <w:name w:val="Nivel 3"/>
    <w:basedOn w:val="Normal"/>
    <w:autoRedefine/>
    <w:hidden/>
    <w:qFormat/>
    <w:rsid w:val="00952E1B"/>
    <w:pPr>
      <w:tabs>
        <w:tab w:val="num" w:pos="2160"/>
      </w:tabs>
      <w:spacing w:before="120" w:after="120" w:line="276" w:lineRule="auto"/>
      <w:ind w:left="284" w:firstLine="0"/>
      <w:jc w:val="both"/>
    </w:pPr>
    <w:rPr>
      <w:rFonts w:ascii="Arial" w:eastAsia="MS Mincho" w:hAnsi="Arial"/>
      <w:color w:val="000000"/>
    </w:rPr>
  </w:style>
  <w:style w:type="paragraph" w:customStyle="1" w:styleId="Nivel4">
    <w:name w:val="Nivel 4"/>
    <w:basedOn w:val="Nivel3"/>
    <w:autoRedefine/>
    <w:hidden/>
    <w:qFormat/>
    <w:rsid w:val="00952E1B"/>
    <w:pPr>
      <w:tabs>
        <w:tab w:val="clear" w:pos="2160"/>
        <w:tab w:val="num" w:pos="2880"/>
      </w:tabs>
      <w:ind w:left="567"/>
    </w:pPr>
    <w:rPr>
      <w:color w:val="auto"/>
    </w:rPr>
  </w:style>
  <w:style w:type="paragraph" w:customStyle="1" w:styleId="Nivel5">
    <w:name w:val="Nivel 5"/>
    <w:basedOn w:val="Nivel4"/>
    <w:autoRedefine/>
    <w:hidden/>
    <w:qFormat/>
    <w:rsid w:val="00952E1B"/>
    <w:pPr>
      <w:tabs>
        <w:tab w:val="clear" w:pos="2880"/>
        <w:tab w:val="num" w:pos="3600"/>
      </w:tabs>
      <w:ind w:left="851"/>
    </w:pPr>
  </w:style>
  <w:style w:type="character" w:customStyle="1" w:styleId="Nivel2Char">
    <w:name w:val="Nivel 2 Char"/>
    <w:autoRedefine/>
    <w:hidden/>
    <w:qFormat/>
    <w:rsid w:val="00952E1B"/>
    <w:rPr>
      <w:rFonts w:ascii="Arial" w:eastAsia="MS Mincho" w:hAnsi="Arial" w:cs="Arial"/>
      <w:color w:val="000000"/>
      <w:w w:val="100"/>
      <w:position w:val="-1"/>
      <w:effect w:val="none"/>
      <w:vertAlign w:val="baseline"/>
      <w:cs w:val="0"/>
      <w:em w:val="none"/>
    </w:rPr>
  </w:style>
  <w:style w:type="character" w:customStyle="1" w:styleId="Nivel3Char">
    <w:name w:val="Nivel 3 Char"/>
    <w:autoRedefine/>
    <w:hidden/>
    <w:qFormat/>
    <w:rsid w:val="00952E1B"/>
    <w:rPr>
      <w:rFonts w:ascii="Arial" w:eastAsia="MS Mincho" w:hAnsi="Arial" w:cs="Arial"/>
      <w:color w:val="000000"/>
      <w:w w:val="100"/>
      <w:position w:val="-1"/>
      <w:effect w:val="none"/>
      <w:vertAlign w:val="baseline"/>
      <w:cs w:val="0"/>
      <w:em w:val="none"/>
    </w:rPr>
  </w:style>
  <w:style w:type="table" w:customStyle="1" w:styleId="a">
    <w:basedOn w:val="TableNormal0"/>
    <w:rsid w:val="00952E1B"/>
    <w:tblPr>
      <w:tblStyleRowBandSize w:val="1"/>
      <w:tblStyleColBandSize w:val="1"/>
      <w:tblCellMar>
        <w:top w:w="0" w:type="dxa"/>
        <w:left w:w="108" w:type="dxa"/>
        <w:bottom w:w="0" w:type="dxa"/>
        <w:right w:w="108" w:type="dxa"/>
      </w:tblCellMar>
    </w:tblPr>
  </w:style>
  <w:style w:type="table" w:customStyle="1" w:styleId="a0">
    <w:basedOn w:val="TableNormal0"/>
    <w:rsid w:val="00952E1B"/>
    <w:tblPr>
      <w:tblStyleRowBandSize w:val="1"/>
      <w:tblStyleColBandSize w:val="1"/>
      <w:tblCellMar>
        <w:top w:w="0" w:type="dxa"/>
        <w:left w:w="108" w:type="dxa"/>
        <w:bottom w:w="0" w:type="dxa"/>
        <w:right w:w="108" w:type="dxa"/>
      </w:tblCellMar>
    </w:tblPr>
  </w:style>
  <w:style w:type="table" w:customStyle="1" w:styleId="a1">
    <w:basedOn w:val="TableNormal0"/>
    <w:rsid w:val="00952E1B"/>
    <w:tblPr>
      <w:tblStyleRowBandSize w:val="1"/>
      <w:tblStyleColBandSize w:val="1"/>
      <w:tblCellMar>
        <w:top w:w="0" w:type="dxa"/>
        <w:left w:w="108" w:type="dxa"/>
        <w:bottom w:w="0" w:type="dxa"/>
        <w:right w:w="108" w:type="dxa"/>
      </w:tblCellMar>
    </w:tblPr>
  </w:style>
  <w:style w:type="table" w:customStyle="1" w:styleId="a2">
    <w:basedOn w:val="TableNormal0"/>
    <w:rsid w:val="00952E1B"/>
    <w:tblPr>
      <w:tblStyleRowBandSize w:val="1"/>
      <w:tblStyleColBandSize w:val="1"/>
      <w:tblCellMar>
        <w:top w:w="0" w:type="dxa"/>
        <w:left w:w="108" w:type="dxa"/>
        <w:bottom w:w="0" w:type="dxa"/>
        <w:right w:w="108" w:type="dxa"/>
      </w:tblCellMar>
    </w:tblPr>
  </w:style>
  <w:style w:type="table" w:customStyle="1" w:styleId="a3">
    <w:basedOn w:val="TableNormal0"/>
    <w:rsid w:val="00952E1B"/>
    <w:tblPr>
      <w:tblStyleRowBandSize w:val="1"/>
      <w:tblStyleColBandSize w:val="1"/>
      <w:tblCellMar>
        <w:top w:w="0" w:type="dxa"/>
        <w:left w:w="108" w:type="dxa"/>
        <w:bottom w:w="0" w:type="dxa"/>
        <w:right w:w="108" w:type="dxa"/>
      </w:tblCellMar>
    </w:tblPr>
  </w:style>
  <w:style w:type="table" w:customStyle="1" w:styleId="a4">
    <w:basedOn w:val="TableNormal0"/>
    <w:rsid w:val="00952E1B"/>
    <w:tblPr>
      <w:tblStyleRowBandSize w:val="1"/>
      <w:tblStyleColBandSize w:val="1"/>
      <w:tblCellMar>
        <w:top w:w="0" w:type="dxa"/>
        <w:left w:w="108" w:type="dxa"/>
        <w:bottom w:w="0" w:type="dxa"/>
        <w:right w:w="108" w:type="dxa"/>
      </w:tblCellMar>
    </w:tblPr>
  </w:style>
  <w:style w:type="table" w:customStyle="1" w:styleId="a5">
    <w:basedOn w:val="TableNormal0"/>
    <w:rsid w:val="00952E1B"/>
    <w:tblPr>
      <w:tblStyleRowBandSize w:val="1"/>
      <w:tblStyleColBandSize w:val="1"/>
      <w:tblCellMar>
        <w:top w:w="0" w:type="dxa"/>
        <w:left w:w="108" w:type="dxa"/>
        <w:bottom w:w="0" w:type="dxa"/>
        <w:right w:w="108" w:type="dxa"/>
      </w:tblCellMar>
    </w:tblPr>
  </w:style>
  <w:style w:type="table" w:customStyle="1" w:styleId="a6">
    <w:basedOn w:val="TableNormal0"/>
    <w:rsid w:val="00952E1B"/>
    <w:tblPr>
      <w:tblStyleRowBandSize w:val="1"/>
      <w:tblStyleColBandSize w:val="1"/>
      <w:tblCellMar>
        <w:top w:w="0" w:type="dxa"/>
        <w:left w:w="108" w:type="dxa"/>
        <w:bottom w:w="0" w:type="dxa"/>
        <w:right w:w="108" w:type="dxa"/>
      </w:tblCellMar>
    </w:tblPr>
  </w:style>
  <w:style w:type="table" w:customStyle="1" w:styleId="a7">
    <w:basedOn w:val="TableNormal0"/>
    <w:rsid w:val="00952E1B"/>
    <w:tblPr>
      <w:tblStyleRowBandSize w:val="1"/>
      <w:tblStyleColBandSize w:val="1"/>
      <w:tblCellMar>
        <w:top w:w="0" w:type="dxa"/>
        <w:left w:w="108" w:type="dxa"/>
        <w:bottom w:w="0" w:type="dxa"/>
        <w:right w:w="108" w:type="dxa"/>
      </w:tblCellMar>
    </w:tblPr>
  </w:style>
  <w:style w:type="table" w:customStyle="1" w:styleId="a8">
    <w:basedOn w:val="TableNormal0"/>
    <w:rsid w:val="00952E1B"/>
    <w:tblPr>
      <w:tblStyleRowBandSize w:val="1"/>
      <w:tblStyleColBandSize w:val="1"/>
      <w:tblCellMar>
        <w:top w:w="0" w:type="dxa"/>
        <w:left w:w="108" w:type="dxa"/>
        <w:bottom w:w="0" w:type="dxa"/>
        <w:right w:w="108" w:type="dxa"/>
      </w:tblCellMar>
    </w:tblPr>
  </w:style>
  <w:style w:type="table" w:customStyle="1" w:styleId="a9">
    <w:basedOn w:val="TableNormal0"/>
    <w:rsid w:val="00952E1B"/>
    <w:tblPr>
      <w:tblStyleRowBandSize w:val="1"/>
      <w:tblStyleColBandSize w:val="1"/>
      <w:tblCellMar>
        <w:top w:w="0" w:type="dxa"/>
        <w:left w:w="108" w:type="dxa"/>
        <w:bottom w:w="0" w:type="dxa"/>
        <w:right w:w="108" w:type="dxa"/>
      </w:tblCellMar>
    </w:tblPr>
  </w:style>
  <w:style w:type="table" w:customStyle="1" w:styleId="aa">
    <w:basedOn w:val="TableNormal0"/>
    <w:rsid w:val="00952E1B"/>
    <w:tblPr>
      <w:tblStyleRowBandSize w:val="1"/>
      <w:tblStyleColBandSize w:val="1"/>
      <w:tblCellMar>
        <w:top w:w="0" w:type="dxa"/>
        <w:left w:w="108" w:type="dxa"/>
        <w:bottom w:w="0" w:type="dxa"/>
        <w:right w:w="108" w:type="dxa"/>
      </w:tblCellMar>
    </w:tblPr>
  </w:style>
  <w:style w:type="table" w:customStyle="1" w:styleId="ab">
    <w:basedOn w:val="TableNormal0"/>
    <w:rsid w:val="00952E1B"/>
    <w:tblPr>
      <w:tblStyleRowBandSize w:val="1"/>
      <w:tblStyleColBandSize w:val="1"/>
      <w:tblCellMar>
        <w:top w:w="0" w:type="dxa"/>
        <w:left w:w="108" w:type="dxa"/>
        <w:bottom w:w="0" w:type="dxa"/>
        <w:right w:w="108" w:type="dxa"/>
      </w:tblCellMar>
    </w:tblPr>
  </w:style>
  <w:style w:type="table" w:customStyle="1" w:styleId="ac">
    <w:basedOn w:val="TableNormal0"/>
    <w:rsid w:val="00952E1B"/>
    <w:tblPr>
      <w:tblStyleRowBandSize w:val="1"/>
      <w:tblStyleColBandSize w:val="1"/>
      <w:tblCellMar>
        <w:top w:w="0" w:type="dxa"/>
        <w:left w:w="108" w:type="dxa"/>
        <w:bottom w:w="0" w:type="dxa"/>
        <w:right w:w="108" w:type="dxa"/>
      </w:tblCellMar>
    </w:tblPr>
  </w:style>
  <w:style w:type="table" w:customStyle="1" w:styleId="ad">
    <w:basedOn w:val="TableNormal0"/>
    <w:rsid w:val="00952E1B"/>
    <w:tblPr>
      <w:tblStyleRowBandSize w:val="1"/>
      <w:tblStyleColBandSize w:val="1"/>
      <w:tblCellMar>
        <w:top w:w="0" w:type="dxa"/>
        <w:left w:w="108" w:type="dxa"/>
        <w:bottom w:w="0" w:type="dxa"/>
        <w:right w:w="108" w:type="dxa"/>
      </w:tblCellMar>
    </w:tblPr>
  </w:style>
  <w:style w:type="table" w:customStyle="1" w:styleId="ae">
    <w:basedOn w:val="TableNormal0"/>
    <w:rsid w:val="00952E1B"/>
    <w:tblPr>
      <w:tblStyleRowBandSize w:val="1"/>
      <w:tblStyleColBandSize w:val="1"/>
      <w:tblCellMar>
        <w:top w:w="0" w:type="dxa"/>
        <w:left w:w="108" w:type="dxa"/>
        <w:bottom w:w="0" w:type="dxa"/>
        <w:right w:w="108" w:type="dxa"/>
      </w:tblCellMar>
    </w:tblPr>
  </w:style>
  <w:style w:type="table" w:customStyle="1" w:styleId="af">
    <w:basedOn w:val="TableNormal0"/>
    <w:rsid w:val="00952E1B"/>
    <w:tblPr>
      <w:tblStyleRowBandSize w:val="1"/>
      <w:tblStyleColBandSize w:val="1"/>
      <w:tblCellMar>
        <w:top w:w="0" w:type="dxa"/>
        <w:left w:w="108" w:type="dxa"/>
        <w:bottom w:w="0" w:type="dxa"/>
        <w:right w:w="108" w:type="dxa"/>
      </w:tblCellMar>
    </w:tblPr>
  </w:style>
  <w:style w:type="table" w:customStyle="1" w:styleId="af0">
    <w:basedOn w:val="TableNormal0"/>
    <w:rsid w:val="00952E1B"/>
    <w:tblPr>
      <w:tblStyleRowBandSize w:val="1"/>
      <w:tblStyleColBandSize w:val="1"/>
      <w:tblCellMar>
        <w:top w:w="0" w:type="dxa"/>
        <w:left w:w="108" w:type="dxa"/>
        <w:bottom w:w="0" w:type="dxa"/>
        <w:right w:w="108" w:type="dxa"/>
      </w:tblCellMar>
    </w:tblPr>
  </w:style>
  <w:style w:type="table" w:customStyle="1" w:styleId="af1">
    <w:basedOn w:val="TableNormal0"/>
    <w:rsid w:val="00952E1B"/>
    <w:tblPr>
      <w:tblStyleRowBandSize w:val="1"/>
      <w:tblStyleColBandSize w:val="1"/>
      <w:tblCellMar>
        <w:top w:w="0" w:type="dxa"/>
        <w:left w:w="108" w:type="dxa"/>
        <w:bottom w:w="0" w:type="dxa"/>
        <w:right w:w="108" w:type="dxa"/>
      </w:tblCellMar>
    </w:tblPr>
  </w:style>
  <w:style w:type="table" w:customStyle="1" w:styleId="af2">
    <w:basedOn w:val="TableNormal0"/>
    <w:rsid w:val="00952E1B"/>
    <w:tblPr>
      <w:tblStyleRowBandSize w:val="1"/>
      <w:tblStyleColBandSize w:val="1"/>
      <w:tblCellMar>
        <w:top w:w="0" w:type="dxa"/>
        <w:left w:w="108" w:type="dxa"/>
        <w:bottom w:w="0" w:type="dxa"/>
        <w:right w:w="108" w:type="dxa"/>
      </w:tblCellMar>
    </w:tblPr>
  </w:style>
  <w:style w:type="table" w:customStyle="1" w:styleId="af3">
    <w:basedOn w:val="TableNormal0"/>
    <w:rsid w:val="00952E1B"/>
    <w:tblPr>
      <w:tblStyleRowBandSize w:val="1"/>
      <w:tblStyleColBandSize w:val="1"/>
      <w:tblCellMar>
        <w:top w:w="0" w:type="dxa"/>
        <w:left w:w="108" w:type="dxa"/>
        <w:bottom w:w="0" w:type="dxa"/>
        <w:right w:w="108" w:type="dxa"/>
      </w:tblCellMar>
    </w:tblPr>
  </w:style>
  <w:style w:type="table" w:customStyle="1" w:styleId="af4">
    <w:basedOn w:val="TableNormal0"/>
    <w:rsid w:val="00952E1B"/>
    <w:tblPr>
      <w:tblStyleRowBandSize w:val="1"/>
      <w:tblStyleColBandSize w:val="1"/>
      <w:tblCellMar>
        <w:top w:w="0" w:type="dxa"/>
        <w:left w:w="108" w:type="dxa"/>
        <w:bottom w:w="0" w:type="dxa"/>
        <w:right w:w="108" w:type="dxa"/>
      </w:tblCellMar>
    </w:tblPr>
  </w:style>
  <w:style w:type="table" w:customStyle="1" w:styleId="af5">
    <w:basedOn w:val="TableNormal0"/>
    <w:rsid w:val="00952E1B"/>
    <w:tblPr>
      <w:tblStyleRowBandSize w:val="1"/>
      <w:tblStyleColBandSize w:val="1"/>
      <w:tblCellMar>
        <w:top w:w="0" w:type="dxa"/>
        <w:left w:w="108" w:type="dxa"/>
        <w:bottom w:w="0" w:type="dxa"/>
        <w:right w:w="108" w:type="dxa"/>
      </w:tblCellMar>
    </w:tblPr>
  </w:style>
  <w:style w:type="table" w:customStyle="1" w:styleId="af6">
    <w:basedOn w:val="TableNormal0"/>
    <w:rsid w:val="00952E1B"/>
    <w:tblPr>
      <w:tblStyleRowBandSize w:val="1"/>
      <w:tblStyleColBandSize w:val="1"/>
      <w:tblCellMar>
        <w:top w:w="0" w:type="dxa"/>
        <w:left w:w="108" w:type="dxa"/>
        <w:bottom w:w="0" w:type="dxa"/>
        <w:right w:w="108" w:type="dxa"/>
      </w:tblCellMar>
    </w:tblPr>
  </w:style>
  <w:style w:type="table" w:customStyle="1" w:styleId="af7">
    <w:basedOn w:val="TableNormal0"/>
    <w:rsid w:val="00952E1B"/>
    <w:tblPr>
      <w:tblStyleRowBandSize w:val="1"/>
      <w:tblStyleColBandSize w:val="1"/>
      <w:tblCellMar>
        <w:top w:w="0" w:type="dxa"/>
        <w:left w:w="108" w:type="dxa"/>
        <w:bottom w:w="0" w:type="dxa"/>
        <w:right w:w="108" w:type="dxa"/>
      </w:tblCellMar>
    </w:tblPr>
  </w:style>
  <w:style w:type="table" w:customStyle="1" w:styleId="af8">
    <w:basedOn w:val="TableNormal0"/>
    <w:rsid w:val="00952E1B"/>
    <w:tblPr>
      <w:tblStyleRowBandSize w:val="1"/>
      <w:tblStyleColBandSize w:val="1"/>
      <w:tblCellMar>
        <w:top w:w="0" w:type="dxa"/>
        <w:left w:w="108" w:type="dxa"/>
        <w:bottom w:w="0" w:type="dxa"/>
        <w:right w:w="108" w:type="dxa"/>
      </w:tblCellMar>
    </w:tblPr>
  </w:style>
  <w:style w:type="table" w:customStyle="1" w:styleId="af9">
    <w:basedOn w:val="TableNormal0"/>
    <w:rsid w:val="00952E1B"/>
    <w:tblPr>
      <w:tblStyleRowBandSize w:val="1"/>
      <w:tblStyleColBandSize w:val="1"/>
      <w:tblCellMar>
        <w:top w:w="0" w:type="dxa"/>
        <w:left w:w="108" w:type="dxa"/>
        <w:bottom w:w="0" w:type="dxa"/>
        <w:right w:w="108" w:type="dxa"/>
      </w:tblCellMar>
    </w:tblPr>
  </w:style>
  <w:style w:type="table" w:customStyle="1" w:styleId="afa">
    <w:basedOn w:val="TableNormal0"/>
    <w:rsid w:val="00952E1B"/>
    <w:tblPr>
      <w:tblStyleRowBandSize w:val="1"/>
      <w:tblStyleColBandSize w:val="1"/>
      <w:tblCellMar>
        <w:top w:w="0" w:type="dxa"/>
        <w:left w:w="108" w:type="dxa"/>
        <w:bottom w:w="0" w:type="dxa"/>
        <w:right w:w="108" w:type="dxa"/>
      </w:tblCellMar>
    </w:tblPr>
  </w:style>
  <w:style w:type="table" w:customStyle="1" w:styleId="afb">
    <w:basedOn w:val="TableNormal0"/>
    <w:rsid w:val="00952E1B"/>
    <w:tblPr>
      <w:tblStyleRowBandSize w:val="1"/>
      <w:tblStyleColBandSize w:val="1"/>
      <w:tblCellMar>
        <w:top w:w="0" w:type="dxa"/>
        <w:left w:w="108" w:type="dxa"/>
        <w:bottom w:w="0" w:type="dxa"/>
        <w:right w:w="108" w:type="dxa"/>
      </w:tblCellMar>
    </w:tblPr>
  </w:style>
  <w:style w:type="table" w:customStyle="1" w:styleId="afc">
    <w:basedOn w:val="TableNormal0"/>
    <w:rsid w:val="00952E1B"/>
    <w:tblPr>
      <w:tblStyleRowBandSize w:val="1"/>
      <w:tblStyleColBandSize w:val="1"/>
      <w:tblCellMar>
        <w:top w:w="0" w:type="dxa"/>
        <w:left w:w="108" w:type="dxa"/>
        <w:bottom w:w="0" w:type="dxa"/>
        <w:right w:w="108" w:type="dxa"/>
      </w:tblCellMar>
    </w:tblPr>
  </w:style>
  <w:style w:type="table" w:customStyle="1" w:styleId="afd">
    <w:basedOn w:val="TableNormal0"/>
    <w:rsid w:val="00952E1B"/>
    <w:tblPr>
      <w:tblStyleRowBandSize w:val="1"/>
      <w:tblStyleColBandSize w:val="1"/>
      <w:tblCellMar>
        <w:top w:w="0" w:type="dxa"/>
        <w:left w:w="108" w:type="dxa"/>
        <w:bottom w:w="0" w:type="dxa"/>
        <w:right w:w="108" w:type="dxa"/>
      </w:tblCellMar>
    </w:tblPr>
  </w:style>
  <w:style w:type="table" w:customStyle="1" w:styleId="afe">
    <w:basedOn w:val="TableNormal0"/>
    <w:rsid w:val="00952E1B"/>
    <w:tblPr>
      <w:tblStyleRowBandSize w:val="1"/>
      <w:tblStyleColBandSize w:val="1"/>
      <w:tblCellMar>
        <w:top w:w="0" w:type="dxa"/>
        <w:left w:w="108" w:type="dxa"/>
        <w:bottom w:w="0" w:type="dxa"/>
        <w:right w:w="108" w:type="dxa"/>
      </w:tblCellMar>
    </w:tblPr>
  </w:style>
  <w:style w:type="table" w:customStyle="1" w:styleId="aff">
    <w:basedOn w:val="TableNormal0"/>
    <w:rsid w:val="00952E1B"/>
    <w:tblPr>
      <w:tblStyleRowBandSize w:val="1"/>
      <w:tblStyleColBandSize w:val="1"/>
      <w:tblCellMar>
        <w:top w:w="0" w:type="dxa"/>
        <w:left w:w="108" w:type="dxa"/>
        <w:bottom w:w="0" w:type="dxa"/>
        <w:right w:w="108" w:type="dxa"/>
      </w:tblCellMar>
    </w:tblPr>
  </w:style>
  <w:style w:type="table" w:customStyle="1" w:styleId="aff0">
    <w:basedOn w:val="TableNormal0"/>
    <w:rsid w:val="00952E1B"/>
    <w:tblPr>
      <w:tblStyleRowBandSize w:val="1"/>
      <w:tblStyleColBandSize w:val="1"/>
      <w:tblCellMar>
        <w:top w:w="0" w:type="dxa"/>
        <w:left w:w="108" w:type="dxa"/>
        <w:bottom w:w="0" w:type="dxa"/>
        <w:right w:w="108" w:type="dxa"/>
      </w:tblCellMar>
    </w:tblPr>
  </w:style>
  <w:style w:type="table" w:customStyle="1" w:styleId="aff1">
    <w:basedOn w:val="TableNormal0"/>
    <w:rsid w:val="00952E1B"/>
    <w:tblPr>
      <w:tblStyleRowBandSize w:val="1"/>
      <w:tblStyleColBandSize w:val="1"/>
      <w:tblCellMar>
        <w:top w:w="0" w:type="dxa"/>
        <w:left w:w="108" w:type="dxa"/>
        <w:bottom w:w="0" w:type="dxa"/>
        <w:right w:w="108" w:type="dxa"/>
      </w:tblCellMar>
    </w:tblPr>
  </w:style>
  <w:style w:type="table" w:customStyle="1" w:styleId="aff2">
    <w:basedOn w:val="TableNormal0"/>
    <w:rsid w:val="00952E1B"/>
    <w:tblPr>
      <w:tblStyleRowBandSize w:val="1"/>
      <w:tblStyleColBandSize w:val="1"/>
      <w:tblCellMar>
        <w:top w:w="0" w:type="dxa"/>
        <w:left w:w="108" w:type="dxa"/>
        <w:bottom w:w="0" w:type="dxa"/>
        <w:right w:w="108" w:type="dxa"/>
      </w:tblCellMar>
    </w:tblPr>
  </w:style>
  <w:style w:type="table" w:customStyle="1" w:styleId="aff3">
    <w:basedOn w:val="TableNormal0"/>
    <w:rsid w:val="00952E1B"/>
    <w:tblPr>
      <w:tblStyleRowBandSize w:val="1"/>
      <w:tblStyleColBandSize w:val="1"/>
      <w:tblCellMar>
        <w:top w:w="0" w:type="dxa"/>
        <w:left w:w="108" w:type="dxa"/>
        <w:bottom w:w="0" w:type="dxa"/>
        <w:right w:w="108" w:type="dxa"/>
      </w:tblCellMar>
    </w:tblPr>
  </w:style>
  <w:style w:type="table" w:customStyle="1" w:styleId="aff4">
    <w:basedOn w:val="TableNormal0"/>
    <w:rsid w:val="00952E1B"/>
    <w:tblPr>
      <w:tblStyleRowBandSize w:val="1"/>
      <w:tblStyleColBandSize w:val="1"/>
      <w:tblCellMar>
        <w:top w:w="0" w:type="dxa"/>
        <w:left w:w="108" w:type="dxa"/>
        <w:bottom w:w="0" w:type="dxa"/>
        <w:right w:w="108" w:type="dxa"/>
      </w:tblCellMar>
    </w:tblPr>
  </w:style>
  <w:style w:type="table" w:customStyle="1" w:styleId="aff5">
    <w:basedOn w:val="TableNormal0"/>
    <w:rsid w:val="00952E1B"/>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www.pmsjmantimento.mg.gov.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bnc.org.br/" TargetMode="External"/><Relationship Id="rId3" Type="http://schemas.openxmlformats.org/officeDocument/2006/relationships/styles" Target="styles.xml"/><Relationship Id="rId21" Type="http://schemas.openxmlformats.org/officeDocument/2006/relationships/hyperlink" Target="https://bnc.org.br/" TargetMode="Externa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ortaldatransparencia.gov.br/ceis" TargetMode="External"/><Relationship Id="rId25" Type="http://schemas.openxmlformats.org/officeDocument/2006/relationships/hyperlink" Target="http://www.pmsjmantimento.mg.gov.br" TargetMode="External"/><Relationship Id="rId2" Type="http://schemas.openxmlformats.org/officeDocument/2006/relationships/numbering" Target="numbering.xml"/><Relationship Id="rId16" Type="http://schemas.openxmlformats.org/officeDocument/2006/relationships/hyperlink" Target="mailto:licitacao@pmsjmantimento.mg.gov.br" TargetMode="External"/><Relationship Id="rId20" Type="http://schemas.openxmlformats.org/officeDocument/2006/relationships/hyperlink" Target="mailto:licitacao@pmsjmantimento.mg.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www.planalto.gov.br/ccivil_03/LEIS/L8666cons.htm" TargetMode="External"/><Relationship Id="rId23" Type="http://schemas.openxmlformats.org/officeDocument/2006/relationships/hyperlink" Target="http://www.pmsjmantimento.mg.gov.br" TargetMode="External"/><Relationship Id="rId28" Type="http://schemas.openxmlformats.org/officeDocument/2006/relationships/footer" Target="footer1.xml"/><Relationship Id="rId10" Type="http://schemas.openxmlformats.org/officeDocument/2006/relationships/hyperlink" Target="https://bnc.org.br/" TargetMode="External"/><Relationship Id="rId19" Type="http://schemas.openxmlformats.org/officeDocument/2006/relationships/hyperlink" Target="https://contas.tcu.gov.br/ords/f?p=1660:3:0" TargetMode="External"/><Relationship Id="rId4" Type="http://schemas.openxmlformats.org/officeDocument/2006/relationships/settings" Target="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s://bnc.org.br/" TargetMode="External"/><Relationship Id="rId22" Type="http://schemas.openxmlformats.org/officeDocument/2006/relationships/hyperlink" Target="mailto:licitacao@pmsjmantimento.mg.gov.br"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ZUztK+T/EYfbnM77DmN5n8XDDQ==">CgMxLjAyCGguZ2pkZ3hzMgppZC4yZXQ5MnAwMglpZC50eWpjd3QyCmlkLjNkeTZ2a20yCmlkLjF0M2g1c2YyCmlkLjRkMzRvZzgyCmlkLjNyZGNyam4yCmlkLjI2aW4xcmcyCmlkLjFrc3Y0dXYyCmlkLjQ0c2luaW8yCmlkLjJqeHN4cWgyCWlkLnozMzd5YTIKaWQuM2oycXFtMzIKaWQuMXk4MTB0dzIKaWQuNGk3b2pocDIKaWQuMWNpOTN4YjIKaWQuM3dod21sNDIKaWQuMmJuNndzeDIJaWQucXNoNzBxMgppZC4zYXM0cG9qMgppZC4xcHhlendjMgppZC40OXgyaWs1MgppZC4ycDJjc3J5MgppZC4xNDduMnpyMgloLjFobXN5eXM4AHIhMTlod21WUkFkWmtWTENCc0hCN09Nc2tDeWxDMUlxX1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9666</Words>
  <Characters>52201</Characters>
  <Application>Microsoft Office Word</Application>
  <DocSecurity>0</DocSecurity>
  <Lines>435</Lines>
  <Paragraphs>123</Paragraphs>
  <ScaleCrop>false</ScaleCrop>
  <Company/>
  <LinksUpToDate>false</LinksUpToDate>
  <CharactersWithSpaces>61744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Licitação</cp:lastModifiedBy>
  <cp:revision>2</cp:revision>
  <dcterms:created xsi:type="dcterms:W3CDTF">2025-02-18T16:16:00Z</dcterms:created>
  <dcterms:modified xsi:type="dcterms:W3CDTF">2025-02-25T17:41:00Z</dcterms:modified>
</cp:coreProperties>
</file>