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200" w:line="312" w:lineRule="auto"/>
        <w:ind w:left="0" w:right="0" w:firstLine="0"/>
        <w:jc w:val="center"/>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u w:val="none"/>
          <w:shd w:fill="auto" w:val="clear"/>
          <w:vertAlign w:val="baseline"/>
          <w:rtl w:val="0"/>
        </w:rPr>
        <w:t xml:space="preserve">EDITAL</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center"/>
        <w:rPr>
          <w:rFonts w:ascii="Times New Roman" w:cs="Times New Roman" w:eastAsia="Times New Roman" w:hAnsi="Times New Roman"/>
          <w:b w:val="0"/>
          <w:i w:val="0"/>
          <w:smallCaps w:val="0"/>
          <w:strike w:val="0"/>
          <w:color w:val="000000"/>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000000"/>
          <w:highlight w:val="white"/>
          <w:u w:val="none"/>
          <w:vertAlign w:val="baseline"/>
          <w:rtl w:val="0"/>
        </w:rPr>
        <w:t xml:space="preserve">PREGÃO ELETRÔNICO SRP Nº 0</w:t>
      </w:r>
      <w:r w:rsidDel="00000000" w:rsidR="00000000" w:rsidRPr="00000000">
        <w:rPr>
          <w:b w:val="1"/>
          <w:i w:val="1"/>
          <w:highlight w:val="white"/>
          <w:rtl w:val="0"/>
        </w:rPr>
        <w:t xml:space="preserve">04</w:t>
      </w:r>
      <w:r w:rsidDel="00000000" w:rsidR="00000000" w:rsidRPr="00000000">
        <w:rPr>
          <w:rFonts w:ascii="Times New Roman" w:cs="Times New Roman" w:eastAsia="Times New Roman" w:hAnsi="Times New Roman"/>
          <w:b w:val="1"/>
          <w:i w:val="1"/>
          <w:smallCaps w:val="0"/>
          <w:strike w:val="0"/>
          <w:color w:val="000000"/>
          <w:highlight w:val="white"/>
          <w:u w:val="none"/>
          <w:vertAlign w:val="baseline"/>
          <w:rtl w:val="0"/>
        </w:rPr>
        <w:t xml:space="preserve">/202</w:t>
      </w:r>
      <w:r w:rsidDel="00000000" w:rsidR="00000000" w:rsidRPr="00000000">
        <w:rPr>
          <w:b w:val="1"/>
          <w:i w:val="1"/>
          <w:highlight w:val="white"/>
          <w:rtl w:val="0"/>
        </w:rPr>
        <w:t xml:space="preserve">5</w:t>
      </w:r>
      <w:r w:rsidDel="00000000" w:rsidR="00000000" w:rsidRPr="00000000">
        <w:rPr>
          <w:rFonts w:ascii="Times New Roman" w:cs="Times New Roman" w:eastAsia="Times New Roman" w:hAnsi="Times New Roman"/>
          <w:b w:val="1"/>
          <w:i w:val="1"/>
          <w:smallCaps w:val="0"/>
          <w:strike w:val="0"/>
          <w:color w:val="000000"/>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center"/>
        <w:rPr>
          <w:rFonts w:ascii="Times New Roman" w:cs="Times New Roman" w:eastAsia="Times New Roman" w:hAnsi="Times New Roman"/>
          <w:b w:val="0"/>
          <w:i w:val="0"/>
          <w:smallCaps w:val="0"/>
          <w:strike w:val="0"/>
          <w:color w:val="000000"/>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000000"/>
          <w:highlight w:val="white"/>
          <w:u w:val="none"/>
          <w:vertAlign w:val="baseline"/>
          <w:rtl w:val="0"/>
        </w:rPr>
        <w:t xml:space="preserve">(SISTEMA DE REGISTRO DE PREÇOS)</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highlight w:val="white"/>
          <w:u w:val="none"/>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60" w:lineRule="auto"/>
        <w:ind w:left="0" w:right="0" w:firstLine="0"/>
        <w:jc w:val="both"/>
        <w:rPr>
          <w:b w:val="0"/>
          <w:highlight w:val="white"/>
          <w:vertAlign w:val="baseline"/>
        </w:rPr>
      </w:pPr>
      <w:r w:rsidDel="00000000" w:rsidR="00000000" w:rsidRPr="00000000">
        <w:rPr>
          <w:rFonts w:ascii="Times New Roman" w:cs="Times New Roman" w:eastAsia="Times New Roman" w:hAnsi="Times New Roman"/>
          <w:b w:val="1"/>
          <w:i w:val="0"/>
          <w:smallCaps w:val="0"/>
          <w:strike w:val="0"/>
          <w:color w:val="000000"/>
          <w:highlight w:val="white"/>
          <w:u w:val="none"/>
          <w:vertAlign w:val="baseline"/>
          <w:rtl w:val="0"/>
        </w:rPr>
        <w:t xml:space="preserve">Processo Administrativo Nº 0</w:t>
      </w:r>
      <w:r w:rsidDel="00000000" w:rsidR="00000000" w:rsidRPr="00000000">
        <w:rPr>
          <w:b w:val="1"/>
          <w:highlight w:val="white"/>
          <w:rtl w:val="0"/>
        </w:rPr>
        <w:t xml:space="preserve">19</w:t>
      </w:r>
      <w:r w:rsidDel="00000000" w:rsidR="00000000" w:rsidRPr="00000000">
        <w:rPr>
          <w:rFonts w:ascii="Times New Roman" w:cs="Times New Roman" w:eastAsia="Times New Roman" w:hAnsi="Times New Roman"/>
          <w:b w:val="1"/>
          <w:i w:val="0"/>
          <w:smallCaps w:val="0"/>
          <w:strike w:val="0"/>
          <w:color w:val="000000"/>
          <w:highlight w:val="white"/>
          <w:u w:val="none"/>
          <w:vertAlign w:val="baseline"/>
          <w:rtl w:val="0"/>
        </w:rPr>
        <w:t xml:space="preserve">/202</w:t>
      </w:r>
      <w:r w:rsidDel="00000000" w:rsidR="00000000" w:rsidRPr="00000000">
        <w:rPr>
          <w:b w:val="1"/>
          <w:highlight w:val="white"/>
          <w:rtl w:val="0"/>
        </w:rPr>
        <w:t xml:space="preserve">5</w:t>
      </w:r>
      <w:r w:rsidDel="00000000" w:rsidR="00000000" w:rsidRPr="00000000">
        <w:rPr>
          <w:rFonts w:ascii="Times New Roman" w:cs="Times New Roman" w:eastAsia="Times New Roman" w:hAnsi="Times New Roman"/>
          <w:b w:val="1"/>
          <w:i w:val="0"/>
          <w:smallCaps w:val="0"/>
          <w:strike w:val="0"/>
          <w:color w:val="000000"/>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07">
      <w:pPr>
        <w:tabs>
          <w:tab w:val="left" w:leader="none" w:pos="9072"/>
        </w:tabs>
        <w:spacing w:line="360" w:lineRule="auto"/>
        <w:jc w:val="both"/>
        <w:rPr>
          <w:highlight w:val="white"/>
          <w:vertAlign w:val="baseline"/>
        </w:rPr>
      </w:pPr>
      <w:r w:rsidDel="00000000" w:rsidR="00000000" w:rsidRPr="00000000">
        <w:rPr>
          <w:b w:val="1"/>
          <w:highlight w:val="white"/>
          <w:vertAlign w:val="baseline"/>
          <w:rtl w:val="0"/>
        </w:rPr>
        <w:t xml:space="preserve">Modalidade: Pregão Eletrônico SRP Nº 0</w:t>
      </w:r>
      <w:r w:rsidDel="00000000" w:rsidR="00000000" w:rsidRPr="00000000">
        <w:rPr>
          <w:b w:val="1"/>
          <w:highlight w:val="white"/>
          <w:rtl w:val="0"/>
        </w:rPr>
        <w:t xml:space="preserve">04</w:t>
      </w:r>
      <w:r w:rsidDel="00000000" w:rsidR="00000000" w:rsidRPr="00000000">
        <w:rPr>
          <w:b w:val="1"/>
          <w:highlight w:val="white"/>
          <w:vertAlign w:val="baseline"/>
          <w:rtl w:val="0"/>
        </w:rPr>
        <w:t xml:space="preserve">/202</w:t>
      </w:r>
      <w:r w:rsidDel="00000000" w:rsidR="00000000" w:rsidRPr="00000000">
        <w:rPr>
          <w:b w:val="1"/>
          <w:highlight w:val="white"/>
          <w:rtl w:val="0"/>
        </w:rPr>
        <w:t xml:space="preserve">5</w:t>
      </w:r>
      <w:r w:rsidDel="00000000" w:rsidR="00000000" w:rsidRPr="00000000">
        <w:rPr>
          <w:b w:val="1"/>
          <w:highlight w:val="white"/>
          <w:vertAlign w:val="baseline"/>
          <w:rtl w:val="0"/>
        </w:rPr>
        <w:t xml:space="preserve">.</w:t>
      </w:r>
      <w:r w:rsidDel="00000000" w:rsidR="00000000" w:rsidRPr="00000000">
        <w:rPr>
          <w:rtl w:val="0"/>
        </w:rPr>
      </w:r>
    </w:p>
    <w:p w:rsidR="00000000" w:rsidDel="00000000" w:rsidP="00000000" w:rsidRDefault="00000000" w:rsidRPr="00000000" w14:paraId="00000008">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09">
      <w:pPr>
        <w:tabs>
          <w:tab w:val="left" w:leader="none" w:pos="9072"/>
        </w:tabs>
        <w:spacing w:line="360" w:lineRule="auto"/>
        <w:jc w:val="both"/>
        <w:rPr>
          <w:vertAlign w:val="baseline"/>
        </w:rPr>
      </w:pPr>
      <w:r w:rsidDel="00000000" w:rsidR="00000000" w:rsidRPr="00000000">
        <w:rPr>
          <w:b w:val="1"/>
          <w:vertAlign w:val="baseline"/>
          <w:rtl w:val="0"/>
        </w:rPr>
        <w:t xml:space="preserve">Forma de Execução: </w:t>
      </w:r>
      <w:r w:rsidDel="00000000" w:rsidR="00000000" w:rsidRPr="00000000">
        <w:rPr>
          <w:vertAlign w:val="baseline"/>
          <w:rtl w:val="0"/>
        </w:rPr>
        <w:t xml:space="preserve">Indireta.</w:t>
      </w:r>
    </w:p>
    <w:p w:rsidR="00000000" w:rsidDel="00000000" w:rsidP="00000000" w:rsidRDefault="00000000" w:rsidRPr="00000000" w14:paraId="0000000A">
      <w:pPr>
        <w:tabs>
          <w:tab w:val="left" w:leader="none" w:pos="9072"/>
        </w:tabs>
        <w:spacing w:line="360" w:lineRule="auto"/>
        <w:jc w:val="both"/>
        <w:rPr>
          <w:vertAlign w:val="baseline"/>
        </w:rPr>
      </w:pPr>
      <w:r w:rsidDel="00000000" w:rsidR="00000000" w:rsidRPr="00000000">
        <w:rPr>
          <w:b w:val="1"/>
          <w:vertAlign w:val="baseline"/>
          <w:rtl w:val="0"/>
        </w:rPr>
        <w:t xml:space="preserve">Tipo de Licitação: </w:t>
      </w:r>
      <w:r w:rsidDel="00000000" w:rsidR="00000000" w:rsidRPr="00000000">
        <w:rPr>
          <w:vertAlign w:val="baseline"/>
          <w:rtl w:val="0"/>
        </w:rPr>
        <w:t xml:space="preserve">Menor Preço por Item (lote).</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95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85"/>
        <w:tblGridChange w:id="0">
          <w:tblGrid>
            <w:gridCol w:w="9585"/>
          </w:tblGrid>
        </w:tblGridChange>
      </w:tblGrid>
      <w:tr>
        <w:trPr>
          <w:cantSplit w:val="0"/>
          <w:tblHeader w:val="0"/>
        </w:trPr>
        <w:tc>
          <w:tcPr>
            <w:shd w:fill="ffff00" w:val="clear"/>
            <w:vAlign w:val="top"/>
          </w:tcPr>
          <w:p w:rsidR="00000000" w:rsidDel="00000000" w:rsidP="00000000" w:rsidRDefault="00000000" w:rsidRPr="00000000" w14:paraId="0000000C">
            <w:pPr>
              <w:shd w:fill="ffff00" w:val="clear"/>
              <w:tabs>
                <w:tab w:val="left" w:leader="none" w:pos="9072"/>
              </w:tabs>
              <w:spacing w:line="312" w:lineRule="auto"/>
              <w:rPr>
                <w:b w:val="0"/>
                <w:vertAlign w:val="baseline"/>
              </w:rPr>
            </w:pPr>
            <w:r w:rsidDel="00000000" w:rsidR="00000000" w:rsidRPr="00000000">
              <w:rPr>
                <w:b w:val="1"/>
                <w:highlight w:val="yellow"/>
                <w:rtl w:val="0"/>
              </w:rPr>
              <w:t xml:space="preserve">1 - </w:t>
            </w:r>
            <w:r w:rsidDel="00000000" w:rsidR="00000000" w:rsidRPr="00000000">
              <w:rPr>
                <w:b w:val="1"/>
                <w:highlight w:val="yellow"/>
                <w:vertAlign w:val="baseline"/>
                <w:rtl w:val="0"/>
              </w:rPr>
              <w:t xml:space="preserve">PREÂMBULO</w:t>
            </w:r>
            <w:r w:rsidDel="00000000" w:rsidR="00000000" w:rsidRPr="00000000">
              <w:rPr>
                <w:rtl w:val="0"/>
              </w:rPr>
            </w:r>
          </w:p>
        </w:tc>
      </w:tr>
    </w:tbl>
    <w:p w:rsidR="00000000" w:rsidDel="00000000" w:rsidP="00000000" w:rsidRDefault="00000000" w:rsidRPr="00000000" w14:paraId="0000000D">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426"/>
        </w:tabs>
        <w:spacing w:after="0" w:before="20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O</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MUNICÍPIO DE SÃO JOSÉ DO MANTIMENTO/MG,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pessoa jurídica de direito público, devidamente inscrita no CNPJ sob o nº 18.392.514/0001-03, com sede na Rua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Marechal Rondon, nº 60,</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Centro, Cep: 36</w:t>
      </w:r>
      <w:r w:rsidDel="00000000" w:rsidR="00000000" w:rsidRPr="00000000">
        <w:rPr>
          <w:rtl w:val="0"/>
        </w:rPr>
        <w:t xml:space="preserve">990-000,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São José do Mantimento</w:t>
      </w:r>
      <w:r w:rsidDel="00000000" w:rsidR="00000000" w:rsidRPr="00000000">
        <w:rPr>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MG, torna público para ciência e conhecimento dos interessados que, atendendo à solicitação da Secretaria Municipal de Educação e demais secretarias, realizará licitação para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REGISTRO DE PREÇOS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MODALIDADE PREGÃO, NA FORMA ELETRÔNICA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 critério de julgamento de menor preço, com amparo na Lei Federal nº 14.133, de 01 de abril de 2021 e alterações, Lei Complementar nº 123, de 14 de dezembro de 2006 e suas alterações,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Decreto nº 0</w:t>
      </w:r>
      <w:r w:rsidDel="00000000" w:rsidR="00000000" w:rsidRPr="00000000">
        <w:rPr>
          <w:highlight w:val="white"/>
          <w:rtl w:val="0"/>
        </w:rPr>
        <w:t xml:space="preserve">13</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/202</w:t>
      </w:r>
      <w:r w:rsidDel="00000000" w:rsidR="00000000" w:rsidRPr="00000000">
        <w:rPr>
          <w:highlight w:val="white"/>
          <w:rtl w:val="0"/>
        </w:rPr>
        <w:t xml:space="preserve">5</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 demais normas regulamentares vigentes, por meio d</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Agente de Contratação, neste ato, designad</w:t>
      </w:r>
      <w:r w:rsidDel="00000000" w:rsidR="00000000" w:rsidRPr="00000000">
        <w:rPr>
          <w:highlight w:val="white"/>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Pregoeir</w:t>
      </w:r>
      <w:r w:rsidDel="00000000" w:rsidR="00000000" w:rsidRPr="00000000">
        <w:rPr>
          <w:highlight w:val="white"/>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através da </w:t>
      </w:r>
      <w:r w:rsidDel="00000000" w:rsidR="00000000" w:rsidRPr="00000000">
        <w:rPr>
          <w:highlight w:val="white"/>
          <w:rtl w:val="0"/>
        </w:rPr>
        <w:t xml:space="preserve">Decreto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nº 01</w:t>
      </w:r>
      <w:r w:rsidDel="00000000" w:rsidR="00000000" w:rsidRPr="00000000">
        <w:rPr>
          <w:highlight w:val="white"/>
          <w:rtl w:val="0"/>
        </w:rPr>
        <w:t xml:space="preserve">4</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de </w:t>
      </w:r>
      <w:r w:rsidDel="00000000" w:rsidR="00000000" w:rsidRPr="00000000">
        <w:rPr>
          <w:highlight w:val="white"/>
          <w:rtl w:val="0"/>
        </w:rPr>
        <w:t xml:space="preserve">09</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de j</w:t>
      </w:r>
      <w:r w:rsidDel="00000000" w:rsidR="00000000" w:rsidRPr="00000000">
        <w:rPr>
          <w:highlight w:val="white"/>
          <w:rtl w:val="0"/>
        </w:rPr>
        <w:t xml:space="preserve">aneiro</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de 202</w:t>
      </w:r>
      <w:r w:rsidDel="00000000" w:rsidR="00000000" w:rsidRPr="00000000">
        <w:rPr>
          <w:highlight w:val="white"/>
          <w:rtl w:val="0"/>
        </w:rPr>
        <w:t xml:space="preserve">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 demais normas pertinentes em vigor, consoantes às condições estatuídas neste instrumento convocatório e seus anexos.</w:t>
      </w:r>
    </w:p>
    <w:p w:rsidR="00000000" w:rsidDel="00000000" w:rsidP="00000000" w:rsidRDefault="00000000" w:rsidRPr="00000000" w14:paraId="0000000E">
      <w:pPr>
        <w:numPr>
          <w:ilvl w:val="0"/>
          <w:numId w:val="1"/>
        </w:numPr>
        <w:tabs>
          <w:tab w:val="left" w:leader="none" w:pos="284"/>
          <w:tab w:val="left" w:leader="none" w:pos="9072"/>
        </w:tabs>
        <w:spacing w:before="200" w:line="240" w:lineRule="auto"/>
        <w:ind w:left="0" w:right="-142" w:firstLine="0"/>
        <w:jc w:val="both"/>
        <w:rPr>
          <w:vertAlign w:val="baseline"/>
        </w:rPr>
      </w:pPr>
      <w:r w:rsidDel="00000000" w:rsidR="00000000" w:rsidRPr="00000000">
        <w:rPr>
          <w:vertAlign w:val="baseline"/>
          <w:rtl w:val="0"/>
        </w:rPr>
        <w:t xml:space="preserve">Recebimento das Propostas: </w:t>
      </w:r>
      <w:r w:rsidDel="00000000" w:rsidR="00000000" w:rsidRPr="00000000">
        <w:rPr>
          <w:b w:val="1"/>
          <w:highlight w:val="white"/>
          <w:vertAlign w:val="baseline"/>
          <w:rtl w:val="0"/>
        </w:rPr>
        <w:t xml:space="preserve">A partir das </w:t>
      </w:r>
      <w:r w:rsidDel="00000000" w:rsidR="00000000" w:rsidRPr="00000000">
        <w:rPr>
          <w:b w:val="1"/>
          <w:highlight w:val="white"/>
          <w:rtl w:val="0"/>
        </w:rPr>
        <w:t xml:space="preserve">16</w:t>
      </w:r>
      <w:r w:rsidDel="00000000" w:rsidR="00000000" w:rsidRPr="00000000">
        <w:rPr>
          <w:b w:val="1"/>
          <w:highlight w:val="white"/>
          <w:vertAlign w:val="baseline"/>
          <w:rtl w:val="0"/>
        </w:rPr>
        <w:t xml:space="preserve">h00min do dia 2</w:t>
      </w:r>
      <w:r w:rsidDel="00000000" w:rsidR="00000000" w:rsidRPr="00000000">
        <w:rPr>
          <w:b w:val="1"/>
          <w:highlight w:val="white"/>
          <w:rtl w:val="0"/>
        </w:rPr>
        <w:t xml:space="preserve">8</w:t>
      </w:r>
      <w:r w:rsidDel="00000000" w:rsidR="00000000" w:rsidRPr="00000000">
        <w:rPr>
          <w:b w:val="1"/>
          <w:highlight w:val="white"/>
          <w:vertAlign w:val="baseline"/>
          <w:rtl w:val="0"/>
        </w:rPr>
        <w:t xml:space="preserve">/0</w:t>
      </w:r>
      <w:r w:rsidDel="00000000" w:rsidR="00000000" w:rsidRPr="00000000">
        <w:rPr>
          <w:b w:val="1"/>
          <w:highlight w:val="white"/>
          <w:rtl w:val="0"/>
        </w:rPr>
        <w:t xml:space="preserve">2</w:t>
      </w:r>
      <w:r w:rsidDel="00000000" w:rsidR="00000000" w:rsidRPr="00000000">
        <w:rPr>
          <w:b w:val="1"/>
          <w:highlight w:val="white"/>
          <w:vertAlign w:val="baseline"/>
          <w:rtl w:val="0"/>
        </w:rPr>
        <w:t xml:space="preserve">/202</w:t>
      </w:r>
      <w:r w:rsidDel="00000000" w:rsidR="00000000" w:rsidRPr="00000000">
        <w:rPr>
          <w:b w:val="1"/>
          <w:highlight w:val="white"/>
          <w:rtl w:val="0"/>
        </w:rPr>
        <w:t xml:space="preserve">5</w:t>
      </w:r>
      <w:r w:rsidDel="00000000" w:rsidR="00000000" w:rsidRPr="00000000">
        <w:rPr>
          <w:b w:val="1"/>
          <w:highlight w:val="white"/>
          <w:vertAlign w:val="baseline"/>
          <w:rtl w:val="0"/>
        </w:rPr>
        <w:t xml:space="preserve"> até às </w:t>
      </w:r>
      <w:r w:rsidDel="00000000" w:rsidR="00000000" w:rsidRPr="00000000">
        <w:rPr>
          <w:b w:val="1"/>
          <w:highlight w:val="white"/>
          <w:rtl w:val="0"/>
        </w:rPr>
        <w:t xml:space="preserve">12</w:t>
      </w:r>
      <w:r w:rsidDel="00000000" w:rsidR="00000000" w:rsidRPr="00000000">
        <w:rPr>
          <w:b w:val="1"/>
          <w:highlight w:val="white"/>
          <w:vertAlign w:val="baseline"/>
          <w:rtl w:val="0"/>
        </w:rPr>
        <w:t xml:space="preserve">h</w:t>
      </w:r>
      <w:r w:rsidDel="00000000" w:rsidR="00000000" w:rsidRPr="00000000">
        <w:rPr>
          <w:b w:val="1"/>
          <w:highlight w:val="white"/>
          <w:rtl w:val="0"/>
        </w:rPr>
        <w:t xml:space="preserve">59</w:t>
      </w:r>
      <w:r w:rsidDel="00000000" w:rsidR="00000000" w:rsidRPr="00000000">
        <w:rPr>
          <w:b w:val="1"/>
          <w:highlight w:val="white"/>
          <w:vertAlign w:val="baseline"/>
          <w:rtl w:val="0"/>
        </w:rPr>
        <w:t xml:space="preserve">min do dia </w:t>
      </w:r>
      <w:r w:rsidDel="00000000" w:rsidR="00000000" w:rsidRPr="00000000">
        <w:rPr>
          <w:b w:val="1"/>
          <w:highlight w:val="white"/>
          <w:rtl w:val="0"/>
        </w:rPr>
        <w:t xml:space="preserve">12</w:t>
      </w:r>
      <w:r w:rsidDel="00000000" w:rsidR="00000000" w:rsidRPr="00000000">
        <w:rPr>
          <w:b w:val="1"/>
          <w:highlight w:val="white"/>
          <w:vertAlign w:val="baseline"/>
          <w:rtl w:val="0"/>
        </w:rPr>
        <w:t xml:space="preserve">/</w:t>
      </w:r>
      <w:r w:rsidDel="00000000" w:rsidR="00000000" w:rsidRPr="00000000">
        <w:rPr>
          <w:b w:val="1"/>
          <w:highlight w:val="white"/>
          <w:rtl w:val="0"/>
        </w:rPr>
        <w:t xml:space="preserve">03</w:t>
      </w:r>
      <w:r w:rsidDel="00000000" w:rsidR="00000000" w:rsidRPr="00000000">
        <w:rPr>
          <w:b w:val="1"/>
          <w:highlight w:val="white"/>
          <w:vertAlign w:val="baseline"/>
          <w:rtl w:val="0"/>
        </w:rPr>
        <w:t xml:space="preserve">/202</w:t>
      </w:r>
      <w:r w:rsidDel="00000000" w:rsidR="00000000" w:rsidRPr="00000000">
        <w:rPr>
          <w:b w:val="1"/>
          <w:highlight w:val="white"/>
          <w:rtl w:val="0"/>
        </w:rPr>
        <w:t xml:space="preserve">5</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0F">
      <w:pPr>
        <w:numPr>
          <w:ilvl w:val="0"/>
          <w:numId w:val="1"/>
        </w:numPr>
        <w:tabs>
          <w:tab w:val="left" w:leader="none" w:pos="284"/>
          <w:tab w:val="left" w:leader="none" w:pos="9072"/>
        </w:tabs>
        <w:spacing w:before="200" w:line="240" w:lineRule="auto"/>
        <w:ind w:left="0" w:right="-142" w:firstLine="0"/>
        <w:jc w:val="both"/>
        <w:rPr>
          <w:vertAlign w:val="baseline"/>
        </w:rPr>
      </w:pPr>
      <w:r w:rsidDel="00000000" w:rsidR="00000000" w:rsidRPr="00000000">
        <w:rPr>
          <w:vertAlign w:val="baseline"/>
          <w:rtl w:val="0"/>
        </w:rPr>
        <w:t xml:space="preserve">Abertura e Julgamento das Propostas: </w:t>
      </w:r>
      <w:r w:rsidDel="00000000" w:rsidR="00000000" w:rsidRPr="00000000">
        <w:rPr>
          <w:b w:val="1"/>
          <w:highlight w:val="white"/>
          <w:vertAlign w:val="baseline"/>
          <w:rtl w:val="0"/>
        </w:rPr>
        <w:t xml:space="preserve">Às </w:t>
      </w:r>
      <w:r w:rsidDel="00000000" w:rsidR="00000000" w:rsidRPr="00000000">
        <w:rPr>
          <w:b w:val="1"/>
          <w:highlight w:val="white"/>
          <w:rtl w:val="0"/>
        </w:rPr>
        <w:t xml:space="preserve">13</w:t>
      </w:r>
      <w:r w:rsidDel="00000000" w:rsidR="00000000" w:rsidRPr="00000000">
        <w:rPr>
          <w:b w:val="1"/>
          <w:highlight w:val="white"/>
          <w:vertAlign w:val="baseline"/>
          <w:rtl w:val="0"/>
        </w:rPr>
        <w:t xml:space="preserve">h0</w:t>
      </w:r>
      <w:r w:rsidDel="00000000" w:rsidR="00000000" w:rsidRPr="00000000">
        <w:rPr>
          <w:b w:val="1"/>
          <w:highlight w:val="white"/>
          <w:rtl w:val="0"/>
        </w:rPr>
        <w:t xml:space="preserve">0</w:t>
      </w:r>
      <w:r w:rsidDel="00000000" w:rsidR="00000000" w:rsidRPr="00000000">
        <w:rPr>
          <w:b w:val="1"/>
          <w:highlight w:val="white"/>
          <w:vertAlign w:val="baseline"/>
          <w:rtl w:val="0"/>
        </w:rPr>
        <w:t xml:space="preserve">min, do dia </w:t>
      </w:r>
      <w:r w:rsidDel="00000000" w:rsidR="00000000" w:rsidRPr="00000000">
        <w:rPr>
          <w:b w:val="1"/>
          <w:highlight w:val="white"/>
          <w:rtl w:val="0"/>
        </w:rPr>
        <w:t xml:space="preserve">12</w:t>
      </w:r>
      <w:r w:rsidDel="00000000" w:rsidR="00000000" w:rsidRPr="00000000">
        <w:rPr>
          <w:b w:val="1"/>
          <w:highlight w:val="white"/>
          <w:vertAlign w:val="baseline"/>
          <w:rtl w:val="0"/>
        </w:rPr>
        <w:t xml:space="preserve">/</w:t>
      </w:r>
      <w:r w:rsidDel="00000000" w:rsidR="00000000" w:rsidRPr="00000000">
        <w:rPr>
          <w:b w:val="1"/>
          <w:highlight w:val="white"/>
          <w:rtl w:val="0"/>
        </w:rPr>
        <w:t xml:space="preserve">03</w:t>
      </w:r>
      <w:r w:rsidDel="00000000" w:rsidR="00000000" w:rsidRPr="00000000">
        <w:rPr>
          <w:b w:val="1"/>
          <w:highlight w:val="white"/>
          <w:vertAlign w:val="baseline"/>
          <w:rtl w:val="0"/>
        </w:rPr>
        <w:t xml:space="preserve">/202</w:t>
      </w:r>
      <w:r w:rsidDel="00000000" w:rsidR="00000000" w:rsidRPr="00000000">
        <w:rPr>
          <w:b w:val="1"/>
          <w:highlight w:val="white"/>
          <w:rtl w:val="0"/>
        </w:rPr>
        <w:t xml:space="preserve">5</w:t>
      </w:r>
      <w:r w:rsidDel="00000000" w:rsidR="00000000" w:rsidRPr="00000000">
        <w:rPr>
          <w:b w:val="1"/>
          <w:highlight w:val="white"/>
          <w:vertAlign w:val="baseline"/>
          <w:rtl w:val="0"/>
        </w:rPr>
        <w:t xml:space="preserve">.</w:t>
      </w:r>
      <w:r w:rsidDel="00000000" w:rsidR="00000000" w:rsidRPr="00000000">
        <w:rPr>
          <w:rtl w:val="0"/>
        </w:rPr>
      </w:r>
    </w:p>
    <w:p w:rsidR="00000000" w:rsidDel="00000000" w:rsidP="00000000" w:rsidRDefault="00000000" w:rsidRPr="00000000" w14:paraId="00000010">
      <w:pPr>
        <w:numPr>
          <w:ilvl w:val="0"/>
          <w:numId w:val="1"/>
        </w:numPr>
        <w:tabs>
          <w:tab w:val="left" w:leader="none" w:pos="284"/>
          <w:tab w:val="left" w:leader="none" w:pos="9072"/>
        </w:tabs>
        <w:spacing w:before="200" w:line="240" w:lineRule="auto"/>
        <w:ind w:left="0" w:right="-142" w:firstLine="0"/>
        <w:jc w:val="both"/>
        <w:rPr>
          <w:highlight w:val="white"/>
          <w:vertAlign w:val="baseline"/>
        </w:rPr>
      </w:pPr>
      <w:r w:rsidDel="00000000" w:rsidR="00000000" w:rsidRPr="00000000">
        <w:rPr>
          <w:highlight w:val="white"/>
          <w:vertAlign w:val="baseline"/>
          <w:rtl w:val="0"/>
        </w:rPr>
        <w:t xml:space="preserve">Início da Disputa e Oferta de Lances: </w:t>
      </w:r>
      <w:r w:rsidDel="00000000" w:rsidR="00000000" w:rsidRPr="00000000">
        <w:rPr>
          <w:b w:val="1"/>
          <w:highlight w:val="white"/>
          <w:vertAlign w:val="baseline"/>
          <w:rtl w:val="0"/>
        </w:rPr>
        <w:t xml:space="preserve">Às </w:t>
      </w:r>
      <w:r w:rsidDel="00000000" w:rsidR="00000000" w:rsidRPr="00000000">
        <w:rPr>
          <w:b w:val="1"/>
          <w:highlight w:val="white"/>
          <w:rtl w:val="0"/>
        </w:rPr>
        <w:t xml:space="preserve">13</w:t>
      </w:r>
      <w:r w:rsidDel="00000000" w:rsidR="00000000" w:rsidRPr="00000000">
        <w:rPr>
          <w:b w:val="1"/>
          <w:highlight w:val="white"/>
          <w:vertAlign w:val="baseline"/>
          <w:rtl w:val="0"/>
        </w:rPr>
        <w:t xml:space="preserve">h</w:t>
      </w:r>
      <w:r w:rsidDel="00000000" w:rsidR="00000000" w:rsidRPr="00000000">
        <w:rPr>
          <w:b w:val="1"/>
          <w:highlight w:val="white"/>
          <w:rtl w:val="0"/>
        </w:rPr>
        <w:t xml:space="preserve">0</w:t>
      </w:r>
      <w:r w:rsidDel="00000000" w:rsidR="00000000" w:rsidRPr="00000000">
        <w:rPr>
          <w:b w:val="1"/>
          <w:highlight w:val="white"/>
          <w:vertAlign w:val="baseline"/>
          <w:rtl w:val="0"/>
        </w:rPr>
        <w:t xml:space="preserve">0min do dia </w:t>
      </w:r>
      <w:r w:rsidDel="00000000" w:rsidR="00000000" w:rsidRPr="00000000">
        <w:rPr>
          <w:b w:val="1"/>
          <w:highlight w:val="white"/>
          <w:rtl w:val="0"/>
        </w:rPr>
        <w:t xml:space="preserve">12</w:t>
      </w:r>
      <w:r w:rsidDel="00000000" w:rsidR="00000000" w:rsidRPr="00000000">
        <w:rPr>
          <w:b w:val="1"/>
          <w:highlight w:val="white"/>
          <w:vertAlign w:val="baseline"/>
          <w:rtl w:val="0"/>
        </w:rPr>
        <w:t xml:space="preserve">/</w:t>
      </w:r>
      <w:r w:rsidDel="00000000" w:rsidR="00000000" w:rsidRPr="00000000">
        <w:rPr>
          <w:b w:val="1"/>
          <w:highlight w:val="white"/>
          <w:rtl w:val="0"/>
        </w:rPr>
        <w:t xml:space="preserve">03</w:t>
      </w:r>
      <w:r w:rsidDel="00000000" w:rsidR="00000000" w:rsidRPr="00000000">
        <w:rPr>
          <w:b w:val="1"/>
          <w:highlight w:val="white"/>
          <w:vertAlign w:val="baseline"/>
          <w:rtl w:val="0"/>
        </w:rPr>
        <w:t xml:space="preserve">/202</w:t>
      </w:r>
      <w:r w:rsidDel="00000000" w:rsidR="00000000" w:rsidRPr="00000000">
        <w:rPr>
          <w:b w:val="1"/>
          <w:highlight w:val="white"/>
          <w:rtl w:val="0"/>
        </w:rPr>
        <w:t xml:space="preserve">5</w:t>
      </w:r>
      <w:r w:rsidDel="00000000" w:rsidR="00000000" w:rsidRPr="00000000">
        <w:rPr>
          <w:b w:val="1"/>
          <w:highlight w:val="white"/>
          <w:vertAlign w:val="baseline"/>
          <w:rtl w:val="0"/>
        </w:rPr>
        <w:t xml:space="preserve">.</w:t>
      </w:r>
      <w:r w:rsidDel="00000000" w:rsidR="00000000" w:rsidRPr="00000000">
        <w:rPr>
          <w:rtl w:val="0"/>
        </w:rPr>
      </w:r>
    </w:p>
    <w:p w:rsidR="00000000" w:rsidDel="00000000" w:rsidP="00000000" w:rsidRDefault="00000000" w:rsidRPr="00000000" w14:paraId="00000011">
      <w:pPr>
        <w:numPr>
          <w:ilvl w:val="0"/>
          <w:numId w:val="1"/>
        </w:numPr>
        <w:tabs>
          <w:tab w:val="left" w:leader="none" w:pos="284"/>
          <w:tab w:val="left" w:leader="none" w:pos="9072"/>
        </w:tabs>
        <w:spacing w:before="200" w:line="240" w:lineRule="auto"/>
        <w:ind w:left="0" w:right="-142" w:firstLine="0"/>
        <w:jc w:val="both"/>
        <w:rPr>
          <w:vertAlign w:val="baseline"/>
        </w:rPr>
      </w:pPr>
      <w:r w:rsidDel="00000000" w:rsidR="00000000" w:rsidRPr="00000000">
        <w:rPr>
          <w:vertAlign w:val="baseline"/>
          <w:rtl w:val="0"/>
        </w:rPr>
        <w:t xml:space="preserve">Referência/hora: </w:t>
      </w:r>
      <w:r w:rsidDel="00000000" w:rsidR="00000000" w:rsidRPr="00000000">
        <w:rPr>
          <w:b w:val="1"/>
          <w:vertAlign w:val="baseline"/>
          <w:rtl w:val="0"/>
        </w:rPr>
        <w:t xml:space="preserve">Horário de Brasília/DF.</w:t>
      </w:r>
      <w:r w:rsidDel="00000000" w:rsidR="00000000" w:rsidRPr="00000000">
        <w:rPr>
          <w:rtl w:val="0"/>
        </w:rPr>
      </w:r>
    </w:p>
    <w:p w:rsidR="00000000" w:rsidDel="00000000" w:rsidP="00000000" w:rsidRDefault="00000000" w:rsidRPr="00000000" w14:paraId="00000012">
      <w:pPr>
        <w:numPr>
          <w:ilvl w:val="0"/>
          <w:numId w:val="1"/>
        </w:numPr>
        <w:tabs>
          <w:tab w:val="left" w:leader="none" w:pos="284"/>
          <w:tab w:val="left" w:leader="none" w:pos="9072"/>
        </w:tabs>
        <w:spacing w:before="200" w:line="240" w:lineRule="auto"/>
        <w:ind w:left="0" w:right="-142" w:firstLine="0"/>
        <w:jc w:val="both"/>
        <w:rPr>
          <w:vertAlign w:val="baseline"/>
        </w:rPr>
      </w:pPr>
      <w:r w:rsidDel="00000000" w:rsidR="00000000" w:rsidRPr="00000000">
        <w:rPr>
          <w:vertAlign w:val="baseline"/>
          <w:rtl w:val="0"/>
        </w:rPr>
        <w:t xml:space="preserve">Local/Plataforma: </w:t>
      </w:r>
      <w:r w:rsidDel="00000000" w:rsidR="00000000" w:rsidRPr="00000000">
        <w:rPr>
          <w:b w:val="1"/>
          <w:vertAlign w:val="baseline"/>
          <w:rtl w:val="0"/>
        </w:rPr>
        <w:t xml:space="preserve">Bolsa Nacional de Compras - BNC (</w:t>
      </w:r>
      <w:hyperlink r:id="rId7">
        <w:r w:rsidDel="00000000" w:rsidR="00000000" w:rsidRPr="00000000">
          <w:rPr>
            <w:b w:val="1"/>
            <w:color w:val="1155cc"/>
            <w:u w:val="single"/>
            <w:rtl w:val="0"/>
          </w:rPr>
          <w:t xml:space="preserve">https://bnc.org.br/</w:t>
        </w:r>
      </w:hyperlink>
      <w:r w:rsidDel="00000000" w:rsidR="00000000" w:rsidRPr="00000000">
        <w:rPr>
          <w:b w:val="1"/>
          <w:vertAlign w:val="baseline"/>
          <w:rtl w:val="0"/>
        </w:rPr>
        <w:t xml:space="preserve">)</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13">
      <w:pPr>
        <w:numPr>
          <w:ilvl w:val="0"/>
          <w:numId w:val="1"/>
        </w:numPr>
        <w:tabs>
          <w:tab w:val="left" w:leader="none" w:pos="284"/>
          <w:tab w:val="left" w:leader="none" w:pos="9072"/>
        </w:tabs>
        <w:spacing w:before="200" w:line="276" w:lineRule="auto"/>
        <w:ind w:left="0" w:right="-142" w:firstLine="0"/>
        <w:jc w:val="both"/>
        <w:rPr>
          <w:vertAlign w:val="baseline"/>
        </w:rPr>
      </w:pPr>
      <w:r w:rsidDel="00000000" w:rsidR="00000000" w:rsidRPr="00000000">
        <w:rPr>
          <w:vertAlign w:val="baseline"/>
          <w:rtl w:val="0"/>
        </w:rPr>
        <w:t xml:space="preserve">O modo de disputa </w:t>
      </w:r>
      <w:r w:rsidDel="00000000" w:rsidR="00000000" w:rsidRPr="00000000">
        <w:rPr>
          <w:rtl w:val="0"/>
        </w:rPr>
        <w:t xml:space="preserve">deste</w:t>
      </w:r>
      <w:r w:rsidDel="00000000" w:rsidR="00000000" w:rsidRPr="00000000">
        <w:rPr>
          <w:vertAlign w:val="baseline"/>
          <w:rtl w:val="0"/>
        </w:rPr>
        <w:t xml:space="preserve"> certame será o </w:t>
      </w:r>
      <w:r w:rsidDel="00000000" w:rsidR="00000000" w:rsidRPr="00000000">
        <w:rPr>
          <w:b w:val="1"/>
          <w:u w:val="single"/>
          <w:vertAlign w:val="baseline"/>
          <w:rtl w:val="0"/>
        </w:rPr>
        <w:t xml:space="preserve">aberto</w:t>
      </w:r>
      <w:r w:rsidDel="00000000" w:rsidR="00000000" w:rsidRPr="00000000">
        <w:rPr>
          <w:vertAlign w:val="baseline"/>
          <w:rtl w:val="0"/>
        </w:rPr>
        <w:t xml:space="preserve">, conforme disposições contidas no inc. I. do artigo 56, da Lei nº 14.133, de 01 de abril de 2021 e alterações.</w:t>
      </w:r>
    </w:p>
    <w:p w:rsidR="00000000" w:rsidDel="00000000" w:rsidP="00000000" w:rsidRDefault="00000000" w:rsidRPr="00000000" w14:paraId="00000014">
      <w:pPr>
        <w:numPr>
          <w:ilvl w:val="0"/>
          <w:numId w:val="1"/>
        </w:numPr>
        <w:tabs>
          <w:tab w:val="left" w:leader="none" w:pos="284"/>
          <w:tab w:val="left" w:leader="none" w:pos="9072"/>
        </w:tabs>
        <w:spacing w:after="200" w:before="200" w:line="240" w:lineRule="auto"/>
        <w:ind w:left="0" w:right="-142" w:firstLine="0"/>
        <w:jc w:val="both"/>
        <w:rPr>
          <w:vertAlign w:val="baseline"/>
        </w:rPr>
      </w:pPr>
      <w:r w:rsidDel="00000000" w:rsidR="00000000" w:rsidRPr="00000000">
        <w:rPr>
          <w:vertAlign w:val="baseline"/>
          <w:rtl w:val="0"/>
        </w:rPr>
        <w:t xml:space="preserve">Critério de Julgament</w:t>
      </w:r>
      <w:r w:rsidDel="00000000" w:rsidR="00000000" w:rsidRPr="00000000">
        <w:rPr>
          <w:rtl w:val="0"/>
        </w:rPr>
        <w:t xml:space="preserve">o</w:t>
      </w:r>
      <w:r w:rsidDel="00000000" w:rsidR="00000000" w:rsidRPr="00000000">
        <w:rPr>
          <w:vertAlign w:val="baseline"/>
          <w:rtl w:val="0"/>
        </w:rPr>
        <w:t xml:space="preserve">: </w:t>
      </w:r>
      <w:r w:rsidDel="00000000" w:rsidR="00000000" w:rsidRPr="00000000">
        <w:rPr>
          <w:b w:val="1"/>
          <w:vertAlign w:val="baseline"/>
          <w:rtl w:val="0"/>
        </w:rPr>
        <w:t xml:space="preserve">Menor Preço.</w:t>
      </w:r>
      <w:r w:rsidDel="00000000" w:rsidR="00000000" w:rsidRPr="00000000">
        <w:rPr>
          <w:rtl w:val="0"/>
        </w:rPr>
      </w:r>
    </w:p>
    <w:p w:rsidR="00000000" w:rsidDel="00000000" w:rsidP="00000000" w:rsidRDefault="00000000" w:rsidRPr="00000000" w14:paraId="00000015">
      <w:pPr>
        <w:tabs>
          <w:tab w:val="left" w:leader="none" w:pos="284"/>
          <w:tab w:val="left" w:leader="none" w:pos="9072"/>
        </w:tabs>
        <w:spacing w:line="312" w:lineRule="auto"/>
        <w:ind w:right="-142"/>
        <w:jc w:val="both"/>
        <w:rPr>
          <w:sz w:val="12"/>
          <w:szCs w:val="12"/>
          <w:vertAlign w:val="baseline"/>
        </w:rPr>
      </w:pPr>
      <w:r w:rsidDel="00000000" w:rsidR="00000000" w:rsidRPr="00000000">
        <w:rPr>
          <w:rtl w:val="0"/>
        </w:rPr>
      </w:r>
    </w:p>
    <w:tbl>
      <w:tblPr>
        <w:tblStyle w:val="Table2"/>
        <w:tblW w:w="97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65"/>
        <w:tblGridChange w:id="0">
          <w:tblGrid>
            <w:gridCol w:w="9765"/>
          </w:tblGrid>
        </w:tblGridChange>
      </w:tblGrid>
      <w:tr>
        <w:trPr>
          <w:cantSplit w:val="0"/>
          <w:tblHeader w:val="0"/>
        </w:trPr>
        <w:tc>
          <w:tcPr>
            <w:shd w:fill="ffff00" w:val="clear"/>
            <w:vAlign w:val="top"/>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 – OBJETO</w:t>
            </w:r>
            <w:r w:rsidDel="00000000" w:rsidR="00000000" w:rsidRPr="00000000">
              <w:rPr>
                <w:rtl w:val="0"/>
              </w:rPr>
            </w:r>
          </w:p>
        </w:tc>
      </w:tr>
    </w:tbl>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7.795275590551114" w:firstLine="0"/>
        <w:jc w:val="both"/>
        <w:rPr>
          <w:highlight w:val="whit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1.1. </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O presente Edital tem por objeto, o</w:t>
      </w:r>
      <w:r w:rsidDel="00000000" w:rsidR="00000000" w:rsidRPr="00000000">
        <w:rPr>
          <w:rFonts w:ascii="Times New Roman" w:cs="Times New Roman" w:eastAsia="Times New Roman" w:hAnsi="Times New Roman"/>
          <w:b w:val="0"/>
          <w:i w:val="0"/>
          <w:smallCaps w:val="0"/>
          <w:strike w:val="0"/>
          <w:color w:val="000000"/>
          <w:highlight w:val="white"/>
          <w:u w:val="none"/>
          <w:vertAlign w:val="baseline"/>
          <w:rtl w:val="0"/>
        </w:rPr>
        <w:t xml:space="preserve"> </w:t>
      </w:r>
      <w:r w:rsidDel="00000000" w:rsidR="00000000" w:rsidRPr="00000000">
        <w:rPr>
          <w:b w:val="1"/>
          <w:highlight w:val="white"/>
          <w:rtl w:val="0"/>
        </w:rPr>
        <w:t xml:space="preserve">R</w:t>
      </w:r>
      <w:r w:rsidDel="00000000" w:rsidR="00000000" w:rsidRPr="00000000">
        <w:rPr>
          <w:rFonts w:ascii="Times New Roman" w:cs="Times New Roman" w:eastAsia="Times New Roman" w:hAnsi="Times New Roman"/>
          <w:b w:val="1"/>
          <w:i w:val="0"/>
          <w:smallCaps w:val="0"/>
          <w:strike w:val="0"/>
          <w:color w:val="000000"/>
          <w:highlight w:val="white"/>
          <w:u w:val="none"/>
          <w:vertAlign w:val="baseline"/>
          <w:rtl w:val="0"/>
        </w:rPr>
        <w:t xml:space="preserve">egistro de preços para futura e eventual contratação de empresa para o fornecimento de</w:t>
      </w:r>
      <w:r w:rsidDel="00000000" w:rsidR="00000000" w:rsidRPr="00000000">
        <w:rPr>
          <w:b w:val="1"/>
          <w:highlight w:val="white"/>
          <w:rtl w:val="0"/>
        </w:rPr>
        <w:t xml:space="preserve"> marmitex</w:t>
      </w:r>
      <w:r w:rsidDel="00000000" w:rsidR="00000000" w:rsidRPr="00000000">
        <w:rPr>
          <w:rFonts w:ascii="Times New Roman" w:cs="Times New Roman" w:eastAsia="Times New Roman" w:hAnsi="Times New Roman"/>
          <w:b w:val="1"/>
          <w:i w:val="0"/>
          <w:smallCaps w:val="0"/>
          <w:strike w:val="0"/>
          <w:color w:val="000000"/>
          <w:highlight w:val="white"/>
          <w:u w:val="none"/>
          <w:vertAlign w:val="baseline"/>
          <w:rtl w:val="0"/>
        </w:rPr>
        <w:t xml:space="preserve">, de forma parcelada e sob demanda, em atendimentos </w:t>
      </w:r>
      <w:r w:rsidDel="00000000" w:rsidR="00000000" w:rsidRPr="00000000">
        <w:rPr>
          <w:b w:val="1"/>
          <w:highlight w:val="white"/>
          <w:rtl w:val="0"/>
        </w:rPr>
        <w:t xml:space="preserve">às secretarias </w:t>
      </w:r>
      <w:r w:rsidDel="00000000" w:rsidR="00000000" w:rsidRPr="00000000">
        <w:rPr>
          <w:rFonts w:ascii="Times New Roman" w:cs="Times New Roman" w:eastAsia="Times New Roman" w:hAnsi="Times New Roman"/>
          <w:b w:val="1"/>
          <w:i w:val="0"/>
          <w:smallCaps w:val="0"/>
          <w:strike w:val="0"/>
          <w:color w:val="000000"/>
          <w:highlight w:val="white"/>
          <w:u w:val="none"/>
          <w:vertAlign w:val="baseline"/>
          <w:rtl w:val="0"/>
        </w:rPr>
        <w:t xml:space="preserve">do Município de São José do Mantimento/MG.</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7.795275590551114"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descrição detalhada, quantidades dos produtos e estimativa de preços, são as </w:t>
      </w:r>
      <w:r w:rsidDel="00000000" w:rsidR="00000000" w:rsidRPr="00000000">
        <w:rPr>
          <w:rtl w:val="0"/>
        </w:rPr>
        <w:t xml:space="preserve">constantes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t xml:space="preserve">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Estudo Técnico Preliminar e Termo de Referência, anexo, deste Edital.</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tl w:val="0"/>
        </w:rPr>
      </w:r>
    </w:p>
    <w:tbl>
      <w:tblPr>
        <w:tblStyle w:val="Table3"/>
        <w:tblW w:w="96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00"/>
        <w:tblGridChange w:id="0">
          <w:tblGrid>
            <w:gridCol w:w="9600"/>
          </w:tblGrid>
        </w:tblGridChange>
      </w:tblGrid>
      <w:tr>
        <w:trPr>
          <w:cantSplit w:val="0"/>
          <w:tblHeader w:val="0"/>
        </w:trPr>
        <w:tc>
          <w:tcPr>
            <w:shd w:fill="ffff00" w:val="clear"/>
            <w:vAlign w:val="top"/>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 – DO REGISTRO DE PREÇOS</w:t>
            </w:r>
            <w:r w:rsidDel="00000000" w:rsidR="00000000" w:rsidRPr="00000000">
              <w:rPr>
                <w:rtl w:val="0"/>
              </w:rPr>
            </w:r>
          </w:p>
        </w:tc>
      </w:tr>
    </w:tbl>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regras referentes aos órgãos gerenciador</w:t>
      </w:r>
      <w:r w:rsidDel="00000000" w:rsidR="00000000" w:rsidRPr="00000000">
        <w:rPr>
          <w:rtl w:val="0"/>
        </w:rPr>
        <w:t xml:space="preserve">es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 participantes, bem como a eventuais adesões e outras disposições são as que constam no Termo de Referência, </w:t>
      </w:r>
      <w:r w:rsidDel="00000000" w:rsidR="00000000" w:rsidRPr="00000000">
        <w:rPr>
          <w:rtl w:val="0"/>
        </w:rPr>
        <w:t xml:space="preserve">Minuta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 Ata de Registro de Preços, que faz parte integrante deste Edital.</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4"/>
        <w:tblW w:w="96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00"/>
        <w:tblGridChange w:id="0">
          <w:tblGrid>
            <w:gridCol w:w="9600"/>
          </w:tblGrid>
        </w:tblGridChange>
      </w:tblGrid>
      <w:tr>
        <w:trPr>
          <w:cantSplit w:val="0"/>
          <w:tblHeader w:val="0"/>
        </w:trPr>
        <w:tc>
          <w:tcPr>
            <w:shd w:fill="ffff00" w:val="clear"/>
            <w:vAlign w:val="top"/>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 – DISPOSIÇÕES PRELIMINARES</w:t>
            </w:r>
            <w:r w:rsidDel="00000000" w:rsidR="00000000" w:rsidRPr="00000000">
              <w:rPr>
                <w:rtl w:val="0"/>
              </w:rPr>
            </w:r>
          </w:p>
        </w:tc>
      </w:tr>
    </w:tbl>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 pregão para registro de preços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na Forma Eletrônica.</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utilização do sistema eletrônico do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está consubstanciada nos §§ 2º e 4º do artigo 17º da Lei 14.133, de 01 de abril de 2021 e alterações, além de outros normativos municipais que </w:t>
      </w:r>
      <w:r w:rsidDel="00000000" w:rsidR="00000000" w:rsidRPr="00000000">
        <w:rPr>
          <w:rtl w:val="0"/>
        </w:rPr>
        <w:t xml:space="preserve">regulamentam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matéria.</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Todos os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itens/lotes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cujos valores referenciais são de até R$ 80.000,00 (oitenta mil reais), fica reservado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 observância ao art. 47 da Lei Complementar nº 123/2006 com redação dada pela Lei Complementar nº 147/2014 e Decreto Municipal nº 0</w:t>
      </w:r>
      <w:r w:rsidDel="00000000" w:rsidR="00000000" w:rsidRPr="00000000">
        <w:rPr>
          <w:rtl w:val="0"/>
        </w:rPr>
        <w:t xml:space="preserve">13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/202</w:t>
      </w:r>
      <w:r w:rsidDel="00000000" w:rsidR="00000000" w:rsidRPr="00000000">
        <w:rPr>
          <w:rtl w:val="0"/>
        </w:rPr>
        <w:t xml:space="preserve">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empresas sediadas no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Município de São José do Mantimento/MG e na Microrregião de Manhuaçu/MG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terão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prioridade de contratação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ficando limitado no âmbito regional, as empresas que tenha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Sede na Microrregião de Manhuaçu/MG, cujos Municípios são: Abre-Campo, Alto Caparaó, Alto Jequitibá, Caparaó, Caputira, Chalé, Durandé, Lajinha, Luisburgo, Manhuaçu, Manhumirim, Martins Soares, Matipó, Pedra Bonita, Reduto, Santa Bárbara do Leste, Santa Margarida, Santana do Manhuaçu, São João do Manhuaçu, São José do Mantimento e Simonésia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 observância ao art. 47 da Lei Complementar nº 123/2006 com redação dada pela Lei Complementar nº 147/2014 e Decreto Municipal nº </w:t>
      </w:r>
      <w:r w:rsidDel="00000000" w:rsidR="00000000" w:rsidRPr="00000000">
        <w:rPr>
          <w:rtl w:val="0"/>
        </w:rPr>
        <w:t xml:space="preserve">013/2025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visando o desenvolvimento econômico regional.</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20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3.5.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justificativa para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exclusividade de participação de empresas enquadradas nas modalidades MEI, ME e EPP ou equiparadas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bem como 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prioridade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de contratação das empresas sediadas no </w:t>
      </w:r>
      <w:r w:rsidDel="00000000" w:rsidR="00000000" w:rsidRPr="00000000">
        <w:rPr>
          <w:b w:val="1"/>
          <w:u w:val="single"/>
          <w:rtl w:val="0"/>
        </w:rPr>
        <w:t xml:space="preserve">âmbito</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 local e regional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encontra-se </w:t>
      </w:r>
      <w:r w:rsidDel="00000000" w:rsidR="00000000" w:rsidRPr="00000000">
        <w:rPr>
          <w:rtl w:val="0"/>
        </w:rPr>
        <w:t xml:space="preserve">inserida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no Termo de Referência, anexo, deste Edital.</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5"/>
        <w:tblW w:w="96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60"/>
        <w:tblGridChange w:id="0">
          <w:tblGrid>
            <w:gridCol w:w="9660"/>
          </w:tblGrid>
        </w:tblGridChange>
      </w:tblGrid>
      <w:tr>
        <w:trPr>
          <w:cantSplit w:val="0"/>
          <w:tblHeader w:val="0"/>
        </w:trPr>
        <w:tc>
          <w:tcPr>
            <w:shd w:fill="ffff00" w:val="clear"/>
            <w:vAlign w:val="top"/>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4. DA FORMA DE EXECUÇÃO E LOCAL DE ENTREGA DOS PRODUTOS</w:t>
            </w:r>
            <w:r w:rsidDel="00000000" w:rsidR="00000000" w:rsidRPr="00000000">
              <w:rPr>
                <w:rtl w:val="0"/>
              </w:rPr>
            </w:r>
          </w:p>
        </w:tc>
      </w:tr>
    </w:tbl>
    <w:p w:rsidR="00000000" w:rsidDel="00000000" w:rsidP="00000000" w:rsidRDefault="00000000" w:rsidRPr="00000000" w14:paraId="00000025">
      <w:pPr>
        <w:tabs>
          <w:tab w:val="left" w:leader="none" w:pos="9213"/>
        </w:tabs>
        <w:spacing w:before="200" w:line="360" w:lineRule="auto"/>
        <w:jc w:val="both"/>
        <w:rPr>
          <w:vertAlign w:val="baseline"/>
        </w:rPr>
      </w:pPr>
      <w:bookmarkStart w:colFirst="0" w:colLast="0" w:name="_heading=h.gjdgxs" w:id="0"/>
      <w:bookmarkEnd w:id="0"/>
      <w:r w:rsidDel="00000000" w:rsidR="00000000" w:rsidRPr="00000000">
        <w:rPr>
          <w:b w:val="1"/>
          <w:vertAlign w:val="baseline"/>
          <w:rtl w:val="0"/>
        </w:rPr>
        <w:t xml:space="preserve">4.1</w:t>
      </w:r>
      <w:r w:rsidDel="00000000" w:rsidR="00000000" w:rsidRPr="00000000">
        <w:rPr>
          <w:vertAlign w:val="baseline"/>
          <w:rtl w:val="0"/>
        </w:rPr>
        <w:t xml:space="preserve">. O objeto do presente Edital será executado na forma de execução indireta, com entrega dos produtos de </w:t>
      </w:r>
      <w:r w:rsidDel="00000000" w:rsidR="00000000" w:rsidRPr="00000000">
        <w:rPr>
          <w:b w:val="1"/>
          <w:u w:val="single"/>
          <w:vertAlign w:val="baseline"/>
          <w:rtl w:val="0"/>
        </w:rPr>
        <w:t xml:space="preserve">forma parcelada e sob demanda</w:t>
      </w:r>
      <w:r w:rsidDel="00000000" w:rsidR="00000000" w:rsidRPr="00000000">
        <w:rPr>
          <w:vertAlign w:val="baseline"/>
          <w:rtl w:val="0"/>
        </w:rPr>
        <w:t xml:space="preserve">, nos termos consignados na lei nº 14.133, de 01 de abril de 2021 e suas alterações.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200" w:before="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4.2.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w:t>
      </w:r>
      <w:r w:rsidDel="00000000" w:rsidR="00000000" w:rsidRPr="00000000">
        <w:rPr>
          <w:rtl w:val="0"/>
        </w:rPr>
        <w:t xml:space="preserve">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ontratante/Gerenciador da Ata de Registro de Preços poderá solicitar os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produtos no todo ou em partes, estes serão solicitados de acordo com a necessidade da secretaria requisitante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não caberá a contratada/detentora da Ata de Registro de Preços solicitar ou exigir a fornecimento total dos produtos sob nenhum pretexto.</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200" w:before="0" w:line="360" w:lineRule="auto"/>
        <w:ind w:left="0" w:right="0" w:firstLine="0"/>
        <w:jc w:val="both"/>
        <w:rPr>
          <w:highlight w:val="white"/>
          <w:u w:val="single"/>
        </w:rPr>
      </w:pPr>
      <w:r w:rsidDel="00000000" w:rsidR="00000000" w:rsidRPr="00000000">
        <w:rPr>
          <w:b w:val="1"/>
          <w:vertAlign w:val="baseline"/>
          <w:rtl w:val="0"/>
        </w:rPr>
        <w:t xml:space="preserve">4.3.</w:t>
      </w:r>
      <w:r w:rsidDel="00000000" w:rsidR="00000000" w:rsidRPr="00000000">
        <w:rPr>
          <w:vertAlign w:val="baseline"/>
          <w:rtl w:val="0"/>
        </w:rPr>
        <w:t xml:space="preserve"> Os produtos objetos deste certame, deverão ser entregues </w:t>
      </w:r>
      <w:r w:rsidDel="00000000" w:rsidR="00000000" w:rsidRPr="00000000">
        <w:rPr>
          <w:rtl w:val="0"/>
        </w:rPr>
        <w:t xml:space="preserve">conforme as necessidades de cada pedido feito pelas secretarias </w:t>
      </w:r>
      <w:r w:rsidDel="00000000" w:rsidR="00000000" w:rsidRPr="00000000">
        <w:rPr>
          <w:b w:val="1"/>
          <w:u w:val="single"/>
          <w:vertAlign w:val="baseline"/>
          <w:rtl w:val="0"/>
        </w:rPr>
        <w:t xml:space="preserve">Sede do Município de São José do Mantimento/MG ou em locais designados pela Administração</w:t>
      </w:r>
      <w:r w:rsidDel="00000000" w:rsidR="00000000" w:rsidRPr="00000000">
        <w:rPr>
          <w:b w:val="1"/>
          <w:highlight w:val="white"/>
          <w:vertAlign w:val="baseline"/>
          <w:rtl w:val="0"/>
        </w:rPr>
        <w:t xml:space="preserve"> </w:t>
      </w:r>
      <w:r w:rsidDel="00000000" w:rsidR="00000000" w:rsidRPr="00000000">
        <w:rPr>
          <w:b w:val="1"/>
          <w:highlight w:val="white"/>
          <w:u w:val="single"/>
          <w:vertAlign w:val="baseline"/>
          <w:rtl w:val="0"/>
        </w:rPr>
        <w:t xml:space="preserve">que deverão ser entregues de imediato</w:t>
      </w:r>
      <w:r w:rsidDel="00000000" w:rsidR="00000000" w:rsidRPr="00000000">
        <w:rPr>
          <w:b w:val="1"/>
          <w:highlight w:val="white"/>
          <w:vertAlign w:val="baseline"/>
          <w:rtl w:val="0"/>
        </w:rPr>
        <w:t xml:space="preserve">, </w:t>
      </w:r>
      <w:r w:rsidDel="00000000" w:rsidR="00000000" w:rsidRPr="00000000">
        <w:rPr>
          <w:highlight w:val="white"/>
          <w:vertAlign w:val="baseline"/>
          <w:rtl w:val="0"/>
        </w:rPr>
        <w:t xml:space="preserve">por se tratar de produtos perecíveis, bem como por serem considerados produtos que serão solicitados para consumo imediato, visto que não poderá esperar </w:t>
      </w:r>
      <w:r w:rsidDel="00000000" w:rsidR="00000000" w:rsidRPr="00000000">
        <w:rPr>
          <w:highlight w:val="white"/>
          <w:rtl w:val="0"/>
        </w:rPr>
        <w:t xml:space="preserve">a </w:t>
      </w:r>
      <w:r w:rsidDel="00000000" w:rsidR="00000000" w:rsidRPr="00000000">
        <w:rPr>
          <w:highlight w:val="white"/>
          <w:vertAlign w:val="baseline"/>
          <w:rtl w:val="0"/>
        </w:rPr>
        <w:t xml:space="preserve">entrega em tempo maior, e além disso, e por não possui meios para armazenamento</w:t>
      </w:r>
      <w:r w:rsidDel="00000000" w:rsidR="00000000" w:rsidRPr="00000000">
        <w:rPr>
          <w:highlight w:val="white"/>
          <w:rtl w:val="0"/>
        </w:rPr>
        <w:t xml:space="preserve"> por ser alimentos cozidos e passando o tempo é prejudicial à saúde </w:t>
      </w:r>
      <w:r w:rsidDel="00000000" w:rsidR="00000000" w:rsidRPr="00000000">
        <w:rPr>
          <w:highlight w:val="white"/>
          <w:vertAlign w:val="baseline"/>
          <w:rtl w:val="0"/>
        </w:rPr>
        <w:t xml:space="preserve">,</w:t>
      </w:r>
      <w:r w:rsidDel="00000000" w:rsidR="00000000" w:rsidRPr="00000000">
        <w:rPr>
          <w:b w:val="1"/>
          <w:highlight w:val="white"/>
          <w:vertAlign w:val="baseline"/>
          <w:rtl w:val="0"/>
        </w:rPr>
        <w:t xml:space="preserve"> </w:t>
      </w:r>
      <w:r w:rsidDel="00000000" w:rsidR="00000000" w:rsidRPr="00000000">
        <w:rPr>
          <w:b w:val="1"/>
          <w:highlight w:val="white"/>
          <w:u w:val="single"/>
          <w:vertAlign w:val="baseline"/>
          <w:rtl w:val="0"/>
        </w:rPr>
        <w:t xml:space="preserve">sob pena de aplicação das penalidades previstas na lei e demais regulamentações.</w:t>
      </w:r>
      <w:r w:rsidDel="00000000" w:rsidR="00000000" w:rsidRPr="00000000">
        <w:rPr>
          <w:rtl w:val="0"/>
        </w:rPr>
      </w:r>
    </w:p>
    <w:p w:rsidR="00000000" w:rsidDel="00000000" w:rsidP="00000000" w:rsidRDefault="00000000" w:rsidRPr="00000000" w14:paraId="00000029">
      <w:pPr>
        <w:spacing w:after="200" w:line="360" w:lineRule="auto"/>
        <w:jc w:val="both"/>
        <w:rPr>
          <w:vertAlign w:val="baseline"/>
        </w:rPr>
      </w:pPr>
      <w:r w:rsidDel="00000000" w:rsidR="00000000" w:rsidRPr="00000000">
        <w:rPr>
          <w:b w:val="1"/>
          <w:vertAlign w:val="baseline"/>
          <w:rtl w:val="0"/>
        </w:rPr>
        <w:t xml:space="preserve">4.4.</w:t>
      </w:r>
      <w:r w:rsidDel="00000000" w:rsidR="00000000" w:rsidRPr="00000000">
        <w:rPr>
          <w:vertAlign w:val="baseline"/>
          <w:rtl w:val="0"/>
        </w:rPr>
        <w:t xml:space="preserve"> A Contratada/Detentora da Ata de Registro de Preços deverá obrigatoriamente fornecer os produtos, nos prazos e locais acima descrito, contados do recebimento da Nota de Autorização de Fornecimento ou Pedido, sob pena da aplicação de multa de mora, conforme dispõe o art. 162 da Lei nº 14.133/2021, em caso de descumprimento.</w:t>
      </w:r>
    </w:p>
    <w:p w:rsidR="00000000" w:rsidDel="00000000" w:rsidP="00000000" w:rsidRDefault="00000000" w:rsidRPr="00000000" w14:paraId="0000002A">
      <w:pPr>
        <w:tabs>
          <w:tab w:val="left" w:leader="none" w:pos="9213"/>
        </w:tabs>
        <w:spacing w:line="312" w:lineRule="auto"/>
        <w:jc w:val="both"/>
        <w:rPr>
          <w:vertAlign w:val="baseline"/>
        </w:rPr>
      </w:pPr>
      <w:r w:rsidDel="00000000" w:rsidR="00000000" w:rsidRPr="00000000">
        <w:rPr>
          <w:rtl w:val="0"/>
        </w:rPr>
      </w:r>
    </w:p>
    <w:tbl>
      <w:tblPr>
        <w:tblStyle w:val="Table6"/>
        <w:tblW w:w="96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15"/>
        <w:tblGridChange w:id="0">
          <w:tblGrid>
            <w:gridCol w:w="9615"/>
          </w:tblGrid>
        </w:tblGridChange>
      </w:tblGrid>
      <w:tr>
        <w:trPr>
          <w:cantSplit w:val="0"/>
          <w:tblHeader w:val="0"/>
        </w:trPr>
        <w:tc>
          <w:tcPr>
            <w:shd w:fill="ffff00" w:val="clear"/>
            <w:vAlign w:val="top"/>
          </w:tcPr>
          <w:p w:rsidR="00000000" w:rsidDel="00000000" w:rsidP="00000000" w:rsidRDefault="00000000" w:rsidRPr="00000000" w14:paraId="0000002B">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5 – </w:t>
            </w:r>
            <w:r w:rsidDel="00000000" w:rsidR="00000000" w:rsidRPr="00000000">
              <w:rPr>
                <w:rFonts w:ascii="Times New Roman" w:cs="Times New Roman" w:eastAsia="Times New Roman" w:hAnsi="Times New Roman"/>
                <w:b w:val="1"/>
                <w:sz w:val="20"/>
                <w:szCs w:val="20"/>
                <w:vertAlign w:val="baseline"/>
                <w:rtl w:val="0"/>
              </w:rPr>
              <w:t xml:space="preserve">DA ADEQUAÇÃO ORÇAMENTÁRIA</w:t>
            </w:r>
            <w:r w:rsidDel="00000000" w:rsidR="00000000" w:rsidRPr="00000000">
              <w:rPr>
                <w:rtl w:val="0"/>
              </w:rPr>
            </w:r>
          </w:p>
        </w:tc>
      </w:tr>
    </w:tbl>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99"/>
        </w:tabs>
        <w:spacing w:after="0" w:before="200" w:line="360" w:lineRule="auto"/>
        <w:ind w:left="0" w:right="68"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despesas decorrentes da contratação deste processo licitatório estão consignadas na LOA - Lei Orçamentária Anual do Município de São José do Mantimento/MG, Exercício de 2025, asseguradas nas seguintes dotações orçamentárias:</w:t>
      </w:r>
      <w:r w:rsidDel="00000000" w:rsidR="00000000" w:rsidRPr="00000000">
        <w:rPr>
          <w:rtl w:val="0"/>
        </w:rPr>
      </w:r>
    </w:p>
    <w:p w:rsidR="00000000" w:rsidDel="00000000" w:rsidP="00000000" w:rsidRDefault="00000000" w:rsidRPr="00000000" w14:paraId="0000002D">
      <w:pPr>
        <w:widowControl w:val="0"/>
        <w:tabs>
          <w:tab w:val="left" w:leader="none" w:pos="599"/>
        </w:tabs>
        <w:spacing w:after="0" w:before="200" w:line="360" w:lineRule="auto"/>
        <w:jc w:val="both"/>
        <w:rPr>
          <w:b w:val="1"/>
          <w:sz w:val="18"/>
          <w:szCs w:val="18"/>
          <w:highlight w:val="white"/>
        </w:rPr>
      </w:pPr>
      <w:r w:rsidDel="00000000" w:rsidR="00000000" w:rsidRPr="00000000">
        <w:rPr>
          <w:b w:val="1"/>
          <w:sz w:val="18"/>
          <w:szCs w:val="18"/>
          <w:highlight w:val="white"/>
          <w:rtl w:val="0"/>
        </w:rPr>
        <w:t xml:space="preserve">04.122.0004.2093 3.3.90.30.00 – Ficha 048 - Fonte 1.500.- Secretaria Municipal de Administração</w:t>
      </w:r>
    </w:p>
    <w:p w:rsidR="00000000" w:rsidDel="00000000" w:rsidP="00000000" w:rsidRDefault="00000000" w:rsidRPr="00000000" w14:paraId="0000002E">
      <w:pPr>
        <w:widowControl w:val="0"/>
        <w:tabs>
          <w:tab w:val="left" w:leader="none" w:pos="599"/>
        </w:tabs>
        <w:spacing w:after="0" w:before="200" w:line="360" w:lineRule="auto"/>
        <w:jc w:val="both"/>
        <w:rPr>
          <w:b w:val="1"/>
          <w:sz w:val="18"/>
          <w:szCs w:val="18"/>
          <w:highlight w:val="white"/>
        </w:rPr>
      </w:pPr>
      <w:r w:rsidDel="00000000" w:rsidR="00000000" w:rsidRPr="00000000">
        <w:rPr>
          <w:b w:val="1"/>
          <w:sz w:val="18"/>
          <w:szCs w:val="18"/>
          <w:highlight w:val="white"/>
          <w:rtl w:val="0"/>
        </w:rPr>
        <w:t xml:space="preserve">12.361.0019.2032 3.3.90.30.00 – Ficha 111 - Fonte 1.500.- Secretaria Municipal de Educação</w:t>
      </w:r>
    </w:p>
    <w:p w:rsidR="00000000" w:rsidDel="00000000" w:rsidP="00000000" w:rsidRDefault="00000000" w:rsidRPr="00000000" w14:paraId="0000002F">
      <w:pPr>
        <w:widowControl w:val="0"/>
        <w:tabs>
          <w:tab w:val="left" w:leader="none" w:pos="599"/>
        </w:tabs>
        <w:spacing w:after="0" w:before="200" w:line="360" w:lineRule="auto"/>
        <w:jc w:val="both"/>
        <w:rPr>
          <w:b w:val="1"/>
          <w:sz w:val="18"/>
          <w:szCs w:val="18"/>
          <w:highlight w:val="white"/>
        </w:rPr>
      </w:pPr>
      <w:r w:rsidDel="00000000" w:rsidR="00000000" w:rsidRPr="00000000">
        <w:rPr>
          <w:b w:val="1"/>
          <w:sz w:val="18"/>
          <w:szCs w:val="18"/>
          <w:highlight w:val="white"/>
          <w:rtl w:val="0"/>
        </w:rPr>
        <w:t xml:space="preserve">10.301.0061.2048 3.3.90.30.00 – Ficha 153 - Fonte 1.500.- Secretaria Municipal de Saúde</w:t>
      </w:r>
    </w:p>
    <w:p w:rsidR="00000000" w:rsidDel="00000000" w:rsidP="00000000" w:rsidRDefault="00000000" w:rsidRPr="00000000" w14:paraId="00000030">
      <w:pPr>
        <w:widowControl w:val="0"/>
        <w:tabs>
          <w:tab w:val="left" w:leader="none" w:pos="599"/>
        </w:tabs>
        <w:spacing w:after="0" w:before="200" w:line="360" w:lineRule="auto"/>
        <w:jc w:val="both"/>
        <w:rPr>
          <w:b w:val="1"/>
          <w:sz w:val="18"/>
          <w:szCs w:val="18"/>
          <w:highlight w:val="white"/>
        </w:rPr>
      </w:pPr>
      <w:r w:rsidDel="00000000" w:rsidR="00000000" w:rsidRPr="00000000">
        <w:rPr>
          <w:b w:val="1"/>
          <w:sz w:val="18"/>
          <w:szCs w:val="18"/>
          <w:highlight w:val="white"/>
          <w:rtl w:val="0"/>
        </w:rPr>
        <w:t xml:space="preserve">08.244.0027.2069 3.3.90.30.00 – Ficha 209 - Fonte 1.500.- Secretaria Municipal de Assistência Social - Manut. Atividades Conselho Tutelar</w:t>
      </w:r>
    </w:p>
    <w:p w:rsidR="00000000" w:rsidDel="00000000" w:rsidP="00000000" w:rsidRDefault="00000000" w:rsidRPr="00000000" w14:paraId="00000031">
      <w:pPr>
        <w:widowControl w:val="0"/>
        <w:tabs>
          <w:tab w:val="left" w:leader="none" w:pos="599"/>
        </w:tabs>
        <w:spacing w:after="0" w:before="200" w:line="360" w:lineRule="auto"/>
        <w:jc w:val="both"/>
        <w:rPr>
          <w:b w:val="1"/>
          <w:sz w:val="18"/>
          <w:szCs w:val="18"/>
          <w:highlight w:val="white"/>
        </w:rPr>
      </w:pPr>
      <w:r w:rsidDel="00000000" w:rsidR="00000000" w:rsidRPr="00000000">
        <w:rPr>
          <w:b w:val="1"/>
          <w:sz w:val="18"/>
          <w:szCs w:val="18"/>
          <w:highlight w:val="white"/>
          <w:rtl w:val="0"/>
        </w:rPr>
        <w:t xml:space="preserve">08.244.0006.2074 3.3.90.30.00 – Ficha 232 - Fonte 1.660.- Secretaria Municipal de Assistência Social - Manutenção Atividades do CRAS</w:t>
      </w:r>
    </w:p>
    <w:p w:rsidR="00000000" w:rsidDel="00000000" w:rsidP="00000000" w:rsidRDefault="00000000" w:rsidRPr="00000000" w14:paraId="00000032">
      <w:pPr>
        <w:widowControl w:val="0"/>
        <w:tabs>
          <w:tab w:val="left" w:leader="none" w:pos="599"/>
        </w:tabs>
        <w:spacing w:after="0" w:before="200" w:line="360" w:lineRule="auto"/>
        <w:jc w:val="both"/>
        <w:rPr>
          <w:b w:val="1"/>
          <w:sz w:val="18"/>
          <w:szCs w:val="18"/>
          <w:highlight w:val="white"/>
        </w:rPr>
      </w:pPr>
      <w:r w:rsidDel="00000000" w:rsidR="00000000" w:rsidRPr="00000000">
        <w:rPr>
          <w:b w:val="1"/>
          <w:sz w:val="18"/>
          <w:szCs w:val="18"/>
          <w:highlight w:val="white"/>
          <w:rtl w:val="0"/>
        </w:rPr>
        <w:t xml:space="preserve">02.11.03.04.122.0004.2113.3.390.30 – Ficha 346 – Fonte 1.500 – Secretaria Municipal de Obras e Serviços Urbanos.</w:t>
      </w:r>
    </w:p>
    <w:p w:rsidR="00000000" w:rsidDel="00000000" w:rsidP="00000000" w:rsidRDefault="00000000" w:rsidRPr="00000000" w14:paraId="00000033">
      <w:pPr>
        <w:spacing w:before="200" w:line="360" w:lineRule="auto"/>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 recursos financeiros para cobertura das despesas correrão </w:t>
      </w:r>
      <w:r w:rsidDel="00000000" w:rsidR="00000000" w:rsidRPr="00000000">
        <w:rPr>
          <w:rtl w:val="0"/>
        </w:rPr>
        <w:t xml:space="preserve">à conta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 recursos próprios do Município de São José do Mantimento/MG, e outros consignados no orçamento por intermédio das Secretarias Municipais Requisitantes.</w:t>
      </w:r>
    </w:p>
    <w:p w:rsidR="00000000" w:rsidDel="00000000" w:rsidP="00000000" w:rsidRDefault="00000000" w:rsidRPr="00000000" w14:paraId="00000034">
      <w:pPr>
        <w:spacing w:line="312" w:lineRule="auto"/>
        <w:jc w:val="both"/>
        <w:rPr>
          <w:vertAlign w:val="baseline"/>
        </w:rPr>
      </w:pPr>
      <w:r w:rsidDel="00000000" w:rsidR="00000000" w:rsidRPr="00000000">
        <w:rPr>
          <w:rtl w:val="0"/>
        </w:rPr>
      </w:r>
    </w:p>
    <w:tbl>
      <w:tblPr>
        <w:tblStyle w:val="Table7"/>
        <w:tblW w:w="96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60"/>
        <w:tblGridChange w:id="0">
          <w:tblGrid>
            <w:gridCol w:w="9660"/>
          </w:tblGrid>
        </w:tblGridChange>
      </w:tblGrid>
      <w:tr>
        <w:trPr>
          <w:cantSplit w:val="0"/>
          <w:tblHeader w:val="0"/>
        </w:trPr>
        <w:tc>
          <w:tcPr>
            <w:shd w:fill="ffff00" w:val="clear"/>
            <w:vAlign w:val="top"/>
          </w:tcPr>
          <w:p w:rsidR="00000000" w:rsidDel="00000000" w:rsidP="00000000" w:rsidRDefault="00000000" w:rsidRPr="00000000" w14:paraId="00000035">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6 – D</w:t>
            </w:r>
            <w:r w:rsidDel="00000000" w:rsidR="00000000" w:rsidRPr="00000000">
              <w:rPr>
                <w:rFonts w:ascii="Times New Roman" w:cs="Times New Roman" w:eastAsia="Times New Roman" w:hAnsi="Times New Roman"/>
                <w:b w:val="1"/>
                <w:sz w:val="20"/>
                <w:szCs w:val="20"/>
                <w:vertAlign w:val="baseline"/>
                <w:rtl w:val="0"/>
              </w:rPr>
              <w:t xml:space="preserve">AS CONDIÇÕES DE PARTICIPAÇÃO</w:t>
            </w:r>
            <w:r w:rsidDel="00000000" w:rsidR="00000000" w:rsidRPr="00000000">
              <w:rPr>
                <w:rtl w:val="0"/>
              </w:rPr>
            </w:r>
          </w:p>
        </w:tc>
      </w:tr>
    </w:tbl>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contidas, neste Termo de Referência, Estudo Técnico Preliminar, no Edital e seus Anexos.</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Poderão participar da licitação as empresas que preencham os pré-requisitos acima, e que, apresentarem toda a documentação exigida para respectivo cadastramento junto a plataforma a ser utilizada pelo Setor de Licitações.</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6.3.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Não será permitido na licitação a participação de pessoas jurídicas em consórcio.</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6.4. </w:t>
      </w:r>
      <w:bookmarkStart w:colFirst="0" w:colLast="0" w:name="bookmark=id.2et92p0" w:id="1"/>
      <w:bookmarkEnd w:id="1"/>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Não poderão disputar licitação ou participar da execução de contrato, direta ou indiretamente:</w:t>
      </w:r>
      <w:r w:rsidDel="00000000" w:rsidR="00000000" w:rsidRPr="00000000">
        <w:rPr>
          <w:rtl w:val="0"/>
        </w:rPr>
      </w:r>
    </w:p>
    <w:bookmarkStart w:colFirst="0" w:colLast="0" w:name="bookmark=id.tyjcwt" w:id="2"/>
    <w:bookmarkEnd w:id="2"/>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 -</w:t>
      </w:r>
      <w:bookmarkStart w:colFirst="0" w:colLast="0" w:name="bookmark=id.3dy6vkm" w:id="3"/>
      <w:bookmarkEnd w:id="3"/>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Pessoa jurídica que se encontre, ao tempo da licitação, impossibilitada de participar da licitação em decorrência de sanção que lhe foi imposta;</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 -</w:t>
      </w:r>
      <w:bookmarkStart w:colFirst="0" w:colLast="0" w:name="bookmark=id.1t3h5sf" w:id="4"/>
      <w:bookmarkEnd w:id="4"/>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Del="00000000" w:rsidR="00000000" w:rsidRPr="00000000">
        <w:rPr>
          <w:rtl w:val="0"/>
        </w:rPr>
        <w:t xml:space="preserve">;</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empresas controladoras, controladas ou coligadas, nos termos da </w:t>
      </w:r>
      <w:hyperlink r:id="rId8">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Lei nº 6.404, de 15 de dezembro de 1976</w:t>
        </w:r>
      </w:hyperlink>
      <w:bookmarkStart w:colFirst="0" w:colLast="0" w:name="bookmark=id.4d34og8" w:id="5"/>
      <w:bookmarkEnd w:id="5"/>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concorrendo entre si;</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IV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Não será admitida na licitação, a participação de representantes de empresas ou instituições distintas, que credenciarem um único e o mesmo representante.</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6.6.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participação no pregão, na forma eletrônica se dará por meio da plataforma </w:t>
      </w:r>
      <w:r w:rsidDel="00000000" w:rsidR="00000000" w:rsidRPr="00000000">
        <w:rPr>
          <w:rtl w:val="0"/>
        </w:rPr>
        <w:t xml:space="preserve">pública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ou privada, mediante digitação da senha pessoal e intransferível do representante credenciado e subsequente encaminhamento da proposta de preços, exclusivamente por meio do sistema eletrônico, observados data e horário limite estabelecido no Edital.</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6.7.</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20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6.8.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participação no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Pregão para Registro de Preços, na Forma Eletrônica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 dará por meio da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plataforma 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mediante digitação da senha pessoal e intransferível do representante credenciado e subsequente encaminhamento da proposta de preços, exclusivamente por meio do sistema eletrônico, observados data e horário limite estabelecido neste Edital.</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8"/>
        <w:tblW w:w="96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45"/>
        <w:tblGridChange w:id="0">
          <w:tblGrid>
            <w:gridCol w:w="9645"/>
          </w:tblGrid>
        </w:tblGridChange>
      </w:tblGrid>
      <w:tr>
        <w:trPr>
          <w:cantSplit w:val="0"/>
          <w:tblHeader w:val="0"/>
        </w:trPr>
        <w:tc>
          <w:tcPr>
            <w:shd w:fill="ffff00" w:val="clear"/>
            <w:vAlign w:val="top"/>
          </w:tcPr>
          <w:p w:rsidR="00000000" w:rsidDel="00000000" w:rsidP="00000000" w:rsidRDefault="00000000" w:rsidRPr="00000000" w14:paraId="00000043">
            <w:pPr>
              <w:shd w:fill="ffff00" w:val="clear"/>
              <w:tabs>
                <w:tab w:val="left" w:leader="none" w:pos="142"/>
                <w:tab w:val="left" w:leader="none" w:pos="9072"/>
              </w:tabs>
              <w:spacing w:line="312" w:lineRule="auto"/>
              <w:rPr>
                <w:b w:val="0"/>
                <w:vertAlign w:val="baseline"/>
              </w:rPr>
            </w:pPr>
            <w:r w:rsidDel="00000000" w:rsidR="00000000" w:rsidRPr="00000000">
              <w:rPr>
                <w:b w:val="1"/>
                <w:vertAlign w:val="baseline"/>
                <w:rtl w:val="0"/>
              </w:rPr>
              <w:t xml:space="preserve">7 – DO CREDENCIAMENTO JUNTO A PLATAFORMA </w:t>
            </w:r>
            <w:r w:rsidDel="00000000" w:rsidR="00000000" w:rsidRPr="00000000">
              <w:rPr>
                <w:rtl w:val="0"/>
              </w:rPr>
            </w:r>
          </w:p>
        </w:tc>
      </w:tr>
    </w:tbl>
    <w:p w:rsidR="00000000" w:rsidDel="00000000" w:rsidP="00000000" w:rsidRDefault="00000000" w:rsidRPr="00000000" w14:paraId="00000044">
      <w:pPr>
        <w:tabs>
          <w:tab w:val="left" w:leader="none" w:pos="9072"/>
        </w:tabs>
        <w:spacing w:before="200" w:line="360" w:lineRule="auto"/>
        <w:ind w:right="0"/>
        <w:jc w:val="both"/>
        <w:rPr/>
      </w:pPr>
      <w:r w:rsidDel="00000000" w:rsidR="00000000" w:rsidRPr="00000000">
        <w:rPr>
          <w:b w:val="1"/>
          <w:vertAlign w:val="baseline"/>
          <w:rtl w:val="0"/>
        </w:rPr>
        <w:t xml:space="preserve">7.1.</w:t>
      </w:r>
      <w:r w:rsidDel="00000000" w:rsidR="00000000" w:rsidRPr="00000000">
        <w:rPr>
          <w:vertAlign w:val="baseline"/>
          <w:rtl w:val="0"/>
        </w:rPr>
        <w:t xml:space="preserve"> O(s) licitante(s) interessado(s) deverá(ão) estar(em) credenciado(s), de forma direta ou através de empresas associadas ao </w:t>
      </w:r>
      <w:r w:rsidDel="00000000" w:rsidR="00000000" w:rsidRPr="00000000">
        <w:rPr>
          <w:b w:val="1"/>
          <w:u w:val="single"/>
          <w:vertAlign w:val="baseline"/>
          <w:rtl w:val="0"/>
        </w:rPr>
        <w:t xml:space="preserve">BOLSA NACIONAL DE COMPRAS - BNC</w:t>
      </w:r>
      <w:r w:rsidDel="00000000" w:rsidR="00000000" w:rsidRPr="00000000">
        <w:rPr>
          <w:vertAlign w:val="baseline"/>
          <w:rtl w:val="0"/>
        </w:rPr>
        <w:t xml:space="preserve">, </w:t>
      </w:r>
      <w:r w:rsidDel="00000000" w:rsidR="00000000" w:rsidRPr="00000000">
        <w:rPr>
          <w:b w:val="1"/>
          <w:u w:val="single"/>
          <w:vertAlign w:val="baselin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45">
      <w:pPr>
        <w:tabs>
          <w:tab w:val="left" w:leader="none" w:pos="9072"/>
        </w:tabs>
        <w:spacing w:before="200" w:line="360" w:lineRule="auto"/>
        <w:jc w:val="both"/>
        <w:rPr>
          <w:u w:val="single"/>
        </w:rPr>
      </w:pPr>
      <w:r w:rsidDel="00000000" w:rsidR="00000000" w:rsidRPr="00000000">
        <w:rPr>
          <w:b w:val="1"/>
          <w:vertAlign w:val="baseline"/>
          <w:rtl w:val="0"/>
        </w:rPr>
        <w:t xml:space="preserve">7.2. </w:t>
      </w:r>
      <w:r w:rsidDel="00000000" w:rsidR="00000000" w:rsidRPr="00000000">
        <w:rPr>
          <w:vertAlign w:val="baseline"/>
          <w:rtl w:val="0"/>
        </w:rPr>
        <w:t xml:space="preserve">Os licitantes deverão ser previamente credenciados perante o provedor do sistema, para obtenção do </w:t>
      </w:r>
      <w:r w:rsidDel="00000000" w:rsidR="00000000" w:rsidRPr="00000000">
        <w:rPr>
          <w:b w:val="1"/>
          <w:u w:val="single"/>
          <w:vertAlign w:val="baseline"/>
          <w:rtl w:val="0"/>
        </w:rPr>
        <w:t xml:space="preserve">login e senha de acesso ao sistema eletrônico de licitação</w:t>
      </w:r>
      <w:r w:rsidDel="00000000" w:rsidR="00000000" w:rsidRPr="00000000">
        <w:rPr>
          <w:vertAlign w:val="baseline"/>
          <w:rtl w:val="0"/>
        </w:rPr>
        <w:t xml:space="preserve">, mediante contato direto com o </w:t>
      </w:r>
      <w:r w:rsidDel="00000000" w:rsidR="00000000" w:rsidRPr="00000000">
        <w:rPr>
          <w:b w:val="1"/>
          <w:u w:val="single"/>
          <w:vertAlign w:val="baseline"/>
          <w:rtl w:val="0"/>
        </w:rPr>
        <w:t xml:space="preserve">BOLSA NACIONAL DE COMPRAS - BNC</w:t>
      </w:r>
      <w:r w:rsidDel="00000000" w:rsidR="00000000" w:rsidRPr="00000000">
        <w:rPr>
          <w:vertAlign w:val="baseline"/>
          <w:rtl w:val="0"/>
        </w:rPr>
        <w:t xml:space="preserve">, através do site: </w:t>
      </w:r>
      <w:hyperlink r:id="rId9">
        <w:r w:rsidDel="00000000" w:rsidR="00000000" w:rsidRPr="00000000">
          <w:rPr>
            <w:b w:val="1"/>
            <w:color w:val="1155cc"/>
            <w:u w:val="single"/>
            <w:rtl w:val="0"/>
          </w:rPr>
          <w:t xml:space="preserve">https://bnc.org.br/</w:t>
        </w:r>
      </w:hyperlink>
      <w:hyperlink r:id="rId10">
        <w:r w:rsidDel="00000000" w:rsidR="00000000" w:rsidRPr="00000000">
          <w:rPr>
            <w:b w:val="1"/>
            <w:color w:val="1155cc"/>
            <w:u w:val="single"/>
            <w:vertAlign w:val="baseline"/>
            <w:rtl w:val="0"/>
          </w:rPr>
          <w:t xml:space="preserve"> </w:t>
        </w:r>
      </w:hyperlink>
      <w:r w:rsidDel="00000000" w:rsidR="00000000" w:rsidRPr="00000000">
        <w:rPr>
          <w:b w:val="1"/>
          <w:u w:val="single"/>
          <w:vertAlign w:val="baseline"/>
          <w:rtl w:val="0"/>
        </w:rPr>
        <w:t xml:space="preserve">ou pelos telefones </w:t>
      </w:r>
      <w:r w:rsidDel="00000000" w:rsidR="00000000" w:rsidRPr="00000000">
        <w:rPr>
          <w:b w:val="1"/>
          <w:color w:val="333333"/>
          <w:highlight w:val="white"/>
          <w:u w:val="single"/>
          <w:vertAlign w:val="baseline"/>
          <w:rtl w:val="0"/>
        </w:rPr>
        <w:t xml:space="preserve">(42) 3026-4555 ou (42) 3026-4550.</w:t>
      </w:r>
      <w:r w:rsidDel="00000000" w:rsidR="00000000" w:rsidRPr="00000000">
        <w:rPr>
          <w:rtl w:val="0"/>
        </w:rPr>
      </w:r>
    </w:p>
    <w:p w:rsidR="00000000" w:rsidDel="00000000" w:rsidP="00000000" w:rsidRDefault="00000000" w:rsidRPr="00000000" w14:paraId="00000046">
      <w:pPr>
        <w:tabs>
          <w:tab w:val="left" w:leader="none" w:pos="9072"/>
        </w:tabs>
        <w:spacing w:before="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7.3.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Qualquer dúvida em relação ao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acesso ou credenciamento na plataforma 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deverá ser esclarecida, exclusivamente, através da empresa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ou suas associadas, pelos telefones acima mencionados.</w:t>
      </w:r>
      <w:r w:rsidDel="00000000" w:rsidR="00000000" w:rsidRPr="00000000">
        <w:rPr>
          <w:rtl w:val="0"/>
        </w:rPr>
      </w:r>
    </w:p>
    <w:p w:rsidR="00000000" w:rsidDel="00000000" w:rsidP="00000000" w:rsidRDefault="00000000" w:rsidRPr="00000000" w14:paraId="00000047">
      <w:pPr>
        <w:tabs>
          <w:tab w:val="left" w:leader="none" w:pos="9072"/>
        </w:tabs>
        <w:spacing w:before="200" w:line="360" w:lineRule="auto"/>
        <w:jc w:val="both"/>
        <w:rPr/>
      </w:pPr>
      <w:r w:rsidDel="00000000" w:rsidR="00000000" w:rsidRPr="00000000">
        <w:rPr>
          <w:b w:val="1"/>
          <w:vertAlign w:val="baseline"/>
          <w:rtl w:val="0"/>
        </w:rPr>
        <w:t xml:space="preserve">7.4.</w:t>
      </w:r>
      <w:r w:rsidDel="00000000" w:rsidR="00000000" w:rsidRPr="00000000">
        <w:rPr>
          <w:vertAlign w:val="baseline"/>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 </w:t>
      </w:r>
      <w:r w:rsidDel="00000000" w:rsidR="00000000" w:rsidRPr="00000000">
        <w:rPr>
          <w:rtl w:val="0"/>
        </w:rPr>
      </w:r>
    </w:p>
    <w:p w:rsidR="00000000" w:rsidDel="00000000" w:rsidP="00000000" w:rsidRDefault="00000000" w:rsidRPr="00000000" w14:paraId="00000048">
      <w:pPr>
        <w:tabs>
          <w:tab w:val="left" w:leader="none" w:pos="9072"/>
        </w:tabs>
        <w:spacing w:before="200" w:line="360" w:lineRule="auto"/>
        <w:jc w:val="both"/>
        <w:rPr/>
      </w:pPr>
      <w:r w:rsidDel="00000000" w:rsidR="00000000" w:rsidRPr="00000000">
        <w:rPr>
          <w:b w:val="1"/>
          <w:vertAlign w:val="baseline"/>
          <w:rtl w:val="0"/>
        </w:rPr>
        <w:t xml:space="preserve">7.5.</w:t>
      </w:r>
      <w:r w:rsidDel="00000000" w:rsidR="00000000" w:rsidRPr="00000000">
        <w:rPr>
          <w:vertAlign w:val="baseline"/>
          <w:rtl w:val="0"/>
        </w:rPr>
        <w:t xml:space="preserve"> O credenciamento junto ao provedor do sistema implica a responsabilidade legal do licitante ou de seu representante legal e a presunção de sua capacidade técnica para realização das transações inerentes </w:t>
      </w:r>
      <w:r w:rsidDel="00000000" w:rsidR="00000000" w:rsidRPr="00000000">
        <w:rPr>
          <w:rtl w:val="0"/>
        </w:rPr>
        <w:t xml:space="preserve">à concorrência</w:t>
      </w:r>
      <w:r w:rsidDel="00000000" w:rsidR="00000000" w:rsidRPr="00000000">
        <w:rPr>
          <w:vertAlign w:val="baseline"/>
          <w:rtl w:val="0"/>
        </w:rPr>
        <w:t xml:space="preserve"> eletrônica.</w:t>
      </w:r>
      <w:r w:rsidDel="00000000" w:rsidR="00000000" w:rsidRPr="00000000">
        <w:rPr>
          <w:rtl w:val="0"/>
        </w:rPr>
      </w:r>
    </w:p>
    <w:p w:rsidR="00000000" w:rsidDel="00000000" w:rsidP="00000000" w:rsidRDefault="00000000" w:rsidRPr="00000000" w14:paraId="00000049">
      <w:pPr>
        <w:tabs>
          <w:tab w:val="left" w:leader="none" w:pos="9072"/>
        </w:tabs>
        <w:spacing w:before="200" w:line="360" w:lineRule="auto"/>
        <w:jc w:val="both"/>
        <w:rPr/>
      </w:pPr>
      <w:r w:rsidDel="00000000" w:rsidR="00000000" w:rsidRPr="00000000">
        <w:rPr>
          <w:b w:val="1"/>
          <w:vertAlign w:val="baseline"/>
          <w:rtl w:val="0"/>
        </w:rPr>
        <w:t xml:space="preserve">7.6.</w:t>
      </w:r>
      <w:r w:rsidDel="00000000" w:rsidR="00000000" w:rsidRPr="00000000">
        <w:rPr>
          <w:vertAlign w:val="baseline"/>
          <w:rtl w:val="0"/>
        </w:rPr>
        <w:t xml:space="preserve"> O custo de operacionalização e uso do sistema ficará a cargo do licitante, que pagará a </w:t>
      </w:r>
      <w:r w:rsidDel="00000000" w:rsidR="00000000" w:rsidRPr="00000000">
        <w:rPr>
          <w:b w:val="1"/>
          <w:u w:val="single"/>
          <w:vertAlign w:val="baseline"/>
          <w:rtl w:val="0"/>
        </w:rPr>
        <w:t xml:space="preserve">BOLSA NACIONAL DE COMPRAS - BNC</w:t>
      </w:r>
      <w:r w:rsidDel="00000000" w:rsidR="00000000" w:rsidRPr="00000000">
        <w:rPr>
          <w:vertAlign w:val="baseline"/>
          <w:rtl w:val="0"/>
        </w:rPr>
        <w:t xml:space="preserve">, provedora do sistema eletrônico, o equivalente ao estabelecido pela mesma, a título de taxa pela utilização dos recursos de tecnologia da informação, em conformidade com o regulamento operacional da plataforma </w:t>
      </w:r>
      <w:r w:rsidDel="00000000" w:rsidR="00000000" w:rsidRPr="00000000">
        <w:rPr>
          <w:b w:val="1"/>
          <w:u w:val="single"/>
          <w:vertAlign w:val="baseline"/>
          <w:rtl w:val="0"/>
        </w:rPr>
        <w:t xml:space="preserve">BOLSA NACIONAL DE COMPRAS - BNC</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4A">
      <w:pPr>
        <w:tabs>
          <w:tab w:val="left" w:leader="none" w:pos="9072"/>
        </w:tabs>
        <w:spacing w:before="200" w:line="360" w:lineRule="auto"/>
        <w:jc w:val="both"/>
        <w:rPr>
          <w:b w:val="0"/>
          <w:u w:val="single"/>
          <w:vertAlign w:val="baseline"/>
        </w:rPr>
      </w:pPr>
      <w:r w:rsidDel="00000000" w:rsidR="00000000" w:rsidRPr="00000000">
        <w:rPr>
          <w:b w:val="1"/>
          <w:vertAlign w:val="baseline"/>
          <w:rtl w:val="0"/>
        </w:rPr>
        <w:t xml:space="preserve">7.7.</w:t>
      </w:r>
      <w:r w:rsidDel="00000000" w:rsidR="00000000" w:rsidRPr="00000000">
        <w:rPr>
          <w:vertAlign w:val="baseline"/>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b w:val="1"/>
          <w:u w:val="single"/>
          <w:vertAlign w:val="baseline"/>
          <w:rtl w:val="0"/>
        </w:rPr>
        <w:t xml:space="preserve">dados cadastrais se assinalou o regime ME/EPP no sistema, conforme o seu regime de tributação para fazer valer o direito de prioridade dos critérios de desempate previstos nos Art. 44 e 45 da LC 123/2006.</w:t>
      </w:r>
      <w:r w:rsidDel="00000000" w:rsidR="00000000" w:rsidRPr="00000000">
        <w:rPr>
          <w:rtl w:val="0"/>
        </w:rPr>
      </w:r>
    </w:p>
    <w:p w:rsidR="00000000" w:rsidDel="00000000" w:rsidP="00000000" w:rsidRDefault="00000000" w:rsidRPr="00000000" w14:paraId="0000004B">
      <w:pPr>
        <w:tabs>
          <w:tab w:val="left" w:leader="none" w:pos="9072"/>
        </w:tabs>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4C">
      <w:pPr>
        <w:tabs>
          <w:tab w:val="left" w:leader="none" w:pos="9072"/>
        </w:tabs>
        <w:spacing w:line="360" w:lineRule="auto"/>
        <w:jc w:val="both"/>
        <w:rPr>
          <w:color w:val="000000"/>
          <w:vertAlign w:val="baseline"/>
        </w:rPr>
      </w:pPr>
      <w:r w:rsidDel="00000000" w:rsidR="00000000" w:rsidRPr="00000000">
        <w:rPr>
          <w:b w:val="1"/>
          <w:vertAlign w:val="baseline"/>
          <w:rtl w:val="0"/>
        </w:rPr>
        <w:t xml:space="preserve">7.8. </w:t>
      </w:r>
      <w:r w:rsidDel="00000000" w:rsidR="00000000" w:rsidRPr="00000000">
        <w:rPr>
          <w:color w:val="000000"/>
          <w:vertAlign w:val="baseline"/>
          <w:rtl w:val="0"/>
        </w:rPr>
        <w:t xml:space="preserve">Será concedido neste certame, tratamento favorecido e exclusividade para as microempresas e empresas de pequeno porte, para as sociedades cooperativas mencionadas no artigo 34 da Lei nº 11.488/2007, e para o microempreendedor individual - MEI, nos limites previstos da Lei Complementar nº 123/2006 e no artigo 4º da Lei nº 14.133/2021. </w:t>
      </w:r>
    </w:p>
    <w:p w:rsidR="00000000" w:rsidDel="00000000" w:rsidP="00000000" w:rsidRDefault="00000000" w:rsidRPr="00000000" w14:paraId="0000004D">
      <w:pPr>
        <w:tabs>
          <w:tab w:val="left" w:leader="none" w:pos="9072"/>
        </w:tabs>
        <w:spacing w:line="312" w:lineRule="auto"/>
        <w:jc w:val="both"/>
        <w:rPr>
          <w:b w:val="0"/>
          <w:vertAlign w:val="baseline"/>
        </w:rPr>
      </w:pPr>
      <w:r w:rsidDel="00000000" w:rsidR="00000000" w:rsidRPr="00000000">
        <w:rPr>
          <w:rtl w:val="0"/>
        </w:rPr>
      </w:r>
    </w:p>
    <w:tbl>
      <w:tblPr>
        <w:tblStyle w:val="Table9"/>
        <w:tblW w:w="96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90"/>
        <w:tblGridChange w:id="0">
          <w:tblGrid>
            <w:gridCol w:w="9690"/>
          </w:tblGrid>
        </w:tblGridChange>
      </w:tblGrid>
      <w:tr>
        <w:trPr>
          <w:cantSplit w:val="0"/>
          <w:tblHeader w:val="0"/>
        </w:trPr>
        <w:tc>
          <w:tcPr>
            <w:shd w:fill="ffff00" w:val="clear"/>
            <w:vAlign w:val="top"/>
          </w:tcPr>
          <w:p w:rsidR="00000000" w:rsidDel="00000000" w:rsidP="00000000" w:rsidRDefault="00000000" w:rsidRPr="00000000" w14:paraId="0000004E">
            <w:pPr>
              <w:shd w:fill="ffff00" w:val="clear"/>
              <w:tabs>
                <w:tab w:val="left" w:leader="none" w:pos="142"/>
                <w:tab w:val="left" w:leader="none" w:pos="9072"/>
              </w:tabs>
              <w:spacing w:line="312" w:lineRule="auto"/>
              <w:jc w:val="both"/>
              <w:rPr>
                <w:b w:val="0"/>
                <w:vertAlign w:val="baseline"/>
              </w:rPr>
            </w:pPr>
            <w:r w:rsidDel="00000000" w:rsidR="00000000" w:rsidRPr="00000000">
              <w:rPr>
                <w:b w:val="1"/>
                <w:highlight w:val="yellow"/>
                <w:vertAlign w:val="baseline"/>
                <w:rtl w:val="0"/>
              </w:rPr>
              <w:t xml:space="preserve">8 – D</w:t>
            </w:r>
            <w:r w:rsidDel="00000000" w:rsidR="00000000" w:rsidRPr="00000000">
              <w:rPr>
                <w:b w:val="1"/>
                <w:vertAlign w:val="baseline"/>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4F">
      <w:pPr>
        <w:tabs>
          <w:tab w:val="left" w:leader="none" w:pos="9072"/>
        </w:tabs>
        <w:spacing w:before="200" w:line="360" w:lineRule="auto"/>
        <w:jc w:val="both"/>
        <w:rPr/>
      </w:pPr>
      <w:r w:rsidDel="00000000" w:rsidR="00000000" w:rsidRPr="00000000">
        <w:rPr>
          <w:b w:val="1"/>
          <w:vertAlign w:val="baseline"/>
          <w:rtl w:val="0"/>
        </w:rPr>
        <w:t xml:space="preserve">8.1.</w:t>
      </w:r>
      <w:r w:rsidDel="00000000" w:rsidR="00000000" w:rsidRPr="00000000">
        <w:rPr>
          <w:vertAlign w:val="baseline"/>
          <w:rtl w:val="0"/>
        </w:rPr>
        <w:t xml:space="preserve"> O sistema/plataforma está configurado para realizar todas as etapas do processo licitatório na modalidade de </w:t>
      </w:r>
      <w:r w:rsidDel="00000000" w:rsidR="00000000" w:rsidRPr="00000000">
        <w:rPr>
          <w:b w:val="1"/>
          <w:u w:val="single"/>
          <w:vertAlign w:val="baseline"/>
          <w:rtl w:val="0"/>
        </w:rPr>
        <w:t xml:space="preserve">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w:t>
      </w:r>
      <w:r w:rsidDel="00000000" w:rsidR="00000000" w:rsidRPr="00000000">
        <w:rPr>
          <w:b w:val="1"/>
          <w:u w:val="single"/>
          <w:rtl w:val="0"/>
        </w:rPr>
        <w:t xml:space="preserve">da licitação</w:t>
      </w:r>
      <w:r w:rsidDel="00000000" w:rsidR="00000000" w:rsidRPr="00000000">
        <w:rPr>
          <w:b w:val="1"/>
          <w:u w:val="single"/>
          <w:vertAlign w:val="baseline"/>
          <w:rtl w:val="0"/>
        </w:rPr>
        <w:t xml:space="preserve">.</w:t>
      </w:r>
      <w:r w:rsidDel="00000000" w:rsidR="00000000" w:rsidRPr="00000000">
        <w:rPr>
          <w:rtl w:val="0"/>
        </w:rPr>
      </w:r>
    </w:p>
    <w:p w:rsidR="00000000" w:rsidDel="00000000" w:rsidP="00000000" w:rsidRDefault="00000000" w:rsidRPr="00000000" w14:paraId="00000050">
      <w:pPr>
        <w:tabs>
          <w:tab w:val="left" w:leader="none" w:pos="9072"/>
        </w:tabs>
        <w:spacing w:before="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certame será conduzido pel</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Agente de Contratação, neste ato, designad</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Pregoeir</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do Município de São José do Mantimento/MG, que poderá contar com o auxílio dos órgãos da assessoria jurídica e de controle interno, que terá, em especial, as seguintes atribuições:</w:t>
      </w:r>
      <w:r w:rsidDel="00000000" w:rsidR="00000000" w:rsidRPr="00000000">
        <w:rPr>
          <w:rtl w:val="0"/>
        </w:rPr>
      </w:r>
    </w:p>
    <w:p w:rsidR="00000000" w:rsidDel="00000000" w:rsidP="00000000" w:rsidRDefault="00000000" w:rsidRPr="00000000" w14:paraId="00000051">
      <w:pPr>
        <w:tabs>
          <w:tab w:val="left" w:leader="none" w:pos="9072"/>
        </w:tabs>
        <w:spacing w:before="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8.2.1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conduzir e coordenar a sessão pública da licitação e promover as seguintes ações:</w:t>
      </w:r>
      <w:r w:rsidDel="00000000" w:rsidR="00000000" w:rsidRPr="00000000">
        <w:rPr>
          <w:rtl w:val="0"/>
        </w:rPr>
      </w:r>
    </w:p>
    <w:p w:rsidR="00000000" w:rsidDel="00000000" w:rsidP="00000000" w:rsidRDefault="00000000" w:rsidRPr="00000000" w14:paraId="00000052">
      <w:pPr>
        <w:tabs>
          <w:tab w:val="left" w:leader="none" w:pos="9072"/>
        </w:tabs>
        <w:spacing w:before="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receber, examinar e decidir as impugnações e os pedidos de esclarecimentos ao edital e aos seus anexos e requisitar subsídios formais aos responsáveis pela elaboração desses documentos, caso necessário</w:t>
      </w:r>
      <w:r w:rsidDel="00000000" w:rsidR="00000000" w:rsidRPr="00000000">
        <w:rPr>
          <w:rtl w:val="0"/>
        </w:rPr>
        <w:t xml:space="preserve">;</w:t>
      </w:r>
    </w:p>
    <w:p w:rsidR="00000000" w:rsidDel="00000000" w:rsidP="00000000" w:rsidRDefault="00000000" w:rsidRPr="00000000" w14:paraId="00000053">
      <w:pPr>
        <w:tabs>
          <w:tab w:val="left" w:leader="none" w:pos="9072"/>
        </w:tabs>
        <w:spacing w:before="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b)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verificar a conformidade da proposta mais bem classificada com os requisitos estabelecidos no edital;</w:t>
      </w:r>
      <w:r w:rsidDel="00000000" w:rsidR="00000000" w:rsidRPr="00000000">
        <w:rPr>
          <w:rtl w:val="0"/>
        </w:rPr>
      </w:r>
    </w:p>
    <w:p w:rsidR="00000000" w:rsidDel="00000000" w:rsidP="00000000" w:rsidRDefault="00000000" w:rsidRPr="00000000" w14:paraId="00000054">
      <w:pPr>
        <w:tabs>
          <w:tab w:val="left" w:leader="none" w:pos="9072"/>
        </w:tabs>
        <w:spacing w:before="200" w:line="360" w:lineRule="auto"/>
        <w:jc w:val="both"/>
        <w:rPr>
          <w:sz w:val="24"/>
          <w:szCs w:val="24"/>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verificar e julgar as condições de habilitação;</w:t>
      </w:r>
      <w:r w:rsidDel="00000000" w:rsidR="00000000" w:rsidRPr="00000000">
        <w:rPr>
          <w:rtl w:val="0"/>
        </w:rPr>
      </w:r>
    </w:p>
    <w:p w:rsidR="00000000" w:rsidDel="00000000" w:rsidP="00000000" w:rsidRDefault="00000000" w:rsidRPr="00000000" w14:paraId="00000055">
      <w:pPr>
        <w:tabs>
          <w:tab w:val="left" w:leader="none" w:pos="9072"/>
        </w:tabs>
        <w:spacing w:before="200" w:line="360" w:lineRule="auto"/>
        <w:jc w:val="both"/>
        <w:rPr>
          <w:sz w:val="24"/>
          <w:szCs w:val="24"/>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d) </w:t>
      </w:r>
      <w:r w:rsidDel="00000000" w:rsidR="00000000" w:rsidRPr="00000000">
        <w:rPr>
          <w:rtl w:val="0"/>
        </w:rPr>
        <w:t xml:space="preserve">sanar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erros ou falhas que não alterem a substância das propostas; e</w:t>
      </w:r>
      <w:r w:rsidDel="00000000" w:rsidR="00000000" w:rsidRPr="00000000">
        <w:rPr>
          <w:rtl w:val="0"/>
        </w:rPr>
      </w:r>
    </w:p>
    <w:p w:rsidR="00000000" w:rsidDel="00000000" w:rsidP="00000000" w:rsidRDefault="00000000" w:rsidRPr="00000000" w14:paraId="00000056">
      <w:pPr>
        <w:tabs>
          <w:tab w:val="left" w:leader="none" w:pos="9072"/>
        </w:tabs>
        <w:spacing w:before="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acompanhar os trâmites da licitação e promover diligências, se for o caso, verificar a possibilidade de saneamento de erros ou de falhas que não alterem a substância dos documentos e a sua validade jurídica, conforme o disposto no </w:t>
      </w:r>
      <w:hyperlink r:id="rId11">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 art. 64 da Lei nº 14.133, de 2021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7">
      <w:pPr>
        <w:tabs>
          <w:tab w:val="left" w:leader="none" w:pos="9072"/>
        </w:tabs>
        <w:spacing w:before="200" w:line="360" w:lineRule="auto"/>
        <w:jc w:val="both"/>
        <w:rPr>
          <w:sz w:val="24"/>
          <w:szCs w:val="24"/>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negociar, quando for o caso, condições mais vantajosas com o primeiro colocado;</w:t>
      </w:r>
      <w:r w:rsidDel="00000000" w:rsidR="00000000" w:rsidRPr="00000000">
        <w:rPr>
          <w:rtl w:val="0"/>
        </w:rPr>
      </w:r>
    </w:p>
    <w:p w:rsidR="00000000" w:rsidDel="00000000" w:rsidP="00000000" w:rsidRDefault="00000000" w:rsidRPr="00000000" w14:paraId="00000058">
      <w:pPr>
        <w:tabs>
          <w:tab w:val="left" w:leader="none" w:pos="9072"/>
        </w:tabs>
        <w:spacing w:before="200" w:line="360" w:lineRule="auto"/>
        <w:jc w:val="both"/>
        <w:rPr>
          <w:sz w:val="24"/>
          <w:szCs w:val="24"/>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indicar o vencedor do certame;</w:t>
      </w:r>
      <w:r w:rsidDel="00000000" w:rsidR="00000000" w:rsidRPr="00000000">
        <w:rPr>
          <w:rtl w:val="0"/>
        </w:rPr>
      </w:r>
    </w:p>
    <w:p w:rsidR="00000000" w:rsidDel="00000000" w:rsidP="00000000" w:rsidRDefault="00000000" w:rsidRPr="00000000" w14:paraId="00000059">
      <w:pPr>
        <w:tabs>
          <w:tab w:val="left" w:leader="none" w:pos="9072"/>
        </w:tabs>
        <w:spacing w:before="200" w:line="360" w:lineRule="auto"/>
        <w:jc w:val="both"/>
        <w:rPr>
          <w:sz w:val="24"/>
          <w:szCs w:val="24"/>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h)</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conduzir os trabalhos da equipe de apoio; e</w:t>
      </w:r>
      <w:r w:rsidDel="00000000" w:rsidR="00000000" w:rsidRPr="00000000">
        <w:rPr>
          <w:rtl w:val="0"/>
        </w:rPr>
      </w:r>
    </w:p>
    <w:p w:rsidR="00000000" w:rsidDel="00000000" w:rsidP="00000000" w:rsidRDefault="00000000" w:rsidRPr="00000000" w14:paraId="0000005A">
      <w:pPr>
        <w:tabs>
          <w:tab w:val="left" w:leader="none" w:pos="9072"/>
        </w:tabs>
        <w:spacing w:before="200" w:line="360" w:lineRule="auto"/>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encaminhar o processo instruído, após encerradas as fases de julgamento e de habilitação e exauridos os recursos administrativos, à autoridade superior para adjudicação do objeto e homologação da licitação.</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0"/>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5"/>
        <w:tblGridChange w:id="0">
          <w:tblGrid>
            <w:gridCol w:w="9675"/>
          </w:tblGrid>
        </w:tblGridChange>
      </w:tblGrid>
      <w:tr>
        <w:trPr>
          <w:cantSplit w:val="0"/>
          <w:tblHeader w:val="0"/>
        </w:trPr>
        <w:tc>
          <w:tcPr>
            <w:shd w:fill="ffff00" w:val="clear"/>
            <w:vAlign w:val="top"/>
          </w:tcPr>
          <w:p w:rsidR="00000000" w:rsidDel="00000000" w:rsidP="00000000" w:rsidRDefault="00000000" w:rsidRPr="00000000" w14:paraId="0000005C">
            <w:pPr>
              <w:shd w:fill="ffff00" w:val="clear"/>
              <w:tabs>
                <w:tab w:val="left" w:leader="none" w:pos="142"/>
                <w:tab w:val="left" w:leader="none" w:pos="9072"/>
              </w:tabs>
              <w:spacing w:line="360" w:lineRule="auto"/>
              <w:jc w:val="both"/>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9 – D</w:t>
            </w:r>
            <w:r w:rsidDel="00000000" w:rsidR="00000000" w:rsidRPr="00000000">
              <w:rPr>
                <w:rFonts w:ascii="Times New Roman" w:cs="Times New Roman" w:eastAsia="Times New Roman" w:hAnsi="Times New Roman"/>
                <w:b w:val="1"/>
                <w:sz w:val="20"/>
                <w:szCs w:val="20"/>
                <w:vertAlign w:val="baseline"/>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5D">
      <w:pPr>
        <w:tabs>
          <w:tab w:val="left" w:leader="none" w:pos="9072"/>
        </w:tabs>
        <w:spacing w:after="200" w:before="200" w:line="360" w:lineRule="auto"/>
        <w:jc w:val="both"/>
        <w:rPr/>
      </w:pPr>
      <w:r w:rsidDel="00000000" w:rsidR="00000000" w:rsidRPr="00000000">
        <w:rPr>
          <w:b w:val="1"/>
          <w:vertAlign w:val="baseline"/>
          <w:rtl w:val="0"/>
        </w:rPr>
        <w:t xml:space="preserve">9.1.</w:t>
      </w:r>
      <w:r w:rsidDel="00000000" w:rsidR="00000000" w:rsidRPr="00000000">
        <w:rPr>
          <w:vertAlign w:val="baseline"/>
          <w:rtl w:val="0"/>
        </w:rPr>
        <w:t xml:space="preserve"> Os licitantes encaminharão, </w:t>
      </w:r>
      <w:r w:rsidDel="00000000" w:rsidR="00000000" w:rsidRPr="00000000">
        <w:rPr>
          <w:b w:val="1"/>
          <w:u w:val="single"/>
          <w:vertAlign w:val="baseline"/>
          <w:rtl w:val="0"/>
        </w:rPr>
        <w:t xml:space="preserve">exclusivamente, por meio do sistema, as propostas de preços com a descrição do objeto ofertado e os preços, bem como os documentos de habilitação exigidos no edital,</w:t>
      </w:r>
      <w:r w:rsidDel="00000000" w:rsidR="00000000" w:rsidRPr="00000000">
        <w:rPr>
          <w:b w:val="1"/>
          <w:vertAlign w:val="baseline"/>
          <w:rtl w:val="0"/>
        </w:rPr>
        <w:t xml:space="preserve"> </w:t>
      </w:r>
      <w:r w:rsidDel="00000000" w:rsidR="00000000" w:rsidRPr="00000000">
        <w:rPr>
          <w:vertAlign w:val="baseline"/>
          <w:rtl w:val="0"/>
        </w:rPr>
        <w:t xml:space="preserve">até a data e o horário estabelecidos para o fim do recebimento das propostas, quando, então, encerrar-se-á automaticamente a etapa de envio da proposta.</w:t>
      </w:r>
      <w:r w:rsidDel="00000000" w:rsidR="00000000" w:rsidRPr="00000000">
        <w:rPr>
          <w:rtl w:val="0"/>
        </w:rPr>
      </w:r>
    </w:p>
    <w:p w:rsidR="00000000" w:rsidDel="00000000" w:rsidP="00000000" w:rsidRDefault="00000000" w:rsidRPr="00000000" w14:paraId="0000005E">
      <w:pPr>
        <w:tabs>
          <w:tab w:val="left" w:leader="none" w:pos="9072"/>
        </w:tabs>
        <w:spacing w:after="200" w:before="200" w:line="360" w:lineRule="auto"/>
        <w:jc w:val="both"/>
        <w:rPr/>
      </w:pPr>
      <w:r w:rsidDel="00000000" w:rsidR="00000000" w:rsidRPr="00000000">
        <w:rPr>
          <w:b w:val="1"/>
          <w:vertAlign w:val="baseline"/>
          <w:rtl w:val="0"/>
        </w:rPr>
        <w:t xml:space="preserve">9.2.</w:t>
      </w:r>
      <w:r w:rsidDel="00000000" w:rsidR="00000000" w:rsidRPr="00000000">
        <w:rPr>
          <w:vertAlign w:val="baseline"/>
          <w:rtl w:val="0"/>
        </w:rPr>
        <w:t xml:space="preserve"> O envio da proposta de preços e dos documentos de habilitação exigidos neste Edital, ocorrerá por meio de chave de acesso e senha, que será obtido pela licitante junto </w:t>
      </w:r>
      <w:r w:rsidDel="00000000" w:rsidR="00000000" w:rsidRPr="00000000">
        <w:rPr>
          <w:rtl w:val="0"/>
        </w:rPr>
        <w:t xml:space="preserve">à </w:t>
      </w:r>
      <w:r w:rsidDel="00000000" w:rsidR="00000000" w:rsidRPr="00000000">
        <w:rPr>
          <w:b w:val="1"/>
          <w:u w:val="single"/>
          <w:rtl w:val="0"/>
        </w:rPr>
        <w:t xml:space="preserve">Bolsa</w:t>
      </w:r>
      <w:r w:rsidDel="00000000" w:rsidR="00000000" w:rsidRPr="00000000">
        <w:rPr>
          <w:b w:val="1"/>
          <w:u w:val="single"/>
          <w:vertAlign w:val="baseline"/>
          <w:rtl w:val="0"/>
        </w:rPr>
        <w:t xml:space="preserve"> Nacional de Compras - BNC</w:t>
      </w:r>
      <w:r w:rsidDel="00000000" w:rsidR="00000000" w:rsidRPr="00000000">
        <w:rPr>
          <w:vertAlign w:val="baseline"/>
          <w:rtl w:val="0"/>
        </w:rPr>
        <w:t xml:space="preserve">, conforme disposições contidas neste Edital.</w:t>
      </w:r>
      <w:r w:rsidDel="00000000" w:rsidR="00000000" w:rsidRPr="00000000">
        <w:rPr>
          <w:rtl w:val="0"/>
        </w:rPr>
      </w:r>
    </w:p>
    <w:p w:rsidR="00000000" w:rsidDel="00000000" w:rsidP="00000000" w:rsidRDefault="00000000" w:rsidRPr="00000000" w14:paraId="0000005F">
      <w:pPr>
        <w:tabs>
          <w:tab w:val="left" w:leader="none" w:pos="9072"/>
        </w:tabs>
        <w:spacing w:after="200" w:before="200" w:line="360" w:lineRule="auto"/>
        <w:jc w:val="both"/>
        <w:rPr/>
      </w:pPr>
      <w:r w:rsidDel="00000000" w:rsidR="00000000" w:rsidRPr="00000000">
        <w:rPr>
          <w:b w:val="1"/>
          <w:vertAlign w:val="baseline"/>
          <w:rtl w:val="0"/>
        </w:rPr>
        <w:t xml:space="preserve">9.3.</w:t>
      </w:r>
      <w:r w:rsidDel="00000000" w:rsidR="00000000" w:rsidRPr="00000000">
        <w:rPr>
          <w:vertAlign w:val="baseline"/>
          <w:rtl w:val="0"/>
        </w:rPr>
        <w:t xml:space="preserve"> Até o horário previsto para a abertura da sessão pública, os licitantes poderão retirar, alterar ou substituir a proposta de preços e/ou documentos de habilitação anteriormente inseridos no sistema.</w:t>
      </w:r>
      <w:r w:rsidDel="00000000" w:rsidR="00000000" w:rsidRPr="00000000">
        <w:rPr>
          <w:rtl w:val="0"/>
        </w:rPr>
      </w:r>
    </w:p>
    <w:p w:rsidR="00000000" w:rsidDel="00000000" w:rsidP="00000000" w:rsidRDefault="00000000" w:rsidRPr="00000000" w14:paraId="00000060">
      <w:pPr>
        <w:tabs>
          <w:tab w:val="left" w:leader="none" w:pos="9072"/>
        </w:tabs>
        <w:spacing w:after="200" w:before="200" w:line="360" w:lineRule="auto"/>
        <w:jc w:val="both"/>
        <w:rPr/>
      </w:pPr>
      <w:r w:rsidDel="00000000" w:rsidR="00000000" w:rsidRPr="00000000">
        <w:rPr>
          <w:b w:val="1"/>
          <w:vertAlign w:val="baseline"/>
          <w:rtl w:val="0"/>
        </w:rPr>
        <w:t xml:space="preserve">9.4.</w:t>
      </w:r>
      <w:r w:rsidDel="00000000" w:rsidR="00000000" w:rsidRPr="00000000">
        <w:rPr>
          <w:vertAlign w:val="baseline"/>
          <w:rtl w:val="0"/>
        </w:rPr>
        <w:t xml:space="preserve"> Não será estabelecida, </w:t>
      </w:r>
      <w:r w:rsidDel="00000000" w:rsidR="00000000" w:rsidRPr="00000000">
        <w:rPr>
          <w:rtl w:val="0"/>
        </w:rPr>
        <w:t xml:space="preserve">nesta</w:t>
      </w:r>
      <w:r w:rsidDel="00000000" w:rsidR="00000000" w:rsidRPr="00000000">
        <w:rPr>
          <w:vertAlign w:val="baseline"/>
          <w:rtl w:val="0"/>
        </w:rPr>
        <w:t xml:space="preserve"> etapa do certame, ordem de classificação entre as propostas apresentadas, o que somente ocorrerá após a realização dos procedimentos de abertura da sessão, oferta de lances, negociação e julgamento da proposta.</w:t>
      </w:r>
      <w:r w:rsidDel="00000000" w:rsidR="00000000" w:rsidRPr="00000000">
        <w:rPr>
          <w:rtl w:val="0"/>
        </w:rPr>
      </w:r>
    </w:p>
    <w:p w:rsidR="00000000" w:rsidDel="00000000" w:rsidP="00000000" w:rsidRDefault="00000000" w:rsidRPr="00000000" w14:paraId="00000061">
      <w:pPr>
        <w:tabs>
          <w:tab w:val="left" w:leader="none" w:pos="9072"/>
        </w:tabs>
        <w:spacing w:after="200" w:before="200" w:line="360" w:lineRule="auto"/>
        <w:jc w:val="both"/>
        <w:rPr/>
      </w:pPr>
      <w:r w:rsidDel="00000000" w:rsidR="00000000" w:rsidRPr="00000000">
        <w:rPr>
          <w:b w:val="1"/>
          <w:vertAlign w:val="baseline"/>
          <w:rtl w:val="0"/>
        </w:rPr>
        <w:t xml:space="preserve">9.5.</w:t>
      </w:r>
      <w:r w:rsidDel="00000000" w:rsidR="00000000" w:rsidRPr="00000000">
        <w:rPr>
          <w:vertAlign w:val="baseline"/>
          <w:rtl w:val="0"/>
        </w:rPr>
        <w:t xml:space="preserve"> Os documentos que compõem a proposta de preços e os documentos de habilitação do licitante melhor classificado, somente serão disponibilizados para avaliação d</w:t>
      </w:r>
      <w:r w:rsidDel="00000000" w:rsidR="00000000" w:rsidRPr="00000000">
        <w:rPr>
          <w:rtl w:val="0"/>
        </w:rPr>
        <w:t xml:space="preserve">a</w:t>
      </w:r>
      <w:r w:rsidDel="00000000" w:rsidR="00000000" w:rsidRPr="00000000">
        <w:rPr>
          <w:vertAlign w:val="baseline"/>
          <w:rtl w:val="0"/>
        </w:rPr>
        <w:t xml:space="preserve"> Agente de Contratação, </w:t>
      </w:r>
      <w:r w:rsidDel="00000000" w:rsidR="00000000" w:rsidRPr="00000000">
        <w:rPr>
          <w:rtl w:val="0"/>
        </w:rPr>
        <w:t xml:space="preserve">neste</w:t>
      </w:r>
      <w:r w:rsidDel="00000000" w:rsidR="00000000" w:rsidRPr="00000000">
        <w:rPr>
          <w:vertAlign w:val="baseline"/>
          <w:rtl w:val="0"/>
        </w:rPr>
        <w:t xml:space="preserve"> ato, designad</w:t>
      </w:r>
      <w:r w:rsidDel="00000000" w:rsidR="00000000" w:rsidRPr="00000000">
        <w:rPr>
          <w:rtl w:val="0"/>
        </w:rPr>
        <w:t xml:space="preserve">a</w:t>
      </w:r>
      <w:r w:rsidDel="00000000" w:rsidR="00000000" w:rsidRPr="00000000">
        <w:rPr>
          <w:vertAlign w:val="baseline"/>
          <w:rtl w:val="0"/>
        </w:rPr>
        <w:t xml:space="preserve"> Pregoeir</w:t>
      </w:r>
      <w:r w:rsidDel="00000000" w:rsidR="00000000" w:rsidRPr="00000000">
        <w:rPr>
          <w:rtl w:val="0"/>
        </w:rPr>
        <w:t xml:space="preserve">a</w:t>
      </w:r>
      <w:r w:rsidDel="00000000" w:rsidR="00000000" w:rsidRPr="00000000">
        <w:rPr>
          <w:vertAlign w:val="baseline"/>
          <w:rtl w:val="0"/>
        </w:rPr>
        <w:t xml:space="preserve"> e para acesso público após o encerramento do envio de lances.</w:t>
      </w:r>
      <w:r w:rsidDel="00000000" w:rsidR="00000000" w:rsidRPr="00000000">
        <w:rPr>
          <w:rtl w:val="0"/>
        </w:rPr>
      </w:r>
    </w:p>
    <w:p w:rsidR="00000000" w:rsidDel="00000000" w:rsidP="00000000" w:rsidRDefault="00000000" w:rsidRPr="00000000" w14:paraId="00000062">
      <w:pPr>
        <w:tabs>
          <w:tab w:val="left" w:leader="none" w:pos="9072"/>
        </w:tabs>
        <w:spacing w:after="200" w:before="200" w:line="360" w:lineRule="auto"/>
        <w:jc w:val="both"/>
        <w:rPr>
          <w:b w:val="1"/>
          <w:u w:val="single"/>
        </w:rPr>
      </w:pPr>
      <w:r w:rsidDel="00000000" w:rsidR="00000000" w:rsidRPr="00000000">
        <w:rPr>
          <w:b w:val="1"/>
          <w:color w:val="000000"/>
          <w:u w:val="single"/>
          <w:vertAlign w:val="baseline"/>
          <w:rtl w:val="0"/>
        </w:rPr>
        <w:t xml:space="preserve">9.6.</w:t>
      </w:r>
      <w:r w:rsidDel="00000000" w:rsidR="00000000" w:rsidRPr="00000000">
        <w:rPr>
          <w:color w:val="000000"/>
          <w:u w:val="single"/>
          <w:vertAlign w:val="baseline"/>
          <w:rtl w:val="0"/>
        </w:rPr>
        <w:t xml:space="preserve"> </w:t>
      </w:r>
      <w:r w:rsidDel="00000000" w:rsidR="00000000" w:rsidRPr="00000000">
        <w:rPr>
          <w:b w:val="1"/>
          <w:u w:val="single"/>
          <w:vertAlign w:val="baseline"/>
          <w:rtl w:val="0"/>
        </w:rPr>
        <w:t xml:space="preserve">O(s) licitante(s) deverá(ão) assinalar em campo próprio do sistema, declaração de enquadramento ME/EE (quando for o caso), dentre outras declarações exigidas na Bolsa Nacional de Compras - BNC, sob pena de inabilitação.</w:t>
      </w:r>
      <w:r w:rsidDel="00000000" w:rsidR="00000000" w:rsidRPr="00000000">
        <w:rPr>
          <w:rtl w:val="0"/>
        </w:rPr>
      </w:r>
    </w:p>
    <w:p w:rsidR="00000000" w:rsidDel="00000000" w:rsidP="00000000" w:rsidRDefault="00000000" w:rsidRPr="00000000" w14:paraId="00000063">
      <w:pPr>
        <w:tabs>
          <w:tab w:val="left" w:leader="none" w:pos="9072"/>
        </w:tabs>
        <w:spacing w:after="200" w:before="200" w:line="360" w:lineRule="auto"/>
        <w:jc w:val="both"/>
        <w:rPr/>
      </w:pPr>
      <w:r w:rsidDel="00000000" w:rsidR="00000000" w:rsidRPr="00000000">
        <w:rPr>
          <w:b w:val="1"/>
          <w:vertAlign w:val="baseline"/>
          <w:rtl w:val="0"/>
        </w:rPr>
        <w:t xml:space="preserve">9.6.1.</w:t>
      </w:r>
      <w:r w:rsidDel="00000000" w:rsidR="00000000" w:rsidRPr="00000000">
        <w:rPr>
          <w:vertAlign w:val="baseline"/>
          <w:rtl w:val="0"/>
        </w:rPr>
        <w:t xml:space="preserve"> Em caso de falsidade na declaração o licitante ficará sujeito às sanções previstas na Lei nº 14.133/2021 e alterações e demais legislações vigentes.</w:t>
      </w:r>
      <w:r w:rsidDel="00000000" w:rsidR="00000000" w:rsidRPr="00000000">
        <w:rPr>
          <w:rtl w:val="0"/>
        </w:rPr>
      </w:r>
    </w:p>
    <w:p w:rsidR="00000000" w:rsidDel="00000000" w:rsidP="00000000" w:rsidRDefault="00000000" w:rsidRPr="00000000" w14:paraId="00000064">
      <w:pPr>
        <w:tabs>
          <w:tab w:val="left" w:leader="none" w:pos="9072"/>
        </w:tabs>
        <w:spacing w:after="200" w:before="200" w:line="360" w:lineRule="auto"/>
        <w:jc w:val="both"/>
        <w:rPr>
          <w:u w:val="single"/>
        </w:rPr>
      </w:pPr>
      <w:r w:rsidDel="00000000" w:rsidR="00000000" w:rsidRPr="00000000">
        <w:rPr>
          <w:b w:val="1"/>
          <w:u w:val="single"/>
          <w:vertAlign w:val="baseline"/>
          <w:rtl w:val="0"/>
        </w:rPr>
        <w:t xml:space="preserve">9.7. A proposta de preços readequada ao último lance ofertado e os documentos de habilitação exigidos no edital, serão exigidos a sua apresentação, apenas pelo licitante detentor do menor preço e classificado em 1º lugar, o qual será convocado em campo próprio ou via </w:t>
      </w:r>
      <w:r w:rsidDel="00000000" w:rsidR="00000000" w:rsidRPr="00000000">
        <w:rPr>
          <w:b w:val="1"/>
          <w:u w:val="single"/>
          <w:rtl w:val="0"/>
        </w:rPr>
        <w:t xml:space="preserve">“</w:t>
      </w:r>
      <w:r w:rsidDel="00000000" w:rsidR="00000000" w:rsidRPr="00000000">
        <w:rPr>
          <w:b w:val="1"/>
          <w:i w:val="1"/>
          <w:u w:val="single"/>
          <w:vertAlign w:val="baseline"/>
          <w:rtl w:val="0"/>
        </w:rPr>
        <w:t xml:space="preserve">chat</w:t>
      </w:r>
      <w:r w:rsidDel="00000000" w:rsidR="00000000" w:rsidRPr="00000000">
        <w:rPr>
          <w:b w:val="1"/>
          <w:u w:val="single"/>
          <w:rtl w:val="0"/>
        </w:rPr>
        <w:t xml:space="preserve">”</w:t>
      </w:r>
      <w:r w:rsidDel="00000000" w:rsidR="00000000" w:rsidRPr="00000000">
        <w:rPr>
          <w:b w:val="1"/>
          <w:i w:val="1"/>
          <w:u w:val="single"/>
          <w:vertAlign w:val="baseline"/>
          <w:rtl w:val="0"/>
        </w:rPr>
        <w:t xml:space="preserve"> </w:t>
      </w:r>
      <w:r w:rsidDel="00000000" w:rsidR="00000000" w:rsidRPr="00000000">
        <w:rPr>
          <w:b w:val="1"/>
          <w:u w:val="single"/>
          <w:vertAlign w:val="baseline"/>
          <w:rtl w:val="0"/>
        </w:rPr>
        <w:t xml:space="preserve">do sistema, devendo, contudo, cumprir os prazos estabelecidos neste edital para envio, sob pena de desclassificação ou inabilitação</w:t>
      </w:r>
      <w:r w:rsidDel="00000000" w:rsidR="00000000" w:rsidRPr="00000000">
        <w:rPr>
          <w:b w:val="1"/>
          <w:u w:val="single"/>
          <w:rtl w:val="0"/>
        </w:rPr>
        <w:t xml:space="preserve">.</w:t>
      </w:r>
      <w:r w:rsidDel="00000000" w:rsidR="00000000" w:rsidRPr="00000000">
        <w:rPr>
          <w:rtl w:val="0"/>
        </w:rPr>
      </w:r>
    </w:p>
    <w:p w:rsidR="00000000" w:rsidDel="00000000" w:rsidP="00000000" w:rsidRDefault="00000000" w:rsidRPr="00000000" w14:paraId="00000065">
      <w:pPr>
        <w:tabs>
          <w:tab w:val="left" w:leader="none" w:pos="9072"/>
        </w:tabs>
        <w:spacing w:after="200" w:before="200" w:line="360" w:lineRule="auto"/>
        <w:jc w:val="both"/>
        <w:rPr>
          <w:vertAlign w:val="baseline"/>
        </w:rPr>
      </w:pPr>
      <w:r w:rsidDel="00000000" w:rsidR="00000000" w:rsidRPr="00000000">
        <w:rPr>
          <w:b w:val="1"/>
          <w:vertAlign w:val="baseline"/>
          <w:rtl w:val="0"/>
        </w:rPr>
        <w:t xml:space="preserve">9.8.</w:t>
      </w:r>
      <w:r w:rsidDel="00000000" w:rsidR="00000000" w:rsidRPr="00000000">
        <w:rPr>
          <w:vertAlign w:val="baseline"/>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w:t>
      </w:r>
    </w:p>
    <w:tbl>
      <w:tblPr>
        <w:tblStyle w:val="Table1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5"/>
        <w:tblGridChange w:id="0">
          <w:tblGrid>
            <w:gridCol w:w="9675"/>
          </w:tblGrid>
        </w:tblGridChange>
      </w:tblGrid>
      <w:tr>
        <w:trPr>
          <w:cantSplit w:val="0"/>
          <w:tblHeader w:val="0"/>
        </w:trPr>
        <w:tc>
          <w:tcPr>
            <w:shd w:fill="ffff00" w:val="clear"/>
            <w:vAlign w:val="top"/>
          </w:tcPr>
          <w:p w:rsidR="00000000" w:rsidDel="00000000" w:rsidP="00000000" w:rsidRDefault="00000000" w:rsidRPr="00000000" w14:paraId="00000066">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10 – D</w:t>
            </w:r>
            <w:r w:rsidDel="00000000" w:rsidR="00000000" w:rsidRPr="00000000">
              <w:rPr>
                <w:b w:val="1"/>
                <w:vertAlign w:val="baseline"/>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67">
      <w:pPr>
        <w:tabs>
          <w:tab w:val="left" w:leader="none" w:pos="9072"/>
        </w:tabs>
        <w:spacing w:before="200" w:line="360" w:lineRule="auto"/>
        <w:jc w:val="both"/>
        <w:rPr>
          <w:b w:val="0"/>
          <w:u w:val="single"/>
          <w:vertAlign w:val="baseline"/>
        </w:rPr>
      </w:pPr>
      <w:r w:rsidDel="00000000" w:rsidR="00000000" w:rsidRPr="00000000">
        <w:rPr>
          <w:b w:val="1"/>
          <w:vertAlign w:val="baseline"/>
          <w:rtl w:val="0"/>
        </w:rPr>
        <w:t xml:space="preserve">10.1 </w:t>
      </w:r>
      <w:r w:rsidDel="00000000" w:rsidR="00000000" w:rsidRPr="00000000">
        <w:rPr>
          <w:vertAlign w:val="baseline"/>
          <w:rtl w:val="0"/>
        </w:rPr>
        <w:t xml:space="preserve">Após a divulgação do Edital no endereço eletrônico </w:t>
      </w:r>
      <w:hyperlink r:id="rId12">
        <w:r w:rsidDel="00000000" w:rsidR="00000000" w:rsidRPr="00000000">
          <w:rPr>
            <w:color w:val="0000ff"/>
            <w:u w:val="single"/>
            <w:vertAlign w:val="baseline"/>
            <w:rtl w:val="0"/>
          </w:rPr>
          <w:t xml:space="preserve">www.pmsjmantimento.mg.gov.br</w:t>
        </w:r>
      </w:hyperlink>
      <w:r w:rsidDel="00000000" w:rsidR="00000000" w:rsidRPr="00000000">
        <w:rPr>
          <w:vertAlign w:val="baseline"/>
          <w:rtl w:val="0"/>
        </w:rPr>
        <w:t xml:space="preserve"> e no site </w:t>
      </w:r>
      <w:hyperlink r:id="rId13">
        <w:r w:rsidDel="00000000" w:rsidR="00000000" w:rsidRPr="00000000">
          <w:rPr>
            <w:color w:val="1155cc"/>
            <w:u w:val="single"/>
            <w:rtl w:val="0"/>
          </w:rPr>
          <w:t xml:space="preserve">https://bnc.org.br/</w:t>
        </w:r>
      </w:hyperlink>
      <w:r w:rsidDel="00000000" w:rsidR="00000000" w:rsidRPr="00000000">
        <w:rPr>
          <w:vertAlign w:val="baseline"/>
          <w:rtl w:val="0"/>
        </w:rPr>
        <w:t xml:space="preserve"> e na Imprensa Oficial da União, Estadual ou Municipal e jornal de grande circulação, conforme o caso, a(s) licitante(s) poderá(ão) </w:t>
      </w:r>
      <w:r w:rsidDel="00000000" w:rsidR="00000000" w:rsidRPr="00000000">
        <w:rPr>
          <w:b w:val="1"/>
          <w:u w:val="single"/>
          <w:vertAlign w:val="baseline"/>
          <w:rtl w:val="0"/>
        </w:rPr>
        <w:t xml:space="preserve">encaminhar PROPOSTAS DE PREÇOS, COM VALOR, </w:t>
      </w:r>
      <w:r w:rsidDel="00000000" w:rsidR="00000000" w:rsidRPr="00000000">
        <w:rPr>
          <w:b w:val="1"/>
          <w:u w:val="single"/>
          <w:rtl w:val="0"/>
        </w:rPr>
        <w:t xml:space="preserve">UNITÁRIO</w:t>
      </w:r>
      <w:r w:rsidDel="00000000" w:rsidR="00000000" w:rsidRPr="00000000">
        <w:rPr>
          <w:b w:val="1"/>
          <w:u w:val="single"/>
          <w:vertAlign w:val="baseline"/>
          <w:rtl w:val="0"/>
        </w:rPr>
        <w:t xml:space="preserve"> E TOTAL, EM MOEDA NACIONAL,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r w:rsidDel="00000000" w:rsidR="00000000" w:rsidRPr="00000000">
        <w:rPr>
          <w:rtl w:val="0"/>
        </w:rPr>
      </w:r>
    </w:p>
    <w:p w:rsidR="00000000" w:rsidDel="00000000" w:rsidP="00000000" w:rsidRDefault="00000000" w:rsidRPr="00000000" w14:paraId="00000068">
      <w:pPr>
        <w:tabs>
          <w:tab w:val="left" w:leader="none" w:pos="1182"/>
          <w:tab w:val="left" w:leader="none" w:pos="9072"/>
        </w:tabs>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69">
      <w:pPr>
        <w:tabs>
          <w:tab w:val="left" w:leader="none" w:pos="1182"/>
          <w:tab w:val="left" w:leader="none" w:pos="9072"/>
        </w:tabs>
        <w:spacing w:after="200" w:line="360" w:lineRule="auto"/>
        <w:jc w:val="both"/>
        <w:rPr>
          <w:u w:val="single"/>
        </w:rPr>
      </w:pPr>
      <w:r w:rsidDel="00000000" w:rsidR="00000000" w:rsidRPr="00000000">
        <w:rPr>
          <w:b w:val="1"/>
          <w:u w:val="single"/>
          <w:vertAlign w:val="baseline"/>
          <w:rtl w:val="0"/>
        </w:rPr>
        <w:t xml:space="preserve">10.2. Para a formulação da proposta de preços o(s) licitante(s) deverá(ão) observar e valer das descrições, unidades e quantidades de cada item da Planilha de Descrição Detalhada dos Produtos (Anexo III), uma vez que a planilha de descrição dos produtos detalha todos os custos e os produtos a serem adquiridos.</w:t>
      </w:r>
      <w:r w:rsidDel="00000000" w:rsidR="00000000" w:rsidRPr="00000000">
        <w:rPr>
          <w:rtl w:val="0"/>
        </w:rPr>
      </w:r>
    </w:p>
    <w:p w:rsidR="00000000" w:rsidDel="00000000" w:rsidP="00000000" w:rsidRDefault="00000000" w:rsidRPr="00000000" w14:paraId="0000006A">
      <w:pPr>
        <w:tabs>
          <w:tab w:val="left" w:leader="none" w:pos="1182"/>
          <w:tab w:val="left" w:leader="none" w:pos="9072"/>
        </w:tabs>
        <w:spacing w:after="200" w:line="360" w:lineRule="auto"/>
        <w:jc w:val="both"/>
        <w:rPr>
          <w:u w:val="single"/>
        </w:rPr>
      </w:pPr>
      <w:r w:rsidDel="00000000" w:rsidR="00000000" w:rsidRPr="00000000">
        <w:rPr>
          <w:b w:val="1"/>
          <w:u w:val="single"/>
          <w:vertAlign w:val="baseline"/>
          <w:rtl w:val="0"/>
        </w:rPr>
        <w:t xml:space="preserve">10.3. O preenchimento da proposta </w:t>
      </w:r>
      <w:r w:rsidDel="00000000" w:rsidR="00000000" w:rsidRPr="00000000">
        <w:rPr>
          <w:b w:val="1"/>
          <w:u w:val="single"/>
          <w:rtl w:val="0"/>
        </w:rPr>
        <w:t xml:space="preserve">eletrônica ocorrerá</w:t>
      </w:r>
      <w:r w:rsidDel="00000000" w:rsidR="00000000" w:rsidRPr="00000000">
        <w:rPr>
          <w:b w:val="1"/>
          <w:u w:val="single"/>
          <w:vertAlign w:val="baseline"/>
          <w:rtl w:val="0"/>
        </w:rPr>
        <w:t xml:space="preserve"> mediante digitação no sistema eletrônico, conforme plataforma BOLSA NACIONAL DE COMPRAS - BNC, por meio de transparência eletrônica do arquivo no sistema</w:t>
      </w:r>
      <w:r w:rsidDel="00000000" w:rsidR="00000000" w:rsidRPr="00000000">
        <w:rPr>
          <w:b w:val="1"/>
          <w:u w:val="single"/>
          <w:rtl w:val="0"/>
        </w:rPr>
        <w:t xml:space="preserve">.</w:t>
      </w:r>
      <w:r w:rsidDel="00000000" w:rsidR="00000000" w:rsidRPr="00000000">
        <w:rPr>
          <w:rtl w:val="0"/>
        </w:rPr>
      </w:r>
    </w:p>
    <w:p w:rsidR="00000000" w:rsidDel="00000000" w:rsidP="00000000" w:rsidRDefault="00000000" w:rsidRPr="00000000" w14:paraId="0000006B">
      <w:pPr>
        <w:tabs>
          <w:tab w:val="left" w:leader="none" w:pos="1182"/>
          <w:tab w:val="left" w:leader="none" w:pos="9072"/>
        </w:tabs>
        <w:spacing w:after="200" w:line="360" w:lineRule="auto"/>
        <w:jc w:val="both"/>
        <w:rPr/>
      </w:pPr>
      <w:r w:rsidDel="00000000" w:rsidR="00000000" w:rsidRPr="00000000">
        <w:rPr>
          <w:b w:val="1"/>
          <w:vertAlign w:val="baseline"/>
          <w:rtl w:val="0"/>
        </w:rPr>
        <w:t xml:space="preserve">10.4. </w:t>
      </w:r>
      <w:r w:rsidDel="00000000" w:rsidR="00000000" w:rsidRPr="00000000">
        <w:rPr>
          <w:vertAlign w:val="baseline"/>
          <w:rtl w:val="0"/>
        </w:rPr>
        <w:t xml:space="preserve">As propostas deverão ter </w:t>
      </w:r>
      <w:r w:rsidDel="00000000" w:rsidR="00000000" w:rsidRPr="00000000">
        <w:rPr>
          <w:b w:val="1"/>
          <w:u w:val="single"/>
          <w:vertAlign w:val="baseline"/>
          <w:rtl w:val="0"/>
        </w:rPr>
        <w:t xml:space="preserve">validade mínima de 60 (sessenta) dias</w:t>
      </w:r>
      <w:r w:rsidDel="00000000" w:rsidR="00000000" w:rsidRPr="00000000">
        <w:rPr>
          <w:vertAlign w:val="baseline"/>
          <w:rtl w:val="0"/>
        </w:rPr>
        <w:t xml:space="preserve">, contados da data limite para o envio na plataforma.</w:t>
      </w:r>
      <w:r w:rsidDel="00000000" w:rsidR="00000000" w:rsidRPr="00000000">
        <w:rPr>
          <w:rtl w:val="0"/>
        </w:rPr>
      </w:r>
    </w:p>
    <w:p w:rsidR="00000000" w:rsidDel="00000000" w:rsidP="00000000" w:rsidRDefault="00000000" w:rsidRPr="00000000" w14:paraId="0000006C">
      <w:pPr>
        <w:tabs>
          <w:tab w:val="left" w:leader="none" w:pos="1182"/>
          <w:tab w:val="left" w:leader="none" w:pos="9072"/>
        </w:tabs>
        <w:spacing w:after="200" w:line="360" w:lineRule="auto"/>
        <w:jc w:val="both"/>
        <w:rPr>
          <w:b w:val="1"/>
          <w:u w:val="single"/>
        </w:rPr>
      </w:pPr>
      <w:r w:rsidDel="00000000" w:rsidR="00000000" w:rsidRPr="00000000">
        <w:rPr>
          <w:b w:val="1"/>
          <w:color w:val="000000"/>
          <w:u w:val="single"/>
          <w:vertAlign w:val="baseline"/>
          <w:rtl w:val="0"/>
        </w:rPr>
        <w:t xml:space="preserve">10.5.</w:t>
      </w:r>
      <w:r w:rsidDel="00000000" w:rsidR="00000000" w:rsidRPr="00000000">
        <w:rPr>
          <w:color w:val="000000"/>
          <w:u w:val="single"/>
          <w:vertAlign w:val="baseline"/>
          <w:rtl w:val="0"/>
        </w:rPr>
        <w:t xml:space="preserve"> </w:t>
      </w:r>
      <w:r w:rsidDel="00000000" w:rsidR="00000000" w:rsidRPr="00000000">
        <w:rPr>
          <w:b w:val="1"/>
          <w:u w:val="single"/>
          <w:vertAlign w:val="baseline"/>
          <w:rtl w:val="0"/>
        </w:rPr>
        <w:t xml:space="preserve">O(s) licitante(s) deverá(ão) assinalar em campo próprio do sistema, declaração de enquadramento ME/EE (quando for o caso), dentre outras declarações exigidas, na Bolsa Nacional de Compras - BNC, sob pena de inabilitação.</w:t>
      </w:r>
      <w:r w:rsidDel="00000000" w:rsidR="00000000" w:rsidRPr="00000000">
        <w:rPr>
          <w:rtl w:val="0"/>
        </w:rPr>
      </w:r>
    </w:p>
    <w:p w:rsidR="00000000" w:rsidDel="00000000" w:rsidP="00000000" w:rsidRDefault="00000000" w:rsidRPr="00000000" w14:paraId="0000006D">
      <w:pPr>
        <w:tabs>
          <w:tab w:val="left" w:leader="none" w:pos="1182"/>
          <w:tab w:val="left" w:leader="none" w:pos="9072"/>
        </w:tabs>
        <w:spacing w:after="200" w:line="360" w:lineRule="auto"/>
        <w:jc w:val="both"/>
        <w:rPr/>
      </w:pPr>
      <w:r w:rsidDel="00000000" w:rsidR="00000000" w:rsidRPr="00000000">
        <w:rPr>
          <w:b w:val="1"/>
          <w:color w:val="000000"/>
          <w:vertAlign w:val="baseline"/>
          <w:rtl w:val="0"/>
        </w:rPr>
        <w:t xml:space="preserve">10.6.</w:t>
      </w:r>
      <w:r w:rsidDel="00000000" w:rsidR="00000000" w:rsidRPr="00000000">
        <w:rPr>
          <w:color w:val="000000"/>
          <w:vertAlign w:val="baseline"/>
          <w:rtl w:val="0"/>
        </w:rPr>
        <w:t xml:space="preserve"> O preço proposto será de exclusiva responsabilidade do Licitante, não lhe </w:t>
      </w:r>
      <w:r w:rsidDel="00000000" w:rsidR="00000000" w:rsidRPr="00000000">
        <w:rPr>
          <w:rtl w:val="0"/>
        </w:rPr>
        <w:t xml:space="preserve">assistindo</w:t>
      </w:r>
      <w:r w:rsidDel="00000000" w:rsidR="00000000" w:rsidRPr="00000000">
        <w:rPr>
          <w:color w:val="000000"/>
          <w:vertAlign w:val="baseline"/>
          <w:rtl w:val="0"/>
        </w:rPr>
        <w:t xml:space="preserve"> o direito de pleitear qualquer alteração, sob a alegação de erro, omissão ou qualquer outro pretexto, estando neles </w:t>
      </w:r>
      <w:r w:rsidDel="00000000" w:rsidR="00000000" w:rsidRPr="00000000">
        <w:rPr>
          <w:rtl w:val="0"/>
        </w:rPr>
        <w:t xml:space="preserve">incluídos</w:t>
      </w:r>
      <w:r w:rsidDel="00000000" w:rsidR="00000000" w:rsidRPr="00000000">
        <w:rPr>
          <w:color w:val="000000"/>
          <w:vertAlign w:val="baseline"/>
          <w:rtl w:val="0"/>
        </w:rPr>
        <w:t xml:space="preserve"> todos os custos operacionais, encargos previdenciários, trabalhistas, tributários, comerciais e quaisquer outros que incidam direta ou indiretamente no fornecimento dos produtos.</w:t>
      </w:r>
      <w:r w:rsidDel="00000000" w:rsidR="00000000" w:rsidRPr="00000000">
        <w:rPr>
          <w:rtl w:val="0"/>
        </w:rPr>
      </w:r>
    </w:p>
    <w:p w:rsidR="00000000" w:rsidDel="00000000" w:rsidP="00000000" w:rsidRDefault="00000000" w:rsidRPr="00000000" w14:paraId="0000006E">
      <w:pPr>
        <w:tabs>
          <w:tab w:val="left" w:leader="none" w:pos="1182"/>
          <w:tab w:val="left" w:leader="none" w:pos="9072"/>
        </w:tabs>
        <w:spacing w:after="200" w:line="360" w:lineRule="auto"/>
        <w:jc w:val="both"/>
        <w:rPr/>
      </w:pPr>
      <w:r w:rsidDel="00000000" w:rsidR="00000000" w:rsidRPr="00000000">
        <w:rPr>
          <w:b w:val="1"/>
          <w:color w:val="000000"/>
          <w:vertAlign w:val="baseline"/>
          <w:rtl w:val="0"/>
        </w:rPr>
        <w:t xml:space="preserve">10.7.</w:t>
      </w:r>
      <w:r w:rsidDel="00000000" w:rsidR="00000000" w:rsidRPr="00000000">
        <w:rPr>
          <w:color w:val="000000"/>
          <w:vertAlign w:val="baseline"/>
          <w:rtl w:val="0"/>
        </w:rPr>
        <w:t xml:space="preserve"> </w:t>
      </w:r>
      <w:r w:rsidDel="00000000" w:rsidR="00000000" w:rsidRPr="00000000">
        <w:rPr>
          <w:vertAlign w:val="baseline"/>
          <w:rtl w:val="0"/>
        </w:rPr>
        <w:t xml:space="preserve">A omissão de qualquer despesa necessária ao perfeito cumprimento do objeto deste certame será interpretada como não existente ou já incluída nos preços propostos, não podendo o Licitante pleitear acréscimo após a abertura da sessão pública.</w:t>
      </w:r>
      <w:r w:rsidDel="00000000" w:rsidR="00000000" w:rsidRPr="00000000">
        <w:rPr>
          <w:rtl w:val="0"/>
        </w:rPr>
      </w:r>
    </w:p>
    <w:p w:rsidR="00000000" w:rsidDel="00000000" w:rsidP="00000000" w:rsidRDefault="00000000" w:rsidRPr="00000000" w14:paraId="0000006F">
      <w:pPr>
        <w:tabs>
          <w:tab w:val="left" w:leader="none" w:pos="1182"/>
          <w:tab w:val="left" w:leader="none" w:pos="9072"/>
        </w:tabs>
        <w:spacing w:after="200" w:line="360" w:lineRule="auto"/>
        <w:jc w:val="both"/>
        <w:rPr>
          <w:u w:val="single"/>
        </w:rPr>
      </w:pPr>
      <w:r w:rsidDel="00000000" w:rsidR="00000000" w:rsidRPr="00000000">
        <w:rPr>
          <w:b w:val="1"/>
          <w:vertAlign w:val="baseline"/>
          <w:rtl w:val="0"/>
        </w:rPr>
        <w:t xml:space="preserve">10.8.</w:t>
      </w:r>
      <w:r w:rsidDel="00000000" w:rsidR="00000000" w:rsidRPr="00000000">
        <w:rPr>
          <w:vertAlign w:val="baseline"/>
          <w:rtl w:val="0"/>
        </w:rPr>
        <w:t xml:space="preserve"> Até a abertura da sessão, o licitante poderá retirar ou substituir a </w:t>
      </w:r>
      <w:r w:rsidDel="00000000" w:rsidR="00000000" w:rsidRPr="00000000">
        <w:rPr>
          <w:b w:val="1"/>
          <w:u w:val="single"/>
          <w:vertAlign w:val="baseline"/>
          <w:rtl w:val="0"/>
        </w:rPr>
        <w:t xml:space="preserve">Proposta de Preços</w:t>
      </w:r>
      <w:r w:rsidDel="00000000" w:rsidR="00000000" w:rsidRPr="00000000">
        <w:rPr>
          <w:b w:val="1"/>
          <w:vertAlign w:val="baseline"/>
          <w:rtl w:val="0"/>
        </w:rPr>
        <w:t xml:space="preserve"> </w:t>
      </w:r>
      <w:r w:rsidDel="00000000" w:rsidR="00000000" w:rsidRPr="00000000">
        <w:rPr>
          <w:vertAlign w:val="baseline"/>
          <w:rtl w:val="0"/>
        </w:rPr>
        <w:t xml:space="preserve">anteriormente apresentada.</w:t>
      </w:r>
      <w:r w:rsidDel="00000000" w:rsidR="00000000" w:rsidRPr="00000000">
        <w:rPr>
          <w:rtl w:val="0"/>
        </w:rPr>
      </w:r>
    </w:p>
    <w:p w:rsidR="00000000" w:rsidDel="00000000" w:rsidP="00000000" w:rsidRDefault="00000000" w:rsidRPr="00000000" w14:paraId="00000070">
      <w:pPr>
        <w:tabs>
          <w:tab w:val="left" w:leader="none" w:pos="1182"/>
          <w:tab w:val="left" w:leader="none" w:pos="9072"/>
        </w:tabs>
        <w:spacing w:after="200" w:line="360" w:lineRule="auto"/>
        <w:jc w:val="both"/>
        <w:rPr>
          <w:u w:val="single"/>
        </w:rPr>
      </w:pPr>
      <w:r w:rsidDel="00000000" w:rsidR="00000000" w:rsidRPr="00000000">
        <w:rPr>
          <w:b w:val="1"/>
          <w:vertAlign w:val="baseline"/>
          <w:rtl w:val="0"/>
        </w:rPr>
        <w:t xml:space="preserve">10.9.</w:t>
      </w:r>
      <w:r w:rsidDel="00000000" w:rsidR="00000000" w:rsidRPr="00000000">
        <w:rPr>
          <w:color w:val="ff0000"/>
          <w:vertAlign w:val="baseline"/>
          <w:rtl w:val="0"/>
        </w:rPr>
        <w:t xml:space="preserve"> </w:t>
      </w:r>
      <w:r w:rsidDel="00000000" w:rsidR="00000000" w:rsidRPr="00000000">
        <w:rPr>
          <w:vertAlign w:val="baseline"/>
          <w:rtl w:val="0"/>
        </w:rPr>
        <w:t xml:space="preserve">A apresentação da </w:t>
      </w:r>
      <w:r w:rsidDel="00000000" w:rsidR="00000000" w:rsidRPr="00000000">
        <w:rPr>
          <w:b w:val="1"/>
          <w:u w:val="single"/>
          <w:vertAlign w:val="baseline"/>
          <w:rtl w:val="0"/>
        </w:rPr>
        <w:t xml:space="preserve">Proposta de Preços</w:t>
      </w:r>
      <w:r w:rsidDel="00000000" w:rsidR="00000000" w:rsidRPr="00000000">
        <w:rPr>
          <w:b w:val="1"/>
          <w:vertAlign w:val="baseline"/>
          <w:rtl w:val="0"/>
        </w:rPr>
        <w:t xml:space="preserve"> </w:t>
      </w:r>
      <w:r w:rsidDel="00000000" w:rsidR="00000000" w:rsidRPr="00000000">
        <w:rPr>
          <w:vertAlign w:val="baseline"/>
          <w:rtl w:val="0"/>
        </w:rPr>
        <w:t xml:space="preserve">implicará plena aceitação, por parte do proponente das condições estabelecidas neste Edital e seus anexos, implicando na plena aceitação de todos os seus termos pelo proponente.</w:t>
      </w:r>
      <w:r w:rsidDel="00000000" w:rsidR="00000000" w:rsidRPr="00000000">
        <w:rPr>
          <w:rtl w:val="0"/>
        </w:rPr>
      </w:r>
    </w:p>
    <w:p w:rsidR="00000000" w:rsidDel="00000000" w:rsidP="00000000" w:rsidRDefault="00000000" w:rsidRPr="00000000" w14:paraId="00000071">
      <w:pPr>
        <w:tabs>
          <w:tab w:val="left" w:leader="none" w:pos="1182"/>
          <w:tab w:val="left" w:leader="none" w:pos="9072"/>
        </w:tabs>
        <w:spacing w:after="200" w:line="360" w:lineRule="auto"/>
        <w:jc w:val="both"/>
        <w:rPr/>
      </w:pPr>
      <w:r w:rsidDel="00000000" w:rsidR="00000000" w:rsidRPr="00000000">
        <w:rPr>
          <w:b w:val="1"/>
          <w:vertAlign w:val="baseline"/>
          <w:rtl w:val="0"/>
        </w:rPr>
        <w:t xml:space="preserve">10.10.</w:t>
      </w:r>
      <w:r w:rsidDel="00000000" w:rsidR="00000000" w:rsidRPr="00000000">
        <w:rPr>
          <w:vertAlign w:val="baseline"/>
          <w:rtl w:val="0"/>
        </w:rPr>
        <w:t xml:space="preserve"> É vedado ao licitante identificar-se, no Sistema Eletrônico, quando do registro de sua proposta, sob pena de desclassificação do certame pel</w:t>
      </w:r>
      <w:r w:rsidDel="00000000" w:rsidR="00000000" w:rsidRPr="00000000">
        <w:rPr>
          <w:rtl w:val="0"/>
        </w:rPr>
        <w:t xml:space="preserve">a</w:t>
      </w:r>
      <w:r w:rsidDel="00000000" w:rsidR="00000000" w:rsidRPr="00000000">
        <w:rPr>
          <w:vertAlign w:val="baseline"/>
          <w:rtl w:val="0"/>
        </w:rPr>
        <w:t xml:space="preserve"> Agente de Contratação, neste ato, designad</w:t>
      </w:r>
      <w:r w:rsidDel="00000000" w:rsidR="00000000" w:rsidRPr="00000000">
        <w:rPr>
          <w:rtl w:val="0"/>
        </w:rPr>
        <w:t xml:space="preserve">a</w:t>
      </w:r>
      <w:r w:rsidDel="00000000" w:rsidR="00000000" w:rsidRPr="00000000">
        <w:rPr>
          <w:vertAlign w:val="baseline"/>
          <w:rtl w:val="0"/>
        </w:rPr>
        <w:t xml:space="preserve"> Pregoeir</w:t>
      </w:r>
      <w:r w:rsidDel="00000000" w:rsidR="00000000" w:rsidRPr="00000000">
        <w:rPr>
          <w:rtl w:val="0"/>
        </w:rPr>
        <w:t xml:space="preserve">a</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72">
      <w:pPr>
        <w:tabs>
          <w:tab w:val="left" w:leader="none" w:pos="1182"/>
          <w:tab w:val="left" w:leader="none" w:pos="9072"/>
        </w:tabs>
        <w:spacing w:after="200" w:line="360" w:lineRule="auto"/>
        <w:jc w:val="both"/>
        <w:rPr>
          <w:vertAlign w:val="baseline"/>
        </w:rPr>
      </w:pPr>
      <w:r w:rsidDel="00000000" w:rsidR="00000000" w:rsidRPr="00000000">
        <w:rPr>
          <w:b w:val="1"/>
          <w:vertAlign w:val="baseline"/>
          <w:rtl w:val="0"/>
        </w:rPr>
        <w:t xml:space="preserve">10.11.</w:t>
      </w:r>
      <w:r w:rsidDel="00000000" w:rsidR="00000000" w:rsidRPr="00000000">
        <w:rPr>
          <w:vertAlign w:val="baseline"/>
          <w:rtl w:val="0"/>
        </w:rPr>
        <w:t xml:space="preserve"> A proposta deverá limitar-se ao objeto desta licitação, sendo desconsideradas quaisquer alternativas de preços ou qualquer outra condição não prevista no edital.</w:t>
      </w:r>
    </w:p>
    <w:p w:rsidR="00000000" w:rsidDel="00000000" w:rsidP="00000000" w:rsidRDefault="00000000" w:rsidRPr="00000000" w14:paraId="00000073">
      <w:pPr>
        <w:tabs>
          <w:tab w:val="left" w:leader="none" w:pos="1182"/>
          <w:tab w:val="left" w:leader="none" w:pos="9072"/>
        </w:tabs>
        <w:spacing w:line="312" w:lineRule="auto"/>
        <w:jc w:val="both"/>
        <w:rPr>
          <w:sz w:val="12"/>
          <w:szCs w:val="12"/>
          <w:vertAlign w:val="baseline"/>
        </w:rPr>
      </w:pPr>
      <w:r w:rsidDel="00000000" w:rsidR="00000000" w:rsidRPr="00000000">
        <w:rPr>
          <w:rtl w:val="0"/>
        </w:rPr>
      </w:r>
    </w:p>
    <w:tbl>
      <w:tblPr>
        <w:tblStyle w:val="Table12"/>
        <w:tblW w:w="96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45"/>
        <w:tblGridChange w:id="0">
          <w:tblGrid>
            <w:gridCol w:w="9645"/>
          </w:tblGrid>
        </w:tblGridChange>
      </w:tblGrid>
      <w:tr>
        <w:trPr>
          <w:cantSplit w:val="0"/>
          <w:tblHeader w:val="0"/>
        </w:trPr>
        <w:tc>
          <w:tcPr>
            <w:shd w:fill="ffff00" w:val="clear"/>
            <w:vAlign w:val="top"/>
          </w:tcPr>
          <w:p w:rsidR="00000000" w:rsidDel="00000000" w:rsidP="00000000" w:rsidRDefault="00000000" w:rsidRPr="00000000" w14:paraId="00000074">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11 – D</w:t>
            </w:r>
            <w:r w:rsidDel="00000000" w:rsidR="00000000" w:rsidRPr="00000000">
              <w:rPr>
                <w:rFonts w:ascii="Times New Roman" w:cs="Times New Roman" w:eastAsia="Times New Roman" w:hAnsi="Times New Roman"/>
                <w:b w:val="1"/>
                <w:sz w:val="20"/>
                <w:szCs w:val="20"/>
                <w:vertAlign w:val="baseline"/>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Após o horário previsto no Edital para o envio da proposta inicial de preço, ocorrerá à abertura da presente licitação e dar-se-á em sessão pública, por meio de sistema eletrônico, na data, horário e local indicado neste Edital.</w:t>
      </w: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Agente de Contratação, neste ato, designad</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Pregoeir</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verificará as propostas apresentadas, desclassificando-as desde logo, aquelas que não estejam em conformidade com os requisitos estabelecidos neste Edital ou que contenham vícios insanáveis ou não apresentem as especificações técnicas exigidas.</w:t>
      </w: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desclassificação das propostas será sempre fundamentada e registrada no sistema, com acompanhamento em tempo real por todos os participantes.</w:t>
      </w: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Após essa fase, o sistema ordenará automaticamente as propostas classificadas, sendo que somente estas participarão da fase de lances.</w:t>
      </w: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Classificadas as propostas, </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Agente de Contratação, neste ato, designad</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Pregoeir</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dará início à fase competitiva, oportunidade em que os licitantes poderão encaminhar lances, exclusivamente, por meio do sistema eletrônico, sendo, o licitante, imediatamente, informado do recebimento do lance e do valor consignado no registro.</w:t>
      </w: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11.6.</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u w:val="singl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11.7. O intervalo mínimo de diferença de valores ou percentuais entre os lances, que incidirá tanto em relação aos lances intermediários quanto em relação à proposta que cobrir a melhor </w:t>
      </w:r>
      <w:r w:rsidDel="00000000" w:rsidR="00000000" w:rsidRPr="00000000">
        <w:rPr>
          <w:b w:val="1"/>
          <w:u w:val="single"/>
          <w:rtl w:val="0"/>
        </w:rPr>
        <w:t xml:space="preserve">oferta, deverá</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 ser R$ 0,10 (dez centavos de real).</w:t>
      </w: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11.8.</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Durante a etapa de lances, não serão aceitos dois ou mais lances iguais e prevalecerá aquele que for recebido e registrado primeiro.</w:t>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11.9.</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Durante o transcurso da sessão pública, os licitantes serão informados, em tempo real, do valor do menor lance registrado, vedada a identificação do licitante.</w:t>
      </w: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u w:val="single"/>
        </w:rPr>
      </w:pPr>
      <w:r w:rsidDel="00000000" w:rsidR="00000000" w:rsidRPr="00000000">
        <w:rPr>
          <w:b w:val="1"/>
          <w:u w:val="single"/>
          <w:vertAlign w:val="baseline"/>
          <w:rtl w:val="0"/>
        </w:rPr>
        <w:t xml:space="preserve">11.10. O modo de disputa utilizado </w:t>
      </w:r>
      <w:r w:rsidDel="00000000" w:rsidR="00000000" w:rsidRPr="00000000">
        <w:rPr>
          <w:b w:val="1"/>
          <w:u w:val="single"/>
          <w:rtl w:val="0"/>
        </w:rPr>
        <w:t xml:space="preserve">neste</w:t>
      </w:r>
      <w:r w:rsidDel="00000000" w:rsidR="00000000" w:rsidRPr="00000000">
        <w:rPr>
          <w:b w:val="1"/>
          <w:u w:val="single"/>
          <w:vertAlign w:val="baseline"/>
          <w:rtl w:val="0"/>
        </w:rPr>
        <w:t xml:space="preserv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b w:val="1"/>
          <w:vertAlign w:val="baseline"/>
          <w:rtl w:val="0"/>
        </w:rPr>
        <w:t xml:space="preserve">11.11.</w:t>
      </w:r>
      <w:r w:rsidDel="00000000" w:rsidR="00000000" w:rsidRPr="00000000">
        <w:rPr>
          <w:vertAlign w:val="baseline"/>
          <w:rtl w:val="0"/>
        </w:rPr>
        <w:t xml:space="preserve"> </w:t>
      </w:r>
      <w:r w:rsidDel="00000000" w:rsidR="00000000" w:rsidRPr="00000000">
        <w:rPr>
          <w:color w:val="000000"/>
          <w:vertAlign w:val="baseline"/>
          <w:rtl w:val="0"/>
        </w:rPr>
        <w:t xml:space="preserve">Na hipótese de o sistema eletrônico desconectar para </w:t>
      </w:r>
      <w:r w:rsidDel="00000000" w:rsidR="00000000" w:rsidRPr="00000000">
        <w:rPr>
          <w:rtl w:val="0"/>
        </w:rPr>
        <w:t xml:space="preserve">a</w:t>
      </w:r>
      <w:r w:rsidDel="00000000" w:rsidR="00000000" w:rsidRPr="00000000">
        <w:rPr>
          <w:color w:val="000000"/>
          <w:vertAlign w:val="baseline"/>
          <w:rtl w:val="0"/>
        </w:rPr>
        <w:t xml:space="preserve"> Agente de Contratação, neste ato, designad</w:t>
      </w:r>
      <w:r w:rsidDel="00000000" w:rsidR="00000000" w:rsidRPr="00000000">
        <w:rPr>
          <w:rtl w:val="0"/>
        </w:rPr>
        <w:t xml:space="preserve">a</w:t>
      </w:r>
      <w:r w:rsidDel="00000000" w:rsidR="00000000" w:rsidRPr="00000000">
        <w:rPr>
          <w:color w:val="000000"/>
          <w:vertAlign w:val="baseline"/>
          <w:rtl w:val="0"/>
        </w:rPr>
        <w:t xml:space="preserve"> Pregoeir</w:t>
      </w:r>
      <w:r w:rsidDel="00000000" w:rsidR="00000000" w:rsidRPr="00000000">
        <w:rPr>
          <w:rtl w:val="0"/>
        </w:rPr>
        <w:t xml:space="preserve">a</w:t>
      </w:r>
      <w:r w:rsidDel="00000000" w:rsidR="00000000" w:rsidRPr="00000000">
        <w:rPr>
          <w:color w:val="000000"/>
          <w:vertAlign w:val="baseline"/>
          <w:rtl w:val="0"/>
        </w:rPr>
        <w:t xml:space="preserve">, </w:t>
      </w:r>
      <w:bookmarkStart w:colFirst="0" w:colLast="0" w:name="bookmark=id.3rdcrjn" w:id="6"/>
      <w:bookmarkEnd w:id="6"/>
      <w:r w:rsidDel="00000000" w:rsidR="00000000" w:rsidRPr="00000000">
        <w:rPr>
          <w:color w:val="000000"/>
          <w:vertAlign w:val="baseline"/>
          <w:rtl w:val="0"/>
        </w:rPr>
        <w:t xml:space="preserve">no decorrer da etapa de envio de lances da sessão pública e permanecer acessível aos licitantes, os lances continuarão sendo recebidos, sem prejuízo dos atos realizados.</w:t>
      </w: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b w:val="1"/>
          <w:color w:val="000000"/>
          <w:vertAlign w:val="baseline"/>
          <w:rtl w:val="0"/>
        </w:rPr>
        <w:t xml:space="preserve">11.12.</w:t>
      </w:r>
      <w:r w:rsidDel="00000000" w:rsidR="00000000" w:rsidRPr="00000000">
        <w:rPr>
          <w:color w:val="000000"/>
          <w:vertAlign w:val="baseline"/>
          <w:rtl w:val="0"/>
        </w:rPr>
        <w:t xml:space="preserve">  Quando a desconexão do sistema eletrônico ocorrer para </w:t>
      </w:r>
      <w:r w:rsidDel="00000000" w:rsidR="00000000" w:rsidRPr="00000000">
        <w:rPr>
          <w:rtl w:val="0"/>
        </w:rPr>
        <w:t xml:space="preserve">a</w:t>
      </w:r>
      <w:r w:rsidDel="00000000" w:rsidR="00000000" w:rsidRPr="00000000">
        <w:rPr>
          <w:color w:val="000000"/>
          <w:vertAlign w:val="baseline"/>
          <w:rtl w:val="0"/>
        </w:rPr>
        <w:t xml:space="preserve"> Agente de Contratação, neste ato, designad</w:t>
      </w:r>
      <w:r w:rsidDel="00000000" w:rsidR="00000000" w:rsidRPr="00000000">
        <w:rPr>
          <w:rtl w:val="0"/>
        </w:rPr>
        <w:t xml:space="preserve">a</w:t>
      </w:r>
      <w:r w:rsidDel="00000000" w:rsidR="00000000" w:rsidRPr="00000000">
        <w:rPr>
          <w:color w:val="000000"/>
          <w:vertAlign w:val="baseline"/>
          <w:rtl w:val="0"/>
        </w:rPr>
        <w:t xml:space="preserve"> Pregoeir</w:t>
      </w:r>
      <w:r w:rsidDel="00000000" w:rsidR="00000000" w:rsidRPr="00000000">
        <w:rPr>
          <w:rtl w:val="0"/>
        </w:rPr>
        <w:t xml:space="preserve">a</w:t>
      </w:r>
      <w:r w:rsidDel="00000000" w:rsidR="00000000" w:rsidRPr="00000000">
        <w:rPr>
          <w:color w:val="000000"/>
          <w:vertAlign w:val="baseline"/>
          <w:rtl w:val="0"/>
        </w:rPr>
        <w:t xml:space="preserve"> persistir por tempo superior a 10 (dez) minutos, a sessão pública será suspensa e reiniciada somente decorridos 24 (vinte e quatro) horas após a comunicação do fato aos participantes, na plataforma </w:t>
      </w:r>
      <w:r w:rsidDel="00000000" w:rsidR="00000000" w:rsidRPr="00000000">
        <w:rPr>
          <w:rtl w:val="0"/>
        </w:rPr>
        <w:t xml:space="preserve">eletrônica</w:t>
      </w:r>
      <w:r w:rsidDel="00000000" w:rsidR="00000000" w:rsidRPr="00000000">
        <w:rPr>
          <w:color w:val="000000"/>
          <w:vertAlign w:val="baseline"/>
          <w:rtl w:val="0"/>
        </w:rPr>
        <w:t xml:space="preserve"> utilizad</w:t>
      </w:r>
      <w:r w:rsidDel="00000000" w:rsidR="00000000" w:rsidRPr="00000000">
        <w:rPr>
          <w:rtl w:val="0"/>
        </w:rPr>
        <w:t xml:space="preserve">a</w:t>
      </w:r>
      <w:r w:rsidDel="00000000" w:rsidR="00000000" w:rsidRPr="00000000">
        <w:rPr>
          <w:color w:val="000000"/>
          <w:vertAlign w:val="baseline"/>
          <w:rtl w:val="0"/>
        </w:rPr>
        <w:t xml:space="preserve"> para realização e divulgação.</w:t>
      </w: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b w:val="1"/>
          <w:vertAlign w:val="baseline"/>
          <w:rtl w:val="0"/>
        </w:rPr>
        <w:t xml:space="preserve">11.13.</w:t>
      </w:r>
      <w:r w:rsidDel="00000000" w:rsidR="00000000" w:rsidRPr="00000000">
        <w:rPr>
          <w:vertAlign w:val="baseline"/>
          <w:rtl w:val="0"/>
        </w:rPr>
        <w:t xml:space="preserve"> Após a etapa de envio de lances, haverá a aplicação dos critérios de desempate previstos na Lei Complementar nº 123/2006 e estabelecido no </w:t>
      </w:r>
      <w:hyperlink r:id="rId14">
        <w:r w:rsidDel="00000000" w:rsidR="00000000" w:rsidRPr="00000000">
          <w:rPr>
            <w:color w:val="000000"/>
            <w:u w:val="none"/>
            <w:vertAlign w:val="baseline"/>
            <w:rtl w:val="0"/>
          </w:rPr>
          <w:t xml:space="preserve">art.</w:t>
        </w:r>
      </w:hyperlink>
      <w:bookmarkStart w:colFirst="0" w:colLast="0" w:name="bookmark=id.26in1rg" w:id="7"/>
      <w:bookmarkEnd w:id="7"/>
      <w:r w:rsidDel="00000000" w:rsidR="00000000" w:rsidRPr="00000000">
        <w:rPr>
          <w:vertAlign w:val="baseline"/>
          <w:rtl w:val="0"/>
        </w:rPr>
        <w:t xml:space="preserve"> 60 da Lei nº 14.133/2021, ou por sorteio, se não houver licitante que atenda à primeira hipótese.</w:t>
      </w: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b w:val="1"/>
          <w:vertAlign w:val="baseline"/>
          <w:rtl w:val="0"/>
        </w:rPr>
        <w:t xml:space="preserve">11.14.</w:t>
      </w:r>
      <w:r w:rsidDel="00000000" w:rsidR="00000000" w:rsidRPr="00000000">
        <w:rPr>
          <w:vertAlign w:val="baseline"/>
          <w:rtl w:val="0"/>
        </w:rPr>
        <w:t xml:space="preserve"> Os critérios de desempate serão aplicados nos termos do item 11.13, caso não haja envio de lances após o início da fase competitiva.</w:t>
      </w: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b w:val="1"/>
          <w:vertAlign w:val="baseline"/>
          <w:rtl w:val="0"/>
        </w:rPr>
        <w:t xml:space="preserve">11.15.</w:t>
      </w:r>
      <w:r w:rsidDel="00000000" w:rsidR="00000000" w:rsidRPr="00000000">
        <w:rPr>
          <w:vertAlign w:val="baseline"/>
          <w:rtl w:val="0"/>
        </w:rPr>
        <w:t xml:space="preserve"> Na hipótese de persistir o empate, a proposta vencedora será sorteada pelo sistema eletrônico dentre as propostas empatadas.</w:t>
      </w: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pPr>
      <w:r w:rsidDel="00000000" w:rsidR="00000000" w:rsidRPr="00000000">
        <w:rPr>
          <w:b w:val="1"/>
          <w:color w:val="000000"/>
          <w:vertAlign w:val="baseline"/>
          <w:rtl w:val="0"/>
        </w:rPr>
        <w:t xml:space="preserve">11.16.</w:t>
      </w:r>
      <w:r w:rsidDel="00000000" w:rsidR="00000000" w:rsidRPr="00000000">
        <w:rPr>
          <w:color w:val="000000"/>
          <w:vertAlign w:val="baseline"/>
          <w:rtl w:val="0"/>
        </w:rPr>
        <w:t xml:space="preserve"> Encerrada a etapa de envio de lances da sessão pública, </w:t>
      </w:r>
      <w:r w:rsidDel="00000000" w:rsidR="00000000" w:rsidRPr="00000000">
        <w:rPr>
          <w:rtl w:val="0"/>
        </w:rPr>
        <w:t xml:space="preserve">a</w:t>
      </w:r>
      <w:r w:rsidDel="00000000" w:rsidR="00000000" w:rsidRPr="00000000">
        <w:rPr>
          <w:color w:val="000000"/>
          <w:vertAlign w:val="baseline"/>
          <w:rtl w:val="0"/>
        </w:rPr>
        <w:t xml:space="preserve"> Agente de Contratação, neste ato, designad</w:t>
      </w:r>
      <w:r w:rsidDel="00000000" w:rsidR="00000000" w:rsidRPr="00000000">
        <w:rPr>
          <w:rtl w:val="0"/>
        </w:rPr>
        <w:t xml:space="preserve">a</w:t>
      </w:r>
      <w:r w:rsidDel="00000000" w:rsidR="00000000" w:rsidRPr="00000000">
        <w:rPr>
          <w:color w:val="000000"/>
          <w:vertAlign w:val="baseline"/>
          <w:rtl w:val="0"/>
        </w:rPr>
        <w:t xml:space="preserve"> Pregoeir</w:t>
      </w:r>
      <w:r w:rsidDel="00000000" w:rsidR="00000000" w:rsidRPr="00000000">
        <w:rPr>
          <w:rtl w:val="0"/>
        </w:rPr>
        <w:t xml:space="preserve">a</w:t>
      </w:r>
      <w:r w:rsidDel="00000000" w:rsidR="00000000" w:rsidRPr="00000000">
        <w:rPr>
          <w:color w:val="000000"/>
          <w:vertAlign w:val="baseline"/>
          <w:rtl w:val="0"/>
        </w:rPr>
        <w:t xml:space="preserve"> encaminhará, pelo sistema eletrônico, contraproposta ao licitante que tenha apresentado o melhor preço, para que seja obtida melhor proposta, vedada a negociação sem observância das condições previstas no edital.</w:t>
      </w: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200" w:line="360" w:lineRule="auto"/>
        <w:ind w:left="0" w:right="0" w:firstLine="0"/>
        <w:jc w:val="both"/>
        <w:rPr>
          <w:vertAlign w:val="baseline"/>
        </w:rPr>
      </w:pPr>
      <w:r w:rsidDel="00000000" w:rsidR="00000000" w:rsidRPr="00000000">
        <w:rPr>
          <w:b w:val="1"/>
          <w:color w:val="000000"/>
          <w:vertAlign w:val="baseline"/>
          <w:rtl w:val="0"/>
        </w:rPr>
        <w:t xml:space="preserve">11.17.</w:t>
      </w:r>
      <w:r w:rsidDel="00000000" w:rsidR="00000000" w:rsidRPr="00000000">
        <w:rPr>
          <w:color w:val="000000"/>
          <w:vertAlign w:val="baseline"/>
          <w:rtl w:val="0"/>
        </w:rPr>
        <w:t xml:space="preserve"> A negociação de preços será realizada por meio do sistema e poderá ser acompanhada pelos demais licitantes.</w:t>
      </w:r>
      <w:r w:rsidDel="00000000" w:rsidR="00000000" w:rsidRPr="00000000">
        <w:rPr>
          <w:rtl w:val="0"/>
        </w:rPr>
      </w:r>
    </w:p>
    <w:p w:rsidR="00000000" w:rsidDel="00000000" w:rsidP="00000000" w:rsidRDefault="00000000" w:rsidRPr="00000000" w14:paraId="00000086">
      <w:pPr>
        <w:tabs>
          <w:tab w:val="left" w:leader="none" w:pos="9072"/>
        </w:tabs>
        <w:spacing w:line="312" w:lineRule="auto"/>
        <w:jc w:val="both"/>
        <w:rPr>
          <w:b w:val="0"/>
          <w:color w:val="000000"/>
          <w:vertAlign w:val="baseline"/>
        </w:rPr>
      </w:pPr>
      <w:r w:rsidDel="00000000" w:rsidR="00000000" w:rsidRPr="00000000">
        <w:rPr>
          <w:rtl w:val="0"/>
        </w:rPr>
      </w:r>
    </w:p>
    <w:tbl>
      <w:tblPr>
        <w:tblStyle w:val="Table13"/>
        <w:tblW w:w="9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0"/>
        <w:tblGridChange w:id="0">
          <w:tblGrid>
            <w:gridCol w:w="9630"/>
          </w:tblGrid>
        </w:tblGridChange>
      </w:tblGrid>
      <w:tr>
        <w:trPr>
          <w:cantSplit w:val="0"/>
          <w:tblHeader w:val="0"/>
        </w:trPr>
        <w:tc>
          <w:tcPr>
            <w:shd w:fill="ffff00" w:val="clear"/>
            <w:vAlign w:val="top"/>
          </w:tcPr>
          <w:p w:rsidR="00000000" w:rsidDel="00000000" w:rsidP="00000000" w:rsidRDefault="00000000" w:rsidRPr="00000000" w14:paraId="00000087">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12 – D</w:t>
            </w:r>
            <w:r w:rsidDel="00000000" w:rsidR="00000000" w:rsidRPr="00000000">
              <w:rPr>
                <w:rFonts w:ascii="Times New Roman" w:cs="Times New Roman" w:eastAsia="Times New Roman" w:hAnsi="Times New Roman"/>
                <w:b w:val="1"/>
                <w:sz w:val="20"/>
                <w:szCs w:val="20"/>
                <w:vertAlign w:val="baseline"/>
                <w:rtl w:val="0"/>
              </w:rPr>
              <w:t xml:space="preserve">O ENVIO DA PROPOSTA DE PREÇOS AJUSTADA APÓS ÚLTIMO LANCE</w:t>
            </w:r>
            <w:r w:rsidDel="00000000" w:rsidR="00000000" w:rsidRPr="00000000">
              <w:rPr>
                <w:rtl w:val="0"/>
              </w:rPr>
            </w:r>
          </w:p>
        </w:tc>
      </w:tr>
    </w:tbl>
    <w:p w:rsidR="00000000" w:rsidDel="00000000" w:rsidP="00000000" w:rsidRDefault="00000000" w:rsidRPr="00000000" w14:paraId="00000088">
      <w:pPr>
        <w:tabs>
          <w:tab w:val="left" w:leader="none" w:pos="9072"/>
        </w:tabs>
        <w:spacing w:after="200" w:before="200" w:line="360" w:lineRule="auto"/>
        <w:jc w:val="both"/>
        <w:rPr/>
      </w:pPr>
      <w:r w:rsidDel="00000000" w:rsidR="00000000" w:rsidRPr="00000000">
        <w:rPr>
          <w:b w:val="1"/>
          <w:vertAlign w:val="baseline"/>
          <w:rtl w:val="0"/>
        </w:rPr>
        <w:t xml:space="preserve">12.1.</w:t>
      </w:r>
      <w:r w:rsidDel="00000000" w:rsidR="00000000" w:rsidRPr="00000000">
        <w:rPr>
          <w:vertAlign w:val="baseline"/>
          <w:rtl w:val="0"/>
        </w:rPr>
        <w:t xml:space="preserve"> Encerrada a etapa de negociação, </w:t>
      </w:r>
      <w:r w:rsidDel="00000000" w:rsidR="00000000" w:rsidRPr="00000000">
        <w:rPr>
          <w:rtl w:val="0"/>
        </w:rPr>
        <w:t xml:space="preserve">a</w:t>
      </w:r>
      <w:r w:rsidDel="00000000" w:rsidR="00000000" w:rsidRPr="00000000">
        <w:rPr>
          <w:vertAlign w:val="baseline"/>
          <w:rtl w:val="0"/>
        </w:rPr>
        <w:t xml:space="preserve"> Agente de Contratação, neste ato, designad</w:t>
      </w:r>
      <w:r w:rsidDel="00000000" w:rsidR="00000000" w:rsidRPr="00000000">
        <w:rPr>
          <w:rtl w:val="0"/>
        </w:rPr>
        <w:t xml:space="preserve">a</w:t>
      </w:r>
      <w:r w:rsidDel="00000000" w:rsidR="00000000" w:rsidRPr="00000000">
        <w:rPr>
          <w:vertAlign w:val="baseline"/>
          <w:rtl w:val="0"/>
        </w:rPr>
        <w:t xml:space="preserve"> Pregoeir</w:t>
      </w:r>
      <w:r w:rsidDel="00000000" w:rsidR="00000000" w:rsidRPr="00000000">
        <w:rPr>
          <w:rtl w:val="0"/>
        </w:rPr>
        <w:t xml:space="preserve">a,</w:t>
      </w:r>
      <w:r w:rsidDel="00000000" w:rsidR="00000000" w:rsidRPr="00000000">
        <w:rPr>
          <w:vertAlign w:val="baseline"/>
          <w:rtl w:val="0"/>
        </w:rPr>
        <w:t xml:space="preserve"> </w:t>
      </w:r>
      <w:r w:rsidDel="00000000" w:rsidR="00000000" w:rsidRPr="00000000">
        <w:rPr>
          <w:b w:val="1"/>
          <w:vertAlign w:val="baseline"/>
          <w:rtl w:val="0"/>
        </w:rPr>
        <w:t xml:space="preserve">solicitará via “</w:t>
      </w:r>
      <w:r w:rsidDel="00000000" w:rsidR="00000000" w:rsidRPr="00000000">
        <w:rPr>
          <w:b w:val="1"/>
          <w:i w:val="1"/>
          <w:vertAlign w:val="baseline"/>
          <w:rtl w:val="0"/>
        </w:rPr>
        <w:t xml:space="preserve">chat”</w:t>
      </w:r>
      <w:r w:rsidDel="00000000" w:rsidR="00000000" w:rsidRPr="00000000">
        <w:rPr>
          <w:b w:val="1"/>
          <w:vertAlign w:val="baseline"/>
          <w:rtl w:val="0"/>
        </w:rPr>
        <w:t xml:space="preserve"> o envio, no prazo de até 02 (duas) horas, contado da solicitação no sistema, a Carta </w:t>
      </w:r>
      <w:r w:rsidDel="00000000" w:rsidR="00000000" w:rsidRPr="00000000">
        <w:rPr>
          <w:b w:val="1"/>
          <w:rtl w:val="0"/>
        </w:rPr>
        <w:t xml:space="preserve">P</w:t>
      </w:r>
      <w:r w:rsidDel="00000000" w:rsidR="00000000" w:rsidRPr="00000000">
        <w:rPr>
          <w:b w:val="1"/>
          <w:vertAlign w:val="baseline"/>
          <w:rtl w:val="0"/>
        </w:rPr>
        <w:t xml:space="preserve">roposta e os demais documentos que compõem a proposta, para adequação ao último lance ofertado, sob pena de desclassificação da proposta, </w:t>
      </w:r>
      <w:r w:rsidDel="00000000" w:rsidR="00000000" w:rsidRPr="00000000">
        <w:rPr>
          <w:b w:val="1"/>
          <w:rtl w:val="0"/>
        </w:rPr>
        <w:t xml:space="preserve">caso</w:t>
      </w:r>
      <w:r w:rsidDel="00000000" w:rsidR="00000000" w:rsidRPr="00000000">
        <w:rPr>
          <w:b w:val="1"/>
          <w:vertAlign w:val="baseline"/>
          <w:rtl w:val="0"/>
        </w:rPr>
        <w:t xml:space="preserve"> não seja enviado.</w:t>
      </w:r>
      <w:r w:rsidDel="00000000" w:rsidR="00000000" w:rsidRPr="00000000">
        <w:rPr>
          <w:rtl w:val="0"/>
        </w:rPr>
      </w:r>
    </w:p>
    <w:p w:rsidR="00000000" w:rsidDel="00000000" w:rsidP="00000000" w:rsidRDefault="00000000" w:rsidRPr="00000000" w14:paraId="00000089">
      <w:pPr>
        <w:tabs>
          <w:tab w:val="left" w:leader="none" w:pos="9072"/>
        </w:tabs>
        <w:spacing w:after="200" w:before="200" w:line="360" w:lineRule="auto"/>
        <w:jc w:val="both"/>
        <w:rPr/>
      </w:pPr>
      <w:r w:rsidDel="00000000" w:rsidR="00000000" w:rsidRPr="00000000">
        <w:rPr>
          <w:b w:val="1"/>
          <w:vertAlign w:val="baseline"/>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8A">
      <w:pPr>
        <w:tabs>
          <w:tab w:val="left" w:leader="none" w:pos="9072"/>
        </w:tabs>
        <w:spacing w:after="200" w:before="200" w:line="360" w:lineRule="auto"/>
        <w:jc w:val="both"/>
        <w:rPr/>
      </w:pPr>
      <w:r w:rsidDel="00000000" w:rsidR="00000000" w:rsidRPr="00000000">
        <w:rPr>
          <w:b w:val="1"/>
          <w:vertAlign w:val="baseline"/>
          <w:rtl w:val="0"/>
        </w:rPr>
        <w:t xml:space="preserve">a) Proposta de Preços Readequada ao Último Lance</w:t>
      </w:r>
      <w:r w:rsidDel="00000000" w:rsidR="00000000" w:rsidRPr="00000000">
        <w:rPr>
          <w:vertAlign w:val="baseline"/>
          <w:rtl w:val="0"/>
        </w:rPr>
        <w:t xml:space="preserve">, </w:t>
      </w:r>
      <w:r w:rsidDel="00000000" w:rsidR="00000000" w:rsidRPr="00000000">
        <w:rPr>
          <w:b w:val="1"/>
          <w:vertAlign w:val="baseline"/>
          <w:rtl w:val="0"/>
        </w:rPr>
        <w:t xml:space="preserve">conforme Anexo III – Modelo de Proposta de Preços Readequada, assinada pelo representante legal da empresa;</w:t>
      </w:r>
      <w:r w:rsidDel="00000000" w:rsidR="00000000" w:rsidRPr="00000000">
        <w:rPr>
          <w:rtl w:val="0"/>
        </w:rPr>
      </w:r>
    </w:p>
    <w:p w:rsidR="00000000" w:rsidDel="00000000" w:rsidP="00000000" w:rsidRDefault="00000000" w:rsidRPr="00000000" w14:paraId="0000008B">
      <w:pPr>
        <w:tabs>
          <w:tab w:val="left" w:leader="none" w:pos="9072"/>
        </w:tabs>
        <w:spacing w:after="200" w:before="200" w:line="360" w:lineRule="auto"/>
        <w:jc w:val="both"/>
        <w:rPr/>
      </w:pPr>
      <w:r w:rsidDel="00000000" w:rsidR="00000000" w:rsidRPr="00000000">
        <w:rPr>
          <w:b w:val="1"/>
          <w:vertAlign w:val="baseline"/>
          <w:rtl w:val="0"/>
        </w:rPr>
        <w:t xml:space="preserve">a.1)</w:t>
      </w:r>
      <w:r w:rsidDel="00000000" w:rsidR="00000000" w:rsidRPr="00000000">
        <w:rPr>
          <w:vertAlign w:val="baseline"/>
          <w:rtl w:val="0"/>
        </w:rPr>
        <w:t xml:space="preserve"> </w:t>
      </w:r>
      <w:r w:rsidDel="00000000" w:rsidR="00000000" w:rsidRPr="00000000">
        <w:rPr>
          <w:b w:val="1"/>
          <w:vertAlign w:val="baseline"/>
          <w:rtl w:val="0"/>
        </w:rPr>
        <w:t xml:space="preserve">A proposta de preços readequada a que se refere a alínea “a”, deverá ser enviada (em formato PDF)</w:t>
      </w:r>
      <w:r w:rsidDel="00000000" w:rsidR="00000000" w:rsidRPr="00000000">
        <w:rPr>
          <w:vertAlign w:val="baseline"/>
          <w:rtl w:val="0"/>
        </w:rPr>
        <w:t xml:space="preserve">, </w:t>
      </w:r>
      <w:r w:rsidDel="00000000" w:rsidR="00000000" w:rsidRPr="00000000">
        <w:rPr>
          <w:b w:val="1"/>
          <w:vertAlign w:val="baseline"/>
          <w:rtl w:val="0"/>
        </w:rPr>
        <w:t xml:space="preserve">assinada pelo representante legal da empresa, contendo os preços unitários, total e global ofertado, guardando absoluta fidelidade, no que se refere às descrições dos produtos, unidades, quantidades e preços do último lance ofertado</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8C">
      <w:pPr>
        <w:tabs>
          <w:tab w:val="left" w:leader="none" w:pos="9072"/>
        </w:tabs>
        <w:spacing w:after="200" w:line="360" w:lineRule="auto"/>
        <w:jc w:val="both"/>
        <w:rPr/>
      </w:pPr>
      <w:r w:rsidDel="00000000" w:rsidR="00000000" w:rsidRPr="00000000">
        <w:rPr>
          <w:b w:val="1"/>
          <w:color w:val="000000"/>
          <w:vertAlign w:val="baseline"/>
          <w:rtl w:val="0"/>
        </w:rPr>
        <w:t xml:space="preserve">12.3.</w:t>
      </w:r>
      <w:r w:rsidDel="00000000" w:rsidR="00000000" w:rsidRPr="00000000">
        <w:rPr>
          <w:color w:val="000000"/>
          <w:vertAlign w:val="baseline"/>
          <w:rtl w:val="0"/>
        </w:rPr>
        <w:t xml:space="preserve"> Acaso ocorra algum problema para envio na plataforma da proposta readequada de que trata este edital, a licitante poderá enviar a proposta readequada via e-mail: </w:t>
      </w:r>
      <w:hyperlink r:id="rId15">
        <w:r w:rsidDel="00000000" w:rsidR="00000000" w:rsidRPr="00000000">
          <w:rPr>
            <w:color w:val="0000ff"/>
            <w:u w:val="single"/>
            <w:vertAlign w:val="baseline"/>
            <w:rtl w:val="0"/>
          </w:rPr>
          <w:t xml:space="preserve">licitacao@pmsjmantimento.mg.gov.br</w:t>
        </w:r>
      </w:hyperlink>
      <w:r w:rsidDel="00000000" w:rsidR="00000000" w:rsidRPr="00000000">
        <w:rPr>
          <w:color w:val="000000"/>
          <w:vertAlign w:val="baseline"/>
          <w:rtl w:val="0"/>
        </w:rPr>
        <w:t xml:space="preserve">, devendo </w:t>
      </w:r>
      <w:r w:rsidDel="00000000" w:rsidR="00000000" w:rsidRPr="00000000">
        <w:rPr>
          <w:rtl w:val="0"/>
        </w:rPr>
        <w:t xml:space="preserve">a</w:t>
      </w:r>
      <w:r w:rsidDel="00000000" w:rsidR="00000000" w:rsidRPr="00000000">
        <w:rPr>
          <w:color w:val="000000"/>
          <w:vertAlign w:val="baseline"/>
          <w:rtl w:val="0"/>
        </w:rPr>
        <w:t xml:space="preserve"> Agente de Contratação, neste ato, designad</w:t>
      </w:r>
      <w:r w:rsidDel="00000000" w:rsidR="00000000" w:rsidRPr="00000000">
        <w:rPr>
          <w:rtl w:val="0"/>
        </w:rPr>
        <w:t xml:space="preserve">a</w:t>
      </w:r>
      <w:r w:rsidDel="00000000" w:rsidR="00000000" w:rsidRPr="00000000">
        <w:rPr>
          <w:color w:val="000000"/>
          <w:vertAlign w:val="baseline"/>
          <w:rtl w:val="0"/>
        </w:rPr>
        <w:t xml:space="preserve"> Pregoeir</w:t>
      </w:r>
      <w:r w:rsidDel="00000000" w:rsidR="00000000" w:rsidRPr="00000000">
        <w:rPr>
          <w:rtl w:val="0"/>
        </w:rPr>
        <w:t xml:space="preserve">a</w:t>
      </w:r>
      <w:r w:rsidDel="00000000" w:rsidR="00000000" w:rsidRPr="00000000">
        <w:rPr>
          <w:color w:val="000000"/>
          <w:vertAlign w:val="baseline"/>
          <w:rtl w:val="0"/>
        </w:rPr>
        <w:t xml:space="preserve"> comunicar via </w:t>
      </w:r>
      <w:r w:rsidDel="00000000" w:rsidR="00000000" w:rsidRPr="00000000">
        <w:rPr>
          <w:rtl w:val="0"/>
        </w:rPr>
        <w:t xml:space="preserve">“</w:t>
      </w:r>
      <w:r w:rsidDel="00000000" w:rsidR="00000000" w:rsidRPr="00000000">
        <w:rPr>
          <w:i w:val="1"/>
          <w:color w:val="000000"/>
          <w:vertAlign w:val="baseline"/>
          <w:rtl w:val="0"/>
        </w:rPr>
        <w:t xml:space="preserve">chat</w:t>
      </w:r>
      <w:r w:rsidDel="00000000" w:rsidR="00000000" w:rsidRPr="00000000">
        <w:rPr>
          <w:rtl w:val="0"/>
        </w:rPr>
        <w:t xml:space="preserve">”</w:t>
      </w:r>
      <w:r w:rsidDel="00000000" w:rsidR="00000000" w:rsidRPr="00000000">
        <w:rPr>
          <w:color w:val="000000"/>
          <w:vertAlign w:val="baseline"/>
          <w:rtl w:val="0"/>
        </w:rPr>
        <w:t xml:space="preserve"> o envio aos demais licitantes.</w:t>
      </w:r>
      <w:r w:rsidDel="00000000" w:rsidR="00000000" w:rsidRPr="00000000">
        <w:rPr>
          <w:rtl w:val="0"/>
        </w:rPr>
      </w:r>
    </w:p>
    <w:p w:rsidR="00000000" w:rsidDel="00000000" w:rsidP="00000000" w:rsidRDefault="00000000" w:rsidRPr="00000000" w14:paraId="0000008D">
      <w:pPr>
        <w:tabs>
          <w:tab w:val="left" w:leader="none" w:pos="9072"/>
        </w:tabs>
        <w:spacing w:after="200" w:line="360" w:lineRule="auto"/>
        <w:jc w:val="both"/>
        <w:rPr>
          <w:color w:val="000000"/>
          <w:vertAlign w:val="baseline"/>
        </w:rPr>
      </w:pPr>
      <w:r w:rsidDel="00000000" w:rsidR="00000000" w:rsidRPr="00000000">
        <w:rPr>
          <w:b w:val="1"/>
          <w:color w:val="000000"/>
          <w:vertAlign w:val="baseline"/>
          <w:rtl w:val="0"/>
        </w:rPr>
        <w:t xml:space="preserve">12.4.</w:t>
      </w:r>
      <w:r w:rsidDel="00000000" w:rsidR="00000000" w:rsidRPr="00000000">
        <w:rPr>
          <w:color w:val="000000"/>
          <w:vertAlign w:val="baseline"/>
          <w:rtl w:val="0"/>
        </w:rPr>
        <w:t xml:space="preserve"> O prazo estabelecido no item 12.1, poderá ser prorrogado pela Agente de Contratação, neste ato designada Pregoeira, por solicitação escrita e justificada do licitante, formulada antes do final do prazo, e formalmente aceita pela Agente de Contratação, neste ato designada Pregoeira. </w:t>
      </w:r>
    </w:p>
    <w:p w:rsidR="00000000" w:rsidDel="00000000" w:rsidP="00000000" w:rsidRDefault="00000000" w:rsidRPr="00000000" w14:paraId="0000008E">
      <w:pPr>
        <w:tabs>
          <w:tab w:val="left" w:leader="none" w:pos="9072"/>
        </w:tabs>
        <w:spacing w:after="200" w:line="360" w:lineRule="auto"/>
        <w:jc w:val="both"/>
        <w:rPr>
          <w:sz w:val="6"/>
          <w:szCs w:val="6"/>
        </w:rPr>
      </w:pPr>
      <w:r w:rsidDel="00000000" w:rsidR="00000000" w:rsidRPr="00000000">
        <w:rPr>
          <w:rtl w:val="0"/>
        </w:rPr>
      </w:r>
    </w:p>
    <w:tbl>
      <w:tblPr>
        <w:tblStyle w:val="Table14"/>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5"/>
        <w:tblGridChange w:id="0">
          <w:tblGrid>
            <w:gridCol w:w="9675"/>
          </w:tblGrid>
        </w:tblGridChange>
      </w:tblGrid>
      <w:tr>
        <w:trPr>
          <w:cantSplit w:val="0"/>
          <w:tblHeader w:val="0"/>
        </w:trPr>
        <w:tc>
          <w:tcPr>
            <w:shd w:fill="ffff00" w:val="clear"/>
            <w:vAlign w:val="top"/>
          </w:tcPr>
          <w:p w:rsidR="00000000" w:rsidDel="00000000" w:rsidP="00000000" w:rsidRDefault="00000000" w:rsidRPr="00000000" w14:paraId="0000008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13 – D</w:t>
            </w:r>
            <w:r w:rsidDel="00000000" w:rsidR="00000000" w:rsidRPr="00000000">
              <w:rPr>
                <w:rFonts w:ascii="Times New Roman" w:cs="Times New Roman" w:eastAsia="Times New Roman" w:hAnsi="Times New Roman"/>
                <w:b w:val="1"/>
                <w:sz w:val="20"/>
                <w:szCs w:val="20"/>
                <w:rtl w:val="0"/>
              </w:rPr>
              <w:t xml:space="preserve">A ACEITABILIDADE DAS PROPOSTA DE PREÇOS </w:t>
            </w:r>
            <w:r w:rsidDel="00000000" w:rsidR="00000000" w:rsidRPr="00000000">
              <w:rPr>
                <w:rtl w:val="0"/>
              </w:rPr>
            </w:r>
          </w:p>
        </w:tc>
      </w:tr>
    </w:tbl>
    <w:p w:rsidR="00000000" w:rsidDel="00000000" w:rsidP="00000000" w:rsidRDefault="00000000" w:rsidRPr="00000000" w14:paraId="00000090">
      <w:pPr>
        <w:tabs>
          <w:tab w:val="left" w:leader="none" w:pos="9072"/>
        </w:tabs>
        <w:spacing w:after="200" w:line="360" w:lineRule="auto"/>
        <w:jc w:val="both"/>
        <w:rPr>
          <w:sz w:val="6"/>
          <w:szCs w:val="6"/>
        </w:rPr>
      </w:pPr>
      <w:r w:rsidDel="00000000" w:rsidR="00000000" w:rsidRPr="00000000">
        <w:rPr>
          <w:rtl w:val="0"/>
        </w:rPr>
      </w:r>
    </w:p>
    <w:p w:rsidR="00000000" w:rsidDel="00000000" w:rsidP="00000000" w:rsidRDefault="00000000" w:rsidRPr="00000000" w14:paraId="00000091">
      <w:pPr>
        <w:tabs>
          <w:tab w:val="left" w:leader="none" w:pos="9072"/>
        </w:tabs>
        <w:spacing w:after="200" w:line="360" w:lineRule="auto"/>
        <w:jc w:val="both"/>
        <w:rPr/>
      </w:pPr>
      <w:r w:rsidDel="00000000" w:rsidR="00000000" w:rsidRPr="00000000">
        <w:rPr>
          <w:b w:val="1"/>
          <w:color w:val="000000"/>
          <w:vertAlign w:val="baseline"/>
          <w:rtl w:val="0"/>
        </w:rPr>
        <w:t xml:space="preserve">13.1.</w:t>
      </w:r>
      <w:r w:rsidDel="00000000" w:rsidR="00000000" w:rsidRPr="00000000">
        <w:rPr>
          <w:color w:val="000000"/>
          <w:vertAlign w:val="baseline"/>
          <w:rtl w:val="0"/>
        </w:rPr>
        <w:t xml:space="preserve"> </w:t>
      </w:r>
      <w:r w:rsidDel="00000000" w:rsidR="00000000" w:rsidRPr="00000000">
        <w:rPr>
          <w:rtl w:val="0"/>
        </w:rPr>
        <w:t xml:space="preserve">A</w:t>
      </w:r>
      <w:r w:rsidDel="00000000" w:rsidR="00000000" w:rsidRPr="00000000">
        <w:rPr>
          <w:color w:val="000000"/>
          <w:vertAlign w:val="baseline"/>
          <w:rtl w:val="0"/>
        </w:rPr>
        <w:t xml:space="preserve"> Agente de Contratação, neste ato, designad</w:t>
      </w:r>
      <w:r w:rsidDel="00000000" w:rsidR="00000000" w:rsidRPr="00000000">
        <w:rPr>
          <w:rtl w:val="0"/>
        </w:rPr>
        <w:t xml:space="preserve">a</w:t>
      </w:r>
      <w:r w:rsidDel="00000000" w:rsidR="00000000" w:rsidRPr="00000000">
        <w:rPr>
          <w:color w:val="000000"/>
          <w:vertAlign w:val="baseline"/>
          <w:rtl w:val="0"/>
        </w:rPr>
        <w:t xml:space="preserve"> Pregoeir</w:t>
      </w:r>
      <w:r w:rsidDel="00000000" w:rsidR="00000000" w:rsidRPr="00000000">
        <w:rPr>
          <w:rtl w:val="0"/>
        </w:rPr>
        <w:t xml:space="preserve">a,</w:t>
      </w:r>
      <w:r w:rsidDel="00000000" w:rsidR="00000000" w:rsidRPr="00000000">
        <w:rPr>
          <w:color w:val="000000"/>
          <w:vertAlign w:val="baseline"/>
          <w:rtl w:val="0"/>
        </w:rPr>
        <w:t xml:space="preserve">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w:t>
      </w:r>
      <w:r w:rsidDel="00000000" w:rsidR="00000000" w:rsidRPr="00000000">
        <w:rPr>
          <w:rtl w:val="0"/>
        </w:rPr>
      </w:r>
    </w:p>
    <w:p w:rsidR="00000000" w:rsidDel="00000000" w:rsidP="00000000" w:rsidRDefault="00000000" w:rsidRPr="00000000" w14:paraId="00000092">
      <w:pPr>
        <w:tabs>
          <w:tab w:val="left" w:leader="none" w:pos="9072"/>
        </w:tabs>
        <w:spacing w:after="200" w:line="360" w:lineRule="auto"/>
        <w:jc w:val="both"/>
        <w:rPr/>
      </w:pPr>
      <w:r w:rsidDel="00000000" w:rsidR="00000000" w:rsidRPr="00000000">
        <w:rPr>
          <w:b w:val="1"/>
          <w:color w:val="000000"/>
          <w:vertAlign w:val="baseline"/>
          <w:rtl w:val="0"/>
        </w:rPr>
        <w:t xml:space="preserve">3.2.</w:t>
      </w:r>
      <w:bookmarkStart w:colFirst="0" w:colLast="0" w:name="bookmark=id.1ksv4uv" w:id="8"/>
      <w:bookmarkEnd w:id="8"/>
      <w:r w:rsidDel="00000000" w:rsidR="00000000" w:rsidRPr="00000000">
        <w:rPr>
          <w:color w:val="000000"/>
          <w:vertAlign w:val="baseline"/>
          <w:rtl w:val="0"/>
        </w:rPr>
        <w:t xml:space="preserve"> Será desclassificada a(s) proposta(s) que:</w:t>
      </w:r>
      <w:r w:rsidDel="00000000" w:rsidR="00000000" w:rsidRPr="00000000">
        <w:rPr>
          <w:rtl w:val="0"/>
        </w:rPr>
      </w:r>
    </w:p>
    <w:p w:rsidR="00000000" w:rsidDel="00000000" w:rsidP="00000000" w:rsidRDefault="00000000" w:rsidRPr="00000000" w14:paraId="00000093">
      <w:pPr>
        <w:tabs>
          <w:tab w:val="left" w:leader="none" w:pos="9072"/>
        </w:tabs>
        <w:spacing w:after="200" w:line="360" w:lineRule="auto"/>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b w:val="1"/>
          <w:color w:val="000000"/>
          <w:vertAlign w:val="baseline"/>
          <w:rtl w:val="0"/>
        </w:rPr>
        <w:t xml:space="preserve">a)</w:t>
      </w:r>
      <w:bookmarkStart w:colFirst="0" w:colLast="0" w:name="bookmark=id.44sinio" w:id="9"/>
      <w:bookmarkEnd w:id="9"/>
      <w:r w:rsidDel="00000000" w:rsidR="00000000" w:rsidRPr="00000000">
        <w:rPr>
          <w:color w:val="000000"/>
          <w:vertAlign w:val="baseline"/>
          <w:rtl w:val="0"/>
        </w:rPr>
        <w:t xml:space="preserve"> contiverem vícios insanáveis;</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b)</w:t>
      </w:r>
    </w:p>
    <w:bookmarkStart w:colFirst="0" w:colLast="0" w:name="bookmark=id.2jxsxqh" w:id="10"/>
    <w:bookmarkEnd w:id="10"/>
    <w:p w:rsidR="00000000" w:rsidDel="00000000" w:rsidP="00000000" w:rsidRDefault="00000000" w:rsidRPr="00000000" w14:paraId="00000094">
      <w:pPr>
        <w:tabs>
          <w:tab w:val="left" w:leader="none" w:pos="9072"/>
        </w:tabs>
        <w:spacing w:after="200" w:line="360" w:lineRule="auto"/>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não obedecerem às especificações técnicas pormenorizadas no edital;</w:t>
      </w:r>
      <w:r w:rsidDel="00000000" w:rsidR="00000000" w:rsidRPr="00000000">
        <w:rPr>
          <w:rtl w:val="0"/>
        </w:rPr>
      </w:r>
    </w:p>
    <w:p w:rsidR="00000000" w:rsidDel="00000000" w:rsidP="00000000" w:rsidRDefault="00000000" w:rsidRPr="00000000" w14:paraId="00000095">
      <w:pPr>
        <w:tabs>
          <w:tab w:val="left" w:leader="none" w:pos="9072"/>
        </w:tabs>
        <w:spacing w:after="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w:t>
      </w:r>
      <w:bookmarkStart w:colFirst="0" w:colLast="0" w:name="bookmark=id.z337ya" w:id="11"/>
      <w:bookmarkEnd w:id="11"/>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apresentarem preços inexequíveis ou permanecerem acima do orçamento estimado para a contratação;</w:t>
      </w:r>
      <w:r w:rsidDel="00000000" w:rsidR="00000000" w:rsidRPr="00000000">
        <w:rPr>
          <w:rtl w:val="0"/>
        </w:rPr>
      </w:r>
    </w:p>
    <w:p w:rsidR="00000000" w:rsidDel="00000000" w:rsidP="00000000" w:rsidRDefault="00000000" w:rsidRPr="00000000" w14:paraId="00000096">
      <w:pPr>
        <w:tabs>
          <w:tab w:val="left" w:leader="none" w:pos="9072"/>
        </w:tabs>
        <w:spacing w:after="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d)</w:t>
      </w:r>
      <w:bookmarkStart w:colFirst="0" w:colLast="0" w:name="bookmark=id.3j2qqm3" w:id="12"/>
      <w:bookmarkEnd w:id="12"/>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não tiverem sua exequibilidade demonstrada, quando exigido pela Administração;</w:t>
      </w:r>
      <w:r w:rsidDel="00000000" w:rsidR="00000000" w:rsidRPr="00000000">
        <w:rPr>
          <w:rtl w:val="0"/>
        </w:rPr>
      </w:r>
    </w:p>
    <w:p w:rsidR="00000000" w:rsidDel="00000000" w:rsidP="00000000" w:rsidRDefault="00000000" w:rsidRPr="00000000" w14:paraId="00000097">
      <w:pPr>
        <w:tabs>
          <w:tab w:val="left" w:leader="none" w:pos="9072"/>
        </w:tabs>
        <w:spacing w:after="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apresentarem desconformidade com quaisquer outras exigências do edital, desde </w:t>
      </w:r>
      <w:r w:rsidDel="00000000" w:rsidR="00000000" w:rsidRPr="00000000">
        <w:rPr>
          <w:rtl w:val="0"/>
        </w:rPr>
        <w:t xml:space="preserve">que seja insanável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r w:rsidDel="00000000" w:rsidR="00000000" w:rsidRPr="00000000">
        <w:rPr>
          <w:rtl w:val="0"/>
        </w:rPr>
      </w:r>
    </w:p>
    <w:bookmarkStart w:colFirst="0" w:colLast="0" w:name="bookmark=id.1y810tw" w:id="13"/>
    <w:bookmarkEnd w:id="13"/>
    <w:p w:rsidR="00000000" w:rsidDel="00000000" w:rsidP="00000000" w:rsidRDefault="00000000" w:rsidRPr="00000000" w14:paraId="00000098">
      <w:pPr>
        <w:tabs>
          <w:tab w:val="left" w:leader="none" w:pos="9072"/>
        </w:tabs>
        <w:spacing w:after="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13.2.1.</w:t>
      </w:r>
      <w:bookmarkStart w:colFirst="0" w:colLast="0" w:name="bookmark=id.4i7ojhp" w:id="14"/>
      <w:bookmarkEnd w:id="14"/>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verificação da conformidade das propostas poderá ser feita exclusivamente em relação à proposta mais bem classificada.</w:t>
      </w:r>
      <w:r w:rsidDel="00000000" w:rsidR="00000000" w:rsidRPr="00000000">
        <w:rPr>
          <w:rtl w:val="0"/>
        </w:rPr>
      </w:r>
    </w:p>
    <w:p w:rsidR="00000000" w:rsidDel="00000000" w:rsidP="00000000" w:rsidRDefault="00000000" w:rsidRPr="00000000" w14:paraId="00000099">
      <w:pPr>
        <w:tabs>
          <w:tab w:val="left" w:leader="none" w:pos="9072"/>
        </w:tabs>
        <w:spacing w:after="200" w:line="360" w:lineRule="auto"/>
        <w:jc w:val="both"/>
        <w:rPr/>
      </w:pPr>
      <w:r w:rsidDel="00000000" w:rsidR="00000000" w:rsidRPr="00000000">
        <w:rPr>
          <w:b w:val="1"/>
          <w:color w:val="000000"/>
          <w:vertAlign w:val="baseline"/>
          <w:rtl w:val="0"/>
        </w:rPr>
        <w:t xml:space="preserve">13.3.</w:t>
      </w:r>
      <w:r w:rsidDel="00000000" w:rsidR="00000000" w:rsidRPr="00000000">
        <w:rPr>
          <w:color w:val="000000"/>
          <w:vertAlign w:val="baseline"/>
          <w:rtl w:val="0"/>
        </w:rPr>
        <w:t xml:space="preserve">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Del="00000000" w:rsidR="00000000" w:rsidRPr="00000000">
        <w:rPr>
          <w:rtl w:val="0"/>
        </w:rPr>
      </w:r>
    </w:p>
    <w:p w:rsidR="00000000" w:rsidDel="00000000" w:rsidP="00000000" w:rsidRDefault="00000000" w:rsidRPr="00000000" w14:paraId="0000009A">
      <w:pPr>
        <w:keepNext w:val="1"/>
        <w:tabs>
          <w:tab w:val="left" w:leader="none" w:pos="9072"/>
        </w:tabs>
        <w:spacing w:before="200" w:line="360" w:lineRule="auto"/>
        <w:jc w:val="both"/>
        <w:rPr/>
      </w:pPr>
      <w:r w:rsidDel="00000000" w:rsidR="00000000" w:rsidRPr="00000000">
        <w:rPr>
          <w:b w:val="1"/>
          <w:color w:val="000000"/>
          <w:vertAlign w:val="baseline"/>
          <w:rtl w:val="0"/>
        </w:rPr>
        <w:t xml:space="preserve">13.4.</w:t>
      </w:r>
      <w:r w:rsidDel="00000000" w:rsidR="00000000" w:rsidRPr="00000000">
        <w:rPr>
          <w:color w:val="000000"/>
          <w:vertAlign w:val="baseline"/>
          <w:rtl w:val="0"/>
        </w:rPr>
        <w:t xml:space="preserve"> Qualquer interessado poderá requerer que se realizem diligências para aferir a exequibilidade e a legalidade das propostas, devendo apresentar as provas ou os indícios que fundamentam a suspeita.</w:t>
      </w:r>
      <w:r w:rsidDel="00000000" w:rsidR="00000000" w:rsidRPr="00000000">
        <w:rPr>
          <w:rtl w:val="0"/>
        </w:rPr>
      </w:r>
    </w:p>
    <w:p w:rsidR="00000000" w:rsidDel="00000000" w:rsidP="00000000" w:rsidRDefault="00000000" w:rsidRPr="00000000" w14:paraId="0000009B">
      <w:pPr>
        <w:keepNext w:val="1"/>
        <w:tabs>
          <w:tab w:val="left" w:leader="none" w:pos="9072"/>
        </w:tabs>
        <w:spacing w:before="200" w:line="360" w:lineRule="auto"/>
        <w:jc w:val="both"/>
        <w:rPr/>
      </w:pPr>
      <w:r w:rsidDel="00000000" w:rsidR="00000000" w:rsidRPr="00000000">
        <w:rPr>
          <w:b w:val="1"/>
          <w:color w:val="000000"/>
          <w:vertAlign w:val="baseline"/>
          <w:rtl w:val="0"/>
        </w:rPr>
        <w:t xml:space="preserve">13.5.</w:t>
      </w:r>
      <w:r w:rsidDel="00000000" w:rsidR="00000000" w:rsidRPr="00000000">
        <w:rPr>
          <w:color w:val="000000"/>
          <w:vertAlign w:val="baseline"/>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r w:rsidDel="00000000" w:rsidR="00000000" w:rsidRPr="00000000">
        <w:rPr>
          <w:rtl w:val="0"/>
        </w:rPr>
      </w:r>
    </w:p>
    <w:p w:rsidR="00000000" w:rsidDel="00000000" w:rsidP="00000000" w:rsidRDefault="00000000" w:rsidRPr="00000000" w14:paraId="0000009C">
      <w:pPr>
        <w:keepNext w:val="1"/>
        <w:tabs>
          <w:tab w:val="left" w:leader="none" w:pos="9072"/>
        </w:tabs>
        <w:spacing w:before="200" w:line="360" w:lineRule="auto"/>
        <w:jc w:val="both"/>
        <w:rPr/>
      </w:pPr>
      <w:r w:rsidDel="00000000" w:rsidR="00000000" w:rsidRPr="00000000">
        <w:rPr>
          <w:b w:val="1"/>
          <w:color w:val="000000"/>
          <w:vertAlign w:val="baseline"/>
          <w:rtl w:val="0"/>
        </w:rPr>
        <w:t xml:space="preserve">13.6.</w:t>
      </w:r>
      <w:r w:rsidDel="00000000" w:rsidR="00000000" w:rsidRPr="00000000">
        <w:rPr>
          <w:color w:val="000000"/>
          <w:vertAlign w:val="baseline"/>
          <w:rtl w:val="0"/>
        </w:rPr>
        <w:t xml:space="preserve"> Se a proposta de menor lance e vencedora do certame for desclassificada, a Agente de Contratação, neste ato designada Pregoeira examinará a proposta ou lance subsequente, e, assim sucessivamente, na ordem de classificação, até que se obtenha uma proposta classificada.</w:t>
      </w:r>
      <w:r w:rsidDel="00000000" w:rsidR="00000000" w:rsidRPr="00000000">
        <w:rPr>
          <w:rtl w:val="0"/>
        </w:rPr>
      </w:r>
    </w:p>
    <w:p w:rsidR="00000000" w:rsidDel="00000000" w:rsidP="00000000" w:rsidRDefault="00000000" w:rsidRPr="00000000" w14:paraId="0000009D">
      <w:pPr>
        <w:keepNext w:val="1"/>
        <w:tabs>
          <w:tab w:val="left" w:leader="none" w:pos="9072"/>
        </w:tabs>
        <w:spacing w:before="200" w:line="360" w:lineRule="auto"/>
        <w:jc w:val="both"/>
        <w:rPr/>
      </w:pPr>
      <w:r w:rsidDel="00000000" w:rsidR="00000000" w:rsidRPr="00000000">
        <w:rPr>
          <w:b w:val="1"/>
          <w:color w:val="000000"/>
          <w:vertAlign w:val="baseline"/>
          <w:rtl w:val="0"/>
        </w:rPr>
        <w:t xml:space="preserve">13.7.</w:t>
      </w:r>
      <w:r w:rsidDel="00000000" w:rsidR="00000000" w:rsidRPr="00000000">
        <w:rPr>
          <w:color w:val="000000"/>
          <w:vertAlign w:val="baseline"/>
          <w:rtl w:val="0"/>
        </w:rPr>
        <w:t xml:space="preserve"> Havendo necessidade, a Agente de Contratação, neste ato designada Pregoeira poderá suspender a sessão, informando no “</w:t>
      </w:r>
      <w:r w:rsidDel="00000000" w:rsidR="00000000" w:rsidRPr="00000000">
        <w:rPr>
          <w:i w:val="1"/>
          <w:color w:val="000000"/>
          <w:vertAlign w:val="baseline"/>
          <w:rtl w:val="0"/>
        </w:rPr>
        <w:t xml:space="preserve">chat</w:t>
      </w:r>
      <w:r w:rsidDel="00000000" w:rsidR="00000000" w:rsidRPr="00000000">
        <w:rPr>
          <w:color w:val="000000"/>
          <w:vertAlign w:val="baseline"/>
          <w:rtl w:val="0"/>
        </w:rPr>
        <w:t xml:space="preserve">” a nova data e horário para a sua continuidade.</w:t>
      </w:r>
      <w:r w:rsidDel="00000000" w:rsidR="00000000" w:rsidRPr="00000000">
        <w:rPr>
          <w:rtl w:val="0"/>
        </w:rPr>
      </w:r>
    </w:p>
    <w:p w:rsidR="00000000" w:rsidDel="00000000" w:rsidP="00000000" w:rsidRDefault="00000000" w:rsidRPr="00000000" w14:paraId="0000009E">
      <w:pPr>
        <w:keepNext w:val="1"/>
        <w:tabs>
          <w:tab w:val="left" w:leader="none" w:pos="9072"/>
        </w:tabs>
        <w:spacing w:before="200" w:line="360" w:lineRule="auto"/>
        <w:jc w:val="both"/>
        <w:rPr/>
      </w:pPr>
      <w:r w:rsidDel="00000000" w:rsidR="00000000" w:rsidRPr="00000000">
        <w:rPr>
          <w:b w:val="1"/>
          <w:color w:val="000000"/>
          <w:vertAlign w:val="baseline"/>
          <w:rtl w:val="0"/>
        </w:rPr>
        <w:t xml:space="preserve">13.8.</w:t>
      </w:r>
      <w:r w:rsidDel="00000000" w:rsidR="00000000" w:rsidRPr="00000000">
        <w:rPr>
          <w:color w:val="000000"/>
          <w:vertAlign w:val="baseline"/>
          <w:rtl w:val="0"/>
        </w:rPr>
        <w:t xml:space="preserve"> Na hipótese em que a Agente de Contratação, neste ato designada Pregoeira </w:t>
      </w:r>
      <w:r w:rsidDel="00000000" w:rsidR="00000000" w:rsidRPr="00000000">
        <w:rPr>
          <w:rtl w:val="0"/>
        </w:rPr>
        <w:t xml:space="preserve">desclassificou</w:t>
      </w:r>
      <w:r w:rsidDel="00000000" w:rsidR="00000000" w:rsidRPr="00000000">
        <w:rPr>
          <w:color w:val="000000"/>
          <w:vertAlign w:val="baseline"/>
          <w:rtl w:val="0"/>
        </w:rPr>
        <w:t xml:space="preserve"> a proposta vencedora e passar à análise da subsequente, poderá negociar com o licitante para que seja obtido a melhor proposta.</w:t>
      </w:r>
      <w:r w:rsidDel="00000000" w:rsidR="00000000" w:rsidRPr="00000000">
        <w:rPr>
          <w:rtl w:val="0"/>
        </w:rPr>
      </w:r>
    </w:p>
    <w:p w:rsidR="00000000" w:rsidDel="00000000" w:rsidP="00000000" w:rsidRDefault="00000000" w:rsidRPr="00000000" w14:paraId="0000009F">
      <w:pPr>
        <w:keepNext w:val="1"/>
        <w:tabs>
          <w:tab w:val="left" w:leader="none" w:pos="9072"/>
        </w:tabs>
        <w:spacing w:after="200" w:before="200" w:line="360" w:lineRule="auto"/>
        <w:jc w:val="both"/>
        <w:rPr>
          <w:color w:val="000000"/>
          <w:vertAlign w:val="baseline"/>
        </w:rPr>
      </w:pPr>
      <w:r w:rsidDel="00000000" w:rsidR="00000000" w:rsidRPr="00000000">
        <w:rPr>
          <w:b w:val="1"/>
          <w:color w:val="000000"/>
          <w:vertAlign w:val="baseline"/>
          <w:rtl w:val="0"/>
        </w:rPr>
        <w:t xml:space="preserve">13.9.</w:t>
      </w:r>
      <w:r w:rsidDel="00000000" w:rsidR="00000000" w:rsidRPr="00000000">
        <w:rPr>
          <w:color w:val="000000"/>
          <w:vertAlign w:val="baseline"/>
          <w:rtl w:val="0"/>
        </w:rPr>
        <w:t xml:space="preserve"> Encerrada a análise quanto à aceitação da proposta, sendo a mesma classificada e declarada vencedora a Agente de Contratação, neste ato designada Pregoeira, verificará a habilitação do licitante, observado o disposto neste Edital. </w:t>
      </w:r>
    </w:p>
    <w:p w:rsidR="00000000" w:rsidDel="00000000" w:rsidP="00000000" w:rsidRDefault="00000000" w:rsidRPr="00000000" w14:paraId="000000A0">
      <w:pPr>
        <w:spacing w:line="240" w:lineRule="auto"/>
        <w:jc w:val="both"/>
        <w:rPr>
          <w:color w:val="000000"/>
          <w:sz w:val="8"/>
          <w:szCs w:val="8"/>
          <w:vertAlign w:val="baseline"/>
        </w:rPr>
      </w:pPr>
      <w:r w:rsidDel="00000000" w:rsidR="00000000" w:rsidRPr="00000000">
        <w:rPr>
          <w:rtl w:val="0"/>
        </w:rPr>
      </w:r>
    </w:p>
    <w:tbl>
      <w:tblPr>
        <w:tblStyle w:val="Table15"/>
        <w:tblW w:w="95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55"/>
        <w:tblGridChange w:id="0">
          <w:tblGrid>
            <w:gridCol w:w="9555"/>
          </w:tblGrid>
        </w:tblGridChange>
      </w:tblGrid>
      <w:tr>
        <w:trPr>
          <w:cantSplit w:val="0"/>
          <w:tblHeader w:val="0"/>
        </w:trPr>
        <w:tc>
          <w:tcPr>
            <w:shd w:fill="ffff00" w:val="clear"/>
            <w:vAlign w:val="top"/>
          </w:tcPr>
          <w:p w:rsidR="00000000" w:rsidDel="00000000" w:rsidP="00000000" w:rsidRDefault="00000000" w:rsidRPr="00000000" w14:paraId="000000A1">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14 – </w:t>
            </w:r>
            <w:r w:rsidDel="00000000" w:rsidR="00000000" w:rsidRPr="00000000">
              <w:rPr>
                <w:rFonts w:ascii="Times New Roman" w:cs="Times New Roman" w:eastAsia="Times New Roman" w:hAnsi="Times New Roman"/>
                <w:b w:val="1"/>
                <w:sz w:val="20"/>
                <w:szCs w:val="20"/>
                <w:vertAlign w:val="baseline"/>
                <w:rtl w:val="0"/>
              </w:rPr>
              <w:t xml:space="preserve">DOS DOCUMENTOS DE HABILITAÇÃO </w:t>
            </w:r>
            <w:r w:rsidDel="00000000" w:rsidR="00000000" w:rsidRPr="00000000">
              <w:rPr>
                <w:rtl w:val="0"/>
              </w:rPr>
            </w:r>
          </w:p>
        </w:tc>
      </w:tr>
    </w:tbl>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200" w:line="360" w:lineRule="auto"/>
        <w:ind w:left="0" w:right="68"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14.1. Para fins de habilitação no certame, encerrada a fase de negociação, a licitante que tiver sua proposta classificada em 1º lugar, será(ão) convocado(s) via </w:t>
      </w:r>
      <w:r w:rsidDel="00000000" w:rsidR="00000000" w:rsidRPr="00000000">
        <w:rPr>
          <w:b w:val="1"/>
          <w:u w:val="single"/>
          <w:rtl w:val="0"/>
        </w:rPr>
        <w:t xml:space="preserve">“</w: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t xml:space="preserve">chat</w:t>
      </w:r>
      <w:r w:rsidDel="00000000" w:rsidR="00000000" w:rsidRPr="00000000">
        <w:rPr>
          <w:b w:val="1"/>
          <w:u w:val="single"/>
          <w:rtl w:val="0"/>
        </w:rPr>
        <w:t xml:space="preserve">”</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 para </w:t>
      </w:r>
      <w:r w:rsidDel="00000000" w:rsidR="00000000" w:rsidRPr="00000000">
        <w:rPr>
          <w:b w:val="1"/>
          <w:u w:val="single"/>
          <w:rtl w:val="0"/>
        </w:rPr>
        <w:t xml:space="preserve">apresentarem</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 os documentos de habilitação, exclusivamente, por meio do sistema eletrônico, no prazo de até 02 (duas) horas, quando então, encerrar-se-á a fase de inserção dos documentos de habilitação, conforme relação abaixo, sob pena de inabilitação.</w:t>
      </w:r>
      <w:r w:rsidDel="00000000" w:rsidR="00000000" w:rsidRPr="00000000">
        <w:rPr>
          <w:rtl w:val="0"/>
        </w:rPr>
      </w:r>
    </w:p>
    <w:p w:rsidR="00000000" w:rsidDel="00000000" w:rsidP="00000000" w:rsidRDefault="00000000" w:rsidRPr="00000000" w14:paraId="000000A3">
      <w:pPr>
        <w:tabs>
          <w:tab w:val="left" w:leader="none" w:pos="9072"/>
        </w:tabs>
        <w:spacing w:line="312" w:lineRule="auto"/>
        <w:jc w:val="both"/>
        <w:rPr>
          <w:vertAlign w:val="baseline"/>
        </w:rPr>
      </w:pPr>
      <w:r w:rsidDel="00000000" w:rsidR="00000000" w:rsidRPr="00000000">
        <w:rPr>
          <w:rtl w:val="0"/>
        </w:rPr>
      </w:r>
    </w:p>
    <w:tbl>
      <w:tblPr>
        <w:tblStyle w:val="Table16"/>
        <w:tblW w:w="95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85"/>
        <w:tblGridChange w:id="0">
          <w:tblGrid>
            <w:gridCol w:w="9585"/>
          </w:tblGrid>
        </w:tblGridChange>
      </w:tblGrid>
      <w:tr>
        <w:trPr>
          <w:cantSplit w:val="0"/>
          <w:tblHeader w:val="0"/>
        </w:trPr>
        <w:tc>
          <w:tcPr>
            <w:shd w:fill="ffff00" w:val="clear"/>
            <w:vAlign w:val="top"/>
          </w:tcPr>
          <w:p w:rsidR="00000000" w:rsidDel="00000000" w:rsidP="00000000" w:rsidRDefault="00000000" w:rsidRPr="00000000" w14:paraId="000000A4">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vertAlign w:val="baseline"/>
                <w:rtl w:val="0"/>
              </w:rPr>
              <w:t xml:space="preserve">14.2. DOCUMENTOS RELATIVOS À HABILITAÇÃO JURÍDICA</w:t>
            </w:r>
            <w:r w:rsidDel="00000000" w:rsidR="00000000" w:rsidRPr="00000000">
              <w:rPr>
                <w:rtl w:val="0"/>
              </w:rPr>
            </w:r>
          </w:p>
        </w:tc>
      </w:tr>
    </w:tbl>
    <w:p w:rsidR="00000000" w:rsidDel="00000000" w:rsidP="00000000" w:rsidRDefault="00000000" w:rsidRPr="00000000" w14:paraId="000000A5">
      <w:pPr>
        <w:tabs>
          <w:tab w:val="left" w:leader="none" w:pos="9072"/>
          <w:tab w:val="right" w:leader="none" w:pos="9498"/>
        </w:tabs>
        <w:spacing w:before="200" w:line="312" w:lineRule="auto"/>
        <w:jc w:val="both"/>
        <w:rPr/>
      </w:pPr>
      <w:r w:rsidDel="00000000" w:rsidR="00000000" w:rsidRPr="00000000">
        <w:rPr>
          <w:b w:val="1"/>
          <w:vertAlign w:val="baseline"/>
          <w:rtl w:val="0"/>
        </w:rPr>
        <w:t xml:space="preserve">14.2.1. Cópia da cédula de identidade e CPF do(s) sócio(s) ou de seus administradores, conforme o caso;</w:t>
      </w:r>
      <w:r w:rsidDel="00000000" w:rsidR="00000000" w:rsidRPr="00000000">
        <w:rPr>
          <w:rtl w:val="0"/>
        </w:rPr>
      </w:r>
    </w:p>
    <w:p w:rsidR="00000000" w:rsidDel="00000000" w:rsidP="00000000" w:rsidRDefault="00000000" w:rsidRPr="00000000" w14:paraId="000000A6">
      <w:pPr>
        <w:tabs>
          <w:tab w:val="left" w:leader="none" w:pos="9072"/>
          <w:tab w:val="right" w:leader="none" w:pos="9498"/>
        </w:tabs>
        <w:spacing w:before="200" w:line="312" w:lineRule="auto"/>
        <w:jc w:val="both"/>
        <w:rPr/>
      </w:pPr>
      <w:r w:rsidDel="00000000" w:rsidR="00000000" w:rsidRPr="00000000">
        <w:rPr>
          <w:b w:val="1"/>
          <w:vertAlign w:val="baseline"/>
          <w:rtl w:val="0"/>
        </w:rPr>
        <w:t xml:space="preserve">14.2.2. Registro comercial, no caso de empresa individual ou Inscrição de Microempreendedor Individual, conforme o caso;</w:t>
      </w:r>
      <w:r w:rsidDel="00000000" w:rsidR="00000000" w:rsidRPr="00000000">
        <w:rPr>
          <w:rtl w:val="0"/>
        </w:rPr>
      </w:r>
    </w:p>
    <w:p w:rsidR="00000000" w:rsidDel="00000000" w:rsidP="00000000" w:rsidRDefault="00000000" w:rsidRPr="00000000" w14:paraId="000000A7">
      <w:pPr>
        <w:tabs>
          <w:tab w:val="left" w:leader="none" w:pos="9072"/>
          <w:tab w:val="right" w:leader="none" w:pos="9498"/>
        </w:tabs>
        <w:spacing w:before="200" w:line="312" w:lineRule="auto"/>
        <w:jc w:val="both"/>
        <w:rPr/>
      </w:pPr>
      <w:r w:rsidDel="00000000" w:rsidR="00000000" w:rsidRPr="00000000">
        <w:rPr>
          <w:b w:val="1"/>
          <w:vertAlign w:val="baseline"/>
          <w:rtl w:val="0"/>
        </w:rPr>
        <w:t xml:space="preserve">14.2.3.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r w:rsidDel="00000000" w:rsidR="00000000" w:rsidRPr="00000000">
        <w:rPr>
          <w:rtl w:val="0"/>
        </w:rPr>
      </w:r>
    </w:p>
    <w:p w:rsidR="00000000" w:rsidDel="00000000" w:rsidP="00000000" w:rsidRDefault="00000000" w:rsidRPr="00000000" w14:paraId="000000A8">
      <w:pPr>
        <w:tabs>
          <w:tab w:val="left" w:leader="none" w:pos="9072"/>
          <w:tab w:val="right" w:leader="none" w:pos="9498"/>
        </w:tabs>
        <w:spacing w:before="200" w:line="312" w:lineRule="auto"/>
        <w:jc w:val="both"/>
        <w:rPr/>
      </w:pPr>
      <w:r w:rsidDel="00000000" w:rsidR="00000000" w:rsidRPr="00000000">
        <w:rPr>
          <w:b w:val="1"/>
          <w:vertAlign w:val="baseline"/>
          <w:rtl w:val="0"/>
        </w:rPr>
        <w:t xml:space="preserve">14.2.4. Inscrição do ato constitutivo no caso de sociedades civis, acompanhada de documentação que identifique a Diretoria em exercício;</w:t>
      </w:r>
      <w:r w:rsidDel="00000000" w:rsidR="00000000" w:rsidRPr="00000000">
        <w:rPr>
          <w:rtl w:val="0"/>
        </w:rPr>
      </w:r>
    </w:p>
    <w:p w:rsidR="00000000" w:rsidDel="00000000" w:rsidP="00000000" w:rsidRDefault="00000000" w:rsidRPr="00000000" w14:paraId="000000A9">
      <w:pPr>
        <w:tabs>
          <w:tab w:val="left" w:leader="none" w:pos="9072"/>
          <w:tab w:val="right" w:leader="none" w:pos="9498"/>
        </w:tabs>
        <w:spacing w:before="200" w:line="312" w:lineRule="auto"/>
        <w:jc w:val="both"/>
        <w:rPr>
          <w:b w:val="0"/>
          <w:vertAlign w:val="baseline"/>
        </w:rPr>
      </w:pPr>
      <w:r w:rsidDel="00000000" w:rsidR="00000000" w:rsidRPr="00000000">
        <w:rPr>
          <w:b w:val="1"/>
          <w:vertAlign w:val="baseline"/>
          <w:rtl w:val="0"/>
        </w:rPr>
        <w:t xml:space="preserve">14.2.5. Decreto de autorização, em se tratando de empresa ou sociedade estrangeira em funcionamento no país, e ato de registro ou autorização para funcionamento expedido pelo órgão competente, quando a atividade assim exigir</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AA">
      <w:pPr>
        <w:tabs>
          <w:tab w:val="left" w:leader="none" w:pos="9072"/>
          <w:tab w:val="right" w:leader="none" w:pos="9498"/>
        </w:tabs>
        <w:spacing w:line="312" w:lineRule="auto"/>
        <w:jc w:val="both"/>
        <w:rPr/>
      </w:pPr>
      <w:r w:rsidDel="00000000" w:rsidR="00000000" w:rsidRPr="00000000">
        <w:rPr>
          <w:rtl w:val="0"/>
        </w:rPr>
      </w:r>
    </w:p>
    <w:p w:rsidR="00000000" w:rsidDel="00000000" w:rsidP="00000000" w:rsidRDefault="00000000" w:rsidRPr="00000000" w14:paraId="000000AB">
      <w:pPr>
        <w:tabs>
          <w:tab w:val="left" w:leader="none" w:pos="9072"/>
          <w:tab w:val="right" w:leader="none" w:pos="9498"/>
        </w:tabs>
        <w:spacing w:line="312" w:lineRule="auto"/>
        <w:jc w:val="both"/>
        <w:rPr/>
      </w:pPr>
      <w:r w:rsidDel="00000000" w:rsidR="00000000" w:rsidRPr="00000000">
        <w:rPr>
          <w:rtl w:val="0"/>
        </w:rPr>
      </w:r>
    </w:p>
    <w:tbl>
      <w:tblPr>
        <w:tblStyle w:val="Table17"/>
        <w:tblW w:w="97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05"/>
        <w:tblGridChange w:id="0">
          <w:tblGrid>
            <w:gridCol w:w="9705"/>
          </w:tblGrid>
        </w:tblGridChange>
      </w:tblGrid>
      <w:tr>
        <w:trPr>
          <w:cantSplit w:val="0"/>
          <w:tblHeader w:val="0"/>
        </w:trPr>
        <w:tc>
          <w:tcPr>
            <w:shd w:fill="ffff00" w:val="clear"/>
            <w:vAlign w:val="top"/>
          </w:tcPr>
          <w:p w:rsidR="00000000" w:rsidDel="00000000" w:rsidP="00000000" w:rsidRDefault="00000000" w:rsidRPr="00000000" w14:paraId="000000AC">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14.3. </w:t>
            </w:r>
            <w:r w:rsidDel="00000000" w:rsidR="00000000" w:rsidRPr="00000000">
              <w:rPr>
                <w:rFonts w:ascii="Times New Roman" w:cs="Times New Roman" w:eastAsia="Times New Roman" w:hAnsi="Times New Roman"/>
                <w:b w:val="1"/>
                <w:sz w:val="20"/>
                <w:szCs w:val="20"/>
                <w:vertAlign w:val="baseline"/>
                <w:rtl w:val="0"/>
              </w:rPr>
              <w:t xml:space="preserve">DOCUMENTOS RELATIVOS À HABILITAÇÃO FISCAL, SOCIAL E TRABALHISTA</w:t>
            </w:r>
            <w:r w:rsidDel="00000000" w:rsidR="00000000" w:rsidRPr="00000000">
              <w:rPr>
                <w:rtl w:val="0"/>
              </w:rPr>
            </w:r>
          </w:p>
        </w:tc>
      </w:tr>
    </w:tbl>
    <w:p w:rsidR="00000000" w:rsidDel="00000000" w:rsidP="00000000" w:rsidRDefault="00000000" w:rsidRPr="00000000" w14:paraId="000000AD">
      <w:pPr>
        <w:tabs>
          <w:tab w:val="left" w:leader="none" w:pos="9072"/>
        </w:tabs>
        <w:spacing w:before="200" w:line="312" w:lineRule="auto"/>
        <w:jc w:val="both"/>
        <w:rPr>
          <w:b w:val="1"/>
        </w:rPr>
      </w:pPr>
      <w:r w:rsidDel="00000000" w:rsidR="00000000" w:rsidRPr="00000000">
        <w:rPr>
          <w:b w:val="1"/>
          <w:vertAlign w:val="baseline"/>
          <w:rtl w:val="0"/>
        </w:rPr>
        <w:t xml:space="preserve">14.3.1. Prova de inscrição do Cadastro Nacional de Pessoa Jurídica (CNPJ);</w:t>
      </w:r>
      <w:r w:rsidDel="00000000" w:rsidR="00000000" w:rsidRPr="00000000">
        <w:rPr>
          <w:rtl w:val="0"/>
        </w:rPr>
      </w:r>
    </w:p>
    <w:p w:rsidR="00000000" w:rsidDel="00000000" w:rsidP="00000000" w:rsidRDefault="00000000" w:rsidRPr="00000000" w14:paraId="000000AE">
      <w:pPr>
        <w:tabs>
          <w:tab w:val="left" w:leader="none" w:pos="9072"/>
        </w:tabs>
        <w:spacing w:before="200" w:line="360" w:lineRule="auto"/>
        <w:jc w:val="both"/>
        <w:rPr/>
      </w:pPr>
      <w:r w:rsidDel="00000000" w:rsidR="00000000" w:rsidRPr="00000000">
        <w:rPr>
          <w:b w:val="1"/>
          <w:vertAlign w:val="baseline"/>
          <w:rtl w:val="0"/>
        </w:rPr>
        <w:t xml:space="preserve">14.3.2. P</w:t>
      </w:r>
      <w:r w:rsidDel="00000000" w:rsidR="00000000" w:rsidRPr="00000000">
        <w:rPr>
          <w:b w:val="1"/>
          <w:highlight w:val="white"/>
          <w:vertAlign w:val="baselin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AF">
      <w:pPr>
        <w:tabs>
          <w:tab w:val="left" w:leader="none" w:pos="9072"/>
        </w:tabs>
        <w:spacing w:before="200" w:line="360" w:lineRule="auto"/>
        <w:jc w:val="both"/>
        <w:rPr/>
      </w:pPr>
      <w:r w:rsidDel="00000000" w:rsidR="00000000" w:rsidRPr="00000000">
        <w:rPr>
          <w:b w:val="1"/>
          <w:vertAlign w:val="baseline"/>
          <w:rtl w:val="0"/>
        </w:rPr>
        <w:t xml:space="preserve">14.3.3. </w:t>
      </w:r>
      <w:r w:rsidDel="00000000" w:rsidR="00000000" w:rsidRPr="00000000">
        <w:rPr>
          <w:b w:val="1"/>
          <w:highlight w:val="white"/>
          <w:vertAlign w:val="baselin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b w:val="1"/>
          <w:highlight w:val="white"/>
          <w:u w:val="single"/>
          <w:vertAlign w:val="superscript"/>
          <w:rtl w:val="0"/>
        </w:rPr>
        <w:t xml:space="preserve">o</w:t>
      </w:r>
      <w:r w:rsidDel="00000000" w:rsidR="00000000" w:rsidRPr="00000000">
        <w:rPr>
          <w:b w:val="1"/>
          <w:highlight w:val="white"/>
          <w:vertAlign w:val="baseline"/>
          <w:rtl w:val="0"/>
        </w:rPr>
        <w:t xml:space="preserve"> 8.212, de 24 de julho de 1991, dentro do prazo de validade</w:t>
      </w:r>
      <w:r w:rsidDel="00000000" w:rsidR="00000000" w:rsidRPr="00000000">
        <w:rPr>
          <w:b w:val="1"/>
          <w:vertAlign w:val="baseline"/>
          <w:rtl w:val="0"/>
        </w:rPr>
        <w:t xml:space="preserve">;</w:t>
      </w:r>
      <w:r w:rsidDel="00000000" w:rsidR="00000000" w:rsidRPr="00000000">
        <w:rPr>
          <w:rtl w:val="0"/>
        </w:rPr>
      </w:r>
    </w:p>
    <w:p w:rsidR="00000000" w:rsidDel="00000000" w:rsidP="00000000" w:rsidRDefault="00000000" w:rsidRPr="00000000" w14:paraId="000000B0">
      <w:pPr>
        <w:tabs>
          <w:tab w:val="left" w:leader="none" w:pos="9072"/>
        </w:tabs>
        <w:spacing w:before="200" w:line="360" w:lineRule="auto"/>
        <w:jc w:val="both"/>
        <w:rPr/>
      </w:pPr>
      <w:r w:rsidDel="00000000" w:rsidR="00000000" w:rsidRPr="00000000">
        <w:rPr>
          <w:b w:val="1"/>
          <w:vertAlign w:val="baseline"/>
          <w:rtl w:val="0"/>
        </w:rPr>
        <w:t xml:space="preserve">14.3.4. Prova de regularidade para com a Fazenda Pública Estadual, </w:t>
      </w:r>
      <w:r w:rsidDel="00000000" w:rsidR="00000000" w:rsidRPr="00000000">
        <w:rPr>
          <w:b w:val="1"/>
          <w:highlight w:val="white"/>
          <w:vertAlign w:val="baselin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B1">
      <w:pPr>
        <w:tabs>
          <w:tab w:val="left" w:leader="none" w:pos="9072"/>
        </w:tabs>
        <w:spacing w:before="200" w:line="360" w:lineRule="auto"/>
        <w:jc w:val="both"/>
        <w:rPr/>
      </w:pPr>
      <w:r w:rsidDel="00000000" w:rsidR="00000000" w:rsidRPr="00000000">
        <w:rPr>
          <w:b w:val="1"/>
          <w:vertAlign w:val="baseline"/>
          <w:rtl w:val="0"/>
        </w:rPr>
        <w:t xml:space="preserve">14.3.5. Prova de regularidade com a Fazenda Pública Municipal do domicílio ou sede da licitante, dentro do prazo de validade;</w:t>
      </w:r>
      <w:r w:rsidDel="00000000" w:rsidR="00000000" w:rsidRPr="00000000">
        <w:rPr>
          <w:rtl w:val="0"/>
        </w:rPr>
      </w:r>
    </w:p>
    <w:p w:rsidR="00000000" w:rsidDel="00000000" w:rsidP="00000000" w:rsidRDefault="00000000" w:rsidRPr="00000000" w14:paraId="000000B2">
      <w:pPr>
        <w:tabs>
          <w:tab w:val="left" w:leader="none" w:pos="9072"/>
        </w:tabs>
        <w:spacing w:before="200" w:line="312" w:lineRule="auto"/>
        <w:jc w:val="both"/>
        <w:rPr>
          <w:b w:val="1"/>
          <w:vertAlign w:val="baseline"/>
        </w:rPr>
      </w:pPr>
      <w:r w:rsidDel="00000000" w:rsidR="00000000" w:rsidRPr="00000000">
        <w:rPr>
          <w:b w:val="1"/>
          <w:vertAlign w:val="baseline"/>
          <w:rtl w:val="0"/>
        </w:rPr>
        <w:t xml:space="preserve">14.3.6. Prova de regularidade relativo ao FGTS (Fundo de Garantia por tempo de Serviço), dentro do prazo de validade;</w:t>
      </w:r>
    </w:p>
    <w:p w:rsidR="00000000" w:rsidDel="00000000" w:rsidP="00000000" w:rsidRDefault="00000000" w:rsidRPr="00000000" w14:paraId="000000B3">
      <w:pPr>
        <w:tabs>
          <w:tab w:val="left" w:leader="none" w:pos="9072"/>
        </w:tabs>
        <w:spacing w:before="200" w:line="360" w:lineRule="auto"/>
        <w:jc w:val="both"/>
        <w:rPr/>
      </w:pPr>
      <w:r w:rsidDel="00000000" w:rsidR="00000000" w:rsidRPr="00000000">
        <w:rPr>
          <w:b w:val="1"/>
          <w:vertAlign w:val="baseline"/>
          <w:rtl w:val="0"/>
        </w:rPr>
        <w:t xml:space="preserve">14.3.7.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r w:rsidDel="00000000" w:rsidR="00000000" w:rsidRPr="00000000">
        <w:rPr>
          <w:rtl w:val="0"/>
        </w:rPr>
      </w:r>
    </w:p>
    <w:p w:rsidR="00000000" w:rsidDel="00000000" w:rsidP="00000000" w:rsidRDefault="00000000" w:rsidRPr="00000000" w14:paraId="000000B4">
      <w:pPr>
        <w:tabs>
          <w:tab w:val="left" w:leader="none" w:pos="9072"/>
        </w:tabs>
        <w:spacing w:before="200" w:line="360" w:lineRule="auto"/>
        <w:jc w:val="both"/>
        <w:rPr/>
      </w:pPr>
      <w:r w:rsidDel="00000000" w:rsidR="00000000" w:rsidRPr="00000000">
        <w:rPr>
          <w:b w:val="1"/>
          <w:highlight w:val="white"/>
          <w:vertAlign w:val="baseline"/>
          <w:rtl w:val="0"/>
        </w:rPr>
        <w:t xml:space="preserve">14.3.8.</w:t>
      </w:r>
      <w:r w:rsidDel="00000000" w:rsidR="00000000" w:rsidRPr="00000000">
        <w:rPr>
          <w:highlight w:val="white"/>
          <w:vertAlign w:val="baseline"/>
          <w:rtl w:val="0"/>
        </w:rPr>
        <w:t xml:space="preserve"> </w:t>
      </w:r>
      <w:r w:rsidDel="00000000" w:rsidR="00000000" w:rsidRPr="00000000">
        <w:rPr>
          <w:highlight w:val="white"/>
          <w:rtl w:val="0"/>
        </w:rPr>
        <w:t xml:space="preserve">A</w:t>
      </w:r>
      <w:r w:rsidDel="00000000" w:rsidR="00000000" w:rsidRPr="00000000">
        <w:rPr>
          <w:highlight w:val="white"/>
          <w:vertAlign w:val="baseline"/>
          <w:rtl w:val="0"/>
        </w:rPr>
        <w:t xml:space="preserve"> </w:t>
      </w:r>
      <w:r w:rsidDel="00000000" w:rsidR="00000000" w:rsidRPr="00000000">
        <w:rPr>
          <w:vertAlign w:val="baseline"/>
          <w:rtl w:val="0"/>
        </w:rPr>
        <w:t xml:space="preserve">Agente de Contratação, neste ato, designad</w:t>
      </w:r>
      <w:r w:rsidDel="00000000" w:rsidR="00000000" w:rsidRPr="00000000">
        <w:rPr>
          <w:rtl w:val="0"/>
        </w:rPr>
        <w:t xml:space="preserve">a</w:t>
      </w:r>
      <w:r w:rsidDel="00000000" w:rsidR="00000000" w:rsidRPr="00000000">
        <w:rPr>
          <w:vertAlign w:val="baseline"/>
          <w:rtl w:val="0"/>
        </w:rPr>
        <w:t xml:space="preserve"> Pregoeir</w:t>
      </w:r>
      <w:r w:rsidDel="00000000" w:rsidR="00000000" w:rsidRPr="00000000">
        <w:rPr>
          <w:rtl w:val="0"/>
        </w:rPr>
        <w:t xml:space="preserve">a</w:t>
      </w:r>
      <w:r w:rsidDel="00000000" w:rsidR="00000000" w:rsidRPr="00000000">
        <w:rPr>
          <w:highlight w:val="white"/>
          <w:vertAlign w:val="baseline"/>
          <w:rtl w:val="0"/>
        </w:rPr>
        <w:t xml:space="preserve">, reserva o direito de proceder buscas juntos aos sites oficiais, para comprovar (emitir) ou validar a regularidade das certidões emitidas via internet, bem como proceder buscas junto ao Cadastro Nacional de Empresas Inidôneas – CEI, para verificar se as licitantes não estão impedidas de </w:t>
      </w:r>
      <w:r w:rsidDel="00000000" w:rsidR="00000000" w:rsidRPr="00000000">
        <w:rPr>
          <w:highlight w:val="white"/>
          <w:rtl w:val="0"/>
        </w:rPr>
        <w:t xml:space="preserve">atuar junto</w:t>
      </w:r>
      <w:r w:rsidDel="00000000" w:rsidR="00000000" w:rsidRPr="00000000">
        <w:rPr>
          <w:highlight w:val="white"/>
          <w:vertAlign w:val="baseline"/>
          <w:rtl w:val="0"/>
        </w:rPr>
        <w:t xml:space="preserve"> </w:t>
      </w:r>
      <w:r w:rsidDel="00000000" w:rsidR="00000000" w:rsidRPr="00000000">
        <w:rPr>
          <w:highlight w:val="white"/>
          <w:rtl w:val="0"/>
        </w:rPr>
        <w:t xml:space="preserve">à</w:t>
      </w:r>
      <w:r w:rsidDel="00000000" w:rsidR="00000000" w:rsidRPr="00000000">
        <w:rPr>
          <w:highlight w:val="white"/>
          <w:vertAlign w:val="baseline"/>
          <w:rtl w:val="0"/>
        </w:rPr>
        <w:t xml:space="preserve"> Administração Pública, obtida junto ao site: </w:t>
      </w:r>
      <w:hyperlink r:id="rId16">
        <w:r w:rsidDel="00000000" w:rsidR="00000000" w:rsidRPr="00000000">
          <w:rPr>
            <w:color w:val="4472c4"/>
            <w:highlight w:val="white"/>
            <w:u w:val="single"/>
            <w:vertAlign w:val="baseline"/>
            <w:rtl w:val="0"/>
          </w:rPr>
          <w:t xml:space="preserve">www.portaldatransparencia.gov.br/ceis</w:t>
        </w:r>
      </w:hyperlink>
      <w:r w:rsidDel="00000000" w:rsidR="00000000" w:rsidRPr="00000000">
        <w:rPr>
          <w:highlight w:val="white"/>
          <w:vertAlign w:val="baseline"/>
          <w:rtl w:val="0"/>
        </w:rPr>
        <w:t xml:space="preserve">,  junto ao C</w:t>
      </w:r>
      <w:r w:rsidDel="00000000" w:rsidR="00000000" w:rsidRPr="00000000">
        <w:rPr>
          <w:vertAlign w:val="baseline"/>
          <w:rtl w:val="0"/>
        </w:rPr>
        <w:t xml:space="preserve">adastro Nacional de Condenações Cíveis por Atos de Improbidade Administrativa, mantido pelo Conselho Nacional de Justiça site: </w:t>
      </w:r>
      <w:hyperlink r:id="rId17">
        <w:r w:rsidDel="00000000" w:rsidR="00000000" w:rsidRPr="00000000">
          <w:rPr>
            <w:color w:val="4472c4"/>
            <w:u w:val="single"/>
            <w:vertAlign w:val="baseline"/>
            <w:rtl w:val="0"/>
          </w:rPr>
          <w:t xml:space="preserve">www.cnj.jus.br/improbidade_adm/consultar_requerido.php</w:t>
        </w:r>
      </w:hyperlink>
      <w:r w:rsidDel="00000000" w:rsidR="00000000" w:rsidRPr="00000000">
        <w:rPr>
          <w:vertAlign w:val="baseline"/>
          <w:rtl w:val="0"/>
        </w:rPr>
        <w:t xml:space="preserve"> e Lista de Inidôneos, mantida pelo Tribunal de Contas da União – TCU – site: </w:t>
      </w:r>
      <w:hyperlink r:id="rId18">
        <w:r w:rsidDel="00000000" w:rsidR="00000000" w:rsidRPr="00000000">
          <w:rPr>
            <w:color w:val="4472c4"/>
            <w:u w:val="single"/>
            <w:vertAlign w:val="baseline"/>
            <w:rtl w:val="0"/>
          </w:rPr>
          <w:t xml:space="preserve">https://contas.tcu.gov.br/ords/f?p=1660:3:0</w:t>
        </w:r>
      </w:hyperlink>
      <w:r w:rsidDel="00000000" w:rsidR="00000000" w:rsidRPr="00000000">
        <w:rPr>
          <w:color w:val="4472c4"/>
          <w:vertAlign w:val="baseline"/>
          <w:rtl w:val="0"/>
        </w:rPr>
        <w:t xml:space="preserve">.</w:t>
      </w:r>
      <w:r w:rsidDel="00000000" w:rsidR="00000000" w:rsidRPr="00000000">
        <w:rPr>
          <w:rtl w:val="0"/>
        </w:rPr>
      </w:r>
    </w:p>
    <w:p w:rsidR="00000000" w:rsidDel="00000000" w:rsidP="00000000" w:rsidRDefault="00000000" w:rsidRPr="00000000" w14:paraId="000000B5">
      <w:pPr>
        <w:tabs>
          <w:tab w:val="left" w:leader="none" w:pos="9072"/>
        </w:tabs>
        <w:spacing w:before="200" w:line="360" w:lineRule="auto"/>
        <w:jc w:val="both"/>
        <w:rPr>
          <w:vertAlign w:val="baseline"/>
        </w:rPr>
      </w:pPr>
      <w:r w:rsidDel="00000000" w:rsidR="00000000" w:rsidRPr="00000000">
        <w:rPr>
          <w:b w:val="1"/>
          <w:vertAlign w:val="baseline"/>
          <w:rtl w:val="0"/>
        </w:rPr>
        <w:t xml:space="preserve">14.3.9.</w:t>
      </w:r>
      <w:r w:rsidDel="00000000" w:rsidR="00000000" w:rsidRPr="00000000">
        <w:rPr>
          <w:vertAlign w:val="baseline"/>
          <w:rtl w:val="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000000" w:rsidDel="00000000" w:rsidP="00000000" w:rsidRDefault="00000000" w:rsidRPr="00000000" w14:paraId="000000B6">
      <w:pPr>
        <w:spacing w:line="312" w:lineRule="auto"/>
        <w:ind w:right="68"/>
        <w:jc w:val="both"/>
        <w:rPr>
          <w:vertAlign w:val="baseline"/>
        </w:rPr>
      </w:pPr>
      <w:r w:rsidDel="00000000" w:rsidR="00000000" w:rsidRPr="00000000">
        <w:rPr>
          <w:rtl w:val="0"/>
        </w:rPr>
      </w:r>
    </w:p>
    <w:tbl>
      <w:tblPr>
        <w:tblStyle w:val="Table18"/>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5"/>
        <w:tblGridChange w:id="0">
          <w:tblGrid>
            <w:gridCol w:w="9675"/>
          </w:tblGrid>
        </w:tblGridChange>
      </w:tblGrid>
      <w:tr>
        <w:trPr>
          <w:cantSplit w:val="0"/>
          <w:tblHeader w:val="0"/>
        </w:trPr>
        <w:tc>
          <w:tcPr>
            <w:shd w:fill="ffff00" w:val="clear"/>
            <w:vAlign w:val="top"/>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14.4. DA QUALIFICAÇÃO ECONÔMICO-FINANCEIRA</w:t>
            </w:r>
            <w:r w:rsidDel="00000000" w:rsidR="00000000" w:rsidRPr="00000000">
              <w:rPr>
                <w:rtl w:val="0"/>
              </w:rPr>
            </w:r>
          </w:p>
        </w:tc>
      </w:tr>
    </w:tbl>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3"/>
        </w:tabs>
        <w:spacing w:after="0" w:before="20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14.4.1. Certidão Negativa de feitos sobre falência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expedida pelo distribuidor da sede do licitante.</w:t>
      </w:r>
    </w:p>
    <w:p w:rsidR="00000000" w:rsidDel="00000000" w:rsidP="00000000" w:rsidRDefault="00000000" w:rsidRPr="00000000" w14:paraId="000000B9">
      <w:pPr>
        <w:spacing w:line="312" w:lineRule="auto"/>
        <w:ind w:right="68"/>
        <w:jc w:val="both"/>
        <w:rPr>
          <w:vertAlign w:val="baseline"/>
        </w:rPr>
      </w:pPr>
      <w:r w:rsidDel="00000000" w:rsidR="00000000" w:rsidRPr="00000000">
        <w:rPr>
          <w:rtl w:val="0"/>
        </w:rPr>
      </w:r>
    </w:p>
    <w:tbl>
      <w:tblPr>
        <w:tblStyle w:val="Table19"/>
        <w:tblW w:w="97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05"/>
        <w:tblGridChange w:id="0">
          <w:tblGrid>
            <w:gridCol w:w="9705"/>
          </w:tblGrid>
        </w:tblGridChange>
      </w:tblGrid>
      <w:tr>
        <w:trPr>
          <w:cantSplit w:val="0"/>
          <w:tblHeader w:val="0"/>
        </w:trPr>
        <w:tc>
          <w:tcPr>
            <w:shd w:fill="ffff00" w:val="clear"/>
            <w:vAlign w:val="top"/>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14.5. DA QUALIFICAÇÃO TÉCNICA</w:t>
            </w:r>
            <w:r w:rsidDel="00000000" w:rsidR="00000000" w:rsidRPr="00000000">
              <w:rPr>
                <w:rtl w:val="0"/>
              </w:rPr>
            </w:r>
          </w:p>
        </w:tc>
      </w:tr>
    </w:tbl>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14.5.1.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Comprovação de aptidão em nome da(s) empresa(s) licitante(s), mediante apresentação de </w:t>
      </w:r>
      <w:r w:rsidDel="00000000" w:rsidR="00000000" w:rsidRPr="00000000">
        <w:rPr>
          <w:rFonts w:ascii="Times New Roman" w:cs="Times New Roman" w:eastAsia="Times New Roman" w:hAnsi="Times New Roman"/>
          <w:b w:val="1"/>
          <w:i w:val="0"/>
          <w:smallCaps w:val="0"/>
          <w:strike w:val="0"/>
          <w:color w:val="000000"/>
          <w:sz w:val="20"/>
          <w:szCs w:val="20"/>
          <w:highlight w:val="white"/>
          <w:u w:val="single"/>
          <w:vertAlign w:val="baseline"/>
          <w:rtl w:val="0"/>
        </w:rPr>
        <w:t xml:space="preserve">Atestado(s) de Capacidade Técnica, fornecido(s) por pessoa(s) jurídica(s) de direito público ou privado</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que comprovem que a licitante já tenha fornecido </w:t>
      </w:r>
      <w:r w:rsidDel="00000000" w:rsidR="00000000" w:rsidRPr="00000000">
        <w:rPr>
          <w:rtl w:val="0"/>
        </w:rPr>
        <w:t xml:space="preserve">produtos e/ou serviços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 características semelhantes ao objeto licitado.</w:t>
      </w: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20"/>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BD">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14.6. </w:t>
            </w:r>
            <w:r w:rsidDel="00000000" w:rsidR="00000000" w:rsidRPr="00000000">
              <w:rPr>
                <w:rFonts w:ascii="Times New Roman" w:cs="Times New Roman" w:eastAsia="Times New Roman" w:hAnsi="Times New Roman"/>
                <w:b w:val="1"/>
                <w:sz w:val="20"/>
                <w:szCs w:val="20"/>
                <w:vertAlign w:val="baseline"/>
                <w:rtl w:val="0"/>
              </w:rPr>
              <w:t xml:space="preserve">OUTROS DOCUMENTOS DECLARAÇÕES</w:t>
            </w:r>
            <w:r w:rsidDel="00000000" w:rsidR="00000000" w:rsidRPr="00000000">
              <w:rPr>
                <w:rtl w:val="0"/>
              </w:rPr>
            </w:r>
          </w:p>
        </w:tc>
      </w:tr>
    </w:tbl>
    <w:p w:rsidR="00000000" w:rsidDel="00000000" w:rsidP="00000000" w:rsidRDefault="00000000" w:rsidRPr="00000000" w14:paraId="000000BE">
      <w:pPr>
        <w:tabs>
          <w:tab w:val="left" w:leader="none" w:pos="9072"/>
        </w:tabs>
        <w:spacing w:before="200" w:line="312" w:lineRule="auto"/>
        <w:ind w:right="68"/>
        <w:jc w:val="both"/>
        <w:rPr>
          <w:b w:val="0"/>
          <w:vertAlign w:val="baseline"/>
        </w:rPr>
      </w:pPr>
      <w:r w:rsidDel="00000000" w:rsidR="00000000" w:rsidRPr="00000000">
        <w:rPr>
          <w:b w:val="1"/>
          <w:vertAlign w:val="baseline"/>
          <w:rtl w:val="0"/>
        </w:rPr>
        <w:t xml:space="preserve">14.6.1.</w:t>
      </w:r>
      <w:r w:rsidDel="00000000" w:rsidR="00000000" w:rsidRPr="00000000">
        <w:rPr>
          <w:vertAlign w:val="baseline"/>
          <w:rtl w:val="0"/>
        </w:rPr>
        <w:t xml:space="preserve"> </w:t>
      </w:r>
      <w:r w:rsidDel="00000000" w:rsidR="00000000" w:rsidRPr="00000000">
        <w:rPr>
          <w:b w:val="1"/>
          <w:vertAlign w:val="baseline"/>
          <w:rtl w:val="0"/>
        </w:rPr>
        <w:t xml:space="preserve">Declaração Unificada</w:t>
      </w:r>
      <w:r w:rsidDel="00000000" w:rsidR="00000000" w:rsidRPr="00000000">
        <w:rPr>
          <w:vertAlign w:val="baseline"/>
          <w:rtl w:val="0"/>
        </w:rPr>
        <w:t xml:space="preserve">, firmada pelo representante legal da empresa licitante </w:t>
      </w:r>
      <w:r w:rsidDel="00000000" w:rsidR="00000000" w:rsidRPr="00000000">
        <w:rPr>
          <w:b w:val="1"/>
          <w:vertAlign w:val="baseline"/>
          <w:rtl w:val="0"/>
        </w:rPr>
        <w:t xml:space="preserve">(cf. modelo Anexo IV);</w:t>
      </w:r>
      <w:r w:rsidDel="00000000" w:rsidR="00000000" w:rsidRPr="00000000">
        <w:rPr>
          <w:rtl w:val="0"/>
        </w:rPr>
      </w:r>
    </w:p>
    <w:p w:rsidR="00000000" w:rsidDel="00000000" w:rsidP="00000000" w:rsidRDefault="00000000" w:rsidRPr="00000000" w14:paraId="000000BF">
      <w:pPr>
        <w:tabs>
          <w:tab w:val="left" w:leader="none" w:pos="9072"/>
        </w:tabs>
        <w:spacing w:line="312" w:lineRule="auto"/>
        <w:ind w:right="68"/>
        <w:jc w:val="both"/>
        <w:rPr>
          <w:vertAlign w:val="baseline"/>
        </w:rPr>
      </w:pPr>
      <w:r w:rsidDel="00000000" w:rsidR="00000000" w:rsidRPr="00000000">
        <w:rPr>
          <w:rtl w:val="0"/>
        </w:rPr>
      </w:r>
    </w:p>
    <w:tbl>
      <w:tblPr>
        <w:tblStyle w:val="Table21"/>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14.7. DA ANÁLISE E JULGAMENTO DOS DOCUMENTOS DE HABILITAÇÃO</w:t>
            </w:r>
            <w:r w:rsidDel="00000000" w:rsidR="00000000" w:rsidRPr="00000000">
              <w:rPr>
                <w:rtl w:val="0"/>
              </w:rPr>
            </w:r>
          </w:p>
        </w:tc>
      </w:tr>
    </w:tbl>
    <w:p w:rsidR="00000000" w:rsidDel="00000000" w:rsidP="00000000" w:rsidRDefault="00000000" w:rsidRPr="00000000" w14:paraId="000000C1">
      <w:pPr>
        <w:tabs>
          <w:tab w:val="left" w:leader="none" w:pos="9072"/>
        </w:tabs>
        <w:spacing w:before="200" w:line="360" w:lineRule="auto"/>
        <w:ind w:right="68"/>
        <w:jc w:val="both"/>
        <w:rPr/>
      </w:pPr>
      <w:r w:rsidDel="00000000" w:rsidR="00000000" w:rsidRPr="00000000">
        <w:rPr>
          <w:b w:val="1"/>
          <w:vertAlign w:val="baseline"/>
          <w:rtl w:val="0"/>
        </w:rPr>
        <w:t xml:space="preserve">14.7.1.</w:t>
      </w:r>
      <w:r w:rsidDel="00000000" w:rsidR="00000000" w:rsidRPr="00000000">
        <w:rPr>
          <w:vertAlign w:val="baseline"/>
          <w:rtl w:val="0"/>
        </w:rPr>
        <w:t xml:space="preserve"> Após a inserção dos documentos de habilitação pela empresa classificada em 1º lugar, </w:t>
      </w:r>
      <w:r w:rsidDel="00000000" w:rsidR="00000000" w:rsidRPr="00000000">
        <w:rPr>
          <w:rtl w:val="0"/>
        </w:rPr>
        <w:t xml:space="preserve">a</w:t>
      </w:r>
      <w:r w:rsidDel="00000000" w:rsidR="00000000" w:rsidRPr="00000000">
        <w:rPr>
          <w:vertAlign w:val="baseline"/>
          <w:rtl w:val="0"/>
        </w:rPr>
        <w:t xml:space="preserve"> Agente de Contratação, neste ato, designad</w:t>
      </w:r>
      <w:r w:rsidDel="00000000" w:rsidR="00000000" w:rsidRPr="00000000">
        <w:rPr>
          <w:rtl w:val="0"/>
        </w:rPr>
        <w:t xml:space="preserve">a</w:t>
      </w:r>
      <w:r w:rsidDel="00000000" w:rsidR="00000000" w:rsidRPr="00000000">
        <w:rPr>
          <w:vertAlign w:val="baseline"/>
          <w:rtl w:val="0"/>
        </w:rPr>
        <w:t xml:space="preserve"> pregoeir</w:t>
      </w:r>
      <w:r w:rsidDel="00000000" w:rsidR="00000000" w:rsidRPr="00000000">
        <w:rPr>
          <w:rtl w:val="0"/>
        </w:rPr>
        <w:t xml:space="preserve">a</w:t>
      </w:r>
      <w:r w:rsidDel="00000000" w:rsidR="00000000" w:rsidRPr="00000000">
        <w:rPr>
          <w:vertAlign w:val="baseline"/>
          <w:rtl w:val="0"/>
        </w:rPr>
        <w:t xml:space="preserve">, acompanhada da equipe de apoio, efetuará a análise dos documentos apresentados, para fins de verificar a habilitação e/ou inabilitação da licitante.</w:t>
      </w:r>
      <w:r w:rsidDel="00000000" w:rsidR="00000000" w:rsidRPr="00000000">
        <w:rPr>
          <w:rtl w:val="0"/>
        </w:rPr>
      </w:r>
    </w:p>
    <w:p w:rsidR="00000000" w:rsidDel="00000000" w:rsidP="00000000" w:rsidRDefault="00000000" w:rsidRPr="00000000" w14:paraId="000000C2">
      <w:pPr>
        <w:tabs>
          <w:tab w:val="left" w:leader="none" w:pos="9072"/>
        </w:tabs>
        <w:spacing w:before="200" w:line="360" w:lineRule="auto"/>
        <w:ind w:right="68"/>
        <w:jc w:val="both"/>
        <w:rPr>
          <w:b w:val="1"/>
          <w:highlight w:val="white"/>
          <w:u w:val="single"/>
        </w:rPr>
      </w:pPr>
      <w:r w:rsidDel="00000000" w:rsidR="00000000" w:rsidRPr="00000000">
        <w:rPr>
          <w:b w:val="1"/>
          <w:highlight w:val="white"/>
          <w:vertAlign w:val="baseline"/>
          <w:rtl w:val="0"/>
        </w:rPr>
        <w:t xml:space="preserve">14.7.2.</w:t>
      </w:r>
      <w:r w:rsidDel="00000000" w:rsidR="00000000" w:rsidRPr="00000000">
        <w:rPr>
          <w:highlight w:val="white"/>
          <w:vertAlign w:val="baseline"/>
          <w:rtl w:val="0"/>
        </w:rPr>
        <w:t xml:space="preserve"> A falta de apresentação e comprovação, pelas empresas licitantes, de quaisquer dos documentos de habilitação, exceto de regularidade fiscal, social e trabalhista que poderão ser efetuad</w:t>
      </w:r>
      <w:r w:rsidDel="00000000" w:rsidR="00000000" w:rsidRPr="00000000">
        <w:rPr>
          <w:highlight w:val="white"/>
          <w:rtl w:val="0"/>
        </w:rPr>
        <w:t xml:space="preserve">as</w:t>
      </w:r>
      <w:r w:rsidDel="00000000" w:rsidR="00000000" w:rsidRPr="00000000">
        <w:rPr>
          <w:highlight w:val="white"/>
          <w:vertAlign w:val="baseline"/>
          <w:rtl w:val="0"/>
        </w:rPr>
        <w:t xml:space="preserve"> buscas pel</w:t>
      </w:r>
      <w:r w:rsidDel="00000000" w:rsidR="00000000" w:rsidRPr="00000000">
        <w:rPr>
          <w:highlight w:val="white"/>
          <w:rtl w:val="0"/>
        </w:rPr>
        <w:t xml:space="preserve">a</w:t>
      </w:r>
      <w:r w:rsidDel="00000000" w:rsidR="00000000" w:rsidRPr="00000000">
        <w:rPr>
          <w:highlight w:val="white"/>
          <w:vertAlign w:val="baseline"/>
          <w:rtl w:val="0"/>
        </w:rPr>
        <w:t xml:space="preserve"> Pregoei</w:t>
      </w:r>
      <w:r w:rsidDel="00000000" w:rsidR="00000000" w:rsidRPr="00000000">
        <w:rPr>
          <w:highlight w:val="white"/>
          <w:rtl w:val="0"/>
        </w:rPr>
        <w:t xml:space="preserve">ra</w:t>
      </w:r>
      <w:r w:rsidDel="00000000" w:rsidR="00000000" w:rsidRPr="00000000">
        <w:rPr>
          <w:highlight w:val="white"/>
          <w:vertAlign w:val="baseline"/>
          <w:rtl w:val="0"/>
        </w:rPr>
        <w:t xml:space="preserve"> ou proposta de preços, acima relacionados, ou sua apresentação em desconformidade com o exigido, </w:t>
      </w:r>
      <w:r w:rsidDel="00000000" w:rsidR="00000000" w:rsidRPr="00000000">
        <w:rPr>
          <w:b w:val="1"/>
          <w:highlight w:val="white"/>
          <w:u w:val="single"/>
          <w:vertAlign w:val="baseline"/>
          <w:rtl w:val="0"/>
        </w:rPr>
        <w:t xml:space="preserve">ensejará na inabilitação ou desclassificação da licitante no certame.</w:t>
      </w:r>
      <w:r w:rsidDel="00000000" w:rsidR="00000000" w:rsidRPr="00000000">
        <w:rPr>
          <w:rtl w:val="0"/>
        </w:rPr>
      </w:r>
    </w:p>
    <w:p w:rsidR="00000000" w:rsidDel="00000000" w:rsidP="00000000" w:rsidRDefault="00000000" w:rsidRPr="00000000" w14:paraId="000000C3">
      <w:pPr>
        <w:tabs>
          <w:tab w:val="left" w:leader="none" w:pos="9072"/>
        </w:tabs>
        <w:spacing w:before="200" w:line="360" w:lineRule="auto"/>
        <w:ind w:right="68"/>
        <w:jc w:val="both"/>
        <w:rPr/>
      </w:pPr>
      <w:r w:rsidDel="00000000" w:rsidR="00000000" w:rsidRPr="00000000">
        <w:rPr>
          <w:b w:val="1"/>
          <w:vertAlign w:val="baseline"/>
          <w:rtl w:val="0"/>
        </w:rPr>
        <w:t xml:space="preserve">14.7.3.</w:t>
      </w:r>
      <w:r w:rsidDel="00000000" w:rsidR="00000000" w:rsidRPr="00000000">
        <w:rPr>
          <w:vertAlign w:val="baseline"/>
          <w:rtl w:val="0"/>
        </w:rPr>
        <w:t xml:space="preserve"> Em caso de omissão da data de validade dos documentos, </w:t>
      </w:r>
      <w:r w:rsidDel="00000000" w:rsidR="00000000" w:rsidRPr="00000000">
        <w:rPr>
          <w:rtl w:val="0"/>
        </w:rPr>
        <w:t xml:space="preserve">a</w:t>
      </w:r>
      <w:r w:rsidDel="00000000" w:rsidR="00000000" w:rsidRPr="00000000">
        <w:rPr>
          <w:vertAlign w:val="baseline"/>
          <w:rtl w:val="0"/>
        </w:rPr>
        <w:t xml:space="preserve"> </w:t>
      </w:r>
      <w:r w:rsidDel="00000000" w:rsidR="00000000" w:rsidRPr="00000000">
        <w:rPr>
          <w:color w:val="000000"/>
          <w:vertAlign w:val="baseline"/>
          <w:rtl w:val="0"/>
        </w:rPr>
        <w:t xml:space="preserve">Agente de Contratação, neste ato, designada Pregoeira </w:t>
      </w:r>
      <w:r w:rsidDel="00000000" w:rsidR="00000000" w:rsidRPr="00000000">
        <w:rPr>
          <w:vertAlign w:val="baseline"/>
          <w:rtl w:val="0"/>
        </w:rPr>
        <w:t xml:space="preserve">e Equipe de Apoio admitirá como válidos os documentos emitidos com data inferior a 60 (sessenta) dias da data da sua apresentação, não se enquadrando no prazo de que trata este item os documentos cuja validade é indeterminada.</w:t>
      </w:r>
      <w:r w:rsidDel="00000000" w:rsidR="00000000" w:rsidRPr="00000000">
        <w:rPr>
          <w:rtl w:val="0"/>
        </w:rPr>
      </w:r>
    </w:p>
    <w:p w:rsidR="00000000" w:rsidDel="00000000" w:rsidP="00000000" w:rsidRDefault="00000000" w:rsidRPr="00000000" w14:paraId="000000C4">
      <w:pPr>
        <w:tabs>
          <w:tab w:val="left" w:leader="none" w:pos="9072"/>
        </w:tabs>
        <w:spacing w:before="200" w:line="360" w:lineRule="auto"/>
        <w:ind w:right="68"/>
        <w:jc w:val="both"/>
        <w:rPr/>
      </w:pPr>
      <w:r w:rsidDel="00000000" w:rsidR="00000000" w:rsidRPr="00000000">
        <w:rPr>
          <w:b w:val="1"/>
          <w:vertAlign w:val="baseline"/>
          <w:rtl w:val="0"/>
        </w:rPr>
        <w:t xml:space="preserve">14.7.4.</w:t>
      </w:r>
      <w:r w:rsidDel="00000000" w:rsidR="00000000" w:rsidRPr="00000000">
        <w:rPr>
          <w:vertAlign w:val="baseline"/>
          <w:rtl w:val="0"/>
        </w:rPr>
        <w:t xml:space="preserve"> As Microempresas, Empresas de Pequeno Porte ou Equiparadas deverão encaminhar os documentos de habilitação </w:t>
      </w:r>
      <w:r w:rsidDel="00000000" w:rsidR="00000000" w:rsidRPr="00000000">
        <w:rPr>
          <w:rtl w:val="0"/>
        </w:rPr>
        <w:t xml:space="preserve">constantes</w:t>
      </w:r>
      <w:r w:rsidDel="00000000" w:rsidR="00000000" w:rsidRPr="00000000">
        <w:rPr>
          <w:vertAlign w:val="baseline"/>
          <w:rtl w:val="0"/>
        </w:rPr>
        <w:t xml:space="preserve"> deste Edital, ainda que haja alguma restrição de regularidade fiscal ou trabalhista, nos termos do art. 43, § 1º da LC nº 123, de 2006, sob pena de inabilitação.</w:t>
      </w:r>
      <w:r w:rsidDel="00000000" w:rsidR="00000000" w:rsidRPr="00000000">
        <w:rPr>
          <w:rtl w:val="0"/>
        </w:rPr>
      </w:r>
    </w:p>
    <w:p w:rsidR="00000000" w:rsidDel="00000000" w:rsidP="00000000" w:rsidRDefault="00000000" w:rsidRPr="00000000" w14:paraId="000000C5">
      <w:pPr>
        <w:tabs>
          <w:tab w:val="left" w:leader="none" w:pos="9072"/>
        </w:tabs>
        <w:spacing w:before="200" w:line="360" w:lineRule="auto"/>
        <w:ind w:right="68"/>
        <w:jc w:val="both"/>
        <w:rPr>
          <w:u w:val="single"/>
        </w:rPr>
      </w:pPr>
      <w:r w:rsidDel="00000000" w:rsidR="00000000" w:rsidRPr="00000000">
        <w:rPr>
          <w:b w:val="1"/>
          <w:u w:val="single"/>
          <w:vertAlign w:val="baseline"/>
          <w:rtl w:val="0"/>
        </w:rPr>
        <w:t xml:space="preserve">14.7.5.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via</w:t>
      </w:r>
      <w:r w:rsidDel="00000000" w:rsidR="00000000" w:rsidRPr="00000000">
        <w:rPr>
          <w:b w:val="1"/>
          <w:i w:val="1"/>
          <w:u w:val="single"/>
          <w:vertAlign w:val="baseline"/>
          <w:rtl w:val="0"/>
        </w:rPr>
        <w:t xml:space="preserve"> </w:t>
      </w:r>
      <w:r w:rsidDel="00000000" w:rsidR="00000000" w:rsidRPr="00000000">
        <w:rPr>
          <w:b w:val="1"/>
          <w:u w:val="single"/>
          <w:rtl w:val="0"/>
        </w:rPr>
        <w:t xml:space="preserve">“</w:t>
      </w:r>
      <w:r w:rsidDel="00000000" w:rsidR="00000000" w:rsidRPr="00000000">
        <w:rPr>
          <w:b w:val="1"/>
          <w:i w:val="1"/>
          <w:u w:val="single"/>
          <w:vertAlign w:val="baseline"/>
          <w:rtl w:val="0"/>
        </w:rPr>
        <w:t xml:space="preserve">chat</w:t>
      </w:r>
      <w:r w:rsidDel="00000000" w:rsidR="00000000" w:rsidRPr="00000000">
        <w:rPr>
          <w:b w:val="1"/>
          <w:u w:val="single"/>
          <w:rtl w:val="0"/>
        </w:rPr>
        <w:t xml:space="preserve">”</w:t>
      </w:r>
      <w:r w:rsidDel="00000000" w:rsidR="00000000" w:rsidRPr="00000000">
        <w:rPr>
          <w:b w:val="1"/>
          <w:u w:val="single"/>
          <w:vertAlign w:val="baseline"/>
          <w:rtl w:val="0"/>
        </w:rPr>
        <w:t xml:space="preserve">.</w:t>
      </w:r>
      <w:r w:rsidDel="00000000" w:rsidR="00000000" w:rsidRPr="00000000">
        <w:rPr>
          <w:rtl w:val="0"/>
        </w:rPr>
      </w:r>
    </w:p>
    <w:p w:rsidR="00000000" w:rsidDel="00000000" w:rsidP="00000000" w:rsidRDefault="00000000" w:rsidRPr="00000000" w14:paraId="000000C6">
      <w:pPr>
        <w:tabs>
          <w:tab w:val="left" w:leader="none" w:pos="9072"/>
        </w:tabs>
        <w:spacing w:before="200" w:line="360" w:lineRule="auto"/>
        <w:ind w:right="68"/>
        <w:jc w:val="both"/>
        <w:rPr>
          <w:vertAlign w:val="baseline"/>
        </w:rPr>
      </w:pPr>
      <w:r w:rsidDel="00000000" w:rsidR="00000000" w:rsidRPr="00000000">
        <w:rPr>
          <w:b w:val="1"/>
          <w:vertAlign w:val="baseline"/>
          <w:rtl w:val="0"/>
        </w:rPr>
        <w:t xml:space="preserve">14.7.6.</w:t>
      </w:r>
      <w:r w:rsidDel="00000000" w:rsidR="00000000" w:rsidRPr="00000000">
        <w:rPr>
          <w:vertAlign w:val="baseline"/>
          <w:rtl w:val="0"/>
        </w:rPr>
        <w:t xml:space="preserve"> Encerrada a fase de análise dos documentos e constatando que a empresa licitante classificada em 1º lugar, cumpriu todos os requisitos do Edital, será declarada vencedora do certame. </w:t>
      </w:r>
    </w:p>
    <w:p w:rsidR="00000000" w:rsidDel="00000000" w:rsidP="00000000" w:rsidRDefault="00000000" w:rsidRPr="00000000" w14:paraId="000000C7">
      <w:pPr>
        <w:tabs>
          <w:tab w:val="left" w:leader="none" w:pos="9072"/>
          <w:tab w:val="right" w:leader="none" w:pos="9498"/>
        </w:tabs>
        <w:spacing w:line="312" w:lineRule="auto"/>
        <w:jc w:val="both"/>
        <w:rPr>
          <w:b w:val="0"/>
          <w:u w:val="single"/>
          <w:vertAlign w:val="baseline"/>
        </w:rPr>
      </w:pPr>
      <w:r w:rsidDel="00000000" w:rsidR="00000000" w:rsidRPr="00000000">
        <w:rPr>
          <w:rtl w:val="0"/>
        </w:rPr>
      </w:r>
    </w:p>
    <w:tbl>
      <w:tblPr>
        <w:tblStyle w:val="Table22"/>
        <w:tblW w:w="96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45"/>
        <w:tblGridChange w:id="0">
          <w:tblGrid>
            <w:gridCol w:w="9645"/>
          </w:tblGrid>
        </w:tblGridChange>
      </w:tblGrid>
      <w:tr>
        <w:trPr>
          <w:cantSplit w:val="0"/>
          <w:tblHeader w:val="0"/>
        </w:trPr>
        <w:tc>
          <w:tcPr>
            <w:shd w:fill="ffff00" w:val="clear"/>
            <w:vAlign w:val="top"/>
          </w:tcPr>
          <w:p w:rsidR="00000000" w:rsidDel="00000000" w:rsidP="00000000" w:rsidRDefault="00000000" w:rsidRPr="00000000" w14:paraId="000000C8">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15. </w:t>
            </w:r>
            <w:r w:rsidDel="00000000" w:rsidR="00000000" w:rsidRPr="00000000">
              <w:rPr>
                <w:rFonts w:ascii="Times New Roman" w:cs="Times New Roman" w:eastAsia="Times New Roman" w:hAnsi="Times New Roman"/>
                <w:b w:val="1"/>
                <w:sz w:val="20"/>
                <w:szCs w:val="20"/>
                <w:vertAlign w:val="baseline"/>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0C9">
      <w:pPr>
        <w:tabs>
          <w:tab w:val="left" w:leader="none" w:pos="9072"/>
        </w:tabs>
        <w:spacing w:before="200" w:line="360" w:lineRule="auto"/>
        <w:jc w:val="both"/>
        <w:rPr/>
      </w:pPr>
      <w:r w:rsidDel="00000000" w:rsidR="00000000" w:rsidRPr="00000000">
        <w:rPr>
          <w:b w:val="1"/>
          <w:vertAlign w:val="baseline"/>
          <w:rtl w:val="0"/>
        </w:rPr>
        <w:t xml:space="preserve">15.1. </w:t>
      </w:r>
      <w:r w:rsidDel="00000000" w:rsidR="00000000" w:rsidRPr="00000000">
        <w:rPr>
          <w:vertAlign w:val="baseline"/>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r w:rsidDel="00000000" w:rsidR="00000000" w:rsidRPr="00000000">
        <w:rPr>
          <w:rtl w:val="0"/>
        </w:rPr>
      </w:r>
    </w:p>
    <w:p w:rsidR="00000000" w:rsidDel="00000000" w:rsidP="00000000" w:rsidRDefault="00000000" w:rsidRPr="00000000" w14:paraId="000000CA">
      <w:pPr>
        <w:tabs>
          <w:tab w:val="left" w:leader="none" w:pos="9072"/>
        </w:tabs>
        <w:spacing w:before="200" w:line="360" w:lineRule="auto"/>
        <w:jc w:val="both"/>
        <w:rPr/>
      </w:pPr>
      <w:r w:rsidDel="00000000" w:rsidR="00000000" w:rsidRPr="00000000">
        <w:rPr>
          <w:b w:val="1"/>
          <w:vertAlign w:val="baseline"/>
          <w:rtl w:val="0"/>
        </w:rPr>
        <w:t xml:space="preserve">15.2. </w:t>
      </w:r>
      <w:r w:rsidDel="00000000" w:rsidR="00000000" w:rsidRPr="00000000">
        <w:rPr>
          <w:vertAlign w:val="baseline"/>
          <w:rtl w:val="0"/>
        </w:rPr>
        <w:t xml:space="preserve">Havendo alguma restrição na comprovação da regularidade fiscal e trabalhista, a microempresa ou empresa de pequeno porte terá assegurado o prazo de 05 (cinco) dias úteis, </w:t>
      </w:r>
      <w:r w:rsidDel="00000000" w:rsidR="00000000" w:rsidRPr="00000000">
        <w:rPr>
          <w:highlight w:val="white"/>
          <w:vertAlign w:val="baseline"/>
          <w:rtl w:val="0"/>
        </w:rPr>
        <w:t xml:space="preserve">cujo termo inicial corresponderá ao momento em que o proponente for declarado o vencedor do certame,</w:t>
      </w:r>
      <w:r w:rsidDel="00000000" w:rsidR="00000000" w:rsidRPr="00000000">
        <w:rPr>
          <w:vertAlign w:val="baseline"/>
          <w:rtl w:val="0"/>
        </w:rPr>
        <w:t xml:space="preserve"> prorrogável por igual período, a critério da Administração Pública, para a devida regularização da documentação, pagamento ou parcelamento do débito, e emissão de eventuais certidões negativas ou positivas com efeito negativa.</w:t>
      </w:r>
      <w:r w:rsidDel="00000000" w:rsidR="00000000" w:rsidRPr="00000000">
        <w:rPr>
          <w:rtl w:val="0"/>
        </w:rPr>
      </w:r>
    </w:p>
    <w:p w:rsidR="00000000" w:rsidDel="00000000" w:rsidP="00000000" w:rsidRDefault="00000000" w:rsidRPr="00000000" w14:paraId="000000CB">
      <w:pPr>
        <w:tabs>
          <w:tab w:val="left" w:leader="none" w:pos="9072"/>
        </w:tabs>
        <w:spacing w:before="200" w:line="360" w:lineRule="auto"/>
        <w:jc w:val="both"/>
        <w:rPr>
          <w:vertAlign w:val="baseline"/>
        </w:rPr>
      </w:pPr>
      <w:r w:rsidDel="00000000" w:rsidR="00000000" w:rsidRPr="00000000">
        <w:rPr>
          <w:b w:val="1"/>
          <w:vertAlign w:val="baseline"/>
          <w:rtl w:val="0"/>
        </w:rPr>
        <w:t xml:space="preserve">15.3. </w:t>
      </w:r>
      <w:r w:rsidDel="00000000" w:rsidR="00000000" w:rsidRPr="00000000">
        <w:rPr>
          <w:vertAlign w:val="baseline"/>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p w:rsidR="00000000" w:rsidDel="00000000" w:rsidP="00000000" w:rsidRDefault="00000000" w:rsidRPr="00000000" w14:paraId="000000CC">
      <w:pPr>
        <w:tabs>
          <w:tab w:val="left" w:leader="none" w:pos="9072"/>
        </w:tabs>
        <w:spacing w:line="312" w:lineRule="auto"/>
        <w:jc w:val="both"/>
        <w:rPr>
          <w:vertAlign w:val="baseline"/>
        </w:rPr>
      </w:pPr>
      <w:r w:rsidDel="00000000" w:rsidR="00000000" w:rsidRPr="00000000">
        <w:rPr>
          <w:rtl w:val="0"/>
        </w:rPr>
      </w:r>
    </w:p>
    <w:tbl>
      <w:tblPr>
        <w:tblStyle w:val="Table2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CD">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16. </w:t>
            </w:r>
            <w:r w:rsidDel="00000000" w:rsidR="00000000" w:rsidRPr="00000000">
              <w:rPr>
                <w:rFonts w:ascii="Times New Roman" w:cs="Times New Roman" w:eastAsia="Times New Roman" w:hAnsi="Times New Roman"/>
                <w:b w:val="1"/>
                <w:sz w:val="20"/>
                <w:szCs w:val="20"/>
                <w:vertAlign w:val="baseline"/>
                <w:rtl w:val="0"/>
              </w:rPr>
              <w:t xml:space="preserve">DA DECLARAÇÃO DE VENCEDORA DO CERTAME</w:t>
            </w:r>
            <w:r w:rsidDel="00000000" w:rsidR="00000000" w:rsidRPr="00000000">
              <w:rPr>
                <w:rtl w:val="0"/>
              </w:rPr>
            </w:r>
          </w:p>
        </w:tc>
      </w:tr>
    </w:tbl>
    <w:p w:rsidR="00000000" w:rsidDel="00000000" w:rsidP="00000000" w:rsidRDefault="00000000" w:rsidRPr="00000000" w14:paraId="000000CE">
      <w:pPr>
        <w:spacing w:before="200" w:line="360" w:lineRule="auto"/>
        <w:jc w:val="both"/>
        <w:rPr>
          <w:b w:val="0"/>
          <w:u w:val="single"/>
          <w:vertAlign w:val="baseline"/>
        </w:rPr>
      </w:pPr>
      <w:r w:rsidDel="00000000" w:rsidR="00000000" w:rsidRPr="00000000">
        <w:rPr>
          <w:b w:val="1"/>
          <w:vertAlign w:val="baseline"/>
          <w:rtl w:val="0"/>
        </w:rPr>
        <w:t xml:space="preserve">16.1. </w:t>
      </w:r>
      <w:r w:rsidDel="00000000" w:rsidR="00000000" w:rsidRPr="00000000">
        <w:rPr>
          <w:vertAlign w:val="baseline"/>
          <w:rtl w:val="0"/>
        </w:rPr>
        <w:t xml:space="preserve">Conforme previsão expressa no </w:t>
      </w:r>
      <w:r w:rsidDel="00000000" w:rsidR="00000000" w:rsidRPr="00000000">
        <w:rPr>
          <w:rtl w:val="0"/>
        </w:rPr>
        <w:t xml:space="preserve">preâmbulo</w:t>
      </w:r>
      <w:r w:rsidDel="00000000" w:rsidR="00000000" w:rsidRPr="00000000">
        <w:rPr>
          <w:vertAlign w:val="baseline"/>
          <w:rtl w:val="0"/>
        </w:rPr>
        <w:t xml:space="preserve"> deste Edital, para efeitos de julgamento das propostas de preços, será adotado o critério de </w:t>
      </w:r>
      <w:r w:rsidDel="00000000" w:rsidR="00000000" w:rsidRPr="00000000">
        <w:rPr>
          <w:b w:val="1"/>
          <w:u w:val="single"/>
          <w:vertAlign w:val="baseline"/>
          <w:rtl w:val="0"/>
        </w:rPr>
        <w:t xml:space="preserve">MENOR PREÇO</w:t>
      </w:r>
      <w:r w:rsidDel="00000000" w:rsidR="00000000" w:rsidRPr="00000000">
        <w:rPr>
          <w:vertAlign w:val="baseline"/>
          <w:rtl w:val="0"/>
        </w:rPr>
        <w:t xml:space="preserve">, </w:t>
      </w:r>
      <w:r w:rsidDel="00000000" w:rsidR="00000000" w:rsidRPr="00000000">
        <w:rPr>
          <w:color w:val="000000"/>
          <w:vertAlign w:val="baseline"/>
          <w:rtl w:val="0"/>
        </w:rPr>
        <w:t xml:space="preserve">observad</w:t>
      </w:r>
      <w:r w:rsidDel="00000000" w:rsidR="00000000" w:rsidRPr="00000000">
        <w:rPr>
          <w:rtl w:val="0"/>
        </w:rPr>
        <w:t xml:space="preserve">a</w:t>
      </w:r>
      <w:r w:rsidDel="00000000" w:rsidR="00000000" w:rsidRPr="00000000">
        <w:rPr>
          <w:color w:val="000000"/>
          <w:vertAlign w:val="baseline"/>
          <w:rtl w:val="0"/>
        </w:rPr>
        <w:t xml:space="preserve"> as especificações, quantidades e preços definidos na Planilha de Descrição Detalhada dos Produtos e a descrição no(s) lote(s) inserto no Sistema Eletrônico da </w:t>
      </w:r>
      <w:r w:rsidDel="00000000" w:rsidR="00000000" w:rsidRPr="00000000">
        <w:rPr>
          <w:b w:val="1"/>
          <w:color w:val="000000"/>
          <w:u w:val="single"/>
          <w:vertAlign w:val="baseline"/>
          <w:rtl w:val="0"/>
        </w:rPr>
        <w:t xml:space="preserve">Plataforma </w:t>
      </w:r>
      <w:r w:rsidDel="00000000" w:rsidR="00000000" w:rsidRPr="00000000">
        <w:rPr>
          <w:b w:val="1"/>
          <w:u w:val="single"/>
          <w:vertAlign w:val="baseline"/>
          <w:rtl w:val="0"/>
        </w:rPr>
        <w:t xml:space="preserve">BOLSA NACIONAL DE COMPRAS – BNC.</w:t>
      </w:r>
      <w:r w:rsidDel="00000000" w:rsidR="00000000" w:rsidRPr="00000000">
        <w:rPr>
          <w:rtl w:val="0"/>
        </w:rPr>
      </w:r>
    </w:p>
    <w:p w:rsidR="00000000" w:rsidDel="00000000" w:rsidP="00000000" w:rsidRDefault="00000000" w:rsidRPr="00000000" w14:paraId="000000CF">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0">
      <w:pPr>
        <w:spacing w:after="200" w:line="360" w:lineRule="auto"/>
        <w:jc w:val="both"/>
        <w:rPr/>
      </w:pPr>
      <w:r w:rsidDel="00000000" w:rsidR="00000000" w:rsidRPr="00000000">
        <w:rPr>
          <w:b w:val="1"/>
          <w:color w:val="000000"/>
          <w:vertAlign w:val="baseline"/>
          <w:rtl w:val="0"/>
        </w:rPr>
        <w:t xml:space="preserve">16.2.</w:t>
      </w:r>
      <w:r w:rsidDel="00000000" w:rsidR="00000000" w:rsidRPr="00000000">
        <w:rPr>
          <w:color w:val="000000"/>
          <w:vertAlign w:val="baseline"/>
          <w:rtl w:val="0"/>
        </w:rPr>
        <w:t xml:space="preserve"> O Agente de Contratação, designad</w:t>
      </w:r>
      <w:r w:rsidDel="00000000" w:rsidR="00000000" w:rsidRPr="00000000">
        <w:rPr>
          <w:rtl w:val="0"/>
        </w:rPr>
        <w:t xml:space="preserve">a,</w:t>
      </w:r>
      <w:r w:rsidDel="00000000" w:rsidR="00000000" w:rsidRPr="00000000">
        <w:rPr>
          <w:color w:val="000000"/>
          <w:vertAlign w:val="baseline"/>
          <w:rtl w:val="0"/>
        </w:rPr>
        <w:t xml:space="preserve"> neste at</w:t>
      </w:r>
      <w:r w:rsidDel="00000000" w:rsidR="00000000" w:rsidRPr="00000000">
        <w:rPr>
          <w:rtl w:val="0"/>
        </w:rPr>
        <w:t xml:space="preserve">o</w:t>
      </w:r>
      <w:r w:rsidDel="00000000" w:rsidR="00000000" w:rsidRPr="00000000">
        <w:rPr>
          <w:color w:val="000000"/>
          <w:vertAlign w:val="baseline"/>
          <w:rtl w:val="0"/>
        </w:rPr>
        <w:t xml:space="preserve"> como Pregoeir</w:t>
      </w:r>
      <w:r w:rsidDel="00000000" w:rsidR="00000000" w:rsidRPr="00000000">
        <w:rPr>
          <w:rtl w:val="0"/>
        </w:rPr>
        <w:t xml:space="preserve">a</w:t>
      </w:r>
      <w:r w:rsidDel="00000000" w:rsidR="00000000" w:rsidRPr="00000000">
        <w:rPr>
          <w:color w:val="000000"/>
          <w:vertAlign w:val="baseline"/>
          <w:rtl w:val="0"/>
        </w:rPr>
        <w:t xml:space="preserve">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r w:rsidDel="00000000" w:rsidR="00000000" w:rsidRPr="00000000">
        <w:rPr>
          <w:rtl w:val="0"/>
        </w:rPr>
      </w:r>
    </w:p>
    <w:p w:rsidR="00000000" w:rsidDel="00000000" w:rsidP="00000000" w:rsidRDefault="00000000" w:rsidRPr="00000000" w14:paraId="000000D1">
      <w:pPr>
        <w:spacing w:after="200" w:line="360" w:lineRule="auto"/>
        <w:jc w:val="both"/>
        <w:rPr/>
      </w:pPr>
      <w:r w:rsidDel="00000000" w:rsidR="00000000" w:rsidRPr="00000000">
        <w:rPr>
          <w:b w:val="1"/>
          <w:color w:val="000000"/>
          <w:vertAlign w:val="baseline"/>
          <w:rtl w:val="0"/>
        </w:rPr>
        <w:t xml:space="preserve">16.3.</w:t>
      </w:r>
      <w:r w:rsidDel="00000000" w:rsidR="00000000" w:rsidRPr="00000000">
        <w:rPr>
          <w:color w:val="000000"/>
          <w:vertAlign w:val="baseline"/>
          <w:rtl w:val="0"/>
        </w:rPr>
        <w:t xml:space="preserve"> Se a proposta ou o lance de menor valor não for aceitável ou se a licitante desatender às exigências para habilitação, será(ão) inabilitadas ou desclassificadas e </w:t>
      </w:r>
      <w:r w:rsidDel="00000000" w:rsidR="00000000" w:rsidRPr="00000000">
        <w:rPr>
          <w:rtl w:val="0"/>
        </w:rPr>
        <w:t xml:space="preserve">a</w:t>
      </w:r>
      <w:r w:rsidDel="00000000" w:rsidR="00000000" w:rsidRPr="00000000">
        <w:rPr>
          <w:color w:val="000000"/>
          <w:vertAlign w:val="baseline"/>
          <w:rtl w:val="0"/>
        </w:rPr>
        <w:t xml:space="preserve"> Agente de Contratação, neste ato, designad</w:t>
      </w:r>
      <w:r w:rsidDel="00000000" w:rsidR="00000000" w:rsidRPr="00000000">
        <w:rPr>
          <w:rtl w:val="0"/>
        </w:rPr>
        <w:t xml:space="preserve">a</w:t>
      </w:r>
      <w:r w:rsidDel="00000000" w:rsidR="00000000" w:rsidRPr="00000000">
        <w:rPr>
          <w:color w:val="000000"/>
          <w:vertAlign w:val="baseline"/>
          <w:rtl w:val="0"/>
        </w:rPr>
        <w:t xml:space="preserve"> Pregoeir</w:t>
      </w:r>
      <w:r w:rsidDel="00000000" w:rsidR="00000000" w:rsidRPr="00000000">
        <w:rPr>
          <w:rtl w:val="0"/>
        </w:rPr>
        <w:t xml:space="preserve">a</w:t>
      </w:r>
      <w:r w:rsidDel="00000000" w:rsidR="00000000" w:rsidRPr="00000000">
        <w:rPr>
          <w:color w:val="000000"/>
          <w:vertAlign w:val="baseline"/>
          <w:rtl w:val="0"/>
        </w:rPr>
        <w:t xml:space="preserve"> examinará a proposta ou o lance subsequente, verificando a sua compatibilidade e a habilitação da participante, na ordem de classificação, e assim sucessivamente, até a apuração de proposta ou lance que atenda ao Edital. Nessa etapa, </w:t>
      </w:r>
      <w:r w:rsidDel="00000000" w:rsidR="00000000" w:rsidRPr="00000000">
        <w:rPr>
          <w:rtl w:val="0"/>
        </w:rPr>
        <w:t xml:space="preserve">a</w:t>
      </w:r>
      <w:r w:rsidDel="00000000" w:rsidR="00000000" w:rsidRPr="00000000">
        <w:rPr>
          <w:color w:val="000000"/>
          <w:vertAlign w:val="baseline"/>
          <w:rtl w:val="0"/>
        </w:rPr>
        <w:t xml:space="preserve"> Agente de Contratação, designad</w:t>
      </w:r>
      <w:r w:rsidDel="00000000" w:rsidR="00000000" w:rsidRPr="00000000">
        <w:rPr>
          <w:rtl w:val="0"/>
        </w:rPr>
        <w:t xml:space="preserve">a</w:t>
      </w:r>
      <w:r w:rsidDel="00000000" w:rsidR="00000000" w:rsidRPr="00000000">
        <w:rPr>
          <w:color w:val="000000"/>
          <w:vertAlign w:val="baseline"/>
          <w:rtl w:val="0"/>
        </w:rPr>
        <w:t xml:space="preserve"> </w:t>
      </w:r>
      <w:r w:rsidDel="00000000" w:rsidR="00000000" w:rsidRPr="00000000">
        <w:rPr>
          <w:rtl w:val="0"/>
        </w:rPr>
        <w:t xml:space="preserve">Pregoeira, também</w:t>
      </w:r>
      <w:r w:rsidDel="00000000" w:rsidR="00000000" w:rsidRPr="00000000">
        <w:rPr>
          <w:color w:val="000000"/>
          <w:vertAlign w:val="baseline"/>
          <w:rtl w:val="0"/>
        </w:rPr>
        <w:t xml:space="preserve"> poderá negociar com a participante para que seja obtido preço melhor.</w:t>
      </w:r>
      <w:r w:rsidDel="00000000" w:rsidR="00000000" w:rsidRPr="00000000">
        <w:rPr>
          <w:rtl w:val="0"/>
        </w:rPr>
      </w:r>
    </w:p>
    <w:p w:rsidR="00000000" w:rsidDel="00000000" w:rsidP="00000000" w:rsidRDefault="00000000" w:rsidRPr="00000000" w14:paraId="000000D2">
      <w:pPr>
        <w:spacing w:after="200" w:line="360" w:lineRule="auto"/>
        <w:jc w:val="both"/>
        <w:rPr/>
      </w:pPr>
      <w:r w:rsidDel="00000000" w:rsidR="00000000" w:rsidRPr="00000000">
        <w:rPr>
          <w:b w:val="1"/>
          <w:color w:val="000000"/>
          <w:vertAlign w:val="baseline"/>
          <w:rtl w:val="0"/>
        </w:rPr>
        <w:t xml:space="preserve">16.4.</w:t>
      </w:r>
      <w:r w:rsidDel="00000000" w:rsidR="00000000" w:rsidRPr="00000000">
        <w:rPr>
          <w:color w:val="000000"/>
          <w:vertAlign w:val="baseline"/>
          <w:rtl w:val="0"/>
        </w:rPr>
        <w:t xml:space="preserve"> Caso não sejam apresentados lances, será verificada a conformidade entre a proposta de menor preço apresentada e o valor estimado para a contratação.</w:t>
      </w:r>
      <w:r w:rsidDel="00000000" w:rsidR="00000000" w:rsidRPr="00000000">
        <w:rPr>
          <w:rtl w:val="0"/>
        </w:rPr>
      </w:r>
    </w:p>
    <w:p w:rsidR="00000000" w:rsidDel="00000000" w:rsidP="00000000" w:rsidRDefault="00000000" w:rsidRPr="00000000" w14:paraId="000000D3">
      <w:pPr>
        <w:spacing w:after="0" w:line="360" w:lineRule="auto"/>
        <w:jc w:val="both"/>
        <w:rPr>
          <w:vertAlign w:val="baseline"/>
        </w:rPr>
      </w:pPr>
      <w:r w:rsidDel="00000000" w:rsidR="00000000" w:rsidRPr="00000000">
        <w:rPr>
          <w:b w:val="1"/>
          <w:vertAlign w:val="baseline"/>
          <w:rtl w:val="0"/>
        </w:rPr>
        <w:t xml:space="preserve">16.5.</w:t>
      </w:r>
      <w:r w:rsidDel="00000000" w:rsidR="00000000" w:rsidRPr="00000000">
        <w:rPr>
          <w:vertAlign w:val="baseline"/>
          <w:rtl w:val="0"/>
        </w:rPr>
        <w:t xml:space="preserve"> Após a análise da </w:t>
      </w:r>
      <w:r w:rsidDel="00000000" w:rsidR="00000000" w:rsidRPr="00000000">
        <w:rPr>
          <w:rtl w:val="0"/>
        </w:rPr>
        <w:t xml:space="preserve">proposta de preços</w:t>
      </w:r>
      <w:r w:rsidDel="00000000" w:rsidR="00000000" w:rsidRPr="00000000">
        <w:rPr>
          <w:vertAlign w:val="baseline"/>
          <w:rtl w:val="0"/>
        </w:rPr>
        <w:t xml:space="preserve"> e documentos de habilitação, constatado que a licitante atendeu todas as exigências fixadas no Edital, a licitante detentora da melhor proposta será declarada vencedora do certame, momento a qual passará para a fase de manifestação de recursos.</w:t>
      </w:r>
    </w:p>
    <w:p w:rsidR="00000000" w:rsidDel="00000000" w:rsidP="00000000" w:rsidRDefault="00000000" w:rsidRPr="00000000" w14:paraId="000000D4">
      <w:pPr>
        <w:spacing w:line="312" w:lineRule="auto"/>
        <w:jc w:val="both"/>
        <w:rPr>
          <w:vertAlign w:val="baseline"/>
        </w:rPr>
      </w:pPr>
      <w:r w:rsidDel="00000000" w:rsidR="00000000" w:rsidRPr="00000000">
        <w:rPr>
          <w:rtl w:val="0"/>
        </w:rPr>
      </w:r>
    </w:p>
    <w:tbl>
      <w:tblPr>
        <w:tblStyle w:val="Table24"/>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D5">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17. </w:t>
            </w:r>
            <w:r w:rsidDel="00000000" w:rsidR="00000000" w:rsidRPr="00000000">
              <w:rPr>
                <w:rFonts w:ascii="Times New Roman" w:cs="Times New Roman" w:eastAsia="Times New Roman" w:hAnsi="Times New Roman"/>
                <w:b w:val="1"/>
                <w:sz w:val="20"/>
                <w:szCs w:val="20"/>
                <w:vertAlign w:val="baseline"/>
                <w:rtl w:val="0"/>
              </w:rPr>
              <w:t xml:space="preserve">DOS RECURSOS ADMINISTRATIVOS</w:t>
            </w:r>
            <w:r w:rsidDel="00000000" w:rsidR="00000000" w:rsidRPr="00000000">
              <w:rPr>
                <w:rtl w:val="0"/>
              </w:rPr>
            </w:r>
          </w:p>
        </w:tc>
      </w:tr>
    </w:tbl>
    <w:p w:rsidR="00000000" w:rsidDel="00000000" w:rsidP="00000000" w:rsidRDefault="00000000" w:rsidRPr="00000000" w14:paraId="000000D6">
      <w:pPr>
        <w:tabs>
          <w:tab w:val="left" w:leader="none" w:pos="9072"/>
        </w:tabs>
        <w:spacing w:before="200" w:line="360" w:lineRule="auto"/>
        <w:jc w:val="both"/>
        <w:rPr/>
      </w:pPr>
      <w:r w:rsidDel="00000000" w:rsidR="00000000" w:rsidRPr="00000000">
        <w:rPr>
          <w:b w:val="1"/>
          <w:vertAlign w:val="baseline"/>
          <w:rtl w:val="0"/>
        </w:rPr>
        <w:t xml:space="preserve">17.1.</w:t>
      </w:r>
      <w:r w:rsidDel="00000000" w:rsidR="00000000" w:rsidRPr="00000000">
        <w:rPr>
          <w:vertAlign w:val="baseline"/>
          <w:rtl w:val="0"/>
        </w:rPr>
        <w:t xml:space="preserve"> Dos atos decorrentes deste edital, qualquer licitante poderá manifestar imediata e motivadamente a intenção de recorrer nos casos de:</w:t>
      </w:r>
      <w:r w:rsidDel="00000000" w:rsidR="00000000" w:rsidRPr="00000000">
        <w:rPr>
          <w:rtl w:val="0"/>
        </w:rPr>
      </w:r>
    </w:p>
    <w:p w:rsidR="00000000" w:rsidDel="00000000" w:rsidP="00000000" w:rsidRDefault="00000000" w:rsidRPr="00000000" w14:paraId="000000D7">
      <w:pPr>
        <w:tabs>
          <w:tab w:val="left" w:leader="none" w:pos="9072"/>
        </w:tabs>
        <w:spacing w:before="200" w:line="360" w:lineRule="auto"/>
        <w:jc w:val="both"/>
        <w:rPr/>
      </w:pPr>
      <w:r w:rsidDel="00000000" w:rsidR="00000000" w:rsidRPr="00000000">
        <w:rPr>
          <w:vertAlign w:val="baseline"/>
          <w:rtl w:val="0"/>
        </w:rPr>
        <w:t xml:space="preserve">a) julgamento das propostas;</w:t>
      </w:r>
      <w:r w:rsidDel="00000000" w:rsidR="00000000" w:rsidRPr="00000000">
        <w:rPr>
          <w:rtl w:val="0"/>
        </w:rPr>
      </w:r>
    </w:p>
    <w:p w:rsidR="00000000" w:rsidDel="00000000" w:rsidP="00000000" w:rsidRDefault="00000000" w:rsidRPr="00000000" w14:paraId="000000D8">
      <w:pPr>
        <w:tabs>
          <w:tab w:val="left" w:leader="none" w:pos="9072"/>
        </w:tabs>
        <w:spacing w:before="200" w:line="360" w:lineRule="auto"/>
        <w:jc w:val="both"/>
        <w:rPr/>
      </w:pPr>
      <w:r w:rsidDel="00000000" w:rsidR="00000000" w:rsidRPr="00000000">
        <w:rPr>
          <w:vertAlign w:val="baseline"/>
          <w:rtl w:val="0"/>
        </w:rPr>
        <w:t xml:space="preserve">b) ato de habilitação ou inabilitação, e</w:t>
      </w:r>
      <w:r w:rsidDel="00000000" w:rsidR="00000000" w:rsidRPr="00000000">
        <w:rPr>
          <w:rtl w:val="0"/>
        </w:rPr>
      </w:r>
    </w:p>
    <w:p w:rsidR="00000000" w:rsidDel="00000000" w:rsidP="00000000" w:rsidRDefault="00000000" w:rsidRPr="00000000" w14:paraId="000000D9">
      <w:pPr>
        <w:tabs>
          <w:tab w:val="left" w:leader="none" w:pos="9072"/>
        </w:tabs>
        <w:spacing w:before="200" w:line="360" w:lineRule="auto"/>
        <w:jc w:val="both"/>
        <w:rPr/>
      </w:pPr>
      <w:r w:rsidDel="00000000" w:rsidR="00000000" w:rsidRPr="00000000">
        <w:rPr>
          <w:vertAlign w:val="baseline"/>
          <w:rtl w:val="0"/>
        </w:rPr>
        <w:t xml:space="preserve">c) Anulação ou revogação da licitação.</w:t>
      </w:r>
      <w:r w:rsidDel="00000000" w:rsidR="00000000" w:rsidRPr="00000000">
        <w:rPr>
          <w:rtl w:val="0"/>
        </w:rPr>
      </w:r>
    </w:p>
    <w:p w:rsidR="00000000" w:rsidDel="00000000" w:rsidP="00000000" w:rsidRDefault="00000000" w:rsidRPr="00000000" w14:paraId="000000DA">
      <w:pPr>
        <w:tabs>
          <w:tab w:val="left" w:leader="none" w:pos="9072"/>
        </w:tabs>
        <w:spacing w:before="200" w:line="360" w:lineRule="auto"/>
        <w:jc w:val="both"/>
        <w:rPr/>
      </w:pPr>
      <w:r w:rsidDel="00000000" w:rsidR="00000000" w:rsidRPr="00000000">
        <w:rPr>
          <w:b w:val="1"/>
          <w:vertAlign w:val="baseline"/>
          <w:rtl w:val="0"/>
        </w:rPr>
        <w:t xml:space="preserve">17.2.</w:t>
      </w:r>
      <w:r w:rsidDel="00000000" w:rsidR="00000000" w:rsidRPr="00000000">
        <w:rPr>
          <w:vertAlign w:val="baseline"/>
          <w:rtl w:val="0"/>
        </w:rPr>
        <w:t xml:space="preserve"> A fase recursal deverá ser formalmente anunciada pel</w:t>
      </w:r>
      <w:r w:rsidDel="00000000" w:rsidR="00000000" w:rsidRPr="00000000">
        <w:rPr>
          <w:rtl w:val="0"/>
        </w:rPr>
        <w:t xml:space="preserve">a</w:t>
      </w:r>
      <w:r w:rsidDel="00000000" w:rsidR="00000000" w:rsidRPr="00000000">
        <w:rPr>
          <w:vertAlign w:val="baseline"/>
          <w:rtl w:val="0"/>
        </w:rPr>
        <w:t xml:space="preserve"> </w:t>
      </w:r>
      <w:r w:rsidDel="00000000" w:rsidR="00000000" w:rsidRPr="00000000">
        <w:rPr>
          <w:color w:val="000000"/>
          <w:vertAlign w:val="baseline"/>
          <w:rtl w:val="0"/>
        </w:rPr>
        <w:t xml:space="preserve">Agente de Contratação, neste ato, designad</w:t>
      </w:r>
      <w:r w:rsidDel="00000000" w:rsidR="00000000" w:rsidRPr="00000000">
        <w:rPr>
          <w:rtl w:val="0"/>
        </w:rPr>
        <w:t xml:space="preserve">a</w:t>
      </w:r>
      <w:r w:rsidDel="00000000" w:rsidR="00000000" w:rsidRPr="00000000">
        <w:rPr>
          <w:color w:val="000000"/>
          <w:vertAlign w:val="baseline"/>
          <w:rtl w:val="0"/>
        </w:rPr>
        <w:t xml:space="preserve"> Pregoeir</w:t>
      </w:r>
      <w:r w:rsidDel="00000000" w:rsidR="00000000" w:rsidRPr="00000000">
        <w:rPr>
          <w:rtl w:val="0"/>
        </w:rPr>
        <w:t xml:space="preserve">a</w:t>
      </w:r>
      <w:r w:rsidDel="00000000" w:rsidR="00000000" w:rsidRPr="00000000">
        <w:rPr>
          <w:vertAlign w:val="baseline"/>
          <w:rtl w:val="0"/>
        </w:rPr>
        <w:t xml:space="preserve">, que consultará as licitantes sobre sua intenção de recorrer ou não, e declarará, expressamente, que só serão conhecidos os recursos interpostos nos prazos fixados neste edital.</w:t>
      </w:r>
      <w:r w:rsidDel="00000000" w:rsidR="00000000" w:rsidRPr="00000000">
        <w:rPr>
          <w:rtl w:val="0"/>
        </w:rPr>
      </w:r>
    </w:p>
    <w:p w:rsidR="00000000" w:rsidDel="00000000" w:rsidP="00000000" w:rsidRDefault="00000000" w:rsidRPr="00000000" w14:paraId="000000DB">
      <w:pPr>
        <w:tabs>
          <w:tab w:val="left" w:leader="none" w:pos="9072"/>
        </w:tabs>
        <w:spacing w:before="200" w:line="360" w:lineRule="auto"/>
        <w:jc w:val="both"/>
        <w:rPr/>
      </w:pPr>
      <w:r w:rsidDel="00000000" w:rsidR="00000000" w:rsidRPr="00000000">
        <w:rPr>
          <w:b w:val="1"/>
          <w:vertAlign w:val="baseline"/>
          <w:rtl w:val="0"/>
        </w:rPr>
        <w:t xml:space="preserve">17.3.</w:t>
      </w:r>
      <w:r w:rsidDel="00000000" w:rsidR="00000000" w:rsidRPr="00000000">
        <w:rPr>
          <w:vertAlign w:val="baseline"/>
          <w:rtl w:val="0"/>
        </w:rPr>
        <w:t xml:space="preserve"> A(s) licitante(s) interessadas em interpor recursos, deverão manifestar(em) imediatamente e motivadamente a intenção de recurso, no prazo máximo de </w:t>
      </w:r>
      <w:r w:rsidDel="00000000" w:rsidR="00000000" w:rsidRPr="00000000">
        <w:rPr>
          <w:b w:val="1"/>
          <w:u w:val="single"/>
          <w:vertAlign w:val="baseline"/>
          <w:rtl w:val="0"/>
        </w:rPr>
        <w:t xml:space="preserve">15 (quinze) minutos,</w:t>
      </w:r>
      <w:r w:rsidDel="00000000" w:rsidR="00000000" w:rsidRPr="00000000">
        <w:rPr>
          <w:vertAlign w:val="baseline"/>
          <w:rtl w:val="0"/>
        </w:rPr>
        <w:t xml:space="preserve"> contados da intimação ou lavratura da ata, com registro em ata ou em campo próprio do sistema da Bolsa Nacional de Compras - BNC a síntese das suas razões, e, caso não o faça, importará na preclusão do direito de recurso.</w:t>
      </w:r>
      <w:r w:rsidDel="00000000" w:rsidR="00000000" w:rsidRPr="00000000">
        <w:rPr>
          <w:rtl w:val="0"/>
        </w:rPr>
      </w:r>
    </w:p>
    <w:p w:rsidR="00000000" w:rsidDel="00000000" w:rsidP="00000000" w:rsidRDefault="00000000" w:rsidRPr="00000000" w14:paraId="000000DC">
      <w:pPr>
        <w:tabs>
          <w:tab w:val="left" w:leader="none" w:pos="9072"/>
        </w:tabs>
        <w:spacing w:before="200" w:line="360" w:lineRule="auto"/>
        <w:jc w:val="both"/>
        <w:rPr/>
      </w:pPr>
      <w:r w:rsidDel="00000000" w:rsidR="00000000" w:rsidRPr="00000000">
        <w:rPr>
          <w:b w:val="1"/>
          <w:vertAlign w:val="baseline"/>
          <w:rtl w:val="0"/>
        </w:rPr>
        <w:t xml:space="preserve">17.4. </w:t>
      </w:r>
      <w:r w:rsidDel="00000000" w:rsidR="00000000" w:rsidRPr="00000000">
        <w:rPr>
          <w:color w:val="000000"/>
          <w:vertAlign w:val="baseline"/>
          <w:rtl w:val="0"/>
        </w:rPr>
        <w:t xml:space="preserve">Havendo manifestação, caberá </w:t>
      </w:r>
      <w:r w:rsidDel="00000000" w:rsidR="00000000" w:rsidRPr="00000000">
        <w:rPr>
          <w:rtl w:val="0"/>
        </w:rPr>
        <w:t xml:space="preserve">a</w:t>
      </w:r>
      <w:r w:rsidDel="00000000" w:rsidR="00000000" w:rsidRPr="00000000">
        <w:rPr>
          <w:color w:val="000000"/>
          <w:vertAlign w:val="baseline"/>
          <w:rtl w:val="0"/>
        </w:rPr>
        <w:t xml:space="preserve"> Agente de Contratação, neste ato, designad</w:t>
      </w:r>
      <w:r w:rsidDel="00000000" w:rsidR="00000000" w:rsidRPr="00000000">
        <w:rPr>
          <w:rtl w:val="0"/>
        </w:rPr>
        <w:t xml:space="preserve">a</w:t>
      </w:r>
      <w:r w:rsidDel="00000000" w:rsidR="00000000" w:rsidRPr="00000000">
        <w:rPr>
          <w:color w:val="000000"/>
          <w:vertAlign w:val="baseline"/>
          <w:rtl w:val="0"/>
        </w:rPr>
        <w:t xml:space="preserve"> Pregoeir</w:t>
      </w:r>
      <w:r w:rsidDel="00000000" w:rsidR="00000000" w:rsidRPr="00000000">
        <w:rPr>
          <w:rtl w:val="0"/>
        </w:rPr>
        <w:t xml:space="preserve">a</w:t>
      </w:r>
      <w:r w:rsidDel="00000000" w:rsidR="00000000" w:rsidRPr="00000000">
        <w:rPr>
          <w:color w:val="000000"/>
          <w:vertAlign w:val="baseline"/>
          <w:rtl w:val="0"/>
        </w:rPr>
        <w:t xml:space="preserve"> verificar a tempestividade e a existência de motivação da intenção de recorrer, para decidir se admite ou não o recurso, por meio de decisão fundamentada.</w:t>
      </w:r>
      <w:r w:rsidDel="00000000" w:rsidR="00000000" w:rsidRPr="00000000">
        <w:rPr>
          <w:rtl w:val="0"/>
        </w:rPr>
      </w:r>
    </w:p>
    <w:p w:rsidR="00000000" w:rsidDel="00000000" w:rsidP="00000000" w:rsidRDefault="00000000" w:rsidRPr="00000000" w14:paraId="000000DD">
      <w:pPr>
        <w:tabs>
          <w:tab w:val="left" w:leader="none" w:pos="9072"/>
        </w:tabs>
        <w:spacing w:before="200" w:line="360" w:lineRule="auto"/>
        <w:jc w:val="both"/>
        <w:rPr>
          <w:vertAlign w:val="baseline"/>
        </w:rPr>
      </w:pPr>
      <w:r w:rsidDel="00000000" w:rsidR="00000000" w:rsidRPr="00000000">
        <w:rPr>
          <w:b w:val="1"/>
          <w:color w:val="000000"/>
          <w:vertAlign w:val="baseline"/>
          <w:rtl w:val="0"/>
        </w:rPr>
        <w:t xml:space="preserve">17.5.</w:t>
      </w:r>
      <w:r w:rsidDel="00000000" w:rsidR="00000000" w:rsidRPr="00000000">
        <w:rPr>
          <w:color w:val="000000"/>
          <w:vertAlign w:val="baseline"/>
          <w:rtl w:val="0"/>
        </w:rPr>
        <w:t xml:space="preserve"> Nesse momento, </w:t>
      </w:r>
      <w:r w:rsidDel="00000000" w:rsidR="00000000" w:rsidRPr="00000000">
        <w:rPr>
          <w:rtl w:val="0"/>
        </w:rPr>
        <w:t xml:space="preserve">a</w:t>
      </w:r>
      <w:r w:rsidDel="00000000" w:rsidR="00000000" w:rsidRPr="00000000">
        <w:rPr>
          <w:color w:val="000000"/>
          <w:vertAlign w:val="baseline"/>
          <w:rtl w:val="0"/>
        </w:rPr>
        <w:t xml:space="preserve"> Agente de Contratação, neste ato, designad</w:t>
      </w:r>
      <w:r w:rsidDel="00000000" w:rsidR="00000000" w:rsidRPr="00000000">
        <w:rPr>
          <w:rtl w:val="0"/>
        </w:rPr>
        <w:t xml:space="preserve">a</w:t>
      </w:r>
      <w:r w:rsidDel="00000000" w:rsidR="00000000" w:rsidRPr="00000000">
        <w:rPr>
          <w:color w:val="000000"/>
          <w:vertAlign w:val="baseline"/>
          <w:rtl w:val="0"/>
        </w:rPr>
        <w:t xml:space="preserve"> Pregoeir</w:t>
      </w:r>
      <w:r w:rsidDel="00000000" w:rsidR="00000000" w:rsidRPr="00000000">
        <w:rPr>
          <w:rtl w:val="0"/>
        </w:rPr>
        <w:t xml:space="preserve">a</w:t>
      </w:r>
      <w:r w:rsidDel="00000000" w:rsidR="00000000" w:rsidRPr="00000000">
        <w:rPr>
          <w:color w:val="000000"/>
          <w:vertAlign w:val="baseline"/>
          <w:rtl w:val="0"/>
        </w:rPr>
        <w:t xml:space="preserve"> não adentrará no mérito recursal, mas apenas verificará as condições de admissibilidade do recurso. </w:t>
      </w:r>
      <w:r w:rsidDel="00000000" w:rsidR="00000000" w:rsidRPr="00000000">
        <w:rPr>
          <w:rtl w:val="0"/>
        </w:rPr>
      </w:r>
    </w:p>
    <w:p w:rsidR="00000000" w:rsidDel="00000000" w:rsidP="00000000" w:rsidRDefault="00000000" w:rsidRPr="00000000" w14:paraId="000000DE">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DF">
      <w:pPr>
        <w:tabs>
          <w:tab w:val="left" w:leader="none" w:pos="9072"/>
        </w:tabs>
        <w:spacing w:after="200" w:line="360" w:lineRule="auto"/>
        <w:jc w:val="both"/>
        <w:rPr/>
      </w:pPr>
      <w:r w:rsidDel="00000000" w:rsidR="00000000" w:rsidRPr="00000000">
        <w:rPr>
          <w:b w:val="1"/>
          <w:vertAlign w:val="baseline"/>
          <w:rtl w:val="0"/>
        </w:rPr>
        <w:t xml:space="preserve">17.6.</w:t>
      </w:r>
      <w:r w:rsidDel="00000000" w:rsidR="00000000" w:rsidRPr="00000000">
        <w:rPr>
          <w:vertAlign w:val="baseline"/>
          <w:rtl w:val="0"/>
        </w:rPr>
        <w:t xml:space="preserve"> Deferido a admissibilidade recursal, a recorrente, poderá, apresentar as razões do recurso em forma de memoriais, no prazo de </w:t>
      </w:r>
      <w:r w:rsidDel="00000000" w:rsidR="00000000" w:rsidRPr="00000000">
        <w:rPr>
          <w:b w:val="1"/>
          <w:u w:val="single"/>
          <w:vertAlign w:val="baseline"/>
          <w:rtl w:val="0"/>
        </w:rPr>
        <w:t xml:space="preserve">03 (três) dias</w:t>
      </w:r>
      <w:r w:rsidDel="00000000" w:rsidR="00000000" w:rsidRPr="00000000">
        <w:rPr>
          <w:vertAlign w:val="baseline"/>
          <w:rtl w:val="0"/>
        </w:rPr>
        <w:t xml:space="preserve">,</w:t>
      </w:r>
      <w:r w:rsidDel="00000000" w:rsidR="00000000" w:rsidRPr="00000000">
        <w:rPr>
          <w:color w:val="000000"/>
          <w:vertAlign w:val="baseline"/>
          <w:rtl w:val="0"/>
        </w:rPr>
        <w:t xml:space="preserve"> que será iniciado na data de intimação ou de lavratura da ata de habilitação ou inabilitação,</w:t>
      </w:r>
      <w:r w:rsidDel="00000000" w:rsidR="00000000" w:rsidRPr="00000000">
        <w:rPr>
          <w:vertAlign w:val="baseline"/>
          <w:rtl w:val="0"/>
        </w:rPr>
        <w:t xml:space="preserve"> protocolizando-o, </w:t>
      </w:r>
      <w:r w:rsidDel="00000000" w:rsidR="00000000" w:rsidRPr="00000000">
        <w:rPr>
          <w:b w:val="1"/>
          <w:u w:val="single"/>
          <w:vertAlign w:val="baseline"/>
          <w:rtl w:val="0"/>
        </w:rPr>
        <w:t xml:space="preserve">em local próprio na Plataforma BOLSA NACIONAL DE COMPRAS - BNC ou envio via e-mail: </w:t>
      </w:r>
      <w:hyperlink r:id="rId19">
        <w:r w:rsidDel="00000000" w:rsidR="00000000" w:rsidRPr="00000000">
          <w:rPr>
            <w:b w:val="1"/>
            <w:color w:val="1155cc"/>
            <w:u w:val="single"/>
            <w:rtl w:val="0"/>
          </w:rPr>
          <w:t xml:space="preserve">licitacao@pmsjmantimento.mg.gov.br</w:t>
        </w:r>
      </w:hyperlink>
      <w:r w:rsidDel="00000000" w:rsidR="00000000" w:rsidRPr="00000000">
        <w:rPr>
          <w:b w:val="1"/>
          <w:u w:val="single"/>
          <w:vertAlign w:val="baseline"/>
          <w:rtl w:val="0"/>
        </w:rPr>
        <w:t xml:space="preserve">,</w:t>
      </w:r>
      <w:r w:rsidDel="00000000" w:rsidR="00000000" w:rsidRPr="00000000">
        <w:rPr>
          <w:b w:val="1"/>
          <w:vertAlign w:val="baseline"/>
          <w:rtl w:val="0"/>
        </w:rPr>
        <w:t xml:space="preserve"> </w:t>
      </w:r>
      <w:r w:rsidDel="00000000" w:rsidR="00000000" w:rsidRPr="00000000">
        <w:rPr>
          <w:vertAlign w:val="baseline"/>
          <w:rtl w:val="0"/>
        </w:rPr>
        <w:t xml:space="preserve">ficando os demais licitantes desde logo intimados para apresentar contrarrazões em igual número de dias, que começarão a correr do término do prazo da recorrente, sendo-lhes assegurada </w:t>
      </w:r>
      <w:r w:rsidDel="00000000" w:rsidR="00000000" w:rsidRPr="00000000">
        <w:rPr>
          <w:color w:val="000000"/>
          <w:vertAlign w:val="baseline"/>
          <w:rtl w:val="0"/>
        </w:rPr>
        <w:t xml:space="preserve">vista dos elementos indispensáveis à defesa de seus interesses</w:t>
      </w:r>
      <w:r w:rsidDel="00000000" w:rsidR="00000000" w:rsidRPr="00000000">
        <w:rPr>
          <w:rtl w:val="0"/>
        </w:rPr>
        <w:t xml:space="preserve">.</w:t>
      </w:r>
    </w:p>
    <w:p w:rsidR="00000000" w:rsidDel="00000000" w:rsidP="00000000" w:rsidRDefault="00000000" w:rsidRPr="00000000" w14:paraId="000000E0">
      <w:pPr>
        <w:tabs>
          <w:tab w:val="left" w:leader="none" w:pos="9072"/>
        </w:tabs>
        <w:spacing w:after="200" w:line="360" w:lineRule="auto"/>
        <w:jc w:val="both"/>
        <w:rPr>
          <w:u w:val="single"/>
        </w:rPr>
      </w:pPr>
      <w:r w:rsidDel="00000000" w:rsidR="00000000" w:rsidRPr="00000000">
        <w:rPr>
          <w:b w:val="1"/>
          <w:vertAlign w:val="baseline"/>
          <w:rtl w:val="0"/>
        </w:rPr>
        <w:t xml:space="preserve">17.7.</w:t>
      </w:r>
      <w:r w:rsidDel="00000000" w:rsidR="00000000" w:rsidRPr="00000000">
        <w:rPr>
          <w:vertAlign w:val="baseline"/>
          <w:rtl w:val="0"/>
        </w:rPr>
        <w:t xml:space="preserve"> </w:t>
      </w:r>
      <w:r w:rsidDel="00000000" w:rsidR="00000000" w:rsidRPr="00000000">
        <w:rPr>
          <w:color w:val="000000"/>
          <w:vertAlign w:val="baseline"/>
          <w:rtl w:val="0"/>
        </w:rPr>
        <w:t xml:space="preserve">A apreciação do recurso dar-se-á em fase única, devendo, </w:t>
      </w:r>
      <w:r w:rsidDel="00000000" w:rsidR="00000000" w:rsidRPr="00000000">
        <w:rPr>
          <w:b w:val="1"/>
          <w:color w:val="000000"/>
          <w:u w:val="single"/>
          <w:vertAlign w:val="baseline"/>
          <w:rtl w:val="0"/>
        </w:rPr>
        <w:t xml:space="preserve">o recurso ser</w:t>
      </w:r>
      <w:r w:rsidDel="00000000" w:rsidR="00000000" w:rsidRPr="00000000">
        <w:rPr>
          <w:color w:val="000000"/>
          <w:u w:val="single"/>
          <w:vertAlign w:val="baseline"/>
          <w:rtl w:val="0"/>
        </w:rPr>
        <w:t xml:space="preserve"> </w:t>
      </w:r>
      <w:r w:rsidDel="00000000" w:rsidR="00000000" w:rsidRPr="00000000">
        <w:rPr>
          <w:b w:val="1"/>
          <w:color w:val="000000"/>
          <w:u w:val="single"/>
          <w:vertAlign w:val="baseline"/>
          <w:rtl w:val="0"/>
        </w:rPr>
        <w:t xml:space="preserve">dirigido à autoridade que tiver editado o ato ou proferido a decisão recorrida, que, se não reconsiderar o ato ou a decisão no prazo de</w:t>
      </w:r>
      <w:r w:rsidDel="00000000" w:rsidR="00000000" w:rsidRPr="00000000">
        <w:rPr>
          <w:color w:val="000000"/>
          <w:u w:val="single"/>
          <w:vertAlign w:val="baseline"/>
          <w:rtl w:val="0"/>
        </w:rPr>
        <w:t xml:space="preserve"> </w:t>
      </w:r>
      <w:r w:rsidDel="00000000" w:rsidR="00000000" w:rsidRPr="00000000">
        <w:rPr>
          <w:b w:val="1"/>
          <w:color w:val="000000"/>
          <w:u w:val="single"/>
          <w:vertAlign w:val="baseline"/>
          <w:rtl w:val="0"/>
        </w:rPr>
        <w:t xml:space="preserve">3 (três) dias úteis</w:t>
      </w:r>
      <w:r w:rsidDel="00000000" w:rsidR="00000000" w:rsidRPr="00000000">
        <w:rPr>
          <w:color w:val="000000"/>
          <w:u w:val="single"/>
          <w:vertAlign w:val="baseline"/>
          <w:rtl w:val="0"/>
        </w:rPr>
        <w:t xml:space="preserve">, </w:t>
      </w:r>
      <w:r w:rsidDel="00000000" w:rsidR="00000000" w:rsidRPr="00000000">
        <w:rPr>
          <w:b w:val="1"/>
          <w:color w:val="000000"/>
          <w:u w:val="single"/>
          <w:vertAlign w:val="baselin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0E1">
      <w:pPr>
        <w:tabs>
          <w:tab w:val="left" w:leader="none" w:pos="9072"/>
        </w:tabs>
        <w:spacing w:after="200" w:line="360" w:lineRule="auto"/>
        <w:jc w:val="both"/>
        <w:rPr/>
      </w:pPr>
      <w:r w:rsidDel="00000000" w:rsidR="00000000" w:rsidRPr="00000000">
        <w:rPr>
          <w:b w:val="1"/>
          <w:color w:val="000000"/>
          <w:vertAlign w:val="baseline"/>
          <w:rtl w:val="0"/>
        </w:rPr>
        <w:t xml:space="preserve">17.8.</w:t>
      </w:r>
      <w:bookmarkStart w:colFirst="0" w:colLast="0" w:name="bookmark=id.1ci93xb" w:id="15"/>
      <w:bookmarkEnd w:id="15"/>
      <w:r w:rsidDel="00000000" w:rsidR="00000000" w:rsidRPr="00000000">
        <w:rPr>
          <w:color w:val="000000"/>
          <w:vertAlign w:val="baseline"/>
          <w:rtl w:val="0"/>
        </w:rPr>
        <w:t xml:space="preserve"> O(s) recurso(s) previstos neste edital terão efeito suspensivo do ato ou da decisão recorrida até que sobrevenha decisão final da autoridade competente.</w:t>
      </w:r>
      <w:r w:rsidDel="00000000" w:rsidR="00000000" w:rsidRPr="00000000">
        <w:rPr>
          <w:rtl w:val="0"/>
        </w:rPr>
      </w:r>
    </w:p>
    <w:p w:rsidR="00000000" w:rsidDel="00000000" w:rsidP="00000000" w:rsidRDefault="00000000" w:rsidRPr="00000000" w14:paraId="000000E2">
      <w:pPr>
        <w:tabs>
          <w:tab w:val="left" w:leader="none" w:pos="9072"/>
        </w:tabs>
        <w:spacing w:after="200" w:line="360" w:lineRule="auto"/>
        <w:jc w:val="both"/>
        <w:rPr/>
      </w:pPr>
      <w:r w:rsidDel="00000000" w:rsidR="00000000" w:rsidRPr="00000000">
        <w:rPr>
          <w:b w:val="1"/>
          <w:color w:val="000000"/>
          <w:vertAlign w:val="baseline"/>
          <w:rtl w:val="0"/>
        </w:rPr>
        <w:t xml:space="preserve">17.9.</w:t>
      </w:r>
      <w:r w:rsidDel="00000000" w:rsidR="00000000" w:rsidRPr="00000000">
        <w:rPr>
          <w:color w:val="000000"/>
          <w:vertAlign w:val="baseline"/>
          <w:rtl w:val="0"/>
        </w:rPr>
        <w:t xml:space="preserve"> Na elaboração das decisões, a autoridade competente será auxiliada pelo órgão de assessoramento jurídico, que deverá dirimir dúvidas e subsidiá-la com as informações necessárias.</w:t>
      </w:r>
      <w:r w:rsidDel="00000000" w:rsidR="00000000" w:rsidRPr="00000000">
        <w:rPr>
          <w:rtl w:val="0"/>
        </w:rPr>
      </w:r>
    </w:p>
    <w:p w:rsidR="00000000" w:rsidDel="00000000" w:rsidP="00000000" w:rsidRDefault="00000000" w:rsidRPr="00000000" w14:paraId="000000E3">
      <w:pPr>
        <w:tabs>
          <w:tab w:val="left" w:leader="none" w:pos="9072"/>
        </w:tabs>
        <w:spacing w:after="0" w:line="360" w:lineRule="auto"/>
        <w:jc w:val="both"/>
        <w:rPr>
          <w:vertAlign w:val="baseline"/>
        </w:rPr>
      </w:pPr>
      <w:r w:rsidDel="00000000" w:rsidR="00000000" w:rsidRPr="00000000">
        <w:rPr>
          <w:b w:val="1"/>
          <w:vertAlign w:val="baseline"/>
          <w:rtl w:val="0"/>
        </w:rPr>
        <w:t xml:space="preserve">17.10.</w:t>
      </w:r>
      <w:r w:rsidDel="00000000" w:rsidR="00000000" w:rsidRPr="00000000">
        <w:rPr>
          <w:vertAlign w:val="baseline"/>
          <w:rtl w:val="0"/>
        </w:rPr>
        <w:t xml:space="preserve"> O acolhimento </w:t>
      </w:r>
      <w:r w:rsidDel="00000000" w:rsidR="00000000" w:rsidRPr="00000000">
        <w:rPr>
          <w:rtl w:val="0"/>
        </w:rPr>
        <w:t xml:space="preserve">do recurso</w:t>
      </w:r>
      <w:r w:rsidDel="00000000" w:rsidR="00000000" w:rsidRPr="00000000">
        <w:rPr>
          <w:vertAlign w:val="baseline"/>
          <w:rtl w:val="0"/>
        </w:rPr>
        <w:t xml:space="preserve"> importará a invalidação apenas dos atos insuscetíveis de aproveitamento.</w:t>
      </w:r>
    </w:p>
    <w:p w:rsidR="00000000" w:rsidDel="00000000" w:rsidP="00000000" w:rsidRDefault="00000000" w:rsidRPr="00000000" w14:paraId="000000E4">
      <w:pPr>
        <w:spacing w:line="312" w:lineRule="auto"/>
        <w:jc w:val="both"/>
        <w:rPr>
          <w:color w:val="000000"/>
          <w:vertAlign w:val="baseline"/>
        </w:rPr>
      </w:pPr>
      <w:r w:rsidDel="00000000" w:rsidR="00000000" w:rsidRPr="00000000">
        <w:rPr>
          <w:rtl w:val="0"/>
        </w:rPr>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E5">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18. </w:t>
            </w:r>
            <w:r w:rsidDel="00000000" w:rsidR="00000000" w:rsidRPr="00000000">
              <w:rPr>
                <w:rFonts w:ascii="Times New Roman" w:cs="Times New Roman" w:eastAsia="Times New Roman" w:hAnsi="Times New Roman"/>
                <w:b w:val="1"/>
                <w:sz w:val="20"/>
                <w:szCs w:val="20"/>
                <w:vertAlign w:val="baseline"/>
                <w:rtl w:val="0"/>
              </w:rPr>
              <w:t xml:space="preserve">DA REABERTURA DA SESSÃO PÚBLICA</w:t>
            </w:r>
            <w:r w:rsidDel="00000000" w:rsidR="00000000" w:rsidRPr="00000000">
              <w:rPr>
                <w:rtl w:val="0"/>
              </w:rPr>
            </w:r>
          </w:p>
        </w:tc>
      </w:tr>
    </w:tbl>
    <w:p w:rsidR="00000000" w:rsidDel="00000000" w:rsidP="00000000" w:rsidRDefault="00000000" w:rsidRPr="00000000" w14:paraId="000000E6">
      <w:pPr>
        <w:spacing w:before="200" w:line="360" w:lineRule="auto"/>
        <w:jc w:val="both"/>
        <w:rPr/>
      </w:pPr>
      <w:r w:rsidDel="00000000" w:rsidR="00000000" w:rsidRPr="00000000">
        <w:rPr>
          <w:b w:val="1"/>
          <w:color w:val="000000"/>
          <w:vertAlign w:val="baseline"/>
          <w:rtl w:val="0"/>
        </w:rPr>
        <w:t xml:space="preserve">18.1.</w:t>
      </w:r>
      <w:r w:rsidDel="00000000" w:rsidR="00000000" w:rsidRPr="00000000">
        <w:rPr>
          <w:color w:val="000000"/>
          <w:vertAlign w:val="baseline"/>
          <w:rtl w:val="0"/>
        </w:rPr>
        <w:t xml:space="preserve"> A sessão pública poderá ser reaberta nos seguintes casos:</w:t>
      </w:r>
      <w:r w:rsidDel="00000000" w:rsidR="00000000" w:rsidRPr="00000000">
        <w:rPr>
          <w:rtl w:val="0"/>
        </w:rPr>
      </w:r>
    </w:p>
    <w:p w:rsidR="00000000" w:rsidDel="00000000" w:rsidP="00000000" w:rsidRDefault="00000000" w:rsidRPr="00000000" w14:paraId="000000E7">
      <w:pPr>
        <w:spacing w:before="200" w:line="360" w:lineRule="auto"/>
        <w:jc w:val="both"/>
        <w:rPr/>
      </w:pPr>
      <w:r w:rsidDel="00000000" w:rsidR="00000000" w:rsidRPr="00000000">
        <w:rPr>
          <w:b w:val="1"/>
          <w:color w:val="000000"/>
          <w:vertAlign w:val="baseline"/>
          <w:rtl w:val="0"/>
        </w:rPr>
        <w:t xml:space="preserve">a)</w:t>
      </w:r>
      <w:r w:rsidDel="00000000" w:rsidR="00000000" w:rsidRPr="00000000">
        <w:rPr>
          <w:color w:val="000000"/>
          <w:vertAlign w:val="baseline"/>
          <w:rtl w:val="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r w:rsidDel="00000000" w:rsidR="00000000" w:rsidRPr="00000000">
        <w:rPr>
          <w:rtl w:val="0"/>
        </w:rPr>
      </w:r>
    </w:p>
    <w:p w:rsidR="00000000" w:rsidDel="00000000" w:rsidP="00000000" w:rsidRDefault="00000000" w:rsidRPr="00000000" w14:paraId="000000E8">
      <w:pPr>
        <w:spacing w:before="200" w:line="360" w:lineRule="auto"/>
        <w:jc w:val="both"/>
        <w:rPr/>
      </w:pPr>
      <w:r w:rsidDel="00000000" w:rsidR="00000000" w:rsidRPr="00000000">
        <w:rPr>
          <w:b w:val="1"/>
          <w:color w:val="000000"/>
          <w:vertAlign w:val="baseline"/>
          <w:rtl w:val="0"/>
        </w:rPr>
        <w:t xml:space="preserve">b)</w:t>
      </w:r>
      <w:r w:rsidDel="00000000" w:rsidR="00000000" w:rsidRPr="00000000">
        <w:rPr>
          <w:color w:val="000000"/>
          <w:vertAlign w:val="baseline"/>
          <w:rtl w:val="0"/>
        </w:rPr>
        <w:t xml:space="preserve"> Quando houver erro na aceitação do preço melhor classificado ou quando o licitante declarado vencedor não assinar o contrato, não retirar o instrumento equivalente. Nessas hipóteses, serão adotados os procedimentos imediatamente posteriores ao encerramento da etapa de lances.</w:t>
      </w:r>
      <w:r w:rsidDel="00000000" w:rsidR="00000000" w:rsidRPr="00000000">
        <w:rPr>
          <w:rtl w:val="0"/>
        </w:rPr>
      </w:r>
    </w:p>
    <w:p w:rsidR="00000000" w:rsidDel="00000000" w:rsidP="00000000" w:rsidRDefault="00000000" w:rsidRPr="00000000" w14:paraId="000000E9">
      <w:pPr>
        <w:spacing w:before="200" w:line="360" w:lineRule="auto"/>
        <w:jc w:val="both"/>
        <w:rPr/>
      </w:pPr>
      <w:r w:rsidDel="00000000" w:rsidR="00000000" w:rsidRPr="00000000">
        <w:rPr>
          <w:b w:val="1"/>
          <w:color w:val="000000"/>
          <w:vertAlign w:val="baseline"/>
          <w:rtl w:val="0"/>
        </w:rPr>
        <w:t xml:space="preserve">c) </w:t>
      </w:r>
      <w:r w:rsidDel="00000000" w:rsidR="00000000" w:rsidRPr="00000000">
        <w:rPr>
          <w:color w:val="000000"/>
          <w:vertAlign w:val="baseline"/>
          <w:rtl w:val="0"/>
        </w:rPr>
        <w:t xml:space="preserve">Todos os licitantes remanescentes deverão ser convocados para acompanhar a reabertura da sessão.</w:t>
      </w:r>
      <w:r w:rsidDel="00000000" w:rsidR="00000000" w:rsidRPr="00000000">
        <w:rPr>
          <w:rtl w:val="0"/>
        </w:rPr>
      </w:r>
    </w:p>
    <w:p w:rsidR="00000000" w:rsidDel="00000000" w:rsidP="00000000" w:rsidRDefault="00000000" w:rsidRPr="00000000" w14:paraId="000000EA">
      <w:pPr>
        <w:spacing w:before="200" w:line="360" w:lineRule="auto"/>
        <w:jc w:val="both"/>
        <w:rPr>
          <w:color w:val="000000"/>
          <w:vertAlign w:val="baseline"/>
        </w:rPr>
      </w:pPr>
      <w:r w:rsidDel="00000000" w:rsidR="00000000" w:rsidRPr="00000000">
        <w:rPr>
          <w:b w:val="1"/>
          <w:color w:val="000000"/>
          <w:vertAlign w:val="baseline"/>
          <w:rtl w:val="0"/>
        </w:rPr>
        <w:t xml:space="preserve">d) </w:t>
      </w:r>
      <w:r w:rsidDel="00000000" w:rsidR="00000000" w:rsidRPr="00000000">
        <w:rPr>
          <w:color w:val="000000"/>
          <w:vertAlign w:val="baseline"/>
          <w:rtl w:val="0"/>
        </w:rPr>
        <w:t xml:space="preserve">A convocação se dará por meio do sistema eletrônico “</w:t>
      </w:r>
      <w:r w:rsidDel="00000000" w:rsidR="00000000" w:rsidRPr="00000000">
        <w:rPr>
          <w:i w:val="1"/>
          <w:color w:val="000000"/>
          <w:vertAlign w:val="baseline"/>
          <w:rtl w:val="0"/>
        </w:rPr>
        <w:t xml:space="preserve">chat</w:t>
      </w:r>
      <w:r w:rsidDel="00000000" w:rsidR="00000000" w:rsidRPr="00000000">
        <w:rPr>
          <w:color w:val="000000"/>
          <w:vertAlign w:val="baseline"/>
          <w:rtl w:val="0"/>
        </w:rPr>
        <w:t xml:space="preserve">”, e-mail, ou, ainda, </w:t>
      </w:r>
      <w:r w:rsidDel="00000000" w:rsidR="00000000" w:rsidRPr="00000000">
        <w:rPr>
          <w:i w:val="1"/>
          <w:color w:val="000000"/>
          <w:vertAlign w:val="baseline"/>
          <w:rtl w:val="0"/>
        </w:rPr>
        <w:t xml:space="preserve">fac-símile</w:t>
      </w:r>
      <w:r w:rsidDel="00000000" w:rsidR="00000000" w:rsidRPr="00000000">
        <w:rPr>
          <w:color w:val="000000"/>
          <w:vertAlign w:val="baseline"/>
          <w:rtl w:val="0"/>
        </w:rPr>
        <w:t xml:space="preserve">, de acordo com a fase do procedimento licitatório. </w:t>
      </w:r>
    </w:p>
    <w:p w:rsidR="00000000" w:rsidDel="00000000" w:rsidP="00000000" w:rsidRDefault="00000000" w:rsidRPr="00000000" w14:paraId="000000EB">
      <w:pPr>
        <w:spacing w:line="312" w:lineRule="auto"/>
        <w:jc w:val="both"/>
        <w:rPr>
          <w:color w:val="000000"/>
          <w:vertAlign w:val="baseline"/>
        </w:rPr>
      </w:pPr>
      <w:r w:rsidDel="00000000" w:rsidR="00000000" w:rsidRPr="00000000">
        <w:rPr>
          <w:rtl w:val="0"/>
        </w:rPr>
      </w:r>
    </w:p>
    <w:tbl>
      <w:tblPr>
        <w:tblStyle w:val="Table2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EC">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19. </w:t>
            </w:r>
            <w:r w:rsidDel="00000000" w:rsidR="00000000" w:rsidRPr="00000000">
              <w:rPr>
                <w:rFonts w:ascii="Times New Roman" w:cs="Times New Roman" w:eastAsia="Times New Roman" w:hAnsi="Times New Roman"/>
                <w:b w:val="1"/>
                <w:sz w:val="20"/>
                <w:szCs w:val="20"/>
                <w:vertAlign w:val="baseline"/>
                <w:rtl w:val="0"/>
              </w:rPr>
              <w:t xml:space="preserve">DO ENCERRAMENTO DA LICITAÇÃO</w:t>
            </w:r>
            <w:r w:rsidDel="00000000" w:rsidR="00000000" w:rsidRPr="00000000">
              <w:rPr>
                <w:rtl w:val="0"/>
              </w:rPr>
            </w:r>
          </w:p>
        </w:tc>
      </w:tr>
    </w:tbl>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19.1.</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Encerradas as fases de julgamento e habilitação, e exauridos os recursos administrativos, o processo licitatório será encaminhado à autoridade superior, que poderá</w:t>
      </w:r>
      <w:bookmarkStart w:colFirst="0" w:colLast="0" w:name="bookmark=id.3whwml4" w:id="16"/>
      <w:bookmarkEnd w:id="16"/>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I - determinar o retorno dos autos para saneamento de irregularidades</w:t>
      </w:r>
      <w:bookmarkStart w:colFirst="0" w:colLast="0" w:name="bookmark=id.2bn6wsx" w:id="17"/>
      <w:bookmarkEnd w:id="17"/>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II - revogar a licitação por motivo de conveniência e oportunidade</w:t>
      </w:r>
      <w:bookmarkStart w:colFirst="0" w:colLast="0" w:name="bookmark=id.qsh70q" w:id="18"/>
      <w:bookmarkEnd w:id="18"/>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III - proceder à anulação da licitação, de ofício ou mediante provocação de terceiros, sempre que presente ilegalidade insanável</w:t>
      </w:r>
      <w:bookmarkStart w:colFirst="0" w:colLast="0" w:name="bookmark=id.3as4poj" w:id="19"/>
      <w:bookmarkEnd w:id="19"/>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IV - adjudicar o objeto e homologar a licitação.</w:t>
      </w:r>
      <w:bookmarkStart w:colFirst="0" w:colLast="0" w:name="bookmark=id.1pxezwc" w:id="20"/>
      <w:bookmarkEnd w:id="20"/>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19.2.</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Em caso de nulidade, a autoridade indicará expressamente os atos com vícios insanáveis, tornando sem efeito todos os subsequentes que deles dependam, e dará ensejo à apuração de responsabilidade de quem lhes tenha dado causa</w:t>
      </w:r>
      <w:bookmarkStart w:colFirst="0" w:colLast="0" w:name="bookmark=id.49x2ik5" w:id="21"/>
      <w:bookmarkEnd w:id="21"/>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19.3.</w:t>
      </w:r>
      <w:bookmarkStart w:colFirst="0" w:colLast="0" w:name="bookmark=id.2p2csry" w:id="22"/>
      <w:bookmarkEnd w:id="22"/>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 Em caso de revogação do processo licitatório, o motivo determinante deverá ser resultante de fato superveniente devidamente comprovado</w:t>
      </w:r>
      <w:r w:rsidDel="00000000" w:rsidR="00000000" w:rsidRPr="00000000">
        <w:rPr>
          <w:rtl w:val="0"/>
        </w:rPr>
        <w:t xml:space="preserve">.</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19.4. </w:t>
      </w:r>
      <w:r w:rsidDel="00000000" w:rsidR="00000000" w:rsidRPr="00000000">
        <w:rPr>
          <w:rFonts w:ascii="Times New Roman" w:cs="Times New Roman" w:eastAsia="Times New Roman" w:hAnsi="Times New Roman"/>
          <w:b w:val="0"/>
          <w:i w:val="0"/>
          <w:smallCaps w:val="0"/>
          <w:strike w:val="0"/>
          <w:color w:val="000000"/>
          <w:u w:val="none"/>
          <w:shd w:fill="auto" w:val="clear"/>
          <w:vertAlign w:val="baseline"/>
          <w:rtl w:val="0"/>
        </w:rPr>
        <w:t xml:space="preserve">Nos casos de anulação e revogação, deverá ser assegurada a prévia manifestação dos interessados, nos termos do art. 165, da Lei nº 14.133, de 01 de abril de 2021 e alterações.</w:t>
      </w:r>
      <w:bookmarkStart w:colFirst="0" w:colLast="0" w:name="bookmark=id.147n2zr" w:id="23"/>
      <w:bookmarkEnd w:id="23"/>
      <w:r w:rsidDel="00000000" w:rsidR="00000000" w:rsidRPr="00000000">
        <w:rPr>
          <w:rtl w:val="0"/>
        </w:rPr>
      </w:r>
    </w:p>
    <w:tbl>
      <w:tblPr>
        <w:tblStyle w:val="Table2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F6">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vertAlign w:val="baseline"/>
                <w:rtl w:val="0"/>
              </w:rPr>
              <w:t xml:space="preserve">20. DO SANEAMENTO DAS PROPOSTA E DA HABILITAÇÃO</w:t>
            </w:r>
            <w:r w:rsidDel="00000000" w:rsidR="00000000" w:rsidRPr="00000000">
              <w:rPr>
                <w:rtl w:val="0"/>
              </w:rPr>
            </w:r>
          </w:p>
        </w:tc>
      </w:tr>
    </w:tbl>
    <w:p w:rsidR="00000000" w:rsidDel="00000000" w:rsidP="00000000" w:rsidRDefault="00000000" w:rsidRPr="00000000" w14:paraId="000000F7">
      <w:pPr>
        <w:tabs>
          <w:tab w:val="left" w:leader="none" w:pos="9072"/>
        </w:tabs>
        <w:spacing w:before="200" w:line="360" w:lineRule="auto"/>
        <w:jc w:val="both"/>
        <w:rPr/>
      </w:pPr>
      <w:r w:rsidDel="00000000" w:rsidR="00000000" w:rsidRPr="00000000">
        <w:rPr>
          <w:b w:val="1"/>
          <w:vertAlign w:val="baseline"/>
          <w:rtl w:val="0"/>
        </w:rPr>
        <w:t xml:space="preserve">20.1.</w:t>
      </w:r>
      <w:r w:rsidDel="00000000" w:rsidR="00000000" w:rsidRPr="00000000">
        <w:rPr>
          <w:vertAlign w:val="baseline"/>
          <w:rtl w:val="0"/>
        </w:rPr>
        <w:t xml:space="preserve"> </w:t>
      </w:r>
      <w:r w:rsidDel="00000000" w:rsidR="00000000" w:rsidRPr="00000000">
        <w:rPr>
          <w:rtl w:val="0"/>
        </w:rPr>
        <w:t xml:space="preserve">A</w:t>
      </w:r>
      <w:r w:rsidDel="00000000" w:rsidR="00000000" w:rsidRPr="00000000">
        <w:rPr>
          <w:color w:val="000000"/>
          <w:vertAlign w:val="baseline"/>
          <w:rtl w:val="0"/>
        </w:rPr>
        <w:t xml:space="preserve"> Agente de Contratação, neste ato, designad</w:t>
      </w:r>
      <w:r w:rsidDel="00000000" w:rsidR="00000000" w:rsidRPr="00000000">
        <w:rPr>
          <w:rtl w:val="0"/>
        </w:rPr>
        <w:t xml:space="preserve">a</w:t>
      </w:r>
      <w:r w:rsidDel="00000000" w:rsidR="00000000" w:rsidRPr="00000000">
        <w:rPr>
          <w:color w:val="000000"/>
          <w:vertAlign w:val="baseline"/>
          <w:rtl w:val="0"/>
        </w:rPr>
        <w:t xml:space="preserve"> Pregoeir</w:t>
      </w:r>
      <w:r w:rsidDel="00000000" w:rsidR="00000000" w:rsidRPr="00000000">
        <w:rPr>
          <w:rtl w:val="0"/>
        </w:rPr>
        <w:t xml:space="preserve">a</w:t>
      </w:r>
      <w:r w:rsidDel="00000000" w:rsidR="00000000" w:rsidRPr="00000000">
        <w:rPr>
          <w:color w:val="000000"/>
          <w:vertAlign w:val="baseline"/>
          <w:rtl w:val="0"/>
        </w:rPr>
        <w:t xml:space="preserve">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r w:rsidDel="00000000" w:rsidR="00000000" w:rsidRPr="00000000">
        <w:rPr>
          <w:rtl w:val="0"/>
        </w:rPr>
      </w:r>
    </w:p>
    <w:p w:rsidR="00000000" w:rsidDel="00000000" w:rsidP="00000000" w:rsidRDefault="00000000" w:rsidRPr="00000000" w14:paraId="000000F8">
      <w:pPr>
        <w:tabs>
          <w:tab w:val="left" w:leader="none" w:pos="9072"/>
        </w:tabs>
        <w:spacing w:before="200" w:line="360" w:lineRule="auto"/>
        <w:jc w:val="both"/>
        <w:rPr>
          <w:color w:val="000000"/>
          <w:vertAlign w:val="baseline"/>
        </w:rPr>
      </w:pPr>
      <w:r w:rsidDel="00000000" w:rsidR="00000000" w:rsidRPr="00000000">
        <w:rPr>
          <w:b w:val="1"/>
          <w:color w:val="000000"/>
          <w:vertAlign w:val="baseline"/>
          <w:rtl w:val="0"/>
        </w:rPr>
        <w:t xml:space="preserve">20.2.</w:t>
      </w:r>
      <w:r w:rsidDel="00000000" w:rsidR="00000000" w:rsidRPr="00000000">
        <w:rPr>
          <w:color w:val="000000"/>
          <w:vertAlign w:val="baseline"/>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F9">
      <w:pPr>
        <w:tabs>
          <w:tab w:val="left" w:leader="none" w:pos="9072"/>
        </w:tabs>
        <w:spacing w:line="312" w:lineRule="auto"/>
        <w:jc w:val="both"/>
        <w:rPr>
          <w:color w:val="000000"/>
          <w:vertAlign w:val="baseline"/>
        </w:rPr>
      </w:pPr>
      <w:r w:rsidDel="00000000" w:rsidR="00000000" w:rsidRPr="00000000">
        <w:rPr>
          <w:rtl w:val="0"/>
        </w:rPr>
      </w:r>
    </w:p>
    <w:tbl>
      <w:tblPr>
        <w:tblStyle w:val="Table2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FA">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21. </w:t>
            </w:r>
            <w:r w:rsidDel="00000000" w:rsidR="00000000" w:rsidRPr="00000000">
              <w:rPr>
                <w:rFonts w:ascii="Times New Roman" w:cs="Times New Roman" w:eastAsia="Times New Roman" w:hAnsi="Times New Roman"/>
                <w:b w:val="1"/>
                <w:sz w:val="20"/>
                <w:szCs w:val="20"/>
                <w:vertAlign w:val="baseline"/>
                <w:rtl w:val="0"/>
              </w:rPr>
              <w:t xml:space="preserve">DA ATA DE REGISTRO DE PREÇOS</w:t>
            </w:r>
            <w:r w:rsidDel="00000000" w:rsidR="00000000" w:rsidRPr="00000000">
              <w:rPr>
                <w:rtl w:val="0"/>
              </w:rPr>
            </w:r>
          </w:p>
        </w:tc>
      </w:tr>
    </w:tbl>
    <w:p w:rsidR="00000000" w:rsidDel="00000000" w:rsidP="00000000" w:rsidRDefault="00000000" w:rsidRPr="00000000" w14:paraId="000000FB">
      <w:pPr>
        <w:tabs>
          <w:tab w:val="left" w:leader="none" w:pos="9072"/>
        </w:tabs>
        <w:spacing w:before="200" w:line="360" w:lineRule="auto"/>
        <w:jc w:val="both"/>
        <w:rPr/>
      </w:pPr>
      <w:r w:rsidDel="00000000" w:rsidR="00000000" w:rsidRPr="00000000">
        <w:rPr>
          <w:b w:val="1"/>
          <w:vertAlign w:val="baseline"/>
          <w:rtl w:val="0"/>
        </w:rPr>
        <w:t xml:space="preserve">21.1. </w:t>
      </w:r>
      <w:r w:rsidDel="00000000" w:rsidR="00000000" w:rsidRPr="00000000">
        <w:rPr>
          <w:vertAlign w:val="baseline"/>
          <w:rtl w:val="0"/>
        </w:rPr>
        <w:t xml:space="preserve">O prazo de vigência da Ata de Registro de Preço será de </w:t>
      </w:r>
      <w:r w:rsidDel="00000000" w:rsidR="00000000" w:rsidRPr="00000000">
        <w:rPr>
          <w:b w:val="1"/>
          <w:u w:val="single"/>
          <w:vertAlign w:val="baseline"/>
          <w:rtl w:val="0"/>
        </w:rPr>
        <w:t xml:space="preserve">01 (um) ano</w:t>
      </w:r>
      <w:r w:rsidDel="00000000" w:rsidR="00000000" w:rsidRPr="00000000">
        <w:rPr>
          <w:vertAlign w:val="baseline"/>
          <w:rtl w:val="0"/>
        </w:rPr>
        <w:t xml:space="preserve">, contados a partir da data da assinatura, </w:t>
      </w:r>
      <w:r w:rsidDel="00000000" w:rsidR="00000000" w:rsidRPr="00000000">
        <w:rPr>
          <w:b w:val="1"/>
          <w:u w:val="single"/>
          <w:vertAlign w:val="baseline"/>
          <w:rtl w:val="0"/>
        </w:rPr>
        <w:t xml:space="preserve">podendo ser prorrogado por igual período</w:t>
      </w:r>
      <w:r w:rsidDel="00000000" w:rsidR="00000000" w:rsidRPr="00000000">
        <w:rPr>
          <w:vertAlign w:val="baseline"/>
          <w:rtl w:val="0"/>
        </w:rPr>
        <w:t xml:space="preserve">, desde que comprovada a vantajosidade para a Administração, conforme dispositivos legais do Decreto nº </w:t>
      </w:r>
      <w:r w:rsidDel="00000000" w:rsidR="00000000" w:rsidRPr="00000000">
        <w:rPr>
          <w:rtl w:val="0"/>
        </w:rPr>
        <w:t xml:space="preserve">013/2025</w:t>
      </w:r>
      <w:r w:rsidDel="00000000" w:rsidR="00000000" w:rsidRPr="00000000">
        <w:rPr>
          <w:vertAlign w:val="baseline"/>
          <w:rtl w:val="0"/>
        </w:rPr>
        <w:t xml:space="preserve"> e nos termos do art. 84, da Lei nº 14.133/2021.</w:t>
      </w:r>
      <w:r w:rsidDel="00000000" w:rsidR="00000000" w:rsidRPr="00000000">
        <w:rPr>
          <w:rtl w:val="0"/>
        </w:rPr>
      </w:r>
    </w:p>
    <w:p w:rsidR="00000000" w:rsidDel="00000000" w:rsidP="00000000" w:rsidRDefault="00000000" w:rsidRPr="00000000" w14:paraId="000000FC">
      <w:pPr>
        <w:tabs>
          <w:tab w:val="left" w:leader="none" w:pos="9072"/>
        </w:tabs>
        <w:spacing w:before="200" w:line="360" w:lineRule="auto"/>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Após a adjudicação</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 homologação da licitação, o licitante mais bem classificado terá 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prazo de 05 (cinco) dias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contados a partir da data de sua convocação, para assinar a Ata de Registro de Preços, sob pena de decadência do direito à contratação, sem prejuízo das sanções previstas na Lei n. 14.133, de 2021. </w:t>
      </w:r>
      <w:r w:rsidDel="00000000" w:rsidR="00000000" w:rsidRPr="00000000">
        <w:rPr>
          <w:rtl w:val="0"/>
        </w:rPr>
      </w:r>
    </w:p>
    <w:p w:rsidR="00000000" w:rsidDel="00000000" w:rsidP="00000000" w:rsidRDefault="00000000" w:rsidRPr="00000000" w14:paraId="000000FD">
      <w:pPr>
        <w:tabs>
          <w:tab w:val="left" w:leader="none" w:pos="9072"/>
        </w:tabs>
        <w:spacing w:before="200" w:line="360" w:lineRule="auto"/>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21.3.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a contar da data de seu recebimento.</w:t>
      </w:r>
    </w:p>
    <w:p w:rsidR="00000000" w:rsidDel="00000000" w:rsidP="00000000" w:rsidRDefault="00000000" w:rsidRPr="00000000" w14:paraId="000000FE">
      <w:pPr>
        <w:tabs>
          <w:tab w:val="left" w:leader="none" w:pos="9072"/>
        </w:tabs>
        <w:spacing w:before="200" w:line="360" w:lineRule="auto"/>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21.3.1.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Caso seja enviado por meio eletrônico e o adjudicatário não se manifeste no prazo de 02 (dois) dias após o envio, será considerado como recebida a Ata de Registro de Preços. </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21.4.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 prazo previsto no subitem anterior poderá ser prorrogado, por igual período, mediante solicitação justificada do licitante/adjudicatário e aceito pela Administração.</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21.5.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Serão formalizadas tantas Atas de Registro de Preços quanto necessárias para o registro de todos os itens constantes no Termo de Referência e neste Edital, com a indicação do licitante vencedor, a descrição do(s) item(ns), as respectivas quantidades, preços registrados e demais condições.</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21.6.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w:t>
      </w: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21.7.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rsidR="00000000" w:rsidDel="00000000" w:rsidP="00000000" w:rsidRDefault="00000000" w:rsidRPr="00000000" w14:paraId="00000104">
      <w:pPr>
        <w:tabs>
          <w:tab w:val="left" w:leader="none" w:pos="9072"/>
        </w:tabs>
        <w:spacing w:line="312" w:lineRule="auto"/>
        <w:jc w:val="both"/>
        <w:rPr>
          <w:color w:val="000000"/>
          <w:vertAlign w:val="baseline"/>
        </w:rPr>
      </w:pPr>
      <w:r w:rsidDel="00000000" w:rsidR="00000000" w:rsidRPr="00000000">
        <w:rPr>
          <w:rtl w:val="0"/>
        </w:rPr>
      </w:r>
    </w:p>
    <w:tbl>
      <w:tblPr>
        <w:tblStyle w:val="Table29"/>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05">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vertAlign w:val="baseline"/>
              </w:rPr>
            </w:pPr>
            <w:r w:rsidDel="00000000" w:rsidR="00000000" w:rsidRPr="00000000">
              <w:rPr>
                <w:rFonts w:ascii="Times New Roman" w:cs="Times New Roman" w:eastAsia="Times New Roman" w:hAnsi="Times New Roman"/>
                <w:b w:val="1"/>
                <w:sz w:val="20"/>
                <w:szCs w:val="20"/>
                <w:vertAlign w:val="baseline"/>
                <w:rtl w:val="0"/>
              </w:rPr>
              <w:t xml:space="preserve">22. DA FORMAÇÃO DO CADASTRO DE RESERVA</w:t>
            </w:r>
            <w:r w:rsidDel="00000000" w:rsidR="00000000" w:rsidRPr="00000000">
              <w:rPr>
                <w:rtl w:val="0"/>
              </w:rPr>
            </w:r>
          </w:p>
        </w:tc>
      </w:tr>
    </w:tbl>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Após a homologação da licitação, será incluído na ata, na forma de anexo, o registro:</w:t>
      </w: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22.1.1.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dos licitantes que aceitarem cotar o objeto com preço igual ao do adjudicatário, observada a classificação na licitação; e</w: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dos licitantes que mantiverem sua proposta original.</w:t>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Será respeitada, nas contratações, a ordem de classificação dos licitantes ou fornecedores registrados na ata. </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22.2.1.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apresentação de novas propostas na forma deste item não prejudicará o resultado do certame em relação ao licitante mais bem classificado.</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b w:val="1"/>
          <w:color w:val="000000"/>
          <w:vertAlign w:val="baseline"/>
          <w:rtl w:val="0"/>
        </w:rPr>
        <w:t xml:space="preserve">22.2.2. </w:t>
      </w:r>
      <w:r w:rsidDel="00000000" w:rsidR="00000000" w:rsidRPr="00000000">
        <w:rPr>
          <w:color w:val="000000"/>
          <w:vertAlign w:val="baseline"/>
          <w:rtl w:val="0"/>
        </w:rPr>
        <w:t xml:space="preserve">Para fins da ordem de classificação, os licitantes ou fornecedores que aceitarem cotar o objeto com preço igual ao do adjudicatário </w:t>
      </w:r>
      <w:r w:rsidDel="00000000" w:rsidR="00000000" w:rsidRPr="00000000">
        <w:rPr>
          <w:rtl w:val="0"/>
        </w:rPr>
        <w:t xml:space="preserve">antecederam</w:t>
      </w:r>
      <w:r w:rsidDel="00000000" w:rsidR="00000000" w:rsidRPr="00000000">
        <w:rPr>
          <w:color w:val="000000"/>
          <w:vertAlign w:val="baseline"/>
          <w:rtl w:val="0"/>
        </w:rPr>
        <w:t xml:space="preserve"> aqueles que mantiverem sua proposta original. </w:t>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b w:val="1"/>
          <w:color w:val="000000"/>
          <w:vertAlign w:val="baseline"/>
          <w:rtl w:val="0"/>
        </w:rPr>
        <w:t xml:space="preserve">22.3. </w:t>
      </w:r>
      <w:r w:rsidDel="00000000" w:rsidR="00000000" w:rsidRPr="00000000">
        <w:rPr>
          <w:color w:val="000000"/>
          <w:vertAlign w:val="baseline"/>
          <w:rtl w:val="0"/>
        </w:rPr>
        <w:t xml:space="preserve">A habilitação dos licitantes que comporão o cadastro de reserva será efetuada quando houver necessidade de contratação dos licitantes remanescentes, nas seguintes hipóteses:</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b w:val="1"/>
          <w:color w:val="000000"/>
          <w:vertAlign w:val="baseline"/>
          <w:rtl w:val="0"/>
        </w:rPr>
        <w:t xml:space="preserve">22.3.1. </w:t>
      </w:r>
      <w:r w:rsidDel="00000000" w:rsidR="00000000" w:rsidRPr="00000000">
        <w:rPr>
          <w:color w:val="000000"/>
          <w:vertAlign w:val="baseline"/>
          <w:rtl w:val="0"/>
        </w:rPr>
        <w:t xml:space="preserve">Quando o licitante vencedor não assinar a ata de registro de preços no prazo e nas condições estabelecidos no edital; ou</w:t>
      </w: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highlight w:val="white"/>
        </w:rPr>
      </w:pPr>
      <w:r w:rsidDel="00000000" w:rsidR="00000000" w:rsidRPr="00000000">
        <w:rPr>
          <w:b w:val="1"/>
          <w:color w:val="000000"/>
          <w:highlight w:val="white"/>
          <w:vertAlign w:val="baseline"/>
          <w:rtl w:val="0"/>
        </w:rPr>
        <w:t xml:space="preserve">11.3.2. </w:t>
      </w:r>
      <w:r w:rsidDel="00000000" w:rsidR="00000000" w:rsidRPr="00000000">
        <w:rPr>
          <w:color w:val="000000"/>
          <w:highlight w:val="white"/>
          <w:vertAlign w:val="baseline"/>
          <w:rtl w:val="0"/>
        </w:rPr>
        <w:t xml:space="preserve">Quando houver o cancelamento do registro do fornecedor ou do registro de preços, nas hipóteses previstas nos art. 29 e art. 30 do Decreto Municipal nº </w:t>
      </w:r>
      <w:r w:rsidDel="00000000" w:rsidR="00000000" w:rsidRPr="00000000">
        <w:rPr>
          <w:highlight w:val="white"/>
          <w:rtl w:val="0"/>
        </w:rPr>
        <w:t xml:space="preserve">013/2025</w:t>
      </w:r>
      <w:r w:rsidDel="00000000" w:rsidR="00000000" w:rsidRPr="00000000">
        <w:rPr>
          <w:color w:val="000000"/>
          <w:highlight w:val="white"/>
          <w:vertAlign w:val="baseline"/>
          <w:rtl w:val="0"/>
        </w:rPr>
        <w:t xml:space="preserve">, de </w:t>
      </w:r>
      <w:r w:rsidDel="00000000" w:rsidR="00000000" w:rsidRPr="00000000">
        <w:rPr>
          <w:highlight w:val="white"/>
          <w:rtl w:val="0"/>
        </w:rPr>
        <w:t xml:space="preserve">09</w:t>
      </w:r>
      <w:r w:rsidDel="00000000" w:rsidR="00000000" w:rsidRPr="00000000">
        <w:rPr>
          <w:color w:val="000000"/>
          <w:highlight w:val="white"/>
          <w:vertAlign w:val="baseline"/>
          <w:rtl w:val="0"/>
        </w:rPr>
        <w:t xml:space="preserve"> de </w:t>
      </w:r>
      <w:r w:rsidDel="00000000" w:rsidR="00000000" w:rsidRPr="00000000">
        <w:rPr>
          <w:highlight w:val="white"/>
          <w:rtl w:val="0"/>
        </w:rPr>
        <w:t xml:space="preserve">janeiro</w:t>
      </w:r>
      <w:r w:rsidDel="00000000" w:rsidR="00000000" w:rsidRPr="00000000">
        <w:rPr>
          <w:color w:val="000000"/>
          <w:highlight w:val="white"/>
          <w:vertAlign w:val="baseline"/>
          <w:rtl w:val="0"/>
        </w:rPr>
        <w:t xml:space="preserve"> de 202</w:t>
      </w:r>
      <w:r w:rsidDel="00000000" w:rsidR="00000000" w:rsidRPr="00000000">
        <w:rPr>
          <w:highlight w:val="white"/>
          <w:rtl w:val="0"/>
        </w:rPr>
        <w:t xml:space="preserve">5</w:t>
      </w:r>
      <w:r w:rsidDel="00000000" w:rsidR="00000000" w:rsidRPr="00000000">
        <w:rPr>
          <w:color w:val="000000"/>
          <w:highlight w:val="white"/>
          <w:vertAlign w:val="baseline"/>
          <w:rtl w:val="0"/>
        </w:rPr>
        <w:t xml:space="preserve">. </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b w:val="1"/>
          <w:color w:val="000000"/>
          <w:vertAlign w:val="baseline"/>
          <w:rtl w:val="0"/>
        </w:rPr>
        <w:t xml:space="preserve">22.4. </w:t>
      </w:r>
      <w:r w:rsidDel="00000000" w:rsidR="00000000" w:rsidRPr="00000000">
        <w:rPr>
          <w:color w:val="000000"/>
          <w:vertAlign w:val="baseline"/>
          <w:rtl w:val="0"/>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b w:val="1"/>
          <w:color w:val="000000"/>
          <w:vertAlign w:val="baseline"/>
          <w:rtl w:val="0"/>
        </w:rPr>
        <w:t xml:space="preserve">22.4.1. </w:t>
      </w:r>
      <w:r w:rsidDel="00000000" w:rsidR="00000000" w:rsidRPr="00000000">
        <w:rPr>
          <w:color w:val="000000"/>
          <w:vertAlign w:val="baseline"/>
          <w:rtl w:val="0"/>
        </w:rPr>
        <w:t xml:space="preserve">Convocar os licitantes que mantiveram sua proposta original para negociação, na ordem de classificação, com vistas à obtenção de preço melhor, mesmo que acima do preço do adjudicatário; ou</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color w:val="000000"/>
          <w:vertAlign w:val="baseline"/>
        </w:rPr>
      </w:pPr>
      <w:r w:rsidDel="00000000" w:rsidR="00000000" w:rsidRPr="00000000">
        <w:rPr>
          <w:b w:val="1"/>
          <w:color w:val="000000"/>
          <w:vertAlign w:val="baseline"/>
          <w:rtl w:val="0"/>
        </w:rPr>
        <w:t xml:space="preserve">22.4.2. </w:t>
      </w:r>
      <w:r w:rsidDel="00000000" w:rsidR="00000000" w:rsidRPr="00000000">
        <w:rPr>
          <w:color w:val="000000"/>
          <w:vertAlign w:val="baseline"/>
          <w:rtl w:val="0"/>
        </w:rPr>
        <w:t xml:space="preserve">Adjudicar e firmar o contrato nas condições ofertadas pelos licitantes remanescentes, observada a ordem de classificação, quando frustrada a negociação de melhor condição. </w:t>
      </w:r>
    </w:p>
    <w:p w:rsidR="00000000" w:rsidDel="00000000" w:rsidP="00000000" w:rsidRDefault="00000000" w:rsidRPr="00000000" w14:paraId="00000112">
      <w:pPr>
        <w:spacing w:line="312" w:lineRule="auto"/>
        <w:rPr>
          <w:rFonts w:ascii="Calibri" w:cs="Calibri" w:eastAsia="Calibri" w:hAnsi="Calibri"/>
          <w:color w:val="000000"/>
          <w:sz w:val="23"/>
          <w:szCs w:val="23"/>
          <w:vertAlign w:val="baseline"/>
        </w:rPr>
      </w:pPr>
      <w:r w:rsidDel="00000000" w:rsidR="00000000" w:rsidRPr="00000000">
        <w:rPr>
          <w:rtl w:val="0"/>
        </w:rPr>
      </w:r>
    </w:p>
    <w:tbl>
      <w:tblPr>
        <w:tblStyle w:val="Table30"/>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13">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vertAlign w:val="baseline"/>
              </w:rPr>
            </w:pPr>
            <w:r w:rsidDel="00000000" w:rsidR="00000000" w:rsidRPr="00000000">
              <w:rPr>
                <w:rFonts w:ascii="Times New Roman" w:cs="Times New Roman" w:eastAsia="Times New Roman" w:hAnsi="Times New Roman"/>
                <w:b w:val="1"/>
                <w:sz w:val="20"/>
                <w:szCs w:val="20"/>
                <w:vertAlign w:val="baseline"/>
                <w:rtl w:val="0"/>
              </w:rPr>
              <w:t xml:space="preserve">23. TERMO DE CONTRATO OU INSTRUMENTO EQUIVALENTE</w:t>
            </w:r>
            <w:r w:rsidDel="00000000" w:rsidR="00000000" w:rsidRPr="00000000">
              <w:rPr>
                <w:rtl w:val="0"/>
              </w:rPr>
            </w:r>
          </w:p>
        </w:tc>
      </w:tr>
    </w:tbl>
    <w:p w:rsidR="00000000" w:rsidDel="00000000" w:rsidP="00000000" w:rsidRDefault="00000000" w:rsidRPr="00000000" w14:paraId="00000114">
      <w:pPr>
        <w:tabs>
          <w:tab w:val="left" w:leader="none" w:pos="567"/>
        </w:tabs>
        <w:spacing w:before="200" w:line="360" w:lineRule="auto"/>
        <w:jc w:val="both"/>
        <w:rPr/>
      </w:pPr>
      <w:r w:rsidDel="00000000" w:rsidR="00000000" w:rsidRPr="00000000">
        <w:rPr>
          <w:b w:val="1"/>
          <w:vertAlign w:val="baseline"/>
          <w:rtl w:val="0"/>
        </w:rPr>
        <w:t xml:space="preserve">23.1.</w:t>
      </w:r>
      <w:r w:rsidDel="00000000" w:rsidR="00000000" w:rsidRPr="00000000">
        <w:rPr>
          <w:vertAlign w:val="baseline"/>
          <w:rtl w:val="0"/>
        </w:rPr>
        <w:tab/>
        <w:t xml:space="preserve">Após a adjudicação e homologação e firmado a Ata de Registro de Preços, em sendo realizada a contratação, será firmado Termo de Contrato ou emitido instrumento equivalente, conforme minuta que faz parte integrante deste Edital.</w:t>
      </w:r>
      <w:r w:rsidDel="00000000" w:rsidR="00000000" w:rsidRPr="00000000">
        <w:rPr>
          <w:rtl w:val="0"/>
        </w:rPr>
      </w:r>
    </w:p>
    <w:p w:rsidR="00000000" w:rsidDel="00000000" w:rsidP="00000000" w:rsidRDefault="00000000" w:rsidRPr="00000000" w14:paraId="00000115">
      <w:pPr>
        <w:tabs>
          <w:tab w:val="left" w:leader="none" w:pos="567"/>
        </w:tabs>
        <w:spacing w:before="200" w:line="360" w:lineRule="auto"/>
        <w:jc w:val="both"/>
        <w:rPr/>
      </w:pPr>
      <w:r w:rsidDel="00000000" w:rsidR="00000000" w:rsidRPr="00000000">
        <w:rPr>
          <w:b w:val="1"/>
          <w:vertAlign w:val="baseline"/>
          <w:rtl w:val="0"/>
        </w:rPr>
        <w:t xml:space="preserve">23.2.</w:t>
      </w:r>
      <w:r w:rsidDel="00000000" w:rsidR="00000000" w:rsidRPr="00000000">
        <w:rPr>
          <w:vertAlign w:val="baseline"/>
          <w:rtl w:val="0"/>
        </w:rPr>
        <w:t xml:space="preserve"> O compromissário detentor da ARP será convocado, para no </w:t>
      </w:r>
      <w:r w:rsidDel="00000000" w:rsidR="00000000" w:rsidRPr="00000000">
        <w:rPr>
          <w:b w:val="1"/>
          <w:u w:val="single"/>
          <w:vertAlign w:val="baseline"/>
          <w:rtl w:val="0"/>
        </w:rPr>
        <w:t xml:space="preserve">prazo de 05 (cinco) dias</w:t>
      </w:r>
      <w:r w:rsidDel="00000000" w:rsidR="00000000" w:rsidRPr="00000000">
        <w:rPr>
          <w:vertAlign w:val="baseline"/>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r w:rsidDel="00000000" w:rsidR="00000000" w:rsidRPr="00000000">
        <w:rPr>
          <w:rtl w:val="0"/>
        </w:rPr>
      </w:r>
    </w:p>
    <w:p w:rsidR="00000000" w:rsidDel="00000000" w:rsidP="00000000" w:rsidRDefault="00000000" w:rsidRPr="00000000" w14:paraId="00000116">
      <w:pPr>
        <w:tabs>
          <w:tab w:val="left" w:leader="none" w:pos="567"/>
        </w:tabs>
        <w:spacing w:before="200" w:line="360" w:lineRule="auto"/>
        <w:jc w:val="both"/>
        <w:rPr/>
      </w:pPr>
      <w:r w:rsidDel="00000000" w:rsidR="00000000" w:rsidRPr="00000000">
        <w:rPr>
          <w:b w:val="1"/>
          <w:vertAlign w:val="baseline"/>
          <w:rtl w:val="0"/>
        </w:rPr>
        <w:t xml:space="preserve">23.2.1.</w:t>
      </w:r>
      <w:r w:rsidDel="00000000" w:rsidR="00000000" w:rsidRPr="00000000">
        <w:rPr>
          <w:vertAlign w:val="baseline"/>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b w:val="1"/>
          <w:u w:val="single"/>
          <w:vertAlign w:val="baseline"/>
          <w:rtl w:val="0"/>
        </w:rPr>
        <w:t xml:space="preserve">prazo de 05 (cinco) dias</w:t>
      </w:r>
      <w:r w:rsidDel="00000000" w:rsidR="00000000" w:rsidRPr="00000000">
        <w:rPr>
          <w:vertAlign w:val="baseline"/>
          <w:rtl w:val="0"/>
        </w:rPr>
        <w:t xml:space="preserve">, a contar da data de seu recebimento.</w:t>
      </w:r>
      <w:r w:rsidDel="00000000" w:rsidR="00000000" w:rsidRPr="00000000">
        <w:rPr>
          <w:rtl w:val="0"/>
        </w:rPr>
      </w:r>
    </w:p>
    <w:p w:rsidR="00000000" w:rsidDel="00000000" w:rsidP="00000000" w:rsidRDefault="00000000" w:rsidRPr="00000000" w14:paraId="00000117">
      <w:pPr>
        <w:tabs>
          <w:tab w:val="left" w:leader="none" w:pos="567"/>
        </w:tabs>
        <w:spacing w:before="200" w:line="360" w:lineRule="auto"/>
        <w:jc w:val="both"/>
        <w:rPr/>
      </w:pPr>
      <w:r w:rsidDel="00000000" w:rsidR="00000000" w:rsidRPr="00000000">
        <w:rPr>
          <w:b w:val="1"/>
          <w:vertAlign w:val="baseline"/>
          <w:rtl w:val="0"/>
        </w:rPr>
        <w:t xml:space="preserve">23.2.2. </w:t>
      </w:r>
      <w:r w:rsidDel="00000000" w:rsidR="00000000" w:rsidRPr="00000000">
        <w:rPr>
          <w:vertAlign w:val="baseline"/>
          <w:rtl w:val="0"/>
        </w:rPr>
        <w:t xml:space="preserve">O prazo previsto no subitem anterior poderá ser prorrogado, por igual período, mediante solicitação justificada do licitante/adjudicatário e aceito pela Administração.</w:t>
      </w:r>
      <w:r w:rsidDel="00000000" w:rsidR="00000000" w:rsidRPr="00000000">
        <w:rPr>
          <w:rtl w:val="0"/>
        </w:rPr>
      </w:r>
    </w:p>
    <w:p w:rsidR="00000000" w:rsidDel="00000000" w:rsidP="00000000" w:rsidRDefault="00000000" w:rsidRPr="00000000" w14:paraId="00000118">
      <w:pPr>
        <w:tabs>
          <w:tab w:val="left" w:leader="none" w:pos="567"/>
        </w:tabs>
        <w:spacing w:before="200" w:line="360" w:lineRule="auto"/>
        <w:jc w:val="both"/>
        <w:rPr/>
      </w:pPr>
      <w:r w:rsidDel="00000000" w:rsidR="00000000" w:rsidRPr="00000000">
        <w:rPr>
          <w:b w:val="1"/>
          <w:vertAlign w:val="baseline"/>
          <w:rtl w:val="0"/>
        </w:rPr>
        <w:t xml:space="preserve">23.3.</w:t>
      </w:r>
      <w:r w:rsidDel="00000000" w:rsidR="00000000" w:rsidRPr="00000000">
        <w:rPr>
          <w:vertAlign w:val="baseline"/>
          <w:rtl w:val="0"/>
        </w:rPr>
        <w:t xml:space="preserve"> O Aceite da Nota de Empenho ou do instrumento equivalente, emitida à empresa adjudicada, implica no reconhecimento de que:</w:t>
      </w:r>
      <w:r w:rsidDel="00000000" w:rsidR="00000000" w:rsidRPr="00000000">
        <w:rPr>
          <w:rtl w:val="0"/>
        </w:rPr>
      </w:r>
    </w:p>
    <w:p w:rsidR="00000000" w:rsidDel="00000000" w:rsidP="00000000" w:rsidRDefault="00000000" w:rsidRPr="00000000" w14:paraId="00000119">
      <w:pPr>
        <w:tabs>
          <w:tab w:val="left" w:leader="none" w:pos="567"/>
        </w:tabs>
        <w:spacing w:before="200" w:line="360" w:lineRule="auto"/>
        <w:jc w:val="both"/>
        <w:rPr/>
      </w:pPr>
      <w:r w:rsidDel="00000000" w:rsidR="00000000" w:rsidRPr="00000000">
        <w:rPr>
          <w:b w:val="1"/>
          <w:vertAlign w:val="baseline"/>
          <w:rtl w:val="0"/>
        </w:rPr>
        <w:t xml:space="preserve">23.3.1. </w:t>
      </w:r>
      <w:r w:rsidDel="00000000" w:rsidR="00000000" w:rsidRPr="00000000">
        <w:rPr>
          <w:vertAlign w:val="baseline"/>
          <w:rtl w:val="0"/>
        </w:rPr>
        <w:t xml:space="preserve">A referida Nota está substituindo o contrato, aplicando-se à relação de negócios ali estabelecida as disposições da Lei nº 14.133/2021;</w:t>
      </w:r>
      <w:r w:rsidDel="00000000" w:rsidR="00000000" w:rsidRPr="00000000">
        <w:rPr>
          <w:rtl w:val="0"/>
        </w:rPr>
      </w:r>
    </w:p>
    <w:p w:rsidR="00000000" w:rsidDel="00000000" w:rsidP="00000000" w:rsidRDefault="00000000" w:rsidRPr="00000000" w14:paraId="0000011A">
      <w:pPr>
        <w:tabs>
          <w:tab w:val="left" w:leader="none" w:pos="567"/>
        </w:tabs>
        <w:spacing w:before="200" w:line="360" w:lineRule="auto"/>
        <w:jc w:val="both"/>
        <w:rPr/>
      </w:pPr>
      <w:r w:rsidDel="00000000" w:rsidR="00000000" w:rsidRPr="00000000">
        <w:rPr>
          <w:b w:val="1"/>
          <w:vertAlign w:val="baseline"/>
          <w:rtl w:val="0"/>
        </w:rPr>
        <w:t xml:space="preserve">23.3.2. </w:t>
      </w:r>
      <w:r w:rsidDel="00000000" w:rsidR="00000000" w:rsidRPr="00000000">
        <w:rPr>
          <w:vertAlign w:val="baseline"/>
          <w:rtl w:val="0"/>
        </w:rPr>
        <w:t xml:space="preserve">A contratada se vincula à sua proposta e às disposições contidas no edital e seus anexos;</w:t>
      </w:r>
      <w:r w:rsidDel="00000000" w:rsidR="00000000" w:rsidRPr="00000000">
        <w:rPr>
          <w:rtl w:val="0"/>
        </w:rPr>
      </w:r>
    </w:p>
    <w:p w:rsidR="00000000" w:rsidDel="00000000" w:rsidP="00000000" w:rsidRDefault="00000000" w:rsidRPr="00000000" w14:paraId="0000011B">
      <w:pPr>
        <w:tabs>
          <w:tab w:val="left" w:leader="none" w:pos="567"/>
        </w:tabs>
        <w:spacing w:before="200" w:line="360" w:lineRule="auto"/>
        <w:jc w:val="both"/>
        <w:rPr>
          <w:vertAlign w:val="baseline"/>
        </w:rPr>
      </w:pPr>
      <w:r w:rsidDel="00000000" w:rsidR="00000000" w:rsidRPr="00000000">
        <w:rPr>
          <w:b w:val="1"/>
          <w:vertAlign w:val="baseline"/>
          <w:rtl w:val="0"/>
        </w:rPr>
        <w:t xml:space="preserve">23.4.</w:t>
      </w:r>
      <w:r w:rsidDel="00000000" w:rsidR="00000000" w:rsidRPr="00000000">
        <w:rPr>
          <w:vertAlign w:val="baseline"/>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000000" w:rsidDel="00000000" w:rsidP="00000000" w:rsidRDefault="00000000" w:rsidRPr="00000000" w14:paraId="0000011C">
      <w:pPr>
        <w:tabs>
          <w:tab w:val="left" w:leader="none" w:pos="567"/>
        </w:tabs>
        <w:spacing w:before="200" w:line="360" w:lineRule="auto"/>
        <w:jc w:val="both"/>
        <w:rPr/>
      </w:pPr>
      <w:r w:rsidDel="00000000" w:rsidR="00000000" w:rsidRPr="00000000">
        <w:rPr>
          <w:b w:val="1"/>
          <w:vertAlign w:val="baseline"/>
          <w:rtl w:val="0"/>
        </w:rPr>
        <w:t xml:space="preserve">23.5.</w:t>
      </w:r>
      <w:r w:rsidDel="00000000" w:rsidR="00000000" w:rsidRPr="00000000">
        <w:rPr>
          <w:vertAlign w:val="baseline"/>
          <w:rtl w:val="0"/>
        </w:rPr>
        <w:t xml:space="preserve"> Na assinatura do contrato, será exigida a comprovação das condições de habilitação consignadas no edital, que deverão ser mantidas pelo licitante durante a vigência do contrato.</w:t>
      </w:r>
      <w:r w:rsidDel="00000000" w:rsidR="00000000" w:rsidRPr="00000000">
        <w:rPr>
          <w:rtl w:val="0"/>
        </w:rPr>
      </w:r>
    </w:p>
    <w:p w:rsidR="00000000" w:rsidDel="00000000" w:rsidP="00000000" w:rsidRDefault="00000000" w:rsidRPr="00000000" w14:paraId="0000011D">
      <w:pPr>
        <w:tabs>
          <w:tab w:val="left" w:leader="none" w:pos="567"/>
        </w:tabs>
        <w:spacing w:before="200" w:line="360" w:lineRule="auto"/>
        <w:jc w:val="both"/>
        <w:rPr>
          <w:color w:val="000000"/>
          <w:vertAlign w:val="baseline"/>
        </w:rPr>
      </w:pPr>
      <w:r w:rsidDel="00000000" w:rsidR="00000000" w:rsidRPr="00000000">
        <w:rPr>
          <w:b w:val="1"/>
          <w:vertAlign w:val="baseline"/>
          <w:rtl w:val="0"/>
        </w:rPr>
        <w:t xml:space="preserve">23.6.</w:t>
      </w:r>
      <w:r w:rsidDel="00000000" w:rsidR="00000000" w:rsidRPr="00000000">
        <w:rPr>
          <w:vertAlign w:val="baseline"/>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r w:rsidDel="00000000" w:rsidR="00000000" w:rsidRPr="00000000">
        <w:rPr>
          <w:rtl w:val="0"/>
        </w:rPr>
      </w:r>
    </w:p>
    <w:p w:rsidR="00000000" w:rsidDel="00000000" w:rsidP="00000000" w:rsidRDefault="00000000" w:rsidRPr="00000000" w14:paraId="0000011E">
      <w:pPr>
        <w:spacing w:line="312" w:lineRule="auto"/>
        <w:jc w:val="both"/>
        <w:rPr>
          <w:vertAlign w:val="baseline"/>
        </w:rPr>
      </w:pPr>
      <w:r w:rsidDel="00000000" w:rsidR="00000000" w:rsidRPr="00000000">
        <w:rPr>
          <w:rtl w:val="0"/>
        </w:rPr>
      </w:r>
    </w:p>
    <w:tbl>
      <w:tblPr>
        <w:tblStyle w:val="Table3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F">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24.</w:t>
            </w:r>
            <w:r w:rsidDel="00000000" w:rsidR="00000000" w:rsidRPr="00000000">
              <w:rPr>
                <w:rFonts w:ascii="Times New Roman" w:cs="Times New Roman" w:eastAsia="Times New Roman" w:hAnsi="Times New Roman"/>
                <w:b w:val="1"/>
                <w:sz w:val="20"/>
                <w:szCs w:val="20"/>
                <w:vertAlign w:val="baseline"/>
                <w:rtl w:val="0"/>
              </w:rPr>
              <w:t xml:space="preserve"> DAS OBRIGAÇÕES DAS PARTES</w:t>
            </w:r>
            <w:r w:rsidDel="00000000" w:rsidR="00000000" w:rsidRPr="00000000">
              <w:rPr>
                <w:rtl w:val="0"/>
              </w:rPr>
            </w:r>
          </w:p>
        </w:tc>
      </w:tr>
    </w:tbl>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24.1.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p w:rsidR="00000000" w:rsidDel="00000000" w:rsidP="00000000" w:rsidRDefault="00000000" w:rsidRPr="00000000" w14:paraId="00000121">
      <w:pPr>
        <w:tabs>
          <w:tab w:val="left" w:leader="none" w:pos="0"/>
          <w:tab w:val="left" w:leader="none" w:pos="709"/>
          <w:tab w:val="left" w:leader="none" w:pos="9072"/>
        </w:tabs>
        <w:spacing w:line="312" w:lineRule="auto"/>
        <w:jc w:val="both"/>
        <w:rPr>
          <w:vertAlign w:val="baseline"/>
        </w:rPr>
      </w:pPr>
      <w:r w:rsidDel="00000000" w:rsidR="00000000" w:rsidRPr="00000000">
        <w:rPr>
          <w:rtl w:val="0"/>
        </w:rPr>
      </w:r>
    </w:p>
    <w:tbl>
      <w:tblPr>
        <w:tblStyle w:val="Table3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22">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25.</w:t>
            </w:r>
            <w:r w:rsidDel="00000000" w:rsidR="00000000" w:rsidRPr="00000000">
              <w:rPr>
                <w:rFonts w:ascii="Times New Roman" w:cs="Times New Roman" w:eastAsia="Times New Roman" w:hAnsi="Times New Roman"/>
                <w:b w:val="1"/>
                <w:sz w:val="20"/>
                <w:szCs w:val="20"/>
                <w:vertAlign w:val="baseline"/>
                <w:rtl w:val="0"/>
              </w:rPr>
              <w:t xml:space="preserve"> DOS PAGAMENTOS</w:t>
            </w:r>
            <w:r w:rsidDel="00000000" w:rsidR="00000000" w:rsidRPr="00000000">
              <w:rPr>
                <w:rtl w:val="0"/>
              </w:rPr>
            </w:r>
          </w:p>
        </w:tc>
      </w:tr>
    </w:tbl>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25.1.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 pagamento(s) devidos pela aquisição dos produtos objeto deste Edital, são os estabelecidos no Termo de Referência, na Minuta da Ata de Registro de Preços e Minuta do Instrumento Contratual, que fazem parte integrante deste Edital, independente de transcrição.</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3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25">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26.</w:t>
            </w:r>
            <w:r w:rsidDel="00000000" w:rsidR="00000000" w:rsidRPr="00000000">
              <w:rPr>
                <w:rFonts w:ascii="Times New Roman" w:cs="Times New Roman" w:eastAsia="Times New Roman" w:hAnsi="Times New Roman"/>
                <w:b w:val="1"/>
                <w:sz w:val="20"/>
                <w:szCs w:val="20"/>
                <w:vertAlign w:val="baseline"/>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26.1.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26.2.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Para aplicação das sanções administrativas, por infrações cometidas pelo(s) licitante(s) ou contratado(s), serão observados em todo o caso, as disposições contidas na Lei nº 14.133, de 01 de abril de 2021, no Decreto nº </w:t>
      </w:r>
      <w:r w:rsidDel="00000000" w:rsidR="00000000" w:rsidRPr="00000000">
        <w:rPr>
          <w:rtl w:val="0"/>
        </w:rPr>
        <w:t xml:space="preserve">013/2025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 as disposições contidas neste Edital e seus anexos.</w:t>
      </w:r>
    </w:p>
    <w:p w:rsidR="00000000" w:rsidDel="00000000" w:rsidP="00000000" w:rsidRDefault="00000000" w:rsidRPr="00000000" w14:paraId="00000128">
      <w:pPr>
        <w:spacing w:line="312" w:lineRule="auto"/>
        <w:jc w:val="both"/>
        <w:rPr>
          <w:vertAlign w:val="baseline"/>
        </w:rPr>
      </w:pPr>
      <w:r w:rsidDel="00000000" w:rsidR="00000000" w:rsidRPr="00000000">
        <w:rPr>
          <w:rtl w:val="0"/>
        </w:rPr>
      </w:r>
    </w:p>
    <w:tbl>
      <w:tblPr>
        <w:tblStyle w:val="Table3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29">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27.</w:t>
            </w:r>
            <w:r w:rsidDel="00000000" w:rsidR="00000000" w:rsidRPr="00000000">
              <w:rPr>
                <w:rFonts w:ascii="Times New Roman" w:cs="Times New Roman" w:eastAsia="Times New Roman" w:hAnsi="Times New Roman"/>
                <w:b w:val="1"/>
                <w:sz w:val="20"/>
                <w:szCs w:val="20"/>
                <w:vertAlign w:val="baseline"/>
                <w:rtl w:val="0"/>
              </w:rPr>
              <w:t xml:space="preserve"> </w:t>
            </w:r>
            <w:r w:rsidDel="00000000" w:rsidR="00000000" w:rsidRPr="00000000">
              <w:rPr>
                <w:rFonts w:ascii="Times New Roman" w:cs="Times New Roman" w:eastAsia="Times New Roman" w:hAnsi="Times New Roman"/>
                <w:b w:val="1"/>
                <w:color w:val="000000"/>
                <w:sz w:val="20"/>
                <w:szCs w:val="20"/>
                <w:vertAlign w:val="baseline"/>
                <w:rtl w:val="0"/>
              </w:rPr>
              <w:t xml:space="preserve">DA ALTERAÇÃO DOS PREÇOS REGISTRADOS</w:t>
            </w:r>
            <w:r w:rsidDel="00000000" w:rsidR="00000000" w:rsidRPr="00000000">
              <w:rPr>
                <w:rtl w:val="0"/>
              </w:rPr>
            </w:r>
          </w:p>
        </w:tc>
      </w:tr>
    </w:tbl>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27.1.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 preços registrados poderão ser alterados ou atualizados em decorrência de eventual redução dos preços praticados no mercado ou de fato que eleve o custo dos produtos, nas seguintes situações:</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27.1.1.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Em caso de força maior, caso fortuito ou fato do príncipe ou em decorrência de fatos imprevisíveis ou previsíveis de consequências incalculáveis, que inviabilizem a execução da ata tal como pactuada, nos termos </w:t>
      </w:r>
      <w:r w:rsidDel="00000000" w:rsidR="00000000" w:rsidRPr="00000000">
        <w:rPr>
          <w:rtl w:val="0"/>
        </w:rPr>
        <w:t xml:space="preserve">do art</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124, II, d, da Lei nº 14.133, de 2021;</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27.1.2.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Em caso de criação, alteração ou extinção de quaisquer tributos ou encargos legais ou a superveniência de disposições legais, com comprovada repercussão sobre os preços registrados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3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2E">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28.</w:t>
            </w:r>
            <w:r w:rsidDel="00000000" w:rsidR="00000000" w:rsidRPr="00000000">
              <w:rPr>
                <w:rFonts w:ascii="Times New Roman" w:cs="Times New Roman" w:eastAsia="Times New Roman" w:hAnsi="Times New Roman"/>
                <w:b w:val="1"/>
                <w:sz w:val="20"/>
                <w:szCs w:val="20"/>
                <w:vertAlign w:val="baseline"/>
                <w:rtl w:val="0"/>
              </w:rPr>
              <w:t xml:space="preserve"> DA FISCALIZAÇÃO DA ATA DE REGISTRO DE PREÇOS E DO CONTRATO</w:t>
            </w:r>
            <w:r w:rsidDel="00000000" w:rsidR="00000000" w:rsidRPr="00000000">
              <w:rPr>
                <w:rtl w:val="0"/>
              </w:rPr>
            </w:r>
          </w:p>
        </w:tc>
      </w:tr>
    </w:tbl>
    <w:p w:rsidR="00000000" w:rsidDel="00000000" w:rsidP="00000000" w:rsidRDefault="00000000" w:rsidRPr="00000000" w14:paraId="0000012F">
      <w:pPr>
        <w:tabs>
          <w:tab w:val="left" w:leader="none" w:pos="1390"/>
        </w:tabs>
        <w:spacing w:before="200" w:line="360" w:lineRule="auto"/>
        <w:jc w:val="both"/>
        <w:rPr/>
      </w:pPr>
      <w:r w:rsidDel="00000000" w:rsidR="00000000" w:rsidRPr="00000000">
        <w:rPr>
          <w:b w:val="1"/>
          <w:vertAlign w:val="baseline"/>
          <w:rtl w:val="0"/>
        </w:rPr>
        <w:t xml:space="preserve">28.1.</w:t>
      </w:r>
      <w:r w:rsidDel="00000000" w:rsidR="00000000" w:rsidRPr="00000000">
        <w:rPr>
          <w:vertAlign w:val="baseline"/>
          <w:rtl w:val="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r w:rsidDel="00000000" w:rsidR="00000000" w:rsidRPr="00000000">
        <w:rPr>
          <w:rtl w:val="0"/>
        </w:rPr>
      </w:r>
    </w:p>
    <w:p w:rsidR="00000000" w:rsidDel="00000000" w:rsidP="00000000" w:rsidRDefault="00000000" w:rsidRPr="00000000" w14:paraId="00000130">
      <w:pPr>
        <w:tabs>
          <w:tab w:val="left" w:leader="none" w:pos="1390"/>
        </w:tabs>
        <w:spacing w:before="200" w:line="360" w:lineRule="auto"/>
        <w:jc w:val="both"/>
        <w:rPr/>
      </w:pPr>
      <w:r w:rsidDel="00000000" w:rsidR="00000000" w:rsidRPr="00000000">
        <w:rPr>
          <w:b w:val="1"/>
          <w:vertAlign w:val="baseline"/>
          <w:rtl w:val="0"/>
        </w:rPr>
        <w:t xml:space="preserve">28.2.</w:t>
      </w:r>
      <w:r w:rsidDel="00000000" w:rsidR="00000000" w:rsidRPr="00000000">
        <w:rPr>
          <w:vertAlign w:val="baseline"/>
          <w:rtl w:val="0"/>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r w:rsidDel="00000000" w:rsidR="00000000" w:rsidRPr="00000000">
        <w:rPr>
          <w:rtl w:val="0"/>
        </w:rPr>
      </w:r>
    </w:p>
    <w:p w:rsidR="00000000" w:rsidDel="00000000" w:rsidP="00000000" w:rsidRDefault="00000000" w:rsidRPr="00000000" w14:paraId="00000131">
      <w:pPr>
        <w:tabs>
          <w:tab w:val="left" w:leader="none" w:pos="1390"/>
        </w:tabs>
        <w:spacing w:before="200" w:line="360" w:lineRule="auto"/>
        <w:jc w:val="both"/>
        <w:rPr>
          <w:highlight w:val="white"/>
          <w:vertAlign w:val="baseline"/>
        </w:rPr>
      </w:pPr>
      <w:r w:rsidDel="00000000" w:rsidR="00000000" w:rsidRPr="00000000">
        <w:rPr>
          <w:b w:val="1"/>
          <w:vertAlign w:val="baseline"/>
          <w:rtl w:val="0"/>
        </w:rPr>
        <w:t xml:space="preserve">28.3. </w:t>
      </w:r>
      <w:r w:rsidDel="00000000" w:rsidR="00000000" w:rsidRPr="00000000">
        <w:rPr>
          <w:vertAlign w:val="baseline"/>
          <w:rtl w:val="0"/>
        </w:rPr>
        <w:t xml:space="preserve">Outras deliberações sobre a fiscalização e gestão do contrato estão consignadas no Termo de Referência, na Minuta da ARP e no Instrumento Contratual, que fazem parte integrante deste Edital, independente de transcrição e, observarão ainda os dispositivos legais previsto</w:t>
      </w:r>
      <w:r w:rsidDel="00000000" w:rsidR="00000000" w:rsidRPr="00000000">
        <w:rPr>
          <w:highlight w:val="white"/>
          <w:vertAlign w:val="baseline"/>
          <w:rtl w:val="0"/>
        </w:rPr>
        <w:t xml:space="preserve">s no Decreto nº </w:t>
      </w:r>
      <w:r w:rsidDel="00000000" w:rsidR="00000000" w:rsidRPr="00000000">
        <w:rPr>
          <w:highlight w:val="white"/>
          <w:rtl w:val="0"/>
        </w:rPr>
        <w:t xml:space="preserve">013/2025</w:t>
      </w:r>
      <w:r w:rsidDel="00000000" w:rsidR="00000000" w:rsidRPr="00000000">
        <w:rPr>
          <w:highlight w:val="white"/>
          <w:vertAlign w:val="baseline"/>
          <w:rtl w:val="0"/>
        </w:rPr>
        <w:t xml:space="preserve"> e na Lei 14.133/2021. </w:t>
      </w:r>
    </w:p>
    <w:p w:rsidR="00000000" w:rsidDel="00000000" w:rsidP="00000000" w:rsidRDefault="00000000" w:rsidRPr="00000000" w14:paraId="00000132">
      <w:pPr>
        <w:tabs>
          <w:tab w:val="left" w:leader="none" w:pos="1390"/>
        </w:tabs>
        <w:spacing w:line="312" w:lineRule="auto"/>
        <w:jc w:val="both"/>
        <w:rPr>
          <w:vertAlign w:val="baseline"/>
        </w:rPr>
      </w:pPr>
      <w:r w:rsidDel="00000000" w:rsidR="00000000" w:rsidRPr="00000000">
        <w:rPr>
          <w:rtl w:val="0"/>
        </w:rPr>
      </w:r>
    </w:p>
    <w:tbl>
      <w:tblPr>
        <w:tblStyle w:val="Table3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33">
            <w:pPr>
              <w:shd w:fill="ffff00" w:val="clear"/>
              <w:tabs>
                <w:tab w:val="left" w:leader="none" w:pos="142"/>
                <w:tab w:val="left" w:leader="none" w:pos="9072"/>
              </w:tabs>
              <w:spacing w:line="312" w:lineRule="auto"/>
              <w:rPr>
                <w:b w:val="0"/>
                <w:vertAlign w:val="baseline"/>
              </w:rPr>
            </w:pPr>
            <w:r w:rsidDel="00000000" w:rsidR="00000000" w:rsidRPr="00000000">
              <w:rPr>
                <w:b w:val="1"/>
                <w:highlight w:val="yellow"/>
                <w:vertAlign w:val="baseline"/>
                <w:rtl w:val="0"/>
              </w:rPr>
              <w:t xml:space="preserve">29.</w:t>
            </w:r>
            <w:r w:rsidDel="00000000" w:rsidR="00000000" w:rsidRPr="00000000">
              <w:rPr>
                <w:b w:val="1"/>
                <w:vertAlign w:val="baseline"/>
                <w:rtl w:val="0"/>
              </w:rPr>
              <w:t xml:space="preserve"> DOS PEDIDOS DE </w:t>
            </w:r>
            <w:r w:rsidDel="00000000" w:rsidR="00000000" w:rsidRPr="00000000">
              <w:rPr>
                <w:b w:val="1"/>
                <w:rtl w:val="0"/>
              </w:rPr>
              <w:t xml:space="preserve">ESCLARECIMENTOS</w:t>
            </w:r>
            <w:r w:rsidDel="00000000" w:rsidR="00000000" w:rsidRPr="00000000">
              <w:rPr>
                <w:b w:val="1"/>
                <w:vertAlign w:val="baseline"/>
                <w:rtl w:val="0"/>
              </w:rPr>
              <w:t xml:space="preserve"> E DA IMPUGNAÇÃO AO EDITAL</w:t>
            </w:r>
            <w:r w:rsidDel="00000000" w:rsidR="00000000" w:rsidRPr="00000000">
              <w:rPr>
                <w:rtl w:val="0"/>
              </w:rPr>
            </w:r>
          </w:p>
        </w:tc>
      </w:tr>
    </w:tbl>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u w:val="singl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29.1.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Qualquer pessoa é parte legítima para impugnar este </w:t>
      </w:r>
      <w:r w:rsidDel="00000000" w:rsidR="00000000" w:rsidRPr="00000000">
        <w:rPr>
          <w:rtl w:val="0"/>
        </w:rPr>
        <w:t xml:space="preserve">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dital de </w:t>
      </w:r>
      <w:r w:rsidDel="00000000" w:rsidR="00000000" w:rsidRPr="00000000">
        <w:rPr>
          <w:rtl w:val="0"/>
        </w:rPr>
        <w:t xml:space="preserve">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icitação ou para solicitar esclarecimento sobre os seus termos, devendo protocolar o pedido em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até 3 (três) dias úteis antes da data de abertura da sessão pública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mediante documento formalizado, no endereço eletrônico: (</w:t>
      </w:r>
      <w:hyperlink r:id="rId20">
        <w:r w:rsidDel="00000000" w:rsidR="00000000" w:rsidRPr="00000000">
          <w:rPr>
            <w:color w:val="1155cc"/>
            <w:u w:val="single"/>
            <w:rtl w:val="0"/>
          </w:rPr>
          <w:t xml:space="preserve">https://bnc.org.br/</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Bolsa Nacional de Compras</w:t>
      </w:r>
      <w:r w:rsidDel="00000000" w:rsidR="00000000" w:rsidRPr="00000000">
        <w:rPr>
          <w:b w:val="1"/>
          <w:u w:val="single"/>
          <w:rtl w:val="0"/>
        </w:rPr>
        <w:t xml:space="preserve"> - BNC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ou via e-mail</w:t>
      </w:r>
      <w:r w:rsidDel="00000000" w:rsidR="00000000" w:rsidRPr="00000000">
        <w:rPr>
          <w:b w:val="1"/>
          <w:u w:val="single"/>
          <w:rtl w:val="0"/>
        </w:rPr>
        <w:t xml:space="preserve">: </w:t>
      </w:r>
      <w:hyperlink r:id="rId21">
        <w:r w:rsidDel="00000000" w:rsidR="00000000" w:rsidRPr="00000000">
          <w:rPr>
            <w:b w:val="1"/>
            <w:color w:val="1155cc"/>
            <w:u w:val="single"/>
            <w:rtl w:val="0"/>
          </w:rPr>
          <w:t xml:space="preserve">licitacao@pmsjmantimento.mg.gov.br</w:t>
        </w:r>
      </w:hyperlink>
      <w:r w:rsidDel="00000000" w:rsidR="00000000" w:rsidRPr="00000000">
        <w:rPr>
          <w:b w:val="1"/>
          <w:u w:val="single"/>
          <w:rtl w:val="0"/>
        </w:rPr>
        <w:t xml:space="preserve">.</w:t>
      </w: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29.2.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Agente de Contratação, neste ato, designado Pregoeir</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o substituir, responderá aos pedidos de esclarecimentos e/ou impugnação no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prazo de até 3 (três) dias úteis contado da data de recebimento do pedido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limitado ao último dia útil anterior à data da abertura do certame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 poderá requisitar subsídios formais aos responsáveis pela elaboração do Estudo Técnico Preliminar e Termo de Referência e seus anexos.</w:t>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29.3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impugnação não possui efeito suspensivo, sendo a sua concessão medida excepcional que deverá ser motivada pel</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Agente de Contratação, neste ato, designad</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Pregoeir</w:t>
      </w:r>
      <w:r w:rsidDel="00000000" w:rsidR="00000000" w:rsidRPr="00000000">
        <w:rPr>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o substituir, ou ainda pelos responsáveis pela elaboração do Termo de Referência e seus anexos, nos autos do processo de licitação.</w:t>
      </w: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29.4</w:t>
      </w:r>
      <w:r w:rsidDel="00000000" w:rsidR="00000000" w:rsidRPr="00000000">
        <w:rPr>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Acolhida a impugnação contra o instrumento convocatório, será definida e publicada nova data para a realização do certame.</w:t>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29.5</w:t>
      </w:r>
      <w:r w:rsidDel="00000000" w:rsidR="00000000" w:rsidRPr="00000000">
        <w:rPr>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respostas aos pedidos de esclarecimentos e impugnações serão divulgadas no site: </w:t>
      </w:r>
      <w:hyperlink r:id="rId2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www.pmsjmantimento.mg.gov.br</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 no </w:t>
      </w:r>
      <w:r w:rsidDel="00000000" w:rsidR="00000000" w:rsidRPr="00000000">
        <w:rPr>
          <w:b w:val="1"/>
          <w:i w:val="0"/>
          <w:smallCaps w:val="0"/>
          <w:strike w:val="0"/>
          <w:color w:val="000000"/>
          <w:sz w:val="20"/>
          <w:szCs w:val="20"/>
          <w:u w:val="single"/>
          <w:shd w:fill="auto" w:val="clear"/>
          <w:vertAlign w:val="baseline"/>
          <w:rtl w:val="0"/>
        </w:rPr>
        <w:t xml:space="preserve">Sistema da 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23">
        <w:r w:rsidDel="00000000" w:rsidR="00000000" w:rsidRPr="00000000">
          <w:rPr>
            <w:color w:val="1155cc"/>
            <w:u w:val="single"/>
            <w:rtl w:val="0"/>
          </w:rPr>
          <w:t xml:space="preserve">https://bnc.org.br/</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 vincularão os participantes e </w:t>
      </w:r>
      <w:r w:rsidDel="00000000" w:rsidR="00000000" w:rsidRPr="00000000">
        <w:rPr>
          <w:rtl w:val="0"/>
        </w:rPr>
        <w:t xml:space="preserve">à</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Administração.</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tbl>
      <w:tblPr>
        <w:tblStyle w:val="Table37"/>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3A">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30.</w:t>
            </w:r>
            <w:r w:rsidDel="00000000" w:rsidR="00000000" w:rsidRPr="00000000">
              <w:rPr>
                <w:rFonts w:ascii="Times New Roman" w:cs="Times New Roman" w:eastAsia="Times New Roman" w:hAnsi="Times New Roman"/>
                <w:b w:val="1"/>
                <w:sz w:val="20"/>
                <w:szCs w:val="20"/>
                <w:vertAlign w:val="baseline"/>
                <w:rtl w:val="0"/>
              </w:rPr>
              <w:t xml:space="preserve"> DAS MEDIDAS ACAUTELADORAS</w:t>
            </w:r>
            <w:r w:rsidDel="00000000" w:rsidR="00000000" w:rsidRPr="00000000">
              <w:rPr>
                <w:rtl w:val="0"/>
              </w:rPr>
            </w:r>
          </w:p>
        </w:tc>
      </w:tr>
    </w:tbl>
    <w:p w:rsidR="00000000" w:rsidDel="00000000" w:rsidP="00000000" w:rsidRDefault="00000000" w:rsidRPr="00000000" w14:paraId="0000013B">
      <w:pPr>
        <w:tabs>
          <w:tab w:val="left" w:leader="none" w:pos="9072"/>
        </w:tabs>
        <w:spacing w:before="200" w:line="360" w:lineRule="auto"/>
        <w:jc w:val="both"/>
        <w:rPr>
          <w:vertAlign w:val="baseline"/>
        </w:rPr>
      </w:pPr>
      <w:r w:rsidDel="00000000" w:rsidR="00000000" w:rsidRPr="00000000">
        <w:rPr>
          <w:b w:val="1"/>
          <w:vertAlign w:val="baseline"/>
          <w:rtl w:val="0"/>
        </w:rPr>
        <w:t xml:space="preserve">30.1.</w:t>
      </w:r>
      <w:r w:rsidDel="00000000" w:rsidR="00000000" w:rsidRPr="00000000">
        <w:rPr>
          <w:vertAlign w:val="baseline"/>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000000" w:rsidDel="00000000" w:rsidP="00000000" w:rsidRDefault="00000000" w:rsidRPr="00000000" w14:paraId="0000013C">
      <w:pPr>
        <w:spacing w:line="312" w:lineRule="auto"/>
        <w:jc w:val="both"/>
        <w:rPr>
          <w:vertAlign w:val="baseline"/>
        </w:rPr>
      </w:pPr>
      <w:r w:rsidDel="00000000" w:rsidR="00000000" w:rsidRPr="00000000">
        <w:rPr>
          <w:rtl w:val="0"/>
        </w:rPr>
      </w:r>
    </w:p>
    <w:tbl>
      <w:tblPr>
        <w:tblStyle w:val="Table38"/>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3D">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highlight w:val="yellow"/>
                <w:vertAlign w:val="baseline"/>
                <w:rtl w:val="0"/>
              </w:rPr>
              <w:t xml:space="preserve">31.</w:t>
            </w:r>
            <w:r w:rsidDel="00000000" w:rsidR="00000000" w:rsidRPr="00000000">
              <w:rPr>
                <w:rFonts w:ascii="Times New Roman" w:cs="Times New Roman" w:eastAsia="Times New Roman" w:hAnsi="Times New Roman"/>
                <w:b w:val="1"/>
                <w:sz w:val="20"/>
                <w:szCs w:val="20"/>
                <w:vertAlign w:val="baseline"/>
                <w:rtl w:val="0"/>
              </w:rPr>
              <w:t xml:space="preserve"> DISPOSIÇÕES GERAIS</w:t>
            </w:r>
            <w:r w:rsidDel="00000000" w:rsidR="00000000" w:rsidRPr="00000000">
              <w:rPr>
                <w:rtl w:val="0"/>
              </w:rPr>
            </w:r>
          </w:p>
        </w:tc>
      </w:tr>
    </w:tbl>
    <w:p w:rsidR="00000000" w:rsidDel="00000000" w:rsidP="00000000" w:rsidRDefault="00000000" w:rsidRPr="00000000" w14:paraId="0000013E">
      <w:pPr>
        <w:tabs>
          <w:tab w:val="left" w:leader="none" w:pos="-1800"/>
          <w:tab w:val="left" w:leader="none" w:pos="9072"/>
        </w:tabs>
        <w:spacing w:before="200" w:line="360" w:lineRule="auto"/>
        <w:jc w:val="both"/>
        <w:rPr/>
      </w:pPr>
      <w:r w:rsidDel="00000000" w:rsidR="00000000" w:rsidRPr="00000000">
        <w:rPr>
          <w:b w:val="1"/>
          <w:vertAlign w:val="baseline"/>
          <w:rtl w:val="0"/>
        </w:rPr>
        <w:t xml:space="preserve">31.1. </w:t>
      </w:r>
      <w:r w:rsidDel="00000000" w:rsidR="00000000" w:rsidRPr="00000000">
        <w:rPr>
          <w:vertAlign w:val="baseline"/>
          <w:rtl w:val="0"/>
        </w:rPr>
        <w:t xml:space="preserve">As normas que disciplinam este Pregão serão sempre interpretadas em favor da ampliação da disputa entre as empresas interessadas, atendido os interesses públicos e o da Administração, obedecendo a isonomia, sem comprometimento da segurança da contratação.</w:t>
      </w:r>
      <w:r w:rsidDel="00000000" w:rsidR="00000000" w:rsidRPr="00000000">
        <w:rPr>
          <w:rtl w:val="0"/>
        </w:rPr>
      </w:r>
    </w:p>
    <w:p w:rsidR="00000000" w:rsidDel="00000000" w:rsidP="00000000" w:rsidRDefault="00000000" w:rsidRPr="00000000" w14:paraId="0000013F">
      <w:pPr>
        <w:tabs>
          <w:tab w:val="left" w:leader="none" w:pos="-1800"/>
          <w:tab w:val="left" w:leader="none" w:pos="9072"/>
        </w:tabs>
        <w:spacing w:before="200" w:line="360" w:lineRule="auto"/>
        <w:jc w:val="both"/>
        <w:rPr/>
      </w:pPr>
      <w:r w:rsidDel="00000000" w:rsidR="00000000" w:rsidRPr="00000000">
        <w:rPr>
          <w:b w:val="1"/>
          <w:vertAlign w:val="baseline"/>
          <w:rtl w:val="0"/>
        </w:rPr>
        <w:t xml:space="preserve">31.2.</w:t>
      </w:r>
      <w:r w:rsidDel="00000000" w:rsidR="00000000" w:rsidRPr="00000000">
        <w:rPr>
          <w:vertAlign w:val="baseline"/>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r w:rsidDel="00000000" w:rsidR="00000000" w:rsidRPr="00000000">
        <w:rPr>
          <w:rtl w:val="0"/>
        </w:rPr>
      </w:r>
    </w:p>
    <w:p w:rsidR="00000000" w:rsidDel="00000000" w:rsidP="00000000" w:rsidRDefault="00000000" w:rsidRPr="00000000" w14:paraId="00000140">
      <w:pPr>
        <w:tabs>
          <w:tab w:val="left" w:leader="none" w:pos="-1800"/>
          <w:tab w:val="left" w:leader="none" w:pos="9072"/>
        </w:tabs>
        <w:spacing w:before="200" w:line="360" w:lineRule="auto"/>
        <w:jc w:val="both"/>
        <w:rPr/>
      </w:pPr>
      <w:r w:rsidDel="00000000" w:rsidR="00000000" w:rsidRPr="00000000">
        <w:rPr>
          <w:b w:val="1"/>
          <w:vertAlign w:val="baseline"/>
          <w:rtl w:val="0"/>
        </w:rPr>
        <w:t xml:space="preserve">31.3. </w:t>
      </w:r>
      <w:r w:rsidDel="00000000" w:rsidR="00000000" w:rsidRPr="00000000">
        <w:rPr>
          <w:vertAlign w:val="baseline"/>
          <w:rtl w:val="0"/>
        </w:rPr>
        <w:t xml:space="preserve">É facultado ao Agente de Contratação, neste ato, designad</w:t>
      </w:r>
      <w:r w:rsidDel="00000000" w:rsidR="00000000" w:rsidRPr="00000000">
        <w:rPr>
          <w:rtl w:val="0"/>
        </w:rPr>
        <w:t xml:space="preserve">a</w:t>
      </w:r>
      <w:r w:rsidDel="00000000" w:rsidR="00000000" w:rsidRPr="00000000">
        <w:rPr>
          <w:vertAlign w:val="baseline"/>
          <w:rtl w:val="0"/>
        </w:rPr>
        <w:t xml:space="preserve"> Pregoeir</w:t>
      </w:r>
      <w:r w:rsidDel="00000000" w:rsidR="00000000" w:rsidRPr="00000000">
        <w:rPr>
          <w:rtl w:val="0"/>
        </w:rPr>
        <w:t xml:space="preserve">a,</w:t>
      </w:r>
      <w:r w:rsidDel="00000000" w:rsidR="00000000" w:rsidRPr="00000000">
        <w:rPr>
          <w:vertAlign w:val="baseline"/>
          <w:rtl w:val="0"/>
        </w:rPr>
        <w:t xml:space="preserve"> ou à Autoridade Superior, em qualquer fase da licitação, a promoção de diligência destinada a esclarecer ou complementar a instrução do processo, vedada a inclusão de documentos que deveriam constar originalmente das propostas.</w:t>
      </w:r>
      <w:r w:rsidDel="00000000" w:rsidR="00000000" w:rsidRPr="00000000">
        <w:rPr>
          <w:rtl w:val="0"/>
        </w:rPr>
      </w:r>
    </w:p>
    <w:p w:rsidR="00000000" w:rsidDel="00000000" w:rsidP="00000000" w:rsidRDefault="00000000" w:rsidRPr="00000000" w14:paraId="00000141">
      <w:pPr>
        <w:tabs>
          <w:tab w:val="left" w:leader="none" w:pos="-1800"/>
          <w:tab w:val="left" w:leader="none" w:pos="9072"/>
        </w:tabs>
        <w:spacing w:before="200" w:line="360" w:lineRule="auto"/>
        <w:jc w:val="both"/>
        <w:rPr/>
      </w:pPr>
      <w:r w:rsidDel="00000000" w:rsidR="00000000" w:rsidRPr="00000000">
        <w:rPr>
          <w:b w:val="1"/>
          <w:vertAlign w:val="baseline"/>
          <w:rtl w:val="0"/>
        </w:rPr>
        <w:t xml:space="preserve">31.4.  </w:t>
      </w:r>
      <w:r w:rsidDel="00000000" w:rsidR="00000000" w:rsidRPr="00000000">
        <w:rPr>
          <w:vertAlign w:val="baseline"/>
          <w:rtl w:val="0"/>
        </w:rPr>
        <w:t xml:space="preserve">Nenhuma indenização será devida à licitante, em caso de revogação deste Edital, e a homologação do resultado desta licitação não implicarão em direito à contratação.</w:t>
      </w:r>
      <w:r w:rsidDel="00000000" w:rsidR="00000000" w:rsidRPr="00000000">
        <w:rPr>
          <w:rtl w:val="0"/>
        </w:rPr>
      </w:r>
    </w:p>
    <w:p w:rsidR="00000000" w:rsidDel="00000000" w:rsidP="00000000" w:rsidRDefault="00000000" w:rsidRPr="00000000" w14:paraId="00000142">
      <w:pPr>
        <w:tabs>
          <w:tab w:val="left" w:leader="none" w:pos="-1800"/>
          <w:tab w:val="left" w:leader="none" w:pos="9072"/>
        </w:tabs>
        <w:spacing w:before="200" w:line="360" w:lineRule="auto"/>
        <w:jc w:val="both"/>
        <w:rPr/>
      </w:pPr>
      <w:r w:rsidDel="00000000" w:rsidR="00000000" w:rsidRPr="00000000">
        <w:rPr>
          <w:b w:val="1"/>
          <w:vertAlign w:val="baseline"/>
          <w:rtl w:val="0"/>
        </w:rPr>
        <w:t xml:space="preserve">31.5. </w:t>
      </w:r>
      <w:r w:rsidDel="00000000" w:rsidR="00000000" w:rsidRPr="00000000">
        <w:rPr>
          <w:vertAlign w:val="baseline"/>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r w:rsidDel="00000000" w:rsidR="00000000" w:rsidRPr="00000000">
        <w:rPr>
          <w:rtl w:val="0"/>
        </w:rPr>
      </w:r>
    </w:p>
    <w:p w:rsidR="00000000" w:rsidDel="00000000" w:rsidP="00000000" w:rsidRDefault="00000000" w:rsidRPr="00000000" w14:paraId="00000143">
      <w:pPr>
        <w:tabs>
          <w:tab w:val="left" w:leader="none" w:pos="-1800"/>
          <w:tab w:val="left" w:leader="none" w:pos="9072"/>
        </w:tabs>
        <w:spacing w:before="200" w:line="360" w:lineRule="auto"/>
        <w:jc w:val="both"/>
        <w:rPr/>
      </w:pPr>
      <w:r w:rsidDel="00000000" w:rsidR="00000000" w:rsidRPr="00000000">
        <w:rPr>
          <w:b w:val="1"/>
          <w:vertAlign w:val="baseline"/>
          <w:rtl w:val="0"/>
        </w:rPr>
        <w:t xml:space="preserve">31.6. </w:t>
      </w:r>
      <w:r w:rsidDel="00000000" w:rsidR="00000000" w:rsidRPr="00000000">
        <w:rPr>
          <w:vertAlign w:val="baseline"/>
          <w:rtl w:val="0"/>
        </w:rPr>
        <w:t xml:space="preserve">O Município de São José do Mantimento/MG, por intermédio da Autoridade Superior, poderá revogar a presente licitação por motivo de conveniência e oportunidade, bem como proceder a anulação da licitação </w:t>
      </w:r>
      <w:r w:rsidDel="00000000" w:rsidR="00000000" w:rsidRPr="00000000">
        <w:rPr>
          <w:color w:val="000000"/>
          <w:vertAlign w:val="baseline"/>
          <w:rtl w:val="0"/>
        </w:rPr>
        <w:t xml:space="preserve">de ofício ou mediante provocação de terceiros, sempre que presente ilegalidade insanável</w:t>
      </w:r>
      <w:r w:rsidDel="00000000" w:rsidR="00000000" w:rsidRPr="00000000">
        <w:rPr>
          <w:vertAlign w:val="baseline"/>
          <w:rtl w:val="0"/>
        </w:rPr>
        <w:t xml:space="preserve">, nos termos dos incs. II e III, do art. 71, da lei n° 14.133/2021.</w:t>
      </w:r>
      <w:r w:rsidDel="00000000" w:rsidR="00000000" w:rsidRPr="00000000">
        <w:rPr>
          <w:rtl w:val="0"/>
        </w:rPr>
      </w:r>
    </w:p>
    <w:p w:rsidR="00000000" w:rsidDel="00000000" w:rsidP="00000000" w:rsidRDefault="00000000" w:rsidRPr="00000000" w14:paraId="00000144">
      <w:pPr>
        <w:tabs>
          <w:tab w:val="left" w:leader="none" w:pos="-1800"/>
          <w:tab w:val="left" w:leader="none" w:pos="9072"/>
        </w:tabs>
        <w:spacing w:before="200" w:line="360" w:lineRule="auto"/>
        <w:jc w:val="both"/>
        <w:rPr/>
      </w:pPr>
      <w:r w:rsidDel="00000000" w:rsidR="00000000" w:rsidRPr="00000000">
        <w:rPr>
          <w:b w:val="1"/>
          <w:vertAlign w:val="baseline"/>
          <w:rtl w:val="0"/>
        </w:rPr>
        <w:t xml:space="preserve">31.7. </w:t>
      </w:r>
      <w:r w:rsidDel="00000000" w:rsidR="00000000" w:rsidRPr="00000000">
        <w:rPr>
          <w:color w:val="000000"/>
          <w:vertAlign w:val="baseline"/>
          <w:rtl w:val="0"/>
        </w:rPr>
        <w:t xml:space="preserve">Eventuais modificações no </w:t>
      </w:r>
      <w:r w:rsidDel="00000000" w:rsidR="00000000" w:rsidRPr="00000000">
        <w:rPr>
          <w:rtl w:val="0"/>
        </w:rPr>
        <w:t xml:space="preserve">E</w:t>
      </w:r>
      <w:r w:rsidDel="00000000" w:rsidR="00000000" w:rsidRPr="00000000">
        <w:rPr>
          <w:color w:val="000000"/>
          <w:vertAlign w:val="baseline"/>
          <w:rtl w:val="0"/>
        </w:rPr>
        <w:t xml:space="preserve">dital </w:t>
      </w:r>
      <w:r w:rsidDel="00000000" w:rsidR="00000000" w:rsidRPr="00000000">
        <w:rPr>
          <w:rtl w:val="0"/>
        </w:rPr>
        <w:t xml:space="preserve">implicará</w:t>
      </w:r>
      <w:r w:rsidDel="00000000" w:rsidR="00000000" w:rsidRPr="00000000">
        <w:rPr>
          <w:color w:val="000000"/>
          <w:vertAlign w:val="baseline"/>
          <w:rtl w:val="0"/>
        </w:rPr>
        <w:t xml:space="preserve"> nova divulgação na mesma forma de sua divulgação inicial, além do cumprimento dos mesmos prazos dos atos e procedimentos originais, exceto quando </w:t>
      </w:r>
      <w:r w:rsidDel="00000000" w:rsidR="00000000" w:rsidRPr="00000000">
        <w:rPr>
          <w:rtl w:val="0"/>
        </w:rPr>
        <w:t xml:space="preserve">a</w:t>
      </w:r>
      <w:r w:rsidDel="00000000" w:rsidR="00000000" w:rsidRPr="00000000">
        <w:rPr>
          <w:color w:val="000000"/>
          <w:vertAlign w:val="baseline"/>
          <w:rtl w:val="0"/>
        </w:rPr>
        <w:t xml:space="preserve"> alteração não comprometer a formulação das propostas.</w:t>
      </w:r>
      <w:r w:rsidDel="00000000" w:rsidR="00000000" w:rsidRPr="00000000">
        <w:rPr>
          <w:rtl w:val="0"/>
        </w:rPr>
      </w:r>
    </w:p>
    <w:p w:rsidR="00000000" w:rsidDel="00000000" w:rsidP="00000000" w:rsidRDefault="00000000" w:rsidRPr="00000000" w14:paraId="00000145">
      <w:pPr>
        <w:tabs>
          <w:tab w:val="left" w:leader="none" w:pos="-1800"/>
          <w:tab w:val="left" w:leader="none" w:pos="9072"/>
        </w:tabs>
        <w:spacing w:before="200" w:line="360" w:lineRule="auto"/>
        <w:jc w:val="both"/>
        <w:rPr/>
      </w:pPr>
      <w:r w:rsidDel="00000000" w:rsidR="00000000" w:rsidRPr="00000000">
        <w:rPr>
          <w:b w:val="1"/>
          <w:vertAlign w:val="baseline"/>
          <w:rtl w:val="0"/>
        </w:rPr>
        <w:t xml:space="preserve">31.8.</w:t>
      </w:r>
      <w:r w:rsidDel="00000000" w:rsidR="00000000" w:rsidRPr="00000000">
        <w:rPr>
          <w:vertAlign w:val="baseline"/>
          <w:rtl w:val="0"/>
        </w:rPr>
        <w:t xml:space="preserve"> Na hipótese de não haver expediente no dia da abertura da presente licitação, a sessão ficará transferida para o primeiro dia útil subsequente, no mesmo local e horário anteriormente estabelecido.</w:t>
      </w:r>
      <w:r w:rsidDel="00000000" w:rsidR="00000000" w:rsidRPr="00000000">
        <w:rPr>
          <w:rtl w:val="0"/>
        </w:rPr>
      </w:r>
    </w:p>
    <w:p w:rsidR="00000000" w:rsidDel="00000000" w:rsidP="00000000" w:rsidRDefault="00000000" w:rsidRPr="00000000" w14:paraId="00000146">
      <w:pPr>
        <w:tabs>
          <w:tab w:val="left" w:leader="none" w:pos="-1800"/>
          <w:tab w:val="left" w:leader="none" w:pos="9072"/>
        </w:tabs>
        <w:spacing w:before="200" w:line="360" w:lineRule="auto"/>
        <w:jc w:val="both"/>
        <w:rPr/>
      </w:pPr>
      <w:r w:rsidDel="00000000" w:rsidR="00000000" w:rsidRPr="00000000">
        <w:rPr>
          <w:b w:val="1"/>
          <w:vertAlign w:val="baseline"/>
          <w:rtl w:val="0"/>
        </w:rPr>
        <w:t xml:space="preserve">31.9.</w:t>
      </w:r>
      <w:r w:rsidDel="00000000" w:rsidR="00000000" w:rsidRPr="00000000">
        <w:rPr>
          <w:vertAlign w:val="baseline"/>
          <w:rtl w:val="0"/>
        </w:rPr>
        <w:t xml:space="preserve"> </w:t>
      </w:r>
      <w:r w:rsidDel="00000000" w:rsidR="00000000" w:rsidRPr="00000000">
        <w:rPr>
          <w:color w:val="000000"/>
          <w:vertAlign w:val="baseline"/>
          <w:rtl w:val="0"/>
        </w:rPr>
        <w:t xml:space="preserve">Os atos e procedimentos e decisões decorrentes da presente licitação serão publicados no site do município: </w:t>
      </w:r>
      <w:hyperlink r:id="rId24">
        <w:r w:rsidDel="00000000" w:rsidR="00000000" w:rsidRPr="00000000">
          <w:rPr>
            <w:color w:val="0000ff"/>
            <w:u w:val="single"/>
            <w:vertAlign w:val="baseline"/>
            <w:rtl w:val="0"/>
          </w:rPr>
          <w:t xml:space="preserve">www.pmsjmantimento.mg.gov.br</w:t>
        </w:r>
      </w:hyperlink>
      <w:r w:rsidDel="00000000" w:rsidR="00000000" w:rsidRPr="00000000">
        <w:rPr>
          <w:u w:val="single"/>
          <w:vertAlign w:val="baseline"/>
          <w:rtl w:val="0"/>
        </w:rPr>
        <w:t xml:space="preserve">,</w:t>
      </w:r>
      <w:r w:rsidDel="00000000" w:rsidR="00000000" w:rsidRPr="00000000">
        <w:rPr>
          <w:color w:val="000000"/>
          <w:vertAlign w:val="baseline"/>
          <w:rtl w:val="0"/>
        </w:rPr>
        <w:t xml:space="preserve"> e/ou Diário Oficial dos Municípios Mineiros, Diário Oficial da União, </w:t>
      </w:r>
      <w:r w:rsidDel="00000000" w:rsidR="00000000" w:rsidRPr="00000000">
        <w:rPr>
          <w:rtl w:val="0"/>
        </w:rPr>
        <w:t xml:space="preserve">e</w:t>
      </w:r>
      <w:r w:rsidDel="00000000" w:rsidR="00000000" w:rsidRPr="00000000">
        <w:rPr>
          <w:color w:val="000000"/>
          <w:vertAlign w:val="baseline"/>
          <w:rtl w:val="0"/>
        </w:rPr>
        <w:t xml:space="preserve"> em jornal de circulação regional conforme o caso e no site</w:t>
      </w:r>
      <w:r w:rsidDel="00000000" w:rsidR="00000000" w:rsidRPr="00000000">
        <w:rPr>
          <w:rtl w:val="0"/>
        </w:rPr>
        <w:t xml:space="preserve"> </w:t>
      </w:r>
      <w:hyperlink r:id="rId25">
        <w:r w:rsidDel="00000000" w:rsidR="00000000" w:rsidRPr="00000000">
          <w:rPr>
            <w:color w:val="1155cc"/>
            <w:u w:val="single"/>
            <w:rtl w:val="0"/>
          </w:rPr>
          <w:t xml:space="preserve">https://bnc.org.br/</w:t>
        </w:r>
      </w:hyperlink>
      <w:r w:rsidDel="00000000" w:rsidR="00000000" w:rsidRPr="00000000">
        <w:rPr>
          <w:color w:val="000000"/>
          <w:vertAlign w:val="baseline"/>
          <w:rtl w:val="0"/>
        </w:rPr>
        <w:t xml:space="preserve">.</w:t>
      </w:r>
      <w:r w:rsidDel="00000000" w:rsidR="00000000" w:rsidRPr="00000000">
        <w:rPr>
          <w:rtl w:val="0"/>
        </w:rPr>
      </w:r>
    </w:p>
    <w:p w:rsidR="00000000" w:rsidDel="00000000" w:rsidP="00000000" w:rsidRDefault="00000000" w:rsidRPr="00000000" w14:paraId="00000147">
      <w:pPr>
        <w:tabs>
          <w:tab w:val="left" w:leader="none" w:pos="-1800"/>
          <w:tab w:val="left" w:leader="none" w:pos="9072"/>
        </w:tabs>
        <w:spacing w:before="200" w:line="360" w:lineRule="auto"/>
        <w:jc w:val="both"/>
        <w:rPr/>
      </w:pPr>
      <w:r w:rsidDel="00000000" w:rsidR="00000000" w:rsidRPr="00000000">
        <w:rPr>
          <w:b w:val="1"/>
          <w:vertAlign w:val="baseline"/>
          <w:rtl w:val="0"/>
        </w:rPr>
        <w:t xml:space="preserve">31.10.</w:t>
      </w:r>
      <w:r w:rsidDel="00000000" w:rsidR="00000000" w:rsidRPr="00000000">
        <w:rPr>
          <w:vertAlign w:val="baseline"/>
          <w:rtl w:val="0"/>
        </w:rPr>
        <w:t xml:space="preserve"> Em caso de divergência entre as informações constantes do Termo de Referência e o Edital, prevalecerá a descrição do Edital e os casos omissos serão resolvidos pel</w:t>
      </w:r>
      <w:r w:rsidDel="00000000" w:rsidR="00000000" w:rsidRPr="00000000">
        <w:rPr>
          <w:rtl w:val="0"/>
        </w:rPr>
        <w:t xml:space="preserve">a</w:t>
      </w:r>
      <w:r w:rsidDel="00000000" w:rsidR="00000000" w:rsidRPr="00000000">
        <w:rPr>
          <w:vertAlign w:val="baseline"/>
          <w:rtl w:val="0"/>
        </w:rPr>
        <w:t xml:space="preserve"> Agente de Contratação, neste ato, designad</w:t>
      </w:r>
      <w:r w:rsidDel="00000000" w:rsidR="00000000" w:rsidRPr="00000000">
        <w:rPr>
          <w:rtl w:val="0"/>
        </w:rPr>
        <w:t xml:space="preserve">a</w:t>
      </w:r>
      <w:r w:rsidDel="00000000" w:rsidR="00000000" w:rsidRPr="00000000">
        <w:rPr>
          <w:vertAlign w:val="baseline"/>
          <w:rtl w:val="0"/>
        </w:rPr>
        <w:t xml:space="preserve"> Pregoeir</w:t>
      </w:r>
      <w:r w:rsidDel="00000000" w:rsidR="00000000" w:rsidRPr="00000000">
        <w:rPr>
          <w:rtl w:val="0"/>
        </w:rPr>
        <w:t xml:space="preserve">a</w:t>
      </w:r>
      <w:r w:rsidDel="00000000" w:rsidR="00000000" w:rsidRPr="00000000">
        <w:rPr>
          <w:vertAlign w:val="baseline"/>
          <w:rtl w:val="0"/>
        </w:rPr>
        <w:t xml:space="preserve">, </w:t>
      </w:r>
      <w:r w:rsidDel="00000000" w:rsidR="00000000" w:rsidRPr="00000000">
        <w:rPr>
          <w:rtl w:val="0"/>
        </w:rPr>
        <w:t xml:space="preserve">à luz</w:t>
      </w:r>
      <w:r w:rsidDel="00000000" w:rsidR="00000000" w:rsidRPr="00000000">
        <w:rPr>
          <w:vertAlign w:val="baseline"/>
          <w:rtl w:val="0"/>
        </w:rPr>
        <w:t xml:space="preserve"> da legislação de regência.</w:t>
      </w:r>
      <w:r w:rsidDel="00000000" w:rsidR="00000000" w:rsidRPr="00000000">
        <w:rPr>
          <w:rtl w:val="0"/>
        </w:rPr>
      </w:r>
    </w:p>
    <w:p w:rsidR="00000000" w:rsidDel="00000000" w:rsidP="00000000" w:rsidRDefault="00000000" w:rsidRPr="00000000" w14:paraId="00000148">
      <w:pPr>
        <w:tabs>
          <w:tab w:val="left" w:leader="none" w:pos="-1800"/>
          <w:tab w:val="left" w:leader="none" w:pos="9072"/>
        </w:tabs>
        <w:spacing w:before="200" w:line="360" w:lineRule="auto"/>
        <w:jc w:val="both"/>
        <w:rPr>
          <w:vertAlign w:val="baseline"/>
        </w:rPr>
      </w:pPr>
      <w:r w:rsidDel="00000000" w:rsidR="00000000" w:rsidRPr="00000000">
        <w:rPr>
          <w:b w:val="1"/>
          <w:vertAlign w:val="baseline"/>
          <w:rtl w:val="0"/>
        </w:rPr>
        <w:t xml:space="preserve">31.11. </w:t>
      </w:r>
      <w:r w:rsidDel="00000000" w:rsidR="00000000" w:rsidRPr="00000000">
        <w:rPr>
          <w:vertAlign w:val="baseline"/>
          <w:rtl w:val="0"/>
        </w:rPr>
        <w:t xml:space="preserve">Fica eleito o Foro da Comarca de Lajinha</w:t>
      </w:r>
      <w:r w:rsidDel="00000000" w:rsidR="00000000" w:rsidRPr="00000000">
        <w:rPr>
          <w:rtl w:val="0"/>
        </w:rPr>
        <w:t xml:space="preserve">/</w:t>
      </w:r>
      <w:r w:rsidDel="00000000" w:rsidR="00000000" w:rsidRPr="00000000">
        <w:rPr>
          <w:vertAlign w:val="baseline"/>
          <w:rtl w:val="0"/>
        </w:rPr>
        <w:t xml:space="preserve">MG, para dirimir quaisquer litígios oriundos deste Edital, do contrato decorrente, com expressa renúncia a outro qualquer, por mais privilegiado que seja.</w:t>
      </w:r>
    </w:p>
    <w:p w:rsidR="00000000" w:rsidDel="00000000" w:rsidP="00000000" w:rsidRDefault="00000000" w:rsidRPr="00000000" w14:paraId="00000149">
      <w:pPr>
        <w:tabs>
          <w:tab w:val="left" w:leader="none" w:pos="-1800"/>
          <w:tab w:val="left" w:leader="none" w:pos="9072"/>
        </w:tabs>
        <w:spacing w:line="312" w:lineRule="auto"/>
        <w:jc w:val="both"/>
        <w:rPr>
          <w:vertAlign w:val="baseline"/>
        </w:rPr>
      </w:pPr>
      <w:r w:rsidDel="00000000" w:rsidR="00000000" w:rsidRPr="00000000">
        <w:rPr>
          <w:rtl w:val="0"/>
        </w:rPr>
      </w:r>
    </w:p>
    <w:tbl>
      <w:tblPr>
        <w:tblStyle w:val="Table39"/>
        <w:tblW w:w="96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15"/>
        <w:tblGridChange w:id="0">
          <w:tblGrid>
            <w:gridCol w:w="9615"/>
          </w:tblGrid>
        </w:tblGridChange>
      </w:tblGrid>
      <w:tr>
        <w:trPr>
          <w:cantSplit w:val="0"/>
          <w:tblHeader w:val="0"/>
        </w:trPr>
        <w:tc>
          <w:tcPr>
            <w:shd w:fill="ffff00" w:val="clear"/>
            <w:vAlign w:val="top"/>
          </w:tcPr>
          <w:p w:rsidR="00000000" w:rsidDel="00000000" w:rsidP="00000000" w:rsidRDefault="00000000" w:rsidRPr="00000000" w14:paraId="0000014A">
            <w:pPr>
              <w:shd w:fill="ffff00" w:val="clear"/>
              <w:tabs>
                <w:tab w:val="left" w:leader="none" w:pos="142"/>
                <w:tab w:val="left" w:leader="none" w:pos="9072"/>
              </w:tabs>
              <w:spacing w:line="312" w:lineRule="auto"/>
              <w:rPr>
                <w:rFonts w:ascii="Times New Roman" w:cs="Times New Roman" w:eastAsia="Times New Roman" w:hAnsi="Times New Roman"/>
                <w:sz w:val="20"/>
                <w:szCs w:val="20"/>
                <w:vertAlign w:val="baseline"/>
              </w:rPr>
            </w:pPr>
            <w:r w:rsidDel="00000000" w:rsidR="00000000" w:rsidRPr="00000000">
              <w:rPr>
                <w:rFonts w:ascii="Times New Roman" w:cs="Times New Roman" w:eastAsia="Times New Roman" w:hAnsi="Times New Roman"/>
                <w:b w:val="1"/>
                <w:sz w:val="20"/>
                <w:szCs w:val="20"/>
                <w:vertAlign w:val="baseline"/>
                <w:rtl w:val="0"/>
              </w:rPr>
              <w:t xml:space="preserve">32. DOS ANEXOS VINCULADOS AO EDITAL</w:t>
            </w:r>
            <w:r w:rsidDel="00000000" w:rsidR="00000000" w:rsidRPr="00000000">
              <w:rPr>
                <w:rtl w:val="0"/>
              </w:rPr>
            </w:r>
          </w:p>
        </w:tc>
      </w:tr>
    </w:tbl>
    <w:p w:rsidR="00000000" w:rsidDel="00000000" w:rsidP="00000000" w:rsidRDefault="00000000" w:rsidRPr="00000000" w14:paraId="0000014B">
      <w:pPr>
        <w:tabs>
          <w:tab w:val="left" w:leader="none" w:pos="0"/>
          <w:tab w:val="left" w:leader="none" w:pos="9072"/>
        </w:tabs>
        <w:spacing w:before="200" w:line="360" w:lineRule="auto"/>
        <w:jc w:val="both"/>
        <w:rPr>
          <w:vertAlign w:val="baseline"/>
        </w:rPr>
      </w:pPr>
      <w:r w:rsidDel="00000000" w:rsidR="00000000" w:rsidRPr="00000000">
        <w:rPr>
          <w:b w:val="1"/>
          <w:vertAlign w:val="baseline"/>
          <w:rtl w:val="0"/>
        </w:rPr>
        <w:t xml:space="preserve">32.1.</w:t>
      </w:r>
      <w:r w:rsidDel="00000000" w:rsidR="00000000" w:rsidRPr="00000000">
        <w:rPr>
          <w:vertAlign w:val="baseline"/>
          <w:rtl w:val="0"/>
        </w:rPr>
        <w:t xml:space="preserve"> Independentemente de sua transcrição, para todos os efeitos legais, fazem parte integrante do Processo Licitatório, o Estudo Técnico Preliminar, Termo de Referência, a Minuta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14C">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4D">
      <w:pPr>
        <w:tabs>
          <w:tab w:val="left" w:leader="none" w:pos="-1800"/>
          <w:tab w:val="left" w:leader="none" w:pos="9072"/>
        </w:tabs>
        <w:spacing w:line="312" w:lineRule="auto"/>
        <w:jc w:val="both"/>
        <w:rPr>
          <w:vertAlign w:val="baseline"/>
        </w:rPr>
      </w:pPr>
      <w:bookmarkStart w:colFirst="0" w:colLast="0" w:name="_heading=h.1hmsyys" w:id="24"/>
      <w:bookmarkEnd w:id="24"/>
      <w:r w:rsidDel="00000000" w:rsidR="00000000" w:rsidRPr="00000000">
        <w:rPr>
          <w:b w:val="1"/>
          <w:vertAlign w:val="baseline"/>
          <w:rtl w:val="0"/>
        </w:rPr>
        <w:t xml:space="preserve">32.2. </w:t>
      </w:r>
      <w:r w:rsidDel="00000000" w:rsidR="00000000" w:rsidRPr="00000000">
        <w:rPr>
          <w:vertAlign w:val="baseline"/>
          <w:rtl w:val="0"/>
        </w:rPr>
        <w:t xml:space="preserve">Constituem anexos deste edital e dele fazendo parte integrante:</w:t>
      </w:r>
    </w:p>
    <w:p w:rsidR="00000000" w:rsidDel="00000000" w:rsidP="00000000" w:rsidRDefault="00000000" w:rsidRPr="00000000" w14:paraId="0000014E">
      <w:pPr>
        <w:tabs>
          <w:tab w:val="left" w:leader="none" w:pos="-1800"/>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0"/>
          <w:szCs w:val="20"/>
          <w:highlight w:val="white"/>
          <w:u w:val="none"/>
          <w:vertAlign w:val="baseline"/>
        </w:rPr>
      </w:pPr>
      <w:r w:rsidDel="00000000" w:rsidR="00000000" w:rsidRPr="00000000">
        <w:rPr>
          <w:i w:val="0"/>
          <w:smallCaps w:val="0"/>
          <w:strike w:val="0"/>
          <w:color w:val="000000"/>
          <w:sz w:val="20"/>
          <w:szCs w:val="20"/>
          <w:highlight w:val="white"/>
          <w:u w:val="none"/>
          <w:vertAlign w:val="baseline"/>
          <w:rtl w:val="0"/>
        </w:rPr>
        <w:t xml:space="preserve">a) Anexo I – Estudo Técnico Preliminar;</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0"/>
          <w:szCs w:val="20"/>
          <w:highlight w:val="white"/>
          <w:u w:val="none"/>
          <w:vertAlign w:val="baseline"/>
        </w:rPr>
      </w:pPr>
      <w:r w:rsidDel="00000000" w:rsidR="00000000" w:rsidRPr="00000000">
        <w:rPr>
          <w:i w:val="0"/>
          <w:smallCaps w:val="0"/>
          <w:strike w:val="0"/>
          <w:color w:val="000000"/>
          <w:sz w:val="20"/>
          <w:szCs w:val="20"/>
          <w:highlight w:val="white"/>
          <w:u w:val="none"/>
          <w:vertAlign w:val="baseline"/>
          <w:rtl w:val="0"/>
        </w:rPr>
        <w:t xml:space="preserve">b) Anexo II – Termo de Referência;</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0"/>
          <w:szCs w:val="20"/>
          <w:highlight w:val="white"/>
          <w:u w:val="none"/>
          <w:vertAlign w:val="baseline"/>
        </w:rPr>
      </w:pPr>
      <w:r w:rsidDel="00000000" w:rsidR="00000000" w:rsidRPr="00000000">
        <w:rPr>
          <w:i w:val="0"/>
          <w:smallCaps w:val="0"/>
          <w:strike w:val="0"/>
          <w:color w:val="000000"/>
          <w:sz w:val="20"/>
          <w:szCs w:val="20"/>
          <w:highlight w:val="white"/>
          <w:u w:val="none"/>
          <w:vertAlign w:val="baseline"/>
          <w:rtl w:val="0"/>
        </w:rPr>
        <w:t xml:space="preserve">c) Anexo III – Proposta de Preços Readequada ao Último Lance;</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0"/>
          <w:szCs w:val="20"/>
          <w:highlight w:val="white"/>
          <w:u w:val="none"/>
          <w:vertAlign w:val="baseline"/>
        </w:rPr>
      </w:pPr>
      <w:r w:rsidDel="00000000" w:rsidR="00000000" w:rsidRPr="00000000">
        <w:rPr>
          <w:i w:val="0"/>
          <w:smallCaps w:val="0"/>
          <w:strike w:val="0"/>
          <w:color w:val="000000"/>
          <w:sz w:val="20"/>
          <w:szCs w:val="20"/>
          <w:highlight w:val="white"/>
          <w:u w:val="none"/>
          <w:vertAlign w:val="baseline"/>
          <w:rtl w:val="0"/>
        </w:rPr>
        <w:t xml:space="preserve">d) Anexo IV – Model</w:t>
      </w:r>
      <w:r w:rsidDel="00000000" w:rsidR="00000000" w:rsidRPr="00000000">
        <w:rPr>
          <w:highlight w:val="white"/>
          <w:rtl w:val="0"/>
        </w:rPr>
        <w:t xml:space="preserve">o de</w:t>
      </w:r>
      <w:r w:rsidDel="00000000" w:rsidR="00000000" w:rsidRPr="00000000">
        <w:rPr>
          <w:i w:val="0"/>
          <w:smallCaps w:val="0"/>
          <w:strike w:val="0"/>
          <w:color w:val="000000"/>
          <w:sz w:val="20"/>
          <w:szCs w:val="20"/>
          <w:highlight w:val="white"/>
          <w:u w:val="none"/>
          <w:vertAlign w:val="baseline"/>
          <w:rtl w:val="0"/>
        </w:rPr>
        <w:t xml:space="preserve"> Declaração Unificada; </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0"/>
          <w:szCs w:val="20"/>
          <w:highlight w:val="white"/>
          <w:u w:val="none"/>
          <w:vertAlign w:val="baseline"/>
        </w:rPr>
      </w:pPr>
      <w:r w:rsidDel="00000000" w:rsidR="00000000" w:rsidRPr="00000000">
        <w:rPr>
          <w:i w:val="0"/>
          <w:smallCaps w:val="0"/>
          <w:strike w:val="0"/>
          <w:color w:val="000000"/>
          <w:sz w:val="20"/>
          <w:szCs w:val="20"/>
          <w:highlight w:val="white"/>
          <w:u w:val="none"/>
          <w:vertAlign w:val="baseline"/>
          <w:rtl w:val="0"/>
        </w:rPr>
        <w:t xml:space="preserve">e) Anexo V - Minuta da Ata de Registro de Preços</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0"/>
          <w:szCs w:val="20"/>
          <w:highlight w:val="white"/>
          <w:u w:val="none"/>
          <w:vertAlign w:val="baseline"/>
        </w:rPr>
      </w:pPr>
      <w:r w:rsidDel="00000000" w:rsidR="00000000" w:rsidRPr="00000000">
        <w:rPr>
          <w:i w:val="0"/>
          <w:smallCaps w:val="0"/>
          <w:strike w:val="0"/>
          <w:color w:val="000000"/>
          <w:sz w:val="20"/>
          <w:szCs w:val="20"/>
          <w:highlight w:val="white"/>
          <w:u w:val="none"/>
          <w:vertAlign w:val="baseline"/>
          <w:rtl w:val="0"/>
        </w:rPr>
        <w:t xml:space="preserve">f)  Anexo VI – Minuta do Contrato.</w:t>
        <w:tab/>
      </w:r>
    </w:p>
    <w:p w:rsidR="00000000" w:rsidDel="00000000" w:rsidP="00000000" w:rsidRDefault="00000000" w:rsidRPr="00000000" w14:paraId="00000155">
      <w:pPr>
        <w:widowControl w:val="0"/>
        <w:tabs>
          <w:tab w:val="left" w:leader="none" w:pos="9072"/>
        </w:tabs>
        <w:spacing w:line="312" w:lineRule="auto"/>
        <w:jc w:val="right"/>
        <w:rPr>
          <w:vertAlign w:val="baseline"/>
        </w:rPr>
      </w:pPr>
      <w:r w:rsidDel="00000000" w:rsidR="00000000" w:rsidRPr="00000000">
        <w:rPr>
          <w:rtl w:val="0"/>
        </w:rPr>
      </w:r>
    </w:p>
    <w:p w:rsidR="00000000" w:rsidDel="00000000" w:rsidP="00000000" w:rsidRDefault="00000000" w:rsidRPr="00000000" w14:paraId="00000156">
      <w:pPr>
        <w:widowControl w:val="0"/>
        <w:tabs>
          <w:tab w:val="left" w:leader="none" w:pos="9072"/>
        </w:tabs>
        <w:spacing w:line="312" w:lineRule="auto"/>
        <w:jc w:val="right"/>
        <w:rPr>
          <w:highlight w:val="white"/>
          <w:vertAlign w:val="baseline"/>
        </w:rPr>
      </w:pPr>
      <w:r w:rsidDel="00000000" w:rsidR="00000000" w:rsidRPr="00000000">
        <w:rPr>
          <w:highlight w:val="white"/>
          <w:vertAlign w:val="baseline"/>
          <w:rtl w:val="0"/>
        </w:rPr>
        <w:t xml:space="preserve">São José do Mantimento/MG, </w:t>
      </w:r>
      <w:r w:rsidDel="00000000" w:rsidR="00000000" w:rsidRPr="00000000">
        <w:rPr>
          <w:highlight w:val="white"/>
          <w:rtl w:val="0"/>
        </w:rPr>
        <w:t xml:space="preserve">20</w:t>
      </w:r>
      <w:r w:rsidDel="00000000" w:rsidR="00000000" w:rsidRPr="00000000">
        <w:rPr>
          <w:highlight w:val="white"/>
          <w:vertAlign w:val="baseline"/>
          <w:rtl w:val="0"/>
        </w:rPr>
        <w:t xml:space="preserve"> de </w:t>
      </w:r>
      <w:r w:rsidDel="00000000" w:rsidR="00000000" w:rsidRPr="00000000">
        <w:rPr>
          <w:highlight w:val="white"/>
          <w:rtl w:val="0"/>
        </w:rPr>
        <w:t xml:space="preserve">Fevereiro</w:t>
      </w:r>
      <w:r w:rsidDel="00000000" w:rsidR="00000000" w:rsidRPr="00000000">
        <w:rPr>
          <w:highlight w:val="white"/>
          <w:vertAlign w:val="baseline"/>
          <w:rtl w:val="0"/>
        </w:rPr>
        <w:t xml:space="preserve"> de 202</w:t>
      </w:r>
      <w:r w:rsidDel="00000000" w:rsidR="00000000" w:rsidRPr="00000000">
        <w:rPr>
          <w:highlight w:val="white"/>
          <w:rtl w:val="0"/>
        </w:rPr>
        <w:t xml:space="preserve">5</w:t>
      </w:r>
      <w:r w:rsidDel="00000000" w:rsidR="00000000" w:rsidRPr="00000000">
        <w:rPr>
          <w:highlight w:val="white"/>
          <w:vertAlign w:val="baseline"/>
          <w:rtl w:val="0"/>
        </w:rPr>
        <w:t xml:space="preserve">.</w:t>
      </w:r>
    </w:p>
    <w:p w:rsidR="00000000" w:rsidDel="00000000" w:rsidP="00000000" w:rsidRDefault="00000000" w:rsidRPr="00000000" w14:paraId="00000157">
      <w:pPr>
        <w:widowControl w:val="0"/>
        <w:tabs>
          <w:tab w:val="left" w:leader="none" w:pos="9072"/>
        </w:tabs>
        <w:spacing w:line="312" w:lineRule="auto"/>
        <w:jc w:val="center"/>
        <w:rPr>
          <w:highlight w:val="green"/>
          <w:vertAlign w:val="baseline"/>
        </w:rPr>
      </w:pPr>
      <w:r w:rsidDel="00000000" w:rsidR="00000000" w:rsidRPr="00000000">
        <w:rPr>
          <w:rtl w:val="0"/>
        </w:rPr>
      </w:r>
    </w:p>
    <w:p w:rsidR="00000000" w:rsidDel="00000000" w:rsidP="00000000" w:rsidRDefault="00000000" w:rsidRPr="00000000" w14:paraId="00000158">
      <w:pPr>
        <w:widowControl w:val="0"/>
        <w:tabs>
          <w:tab w:val="left" w:leader="none" w:pos="9072"/>
        </w:tabs>
        <w:spacing w:line="312" w:lineRule="auto"/>
        <w:jc w:val="center"/>
        <w:rPr>
          <w:highlight w:val="green"/>
        </w:rPr>
      </w:pPr>
      <w:r w:rsidDel="00000000" w:rsidR="00000000" w:rsidRPr="00000000">
        <w:rPr>
          <w:rtl w:val="0"/>
        </w:rPr>
      </w:r>
    </w:p>
    <w:p w:rsidR="00000000" w:rsidDel="00000000" w:rsidP="00000000" w:rsidRDefault="00000000" w:rsidRPr="00000000" w14:paraId="00000159">
      <w:pPr>
        <w:widowControl w:val="0"/>
        <w:tabs>
          <w:tab w:val="left" w:leader="none" w:pos="9072"/>
        </w:tabs>
        <w:spacing w:line="312" w:lineRule="auto"/>
        <w:jc w:val="center"/>
        <w:rPr>
          <w:highlight w:val="green"/>
        </w:rPr>
      </w:pPr>
      <w:r w:rsidDel="00000000" w:rsidR="00000000" w:rsidRPr="00000000">
        <w:rPr>
          <w:rtl w:val="0"/>
        </w:rPr>
      </w:r>
    </w:p>
    <w:p w:rsidR="00000000" w:rsidDel="00000000" w:rsidP="00000000" w:rsidRDefault="00000000" w:rsidRPr="00000000" w14:paraId="0000015A">
      <w:pPr>
        <w:widowControl w:val="0"/>
        <w:tabs>
          <w:tab w:val="left" w:leader="none" w:pos="9072"/>
        </w:tabs>
        <w:spacing w:line="276" w:lineRule="auto"/>
        <w:jc w:val="center"/>
        <w:rPr>
          <w:highlight w:val="green"/>
          <w:vertAlign w:val="baseline"/>
        </w:rPr>
      </w:pPr>
      <w:r w:rsidDel="00000000" w:rsidR="00000000" w:rsidRPr="00000000">
        <w:rPr>
          <w:rtl w:val="0"/>
        </w:rPr>
      </w:r>
    </w:p>
    <w:p w:rsidR="00000000" w:rsidDel="00000000" w:rsidP="00000000" w:rsidRDefault="00000000" w:rsidRPr="00000000" w14:paraId="0000015B">
      <w:pPr>
        <w:widowControl w:val="0"/>
        <w:tabs>
          <w:tab w:val="left" w:leader="none" w:pos="9072"/>
        </w:tabs>
        <w:spacing w:after="0" w:before="0" w:line="360" w:lineRule="auto"/>
        <w:jc w:val="center"/>
        <w:rPr>
          <w:highlight w:val="white"/>
        </w:rPr>
      </w:pPr>
      <w:r w:rsidDel="00000000" w:rsidR="00000000" w:rsidRPr="00000000">
        <w:rPr>
          <w:highlight w:val="white"/>
          <w:rtl w:val="0"/>
        </w:rPr>
        <w:t xml:space="preserve">Noêmia Patrício da Silva Rodrigues</w:t>
      </w:r>
    </w:p>
    <w:p w:rsidR="00000000" w:rsidDel="00000000" w:rsidP="00000000" w:rsidRDefault="00000000" w:rsidRPr="00000000" w14:paraId="0000015C">
      <w:pPr>
        <w:widowControl w:val="0"/>
        <w:tabs>
          <w:tab w:val="left" w:leader="none" w:pos="9072"/>
        </w:tabs>
        <w:spacing w:after="0" w:before="0" w:line="360" w:lineRule="auto"/>
        <w:jc w:val="center"/>
        <w:rPr>
          <w:highlight w:val="white"/>
        </w:rPr>
      </w:pPr>
      <w:r w:rsidDel="00000000" w:rsidR="00000000" w:rsidRPr="00000000">
        <w:rPr>
          <w:highlight w:val="white"/>
          <w:rtl w:val="0"/>
        </w:rPr>
        <w:t xml:space="preserve">Agente de Apoio Administrativo</w:t>
      </w:r>
    </w:p>
    <w:p w:rsidR="00000000" w:rsidDel="00000000" w:rsidP="00000000" w:rsidRDefault="00000000" w:rsidRPr="00000000" w14:paraId="0000015D">
      <w:pPr>
        <w:widowControl w:val="0"/>
        <w:tabs>
          <w:tab w:val="left" w:leader="none" w:pos="9072"/>
        </w:tabs>
        <w:spacing w:after="0" w:before="0" w:line="360" w:lineRule="auto"/>
        <w:jc w:val="center"/>
        <w:rPr>
          <w:highlight w:val="white"/>
        </w:rPr>
      </w:pPr>
      <w:r w:rsidDel="00000000" w:rsidR="00000000" w:rsidRPr="00000000">
        <w:rPr>
          <w:highlight w:val="white"/>
          <w:rtl w:val="0"/>
        </w:rPr>
        <w:t xml:space="preserve">Responsável pela Elaboração do Edital</w:t>
      </w:r>
    </w:p>
    <w:p w:rsidR="00000000" w:rsidDel="00000000" w:rsidP="00000000" w:rsidRDefault="00000000" w:rsidRPr="00000000" w14:paraId="0000015E">
      <w:pPr>
        <w:widowControl w:val="0"/>
        <w:tabs>
          <w:tab w:val="left" w:leader="none" w:pos="9072"/>
        </w:tabs>
        <w:spacing w:line="276" w:lineRule="auto"/>
        <w:jc w:val="center"/>
        <w:rPr>
          <w:highlight w:val="green"/>
        </w:rPr>
      </w:pPr>
      <w:r w:rsidDel="00000000" w:rsidR="00000000" w:rsidRPr="00000000">
        <w:rPr>
          <w:rtl w:val="0"/>
        </w:rPr>
      </w:r>
    </w:p>
    <w:sectPr>
      <w:headerReference r:id="rId26" w:type="default"/>
      <w:footerReference r:id="rId27" w:type="default"/>
      <w:pgSz w:h="16840" w:w="11907" w:orient="portrait"/>
      <w:pgMar w:bottom="1418" w:top="1702" w:left="1418" w:right="851" w:header="113"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0">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400" w:right="-851" w:firstLine="0"/>
      <w:jc w:val="center"/>
      <w:rPr/>
    </w:pPr>
    <w:r w:rsidDel="00000000" w:rsidR="00000000" w:rsidRPr="00000000">
      <w:rPr>
        <w:rtl w:val="0"/>
      </w:rPr>
    </w:r>
  </w:p>
  <w:p w:rsidR="00000000" w:rsidDel="00000000" w:rsidP="00000000" w:rsidRDefault="00000000" w:rsidRPr="00000000" w14:paraId="00000161">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400" w:right="-85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leftMargin">
            <wp:posOffset>-2314573</wp:posOffset>
          </wp:positionH>
          <wp:positionV relativeFrom="topMargin">
            <wp:posOffset>-1002662</wp:posOffset>
          </wp:positionV>
          <wp:extent cx="9653270" cy="974090"/>
          <wp:effectExtent b="0" l="0" r="0" t="0"/>
          <wp:wrapSquare wrapText="bothSides" distB="0" distT="0" distL="114300" distR="11430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653270" cy="974090"/>
                  </a:xfrm>
                  <a:prstGeom prst="rect"/>
                  <a:ln/>
                </pic:spPr>
              </pic:pic>
            </a:graphicData>
          </a:graphic>
        </wp:anchor>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-2743198</wp:posOffset>
          </wp:positionH>
          <wp:positionV relativeFrom="paragraph">
            <wp:posOffset>-9523</wp:posOffset>
          </wp:positionV>
          <wp:extent cx="12494260" cy="1056640"/>
          <wp:effectExtent b="0" l="0" r="0" t="0"/>
          <wp:wrapNone/>
          <wp:docPr descr="1" id="4" name="image2.png"/>
          <a:graphic>
            <a:graphicData uri="http://schemas.openxmlformats.org/drawingml/2006/picture">
              <pic:pic>
                <pic:nvPicPr>
                  <pic:cNvPr descr="1" id="0" name="image2.png"/>
                  <pic:cNvPicPr preferRelativeResize="0"/>
                </pic:nvPicPr>
                <pic:blipFill>
                  <a:blip r:embed="rId2"/>
                  <a:srcRect b="0" l="0" r="0" t="0"/>
                  <a:stretch>
                    <a:fillRect/>
                  </a:stretch>
                </pic:blipFill>
                <pic:spPr>
                  <a:xfrm>
                    <a:off x="0" y="0"/>
                    <a:ext cx="12494260" cy="105664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370" w:hanging="370"/>
      </w:pPr>
      <w:rPr>
        <w:b w:val="1"/>
        <w:vertAlign w:val="baseline"/>
      </w:rPr>
    </w:lvl>
    <w:lvl w:ilvl="1">
      <w:start w:val="1"/>
      <w:numFmt w:val="decimal"/>
      <w:lvlText w:val="%1.%2."/>
      <w:lvlJc w:val="left"/>
      <w:pPr>
        <w:ind w:left="370" w:hanging="370"/>
      </w:pPr>
      <w:rPr>
        <w:b w:val="1"/>
        <w:vertAlign w:val="baseline"/>
      </w:rPr>
    </w:lvl>
    <w:lvl w:ilvl="2">
      <w:start w:val="1"/>
      <w:numFmt w:val="decimal"/>
      <w:lvlText w:val="%1.%2.%3."/>
      <w:lvlJc w:val="left"/>
      <w:pPr>
        <w:ind w:left="720" w:hanging="720"/>
      </w:pPr>
      <w:rPr>
        <w:b w:val="1"/>
        <w:vertAlign w:val="baseline"/>
      </w:rPr>
    </w:lvl>
    <w:lvl w:ilvl="3">
      <w:start w:val="1"/>
      <w:numFmt w:val="decimal"/>
      <w:lvlText w:val="%1.%2.%3.%4."/>
      <w:lvlJc w:val="left"/>
      <w:pPr>
        <w:ind w:left="720" w:hanging="720"/>
      </w:pPr>
      <w:rPr>
        <w:b w:val="1"/>
        <w:vertAlign w:val="baseline"/>
      </w:rPr>
    </w:lvl>
    <w:lvl w:ilvl="4">
      <w:start w:val="1"/>
      <w:numFmt w:val="decimal"/>
      <w:lvlText w:val="%1.%2.%3.%4.%5."/>
      <w:lvlJc w:val="left"/>
      <w:pPr>
        <w:ind w:left="1080" w:hanging="1080"/>
      </w:pPr>
      <w:rPr>
        <w:b w:val="1"/>
        <w:vertAlign w:val="baseline"/>
      </w:rPr>
    </w:lvl>
    <w:lvl w:ilvl="5">
      <w:start w:val="1"/>
      <w:numFmt w:val="decimalZero"/>
      <w:lvlText w:val="%1.%2.%3.%4.%5.%6."/>
      <w:lvlJc w:val="left"/>
      <w:pPr>
        <w:ind w:left="1080" w:hanging="1080"/>
      </w:pPr>
      <w:rPr>
        <w:b w:val="1"/>
        <w:vertAlign w:val="baseline"/>
      </w:rPr>
    </w:lvl>
    <w:lvl w:ilvl="6">
      <w:start w:val="1"/>
      <w:numFmt w:val="decimal"/>
      <w:lvlText w:val="%1.%2.%3.%4.%5.%6.%7."/>
      <w:lvlJc w:val="left"/>
      <w:pPr>
        <w:ind w:left="1080" w:hanging="1080"/>
      </w:pPr>
      <w:rPr>
        <w:b w:val="1"/>
        <w:vertAlign w:val="baseline"/>
      </w:rPr>
    </w:lvl>
    <w:lvl w:ilvl="7">
      <w:start w:val="1"/>
      <w:numFmt w:val="decimal"/>
      <w:lvlText w:val="%1.%2.%3.%4.%5.%6.%7.%8."/>
      <w:lvlJc w:val="left"/>
      <w:pPr>
        <w:ind w:left="1440" w:hanging="1440"/>
      </w:pPr>
      <w:rPr>
        <w:b w:val="1"/>
        <w:vertAlign w:val="baseline"/>
      </w:rPr>
    </w:lvl>
    <w:lvl w:ilvl="8">
      <w:start w:val="1"/>
      <w:numFmt w:val="decimal"/>
      <w:lvlText w:val="%1.%2.%3.%4.%5.%6.%7.%8.%9."/>
      <w:lvlJc w:val="left"/>
      <w:pPr>
        <w:ind w:left="1440" w:hanging="1440"/>
      </w:pPr>
      <w:rPr>
        <w:b w:val="1"/>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widowControl w:val="0"/>
      <w:ind w:left="128"/>
      <w:jc w:val="both"/>
    </w:pPr>
    <w:rPr>
      <w:rFonts w:ascii="Arial" w:cs="Arial" w:eastAsia="Arial" w:hAnsi="Arial"/>
      <w:b w:val="1"/>
      <w:sz w:val="22"/>
      <w:szCs w:val="22"/>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widowControl w:val="0"/>
      <w:ind w:left="128"/>
      <w:jc w:val="both"/>
    </w:pPr>
    <w:rPr>
      <w:rFonts w:ascii="Arial" w:cs="Arial" w:eastAsia="Arial" w:hAnsi="Arial"/>
      <w:b w:val="1"/>
      <w:sz w:val="22"/>
      <w:szCs w:val="22"/>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Título1">
    <w:name w:val="Título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hAnsi="Arial"/>
      <w:b w:val="1"/>
      <w:bCs w:val="1"/>
      <w:w w:val="100"/>
      <w:kern w:val="32"/>
      <w:position w:val="-1"/>
      <w:sz w:val="32"/>
      <w:szCs w:val="32"/>
      <w:effect w:val="none"/>
      <w:vertAlign w:val="baseline"/>
      <w:cs w:val="0"/>
      <w:em w:val="none"/>
      <w:lang w:bidi="ar-SA" w:eastAsia="und" w:val="und"/>
    </w:rPr>
  </w:style>
  <w:style w:type="paragraph" w:styleId="Título2">
    <w:name w:val="Título 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Cambria" w:hAnsi="Cambria"/>
      <w:b w:val="1"/>
      <w:bCs w:val="1"/>
      <w:i w:val="1"/>
      <w:iCs w:val="1"/>
      <w:w w:val="100"/>
      <w:position w:val="-1"/>
      <w:sz w:val="28"/>
      <w:szCs w:val="28"/>
      <w:effect w:val="none"/>
      <w:vertAlign w:val="baseline"/>
      <w:cs w:val="0"/>
      <w:em w:val="none"/>
      <w:lang w:bidi="ar-SA" w:eastAsia="und" w:val="und"/>
    </w:rPr>
  </w:style>
  <w:style w:type="paragraph" w:styleId="Título3">
    <w:name w:val="Título 3"/>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2"/>
    </w:pPr>
    <w:rPr>
      <w:rFonts w:ascii="Arial" w:hAnsi="Arial"/>
      <w:b w:val="1"/>
      <w:bCs w:val="1"/>
      <w:w w:val="100"/>
      <w:position w:val="-1"/>
      <w:sz w:val="26"/>
      <w:szCs w:val="26"/>
      <w:effect w:val="none"/>
      <w:vertAlign w:val="baseline"/>
      <w:cs w:val="0"/>
      <w:em w:val="none"/>
      <w:lang w:bidi="ar-SA" w:eastAsia="und" w:val="und"/>
    </w:rPr>
  </w:style>
  <w:style w:type="paragraph" w:styleId="Título4">
    <w:name w:val="Título 4"/>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3"/>
    </w:pPr>
    <w:rPr>
      <w:b w:val="1"/>
      <w:bCs w:val="1"/>
      <w:w w:val="100"/>
      <w:position w:val="-1"/>
      <w:sz w:val="36"/>
      <w:effect w:val="none"/>
      <w:vertAlign w:val="baseline"/>
      <w:cs w:val="0"/>
      <w:em w:val="none"/>
      <w:lang w:bidi="ar-SA" w:eastAsia="und" w:val="und"/>
    </w:rPr>
  </w:style>
  <w:style w:type="paragraph" w:styleId="Título5">
    <w:name w:val="Título 5"/>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4"/>
    </w:pPr>
    <w:rPr>
      <w:rFonts w:ascii="Calibri" w:hAnsi="Calibri"/>
      <w:b w:val="1"/>
      <w:bCs w:val="1"/>
      <w:i w:val="1"/>
      <w:iCs w:val="1"/>
      <w:w w:val="100"/>
      <w:position w:val="-1"/>
      <w:sz w:val="26"/>
      <w:szCs w:val="26"/>
      <w:effect w:val="none"/>
      <w:vertAlign w:val="baseline"/>
      <w:cs w:val="0"/>
      <w:em w:val="none"/>
      <w:lang w:bidi="ar-SA" w:eastAsia="und" w:val="und"/>
    </w:rPr>
  </w:style>
  <w:style w:type="paragraph" w:styleId="Título6">
    <w:name w:val="Título 6"/>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5"/>
    </w:pPr>
    <w:rPr>
      <w:rFonts w:ascii="Calibri" w:hAnsi="Calibri"/>
      <w:b w:val="1"/>
      <w:bCs w:val="1"/>
      <w:w w:val="100"/>
      <w:position w:val="-1"/>
      <w:sz w:val="22"/>
      <w:szCs w:val="22"/>
      <w:effect w:val="none"/>
      <w:vertAlign w:val="baseline"/>
      <w:cs w:val="0"/>
      <w:em w:val="none"/>
      <w:lang w:bidi="ar-SA" w:eastAsia="und" w:val="und"/>
    </w:rPr>
  </w:style>
  <w:style w:type="paragraph" w:styleId="Título7">
    <w:name w:val="Título 7"/>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6"/>
    </w:pPr>
    <w:rPr>
      <w:rFonts w:ascii="Calibri" w:hAnsi="Calibri"/>
      <w:w w:val="100"/>
      <w:position w:val="-1"/>
      <w:sz w:val="24"/>
      <w:szCs w:val="24"/>
      <w:effect w:val="none"/>
      <w:vertAlign w:val="baseline"/>
      <w:cs w:val="0"/>
      <w:em w:val="none"/>
      <w:lang w:bidi="ar-SA" w:eastAsia="und" w:val="und"/>
    </w:rPr>
  </w:style>
  <w:style w:type="paragraph" w:styleId="Título8">
    <w:name w:val="Título 8"/>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7"/>
    </w:pPr>
    <w:rPr>
      <w:rFonts w:ascii="Arial" w:hAnsi="Arial"/>
      <w:i w:val="1"/>
      <w:w w:val="100"/>
      <w:position w:val="-1"/>
      <w:sz w:val="24"/>
      <w:effect w:val="none"/>
      <w:vertAlign w:val="baseline"/>
      <w:cs w:val="0"/>
      <w:em w:val="none"/>
      <w:lang w:bidi="ar-SA" w:eastAsia="und" w:val="und"/>
    </w:rPr>
  </w:style>
  <w:style w:type="paragraph" w:styleId="Título9">
    <w:name w:val="Título 9"/>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8"/>
    </w:pPr>
    <w:rPr>
      <w:rFonts w:ascii="Arial" w:hAnsi="Arial"/>
      <w:w w:val="100"/>
      <w:position w:val="-1"/>
      <w:sz w:val="22"/>
      <w:szCs w:val="22"/>
      <w:effect w:val="none"/>
      <w:vertAlign w:val="baseline"/>
      <w:cs w:val="0"/>
      <w:em w:val="none"/>
      <w:lang w:bidi="ar-SA" w:eastAsia="und" w:val="und"/>
    </w:rPr>
  </w:style>
  <w:style w:type="character" w:styleId="Fonteparág.padrão">
    <w:name w:val="Fonte parág. padrão"/>
    <w:next w:val="Fonteparág.padrão"/>
    <w:autoRedefine w:val="0"/>
    <w:hidden w:val="0"/>
    <w:qFormat w:val="0"/>
    <w:rPr>
      <w:w w:val="100"/>
      <w:position w:val="-1"/>
      <w:effect w:val="none"/>
      <w:vertAlign w:val="baseline"/>
      <w:cs w:val="0"/>
      <w:em w:val="none"/>
      <w:lang/>
    </w:rPr>
  </w:style>
  <w:style w:type="table" w:styleId="Tabelanormal">
    <w:name w:val="Tabela normal"/>
    <w:next w:val="Tabe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0"/>
    <w:pPr>
      <w:suppressAutoHyphens w:val="1"/>
      <w:spacing w:line="1" w:lineRule="atLeast"/>
      <w:ind w:leftChars="-1" w:rightChars="0" w:firstLineChars="-1"/>
      <w:textDirection w:val="btLr"/>
      <w:textAlignment w:val="top"/>
      <w:outlineLvl w:val="0"/>
    </w:pPr>
  </w:style>
  <w:style w:type="character" w:styleId="Título2Char">
    <w:name w:val="Título 2 Char"/>
    <w:next w:val="Título2Char"/>
    <w:autoRedefine w:val="0"/>
    <w:hidden w:val="0"/>
    <w:qFormat w:val="0"/>
    <w:rPr>
      <w:rFonts w:ascii="Cambria" w:cs="Times New Roman" w:eastAsia="Times New Roman" w:hAnsi="Cambria"/>
      <w:b w:val="1"/>
      <w:bCs w:val="1"/>
      <w:i w:val="1"/>
      <w:iCs w:val="1"/>
      <w:w w:val="100"/>
      <w:position w:val="-1"/>
      <w:sz w:val="28"/>
      <w:szCs w:val="28"/>
      <w:effect w:val="none"/>
      <w:vertAlign w:val="baseline"/>
      <w:cs w:val="0"/>
      <w:em w:val="none"/>
      <w:lang/>
    </w:rPr>
  </w:style>
  <w:style w:type="character" w:styleId="Título5Char">
    <w:name w:val="Título 5 Char"/>
    <w:next w:val="Título5Char"/>
    <w:autoRedefine w:val="0"/>
    <w:hidden w:val="0"/>
    <w:qFormat w:val="0"/>
    <w:rPr>
      <w:rFonts w:ascii="Calibri" w:cs="Times New Roman" w:eastAsia="Times New Roman" w:hAnsi="Calibri"/>
      <w:b w:val="1"/>
      <w:bCs w:val="1"/>
      <w:i w:val="1"/>
      <w:iCs w:val="1"/>
      <w:w w:val="100"/>
      <w:position w:val="-1"/>
      <w:sz w:val="26"/>
      <w:szCs w:val="26"/>
      <w:effect w:val="none"/>
      <w:vertAlign w:val="baseline"/>
      <w:cs w:val="0"/>
      <w:em w:val="none"/>
      <w:lang/>
    </w:rPr>
  </w:style>
  <w:style w:type="character" w:styleId="Título6Char">
    <w:name w:val="Título 6 Char"/>
    <w:next w:val="Título6Char"/>
    <w:autoRedefine w:val="0"/>
    <w:hidden w:val="0"/>
    <w:qFormat w:val="0"/>
    <w:rPr>
      <w:rFonts w:ascii="Calibri" w:cs="Times New Roman" w:eastAsia="Times New Roman" w:hAnsi="Calibri"/>
      <w:b w:val="1"/>
      <w:bCs w:val="1"/>
      <w:w w:val="100"/>
      <w:position w:val="-1"/>
      <w:sz w:val="22"/>
      <w:szCs w:val="22"/>
      <w:effect w:val="none"/>
      <w:vertAlign w:val="baseline"/>
      <w:cs w:val="0"/>
      <w:em w:val="none"/>
      <w:lang/>
    </w:rPr>
  </w:style>
  <w:style w:type="character" w:styleId="Título7Char">
    <w:name w:val="Título 7 Char"/>
    <w:next w:val="Título7Char"/>
    <w:autoRedefine w:val="0"/>
    <w:hidden w:val="0"/>
    <w:qFormat w:val="0"/>
    <w:rPr>
      <w:rFonts w:ascii="Calibri" w:cs="Times New Roman" w:eastAsia="Times New Roman" w:hAnsi="Calibri"/>
      <w:w w:val="100"/>
      <w:position w:val="-1"/>
      <w:sz w:val="24"/>
      <w:szCs w:val="24"/>
      <w:effect w:val="none"/>
      <w:vertAlign w:val="baseline"/>
      <w:cs w:val="0"/>
      <w:em w:val="none"/>
      <w:lang/>
    </w:rPr>
  </w:style>
  <w:style w:type="character" w:styleId="Título9Char">
    <w:name w:val="Título 9 Char"/>
    <w:next w:val="Título9Char"/>
    <w:autoRedefine w:val="0"/>
    <w:hidden w:val="0"/>
    <w:qFormat w:val="0"/>
    <w:rPr>
      <w:rFonts w:ascii="Arial" w:cs="Arial" w:hAnsi="Arial"/>
      <w:w w:val="100"/>
      <w:position w:val="-1"/>
      <w:sz w:val="22"/>
      <w:szCs w:val="22"/>
      <w:effect w:val="none"/>
      <w:vertAlign w:val="baseline"/>
      <w:cs w:val="0"/>
      <w:em w:val="none"/>
      <w:lang/>
    </w:rPr>
  </w:style>
  <w:style w:type="paragraph" w:styleId="Cabeçalho,CharChar,Heading1a,hd,he,footeCharCharCharChar,footeCharCharChar">
    <w:name w:val="Cabeçalho, Char Char,Heading 1a,hd,he,foote Char Char Char Char,foote Char Char Char"/>
    <w:basedOn w:val="Normal"/>
    <w:next w:val="Cabeçalho,CharChar,Heading1a,hd,he,footeCharCharCharChar,footeCharCharChar"/>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CabeçalhoChar,CharCharChar,Heading1aChar,hdChar,heChar,footeCharCharCharCharChar,footeCharCharCharChar1">
    <w:name w:val="Cabeçalho Char, Char Char Char,Heading 1a Char,hd Char,he Char,foote Char Char Char Char Char,foote Char Char Char Char1"/>
    <w:next w:val="CabeçalhoChar,CharCharChar,Heading1aChar,hdChar,heChar,footeCharCharCharCharChar,footeCharCharCharChar1"/>
    <w:autoRedefine w:val="0"/>
    <w:hidden w:val="0"/>
    <w:qFormat w:val="0"/>
    <w:rPr>
      <w:w w:val="100"/>
      <w:position w:val="-1"/>
      <w:effect w:val="none"/>
      <w:vertAlign w:val="baseline"/>
      <w:cs w:val="0"/>
      <w:em w:val="none"/>
      <w:lang/>
    </w:rPr>
  </w:style>
  <w:style w:type="paragraph" w:styleId="Rodapé">
    <w:name w:val="Rodapé"/>
    <w:basedOn w:val="Normal"/>
    <w:next w:val="Rodapé"/>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odapéChar">
    <w:name w:val="Rodapé Char"/>
    <w:basedOn w:val="Fonteparág.padrão"/>
    <w:next w:val="RodapéChar"/>
    <w:autoRedefine w:val="0"/>
    <w:hidden w:val="0"/>
    <w:qFormat w:val="0"/>
    <w:rPr>
      <w:w w:val="100"/>
      <w:position w:val="-1"/>
      <w:effect w:val="none"/>
      <w:vertAlign w:val="baseline"/>
      <w:cs w:val="0"/>
      <w:em w:val="none"/>
      <w:lang/>
    </w:rPr>
  </w:style>
  <w:style w:type="paragraph" w:styleId="Textodebalão">
    <w:name w:val="Texto de balão"/>
    <w:basedOn w:val="Normal"/>
    <w:next w:val="Textodebalão"/>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und" w:val="und"/>
    </w:rPr>
  </w:style>
  <w:style w:type="paragraph" w:styleId="Corpodetexto">
    <w:name w:val="Corpo de texto"/>
    <w:basedOn w:val="Normal"/>
    <w:next w:val="Corpodetexto"/>
    <w:autoRedefine w:val="0"/>
    <w:hidden w:val="0"/>
    <w:qFormat w:val="0"/>
    <w:pPr>
      <w:suppressAutoHyphens w:val="1"/>
      <w:spacing w:line="360" w:lineRule="auto"/>
      <w:ind w:leftChars="-1" w:rightChars="0" w:firstLineChars="-1"/>
      <w:jc w:val="both"/>
      <w:textDirection w:val="btLr"/>
      <w:textAlignment w:val="top"/>
      <w:outlineLvl w:val="0"/>
    </w:pPr>
    <w:rPr>
      <w:rFonts w:ascii="Arial" w:hAnsi="Arial"/>
      <w:w w:val="100"/>
      <w:position w:val="-1"/>
      <w:effect w:val="none"/>
      <w:vertAlign w:val="baseline"/>
      <w:cs w:val="0"/>
      <w:em w:val="none"/>
      <w:lang w:bidi="ar-SA" w:eastAsia="und" w:val="und"/>
    </w:rPr>
  </w:style>
  <w:style w:type="paragraph" w:styleId="Corpodetexto2">
    <w:name w:val="Corpo de texto 2"/>
    <w:basedOn w:val="Normal"/>
    <w:next w:val="Corpodetexto2"/>
    <w:autoRedefine w:val="0"/>
    <w:hidden w:val="0"/>
    <w:qFormat w:val="0"/>
    <w:pPr>
      <w:suppressAutoHyphens w:val="1"/>
      <w:spacing w:line="1" w:lineRule="atLeast"/>
      <w:ind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und" w:val="und"/>
    </w:rPr>
  </w:style>
  <w:style w:type="paragraph" w:styleId="Recuodecorpodetexto3">
    <w:name w:val="Recuo de corpo de texto 3"/>
    <w:basedOn w:val="Normal"/>
    <w:next w:val="Recuodecorpodetexto3"/>
    <w:autoRedefine w:val="0"/>
    <w:hidden w:val="0"/>
    <w:qFormat w:val="0"/>
    <w:pPr>
      <w:suppressAutoHyphens w:val="1"/>
      <w:spacing w:line="1" w:lineRule="atLeast"/>
      <w:ind w:left="708"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und" w:val="und"/>
    </w:rPr>
  </w:style>
  <w:style w:type="paragraph" w:styleId="Recuodecorpodetexto">
    <w:name w:val="Recuo de corpo de texto"/>
    <w:basedOn w:val="Normal"/>
    <w:next w:val="Recuodecorpodetexto"/>
    <w:autoRedefine w:val="0"/>
    <w:hidden w:val="0"/>
    <w:qFormat w:val="0"/>
    <w:pPr>
      <w:suppressAutoHyphens w:val="0"/>
      <w:spacing w:line="360" w:lineRule="auto"/>
      <w:ind w:left="709" w:leftChars="-1" w:rightChars="0" w:firstLineChars="-1"/>
      <w:textDirection w:val="btLr"/>
      <w:textAlignment w:val="top"/>
      <w:outlineLvl w:val="0"/>
    </w:pPr>
    <w:rPr>
      <w:rFonts w:ascii="Arial" w:hAnsi="Arial"/>
      <w:w w:val="100"/>
      <w:position w:val="-1"/>
      <w:effect w:val="none"/>
      <w:vertAlign w:val="baseline"/>
      <w:cs w:val="0"/>
      <w:em w:val="none"/>
      <w:lang w:bidi="ar-SA" w:eastAsia="und" w:val="und"/>
    </w:rPr>
  </w:style>
  <w:style w:type="paragraph" w:styleId="Subtítulo">
    <w:name w:val="Subtítulo"/>
    <w:basedOn w:val="Normal"/>
    <w:next w:val="Subtítulo"/>
    <w:autoRedefine w:val="0"/>
    <w:hidden w:val="0"/>
    <w:qFormat w:val="0"/>
    <w:pPr>
      <w:suppressAutoHyphens w:val="1"/>
      <w:spacing w:line="360" w:lineRule="auto"/>
      <w:ind w:leftChars="-1" w:rightChars="0" w:firstLineChars="-1"/>
      <w:textDirection w:val="btLr"/>
      <w:textAlignment w:val="top"/>
      <w:outlineLvl w:val="0"/>
    </w:pPr>
    <w:rPr>
      <w:b w:val="1"/>
      <w:w w:val="100"/>
      <w:position w:val="-1"/>
      <w:sz w:val="24"/>
      <w:effect w:val="none"/>
      <w:vertAlign w:val="baseline"/>
      <w:cs w:val="0"/>
      <w:em w:val="none"/>
      <w:lang w:bidi="ar-SA" w:eastAsia="und" w:val="und"/>
    </w:rPr>
  </w:style>
  <w:style w:type="character" w:styleId="SubtítuloChar">
    <w:name w:val="Subtítulo Char"/>
    <w:next w:val="SubtítuloChar"/>
    <w:autoRedefine w:val="0"/>
    <w:hidden w:val="0"/>
    <w:qFormat w:val="0"/>
    <w:rPr>
      <w:b w:val="1"/>
      <w:w w:val="100"/>
      <w:position w:val="-1"/>
      <w:sz w:val="24"/>
      <w:effect w:val="none"/>
      <w:vertAlign w:val="baseline"/>
      <w:cs w:val="0"/>
      <w:em w:val="none"/>
      <w:lang/>
    </w:rPr>
  </w:style>
  <w:style w:type="paragraph" w:styleId="Textoembloco">
    <w:name w:val="Texto em bloco"/>
    <w:basedOn w:val="Normal"/>
    <w:next w:val="Textoembloco"/>
    <w:autoRedefine w:val="0"/>
    <w:hidden w:val="0"/>
    <w:qFormat w:val="0"/>
    <w:pPr>
      <w:suppressAutoHyphens w:val="1"/>
      <w:spacing w:line="1" w:lineRule="atLeast"/>
      <w:ind w:left="851" w:right="474" w:leftChars="-1" w:rightChars="0" w:firstLine="1701" w:firstLineChars="-1"/>
      <w:jc w:val="both"/>
      <w:textDirection w:val="btLr"/>
      <w:textAlignment w:val="top"/>
      <w:outlineLvl w:val="0"/>
    </w:pPr>
    <w:rPr>
      <w:w w:val="100"/>
      <w:position w:val="-1"/>
      <w:sz w:val="26"/>
      <w:effect w:val="none"/>
      <w:vertAlign w:val="baseline"/>
      <w:cs w:val="0"/>
      <w:em w:val="none"/>
      <w:lang w:bidi="ar-SA" w:eastAsia="pt-BR" w:val="pt-BR"/>
    </w:rPr>
  </w:style>
  <w:style w:type="paragraph" w:styleId="Título">
    <w:name w:val="Título"/>
    <w:basedOn w:val="Normal"/>
    <w:next w:val="Título"/>
    <w:autoRedefine w:val="0"/>
    <w:hidden w:val="0"/>
    <w:qFormat w:val="0"/>
    <w:pPr>
      <w:suppressAutoHyphens w:val="1"/>
      <w:spacing w:before="120" w:line="1" w:lineRule="atLeast"/>
      <w:ind w:leftChars="-1" w:rightChars="0" w:firstLineChars="-1"/>
      <w:jc w:val="center"/>
      <w:textDirection w:val="btLr"/>
      <w:textAlignment w:val="top"/>
      <w:outlineLvl w:val="0"/>
    </w:pPr>
    <w:rPr>
      <w:rFonts w:ascii="Arial" w:hAnsi="Arial"/>
      <w:b w:val="1"/>
      <w:smallCaps w:val="1"/>
      <w:w w:val="100"/>
      <w:position w:val="-1"/>
      <w:sz w:val="24"/>
      <w:effect w:val="none"/>
      <w:vertAlign w:val="baseline"/>
      <w:cs w:val="0"/>
      <w:em w:val="none"/>
      <w:lang w:bidi="ar-SA" w:eastAsia="und" w:val="und"/>
    </w:rPr>
  </w:style>
  <w:style w:type="character" w:styleId="TítuloChar">
    <w:name w:val="Título Char"/>
    <w:next w:val="TítuloChar"/>
    <w:autoRedefine w:val="0"/>
    <w:hidden w:val="0"/>
    <w:qFormat w:val="0"/>
    <w:rPr>
      <w:rFonts w:ascii="Arial" w:hAnsi="Arial"/>
      <w:b w:val="1"/>
      <w:smallCaps w:val="1"/>
      <w:w w:val="100"/>
      <w:position w:val="-1"/>
      <w:sz w:val="24"/>
      <w:effect w:val="none"/>
      <w:vertAlign w:val="baseline"/>
      <w:cs w:val="0"/>
      <w:em w:val="none"/>
      <w:lang/>
    </w:rPr>
  </w:style>
  <w:style w:type="paragraph" w:styleId="Recuodecorpodetexto2">
    <w:name w:val="Recuo de corpo de texto 2"/>
    <w:basedOn w:val="Normal"/>
    <w:next w:val="Recuodecorpodetexto2"/>
    <w:autoRedefine w:val="0"/>
    <w:hidden w:val="0"/>
    <w:qFormat w:val="0"/>
    <w:pPr>
      <w:suppressAutoHyphens w:val="1"/>
      <w:spacing w:after="120" w:line="480" w:lineRule="auto"/>
      <w:ind w:left="283"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ecuodecorpodetexto2Char">
    <w:name w:val="Recuo de corpo de texto 2 Char"/>
    <w:basedOn w:val="Fonteparág.padrão"/>
    <w:next w:val="Recuodecorpodetexto2Char"/>
    <w:autoRedefine w:val="0"/>
    <w:hidden w:val="0"/>
    <w:qFormat w:val="0"/>
    <w:rPr>
      <w:w w:val="100"/>
      <w:position w:val="-1"/>
      <w:effect w:val="none"/>
      <w:vertAlign w:val="baseline"/>
      <w:cs w:val="0"/>
      <w:em w:val="none"/>
      <w:lang/>
    </w:rPr>
  </w:style>
  <w:style w:type="paragraph" w:styleId="Blockquote">
    <w:name w:val="Blockquote"/>
    <w:basedOn w:val="Normal"/>
    <w:next w:val="Blockquote"/>
    <w:autoRedefine w:val="0"/>
    <w:hidden w:val="0"/>
    <w:qFormat w:val="0"/>
    <w:pPr>
      <w:suppressAutoHyphens w:val="1"/>
      <w:spacing w:after="100" w:before="100" w:line="1" w:lineRule="atLeast"/>
      <w:ind w:left="360" w:right="360" w:leftChars="-1" w:rightChars="0" w:firstLineChars="-1"/>
      <w:textDirection w:val="btLr"/>
      <w:textAlignment w:val="top"/>
      <w:outlineLvl w:val="0"/>
    </w:pPr>
    <w:rPr>
      <w:snapToGrid w:val="0"/>
      <w:w w:val="100"/>
      <w:position w:val="-1"/>
      <w:sz w:val="24"/>
      <w:effect w:val="none"/>
      <w:vertAlign w:val="baseline"/>
      <w:cs w:val="0"/>
      <w:em w:val="none"/>
      <w:lang w:bidi="ar-SA" w:eastAsia="pt-BR" w:val="pt-BR"/>
    </w:rPr>
  </w:style>
  <w:style w:type="paragraph" w:styleId="Corpodetexto3">
    <w:name w:val="Corpo de texto 3"/>
    <w:basedOn w:val="Normal"/>
    <w:next w:val="Corpodetexto3"/>
    <w:autoRedefine w:val="0"/>
    <w:hidden w:val="0"/>
    <w:qFormat w:val="0"/>
    <w:pPr>
      <w:suppressAutoHyphens w:val="1"/>
      <w:spacing w:after="120" w:line="1" w:lineRule="atLeast"/>
      <w:ind w:leftChars="-1" w:rightChars="0" w:firstLineChars="-1"/>
      <w:textDirection w:val="btLr"/>
      <w:textAlignment w:val="top"/>
      <w:outlineLvl w:val="0"/>
    </w:pPr>
    <w:rPr>
      <w:w w:val="100"/>
      <w:position w:val="-1"/>
      <w:sz w:val="16"/>
      <w:szCs w:val="16"/>
      <w:effect w:val="none"/>
      <w:vertAlign w:val="baseline"/>
      <w:cs w:val="0"/>
      <w:em w:val="none"/>
      <w:lang w:bidi="ar-SA" w:eastAsia="und" w:val="und"/>
    </w:rPr>
  </w:style>
  <w:style w:type="character" w:styleId="Corpodetexto3Char">
    <w:name w:val="Corpo de texto 3 Char"/>
    <w:next w:val="Corpodetexto3Char"/>
    <w:autoRedefine w:val="0"/>
    <w:hidden w:val="0"/>
    <w:qFormat w:val="0"/>
    <w:rPr>
      <w:w w:val="100"/>
      <w:position w:val="-1"/>
      <w:sz w:val="16"/>
      <w:szCs w:val="16"/>
      <w:effect w:val="none"/>
      <w:vertAlign w:val="baseline"/>
      <w:cs w:val="0"/>
      <w:em w:val="none"/>
      <w:lang/>
    </w:rPr>
  </w:style>
  <w:style w:type="table" w:styleId="Tabelacomgrade">
    <w:name w:val="Tabela com grade"/>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acomgrade"/>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character" w:styleId="HiperlinkVisitado">
    <w:name w:val="HiperlinkVisitado"/>
    <w:next w:val="HiperlinkVisitado"/>
    <w:autoRedefine w:val="0"/>
    <w:hidden w:val="0"/>
    <w:qFormat w:val="1"/>
    <w:rPr>
      <w:color w:val="800080"/>
      <w:w w:val="100"/>
      <w:position w:val="-1"/>
      <w:u w:val="single"/>
      <w:effect w:val="none"/>
      <w:vertAlign w:val="baseline"/>
      <w:cs w:val="0"/>
      <w:em w:val="none"/>
      <w:lang/>
    </w:rPr>
  </w:style>
  <w:style w:type="numbering" w:styleId="Semlista1">
    <w:name w:val="Sem lista1"/>
    <w:next w:val="Semlista"/>
    <w:autoRedefine w:val="0"/>
    <w:hidden w:val="0"/>
    <w:qFormat w:val="0"/>
    <w:pPr>
      <w:suppressAutoHyphens w:val="1"/>
      <w:spacing w:line="1" w:lineRule="atLeast"/>
      <w:ind w:leftChars="-1" w:rightChars="0" w:firstLineChars="-1"/>
      <w:textDirection w:val="btLr"/>
      <w:textAlignment w:val="top"/>
      <w:outlineLvl w:val="0"/>
    </w:p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textDirection w:val="btLr"/>
      <w:textAlignment w:val="top"/>
      <w:outlineLvl w:val="0"/>
    </w:pPr>
    <w:rPr>
      <w:rFonts w:ascii="Calibri" w:hAnsi="Calibri"/>
      <w:w w:val="100"/>
      <w:position w:val="-1"/>
      <w:sz w:val="22"/>
      <w:szCs w:val="22"/>
      <w:effect w:val="none"/>
      <w:vertAlign w:val="baseline"/>
      <w:cs w:val="0"/>
      <w:em w:val="none"/>
      <w:lang w:bidi="ar-SA" w:eastAsia="en-US" w:val="pt-BR"/>
    </w:rPr>
  </w:style>
  <w:style w:type="character" w:styleId="CorpodetextoChar">
    <w:name w:val="Corpo de texto Char"/>
    <w:next w:val="CorpodetextoChar"/>
    <w:autoRedefine w:val="0"/>
    <w:hidden w:val="0"/>
    <w:qFormat w:val="0"/>
    <w:rPr>
      <w:rFonts w:ascii="Arial" w:hAnsi="Arial"/>
      <w:w w:val="100"/>
      <w:position w:val="-1"/>
      <w:effect w:val="none"/>
      <w:vertAlign w:val="baseline"/>
      <w:cs w:val="0"/>
      <w:em w:val="none"/>
      <w:lang/>
    </w:rPr>
  </w:style>
  <w:style w:type="paragraph" w:styleId="Heading2">
    <w:name w:val="Heading 2"/>
    <w:basedOn w:val="Normal"/>
    <w:next w:val="Heading2"/>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2"/>
    </w:pPr>
    <w:rPr>
      <w:rFonts w:ascii="Arial" w:cs="Arial" w:eastAsia="Arial" w:hAnsi="Arial"/>
      <w:b w:val="1"/>
      <w:bCs w:val="1"/>
      <w:w w:val="100"/>
      <w:position w:val="-1"/>
      <w:sz w:val="22"/>
      <w:szCs w:val="22"/>
      <w:effect w:val="none"/>
      <w:vertAlign w:val="baseline"/>
      <w:cs w:val="0"/>
      <w:em w:val="none"/>
      <w:lang w:bidi="ar-SA" w:eastAsia="en-US" w:val="en-US"/>
    </w:rPr>
  </w:style>
  <w:style w:type="paragraph" w:styleId="ParágrafodaLista">
    <w:name w:val="Parágrafo da Lista"/>
    <w:basedOn w:val="Normal"/>
    <w:next w:val="ParágrafodaLista"/>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0"/>
    </w:pPr>
    <w:rPr>
      <w:rFonts w:ascii="Arial" w:cs="Arial" w:eastAsia="Arial" w:hAnsi="Arial"/>
      <w:w w:val="100"/>
      <w:position w:val="-1"/>
      <w:sz w:val="22"/>
      <w:szCs w:val="22"/>
      <w:effect w:val="none"/>
      <w:vertAlign w:val="baseline"/>
      <w:cs w:val="0"/>
      <w:em w:val="none"/>
      <w:lang w:bidi="ar-SA" w:eastAsia="en-US" w:val="en-US"/>
    </w:rPr>
  </w:style>
  <w:style w:type="character" w:styleId="TextodebalãoChar">
    <w:name w:val="Texto de balão Char"/>
    <w:next w:val="TextodebalãoChar"/>
    <w:autoRedefine w:val="0"/>
    <w:hidden w:val="0"/>
    <w:qFormat w:val="0"/>
    <w:rPr>
      <w:rFonts w:ascii="Tahoma" w:cs="Tahoma" w:hAnsi="Tahoma"/>
      <w:w w:val="100"/>
      <w:position w:val="-1"/>
      <w:sz w:val="16"/>
      <w:szCs w:val="16"/>
      <w:effect w:val="none"/>
      <w:vertAlign w:val="baseline"/>
      <w:cs w:val="0"/>
      <w:em w:val="none"/>
      <w:lang/>
    </w:rPr>
  </w:style>
  <w:style w:type="paragraph" w:styleId="SemEspaçamento">
    <w:name w:val="Sem Espaçamento"/>
    <w:next w:val="SemEspaçamento"/>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Título4Char">
    <w:name w:val="Título 4 Char"/>
    <w:next w:val="Título4Char"/>
    <w:autoRedefine w:val="0"/>
    <w:hidden w:val="0"/>
    <w:qFormat w:val="0"/>
    <w:rPr>
      <w:b w:val="1"/>
      <w:bCs w:val="1"/>
      <w:w w:val="100"/>
      <w:position w:val="-1"/>
      <w:sz w:val="36"/>
      <w:effect w:val="none"/>
      <w:vertAlign w:val="baseline"/>
      <w:cs w:val="0"/>
      <w:em w:val="none"/>
      <w:lang/>
    </w:rPr>
  </w:style>
  <w:style w:type="numbering" w:styleId="Semlista11">
    <w:name w:val="Sem lista11"/>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har">
    <w:name w:val="Título 1 Char"/>
    <w:next w:val="Título1Char"/>
    <w:autoRedefine w:val="0"/>
    <w:hidden w:val="0"/>
    <w:qFormat w:val="0"/>
    <w:rPr>
      <w:rFonts w:ascii="Arial" w:cs="Arial" w:hAnsi="Arial"/>
      <w:b w:val="1"/>
      <w:bCs w:val="1"/>
      <w:w w:val="100"/>
      <w:kern w:val="32"/>
      <w:position w:val="-1"/>
      <w:sz w:val="32"/>
      <w:szCs w:val="32"/>
      <w:effect w:val="none"/>
      <w:vertAlign w:val="baseline"/>
      <w:cs w:val="0"/>
      <w:em w:val="none"/>
      <w:lang/>
    </w:rPr>
  </w:style>
  <w:style w:type="character" w:styleId="Título3Char">
    <w:name w:val="Título 3 Char"/>
    <w:next w:val="Título3Char"/>
    <w:autoRedefine w:val="0"/>
    <w:hidden w:val="0"/>
    <w:qFormat w:val="0"/>
    <w:rPr>
      <w:rFonts w:ascii="Arial" w:cs="Arial" w:hAnsi="Arial"/>
      <w:b w:val="1"/>
      <w:bCs w:val="1"/>
      <w:w w:val="100"/>
      <w:position w:val="-1"/>
      <w:sz w:val="26"/>
      <w:szCs w:val="26"/>
      <w:effect w:val="none"/>
      <w:vertAlign w:val="baseline"/>
      <w:cs w:val="0"/>
      <w:em w:val="none"/>
      <w:lang/>
    </w:rPr>
  </w:style>
  <w:style w:type="table" w:styleId="Tabelacomgrade1">
    <w:name w:val="Tabela com grade1"/>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effect w:val="none"/>
      <w:vertAlign w:val="baseline"/>
      <w:cs w:val="0"/>
      <w:em w:val="none"/>
      <w:lang/>
    </w:rPr>
    <w:tblPr>
      <w:tblStyle w:val="Tabelacomgrade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semFormatação">
    <w:name w:val="Texto sem Formatação"/>
    <w:basedOn w:val="Normal"/>
    <w:next w:val="TextosemFormatação"/>
    <w:autoRedefine w:val="0"/>
    <w:hidden w:val="0"/>
    <w:qFormat w:val="0"/>
    <w:pPr>
      <w:suppressAutoHyphens w:val="1"/>
      <w:spacing w:line="1" w:lineRule="atLeast"/>
      <w:ind w:leftChars="-1" w:rightChars="0" w:firstLineChars="-1"/>
      <w:textDirection w:val="btLr"/>
      <w:textAlignment w:val="top"/>
      <w:outlineLvl w:val="0"/>
    </w:pPr>
    <w:rPr>
      <w:rFonts w:ascii="Courier New" w:hAnsi="Courier New"/>
      <w:w w:val="100"/>
      <w:position w:val="-1"/>
      <w:effect w:val="none"/>
      <w:vertAlign w:val="baseline"/>
      <w:cs w:val="0"/>
      <w:em w:val="none"/>
      <w:lang w:bidi="ar-SA" w:eastAsia="und" w:val="und"/>
    </w:rPr>
  </w:style>
  <w:style w:type="character" w:styleId="TextosemFormataçãoChar">
    <w:name w:val="Texto sem Formatação Char"/>
    <w:next w:val="TextosemFormataçãoChar"/>
    <w:autoRedefine w:val="0"/>
    <w:hidden w:val="0"/>
    <w:qFormat w:val="0"/>
    <w:rPr>
      <w:rFonts w:ascii="Courier New" w:hAnsi="Courier New"/>
      <w:w w:val="100"/>
      <w:position w:val="-1"/>
      <w:effect w:val="none"/>
      <w:vertAlign w:val="baseline"/>
      <w:cs w:val="0"/>
      <w:em w:val="none"/>
      <w:lang w:eastAsia="und" w:val="und"/>
    </w:rPr>
  </w:style>
  <w:style w:type="character" w:styleId="Corpodetexto2Char">
    <w:name w:val="Corpo de texto 2 Char"/>
    <w:next w:val="Corpodetexto2Char"/>
    <w:autoRedefine w:val="0"/>
    <w:hidden w:val="0"/>
    <w:qFormat w:val="0"/>
    <w:rPr>
      <w:b w:val="1"/>
      <w:color w:val="ff0000"/>
      <w:w w:val="100"/>
      <w:position w:val="-1"/>
      <w:sz w:val="24"/>
      <w:effect w:val="none"/>
      <w:vertAlign w:val="baseline"/>
      <w:cs w:val="0"/>
      <w:em w:val="none"/>
      <w:lang/>
    </w:rPr>
  </w:style>
  <w:style w:type="character" w:styleId="RecuodecorpodetextoChar">
    <w:name w:val="Recuo de corpo de texto Char"/>
    <w:next w:val="RecuodecorpodetextoChar"/>
    <w:autoRedefine w:val="0"/>
    <w:hidden w:val="0"/>
    <w:qFormat w:val="0"/>
    <w:rPr>
      <w:rFonts w:ascii="Arial" w:hAnsi="Arial"/>
      <w:w w:val="100"/>
      <w:position w:val="-1"/>
      <w:effect w:val="none"/>
      <w:vertAlign w:val="baseline"/>
      <w:cs w:val="0"/>
      <w:em w:val="none"/>
      <w:lang/>
    </w:rPr>
  </w:style>
  <w:style w:type="numbering" w:styleId="Semlista2">
    <w:name w:val="Sem lista2"/>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markedcontent">
    <w:name w:val="markedcontent"/>
    <w:basedOn w:val="Fonteparág.padrão"/>
    <w:next w:val="markedcontent"/>
    <w:autoRedefine w:val="0"/>
    <w:hidden w:val="0"/>
    <w:qFormat w:val="0"/>
    <w:rPr>
      <w:w w:val="100"/>
      <w:position w:val="-1"/>
      <w:effect w:val="none"/>
      <w:vertAlign w:val="baseline"/>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pt-BR" w:val="pt-BR"/>
    </w:rPr>
  </w:style>
  <w:style w:type="character" w:styleId="Forte">
    <w:name w:val="Forte"/>
    <w:next w:val="Forte"/>
    <w:autoRedefine w:val="0"/>
    <w:hidden w:val="0"/>
    <w:qFormat w:val="0"/>
    <w:rPr>
      <w:b w:val="1"/>
      <w:bCs w:val="1"/>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MençãoPendente">
    <w:name w:val="Menção Pendente"/>
    <w:next w:val="MençãoPendente"/>
    <w:autoRedefine w:val="0"/>
    <w:hidden w:val="0"/>
    <w:qFormat w:val="1"/>
    <w:rPr>
      <w:color w:val="605e5c"/>
      <w:w w:val="100"/>
      <w:position w:val="-1"/>
      <w:effect w:val="none"/>
      <w:shd w:color="auto" w:fill="e1dfdd" w:val="clear"/>
      <w:vertAlign w:val="baseline"/>
      <w:cs w:val="0"/>
      <w:em w:val="none"/>
      <w:lang/>
    </w:rPr>
  </w:style>
  <w:style w:type="paragraph" w:styleId="msonormal">
    <w:name w:val="msonormal"/>
    <w:basedOn w:val="Normal"/>
    <w:next w:val="msonormal"/>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Standard">
    <w:name w:val="Standard"/>
    <w:next w:val="Standard"/>
    <w:autoRedefine w:val="0"/>
    <w:hidden w:val="0"/>
    <w:qFormat w:val="0"/>
    <w:pPr>
      <w:suppressAutoHyphens w:val="0"/>
      <w:autoSpaceDN w:val="0"/>
      <w:spacing w:after="160" w:line="256" w:lineRule="auto"/>
      <w:ind w:leftChars="-1" w:rightChars="0" w:firstLineChars="-1"/>
      <w:textDirection w:val="btLr"/>
      <w:textAlignment w:val="top"/>
      <w:outlineLvl w:val="0"/>
    </w:pPr>
    <w:rPr>
      <w:w w:val="100"/>
      <w:kern w:val="3"/>
      <w:position w:val="-1"/>
      <w:sz w:val="24"/>
      <w:szCs w:val="24"/>
      <w:effect w:val="none"/>
      <w:vertAlign w:val="baseline"/>
      <w:cs w:val="0"/>
      <w:em w:val="none"/>
      <w:lang w:bidi="ar-SA" w:eastAsia="zh-CN" w:val="pt-BR"/>
    </w:rPr>
  </w:style>
  <w:style w:type="paragraph" w:styleId="TableParagraph">
    <w:name w:val="Table Paragraph"/>
    <w:basedOn w:val="Normal"/>
    <w:next w:val="TableParagraph"/>
    <w:autoRedefine w:val="0"/>
    <w:hidden w:val="0"/>
    <w:qFormat w:val="0"/>
    <w:pPr>
      <w:widowControl w:val="0"/>
      <w:suppressAutoHyphens w:val="1"/>
      <w:autoSpaceDE w:val="0"/>
      <w:autoSpaceDN w:val="0"/>
      <w:spacing w:line="1" w:lineRule="atLeast"/>
      <w:ind w:left="107" w:leftChars="-1" w:rightChars="0" w:firstLineChars="-1"/>
      <w:textDirection w:val="btLr"/>
      <w:textAlignment w:val="top"/>
      <w:outlineLvl w:val="0"/>
    </w:pPr>
    <w:rPr>
      <w:rFonts w:ascii="Cambria" w:cs="Cambria" w:eastAsia="Cambria" w:hAnsi="Cambria"/>
      <w:w w:val="100"/>
      <w:position w:val="-1"/>
      <w:sz w:val="22"/>
      <w:szCs w:val="22"/>
      <w:effect w:val="none"/>
      <w:vertAlign w:val="baseline"/>
      <w:cs w:val="0"/>
      <w:em w:val="none"/>
      <w:lang w:bidi="ar-SA" w:eastAsia="en-US" w:val="pt-PT"/>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US"/>
    </w:rPr>
    <w:tblPr>
      <w:tblStyle w:val="TableNormal"/>
      <w:jc w:val="left"/>
      <w:tblCellMar>
        <w:top w:w="0.0" w:type="dxa"/>
        <w:left w:w="0.0" w:type="dxa"/>
        <w:bottom w:w="0.0" w:type="dxa"/>
        <w:right w:w="0.0" w:type="dxa"/>
      </w:tblCellMar>
    </w:tblPr>
  </w:style>
  <w:style w:type="character" w:styleId="Título8Char">
    <w:name w:val="Título 8 Char"/>
    <w:next w:val="Título8Char"/>
    <w:autoRedefine w:val="0"/>
    <w:hidden w:val="0"/>
    <w:qFormat w:val="0"/>
    <w:rPr>
      <w:rFonts w:ascii="Arial" w:hAnsi="Arial"/>
      <w:i w:val="1"/>
      <w:w w:val="100"/>
      <w:position w:val="-1"/>
      <w:sz w:val="24"/>
      <w:effect w:val="none"/>
      <w:vertAlign w:val="baseline"/>
      <w:cs w:val="0"/>
      <w:em w:val="none"/>
      <w:lang w:eastAsia="und" w:val="und"/>
    </w:rPr>
  </w:style>
  <w:style w:type="paragraph" w:styleId="DivisãodeTabelas">
    <w:name w:val="Divisão de Tabelas"/>
    <w:basedOn w:val="Normal"/>
    <w:next w:val="DivisãodeTabelas"/>
    <w:autoRedefine w:val="0"/>
    <w:hidden w:val="0"/>
    <w:qFormat w:val="0"/>
    <w:pPr>
      <w:suppressAutoHyphens w:val="1"/>
      <w:overflowPunct w:val="0"/>
      <w:autoSpaceDE w:val="0"/>
      <w:autoSpaceDN w:val="0"/>
      <w:adjustRightInd w:val="0"/>
      <w:spacing w:line="20" w:lineRule="atLeast"/>
      <w:ind w:leftChars="-1" w:rightChars="0" w:firstLineChars="-1"/>
      <w:textDirection w:val="btLr"/>
      <w:textAlignment w:val="baseline"/>
      <w:outlineLvl w:val="0"/>
    </w:pPr>
    <w:rPr>
      <w:w w:val="100"/>
      <w:position w:val="-1"/>
      <w:effect w:val="none"/>
      <w:vertAlign w:val="baseline"/>
      <w:cs w:val="0"/>
      <w:em w:val="none"/>
      <w:lang w:bidi="ar-SA" w:eastAsia="pt-BR" w:val="pt-BR"/>
    </w:rPr>
  </w:style>
  <w:style w:type="character" w:styleId="Númerodepágina">
    <w:name w:val="Número de página"/>
    <w:next w:val="Númerodepágina"/>
    <w:autoRedefine w:val="0"/>
    <w:hidden w:val="0"/>
    <w:qFormat w:val="0"/>
    <w:rPr>
      <w:w w:val="100"/>
      <w:position w:val="-1"/>
      <w:effect w:val="none"/>
      <w:vertAlign w:val="baseline"/>
      <w:cs w:val="0"/>
      <w:em w:val="none"/>
      <w:lang/>
    </w:rPr>
  </w:style>
  <w:style w:type="paragraph" w:styleId="p0">
    <w:name w:val="p0"/>
    <w:basedOn w:val="Normal"/>
    <w:next w:val="p0"/>
    <w:autoRedefine w:val="0"/>
    <w:hidden w:val="0"/>
    <w:qFormat w:val="0"/>
    <w:pPr>
      <w:widowControl w:val="0"/>
      <w:tabs>
        <w:tab w:val="left" w:leader="none" w:pos="720"/>
      </w:tabs>
      <w:suppressAutoHyphens w:val="1"/>
      <w:autoSpaceDE w:val="0"/>
      <w:autoSpaceDN w:val="0"/>
      <w:adjustRightInd w:val="0"/>
      <w:spacing w:line="240" w:lineRule="atLeast"/>
      <w:ind w:leftChars="-1" w:rightChars="0" w:firstLineChars="-1"/>
      <w:jc w:val="both"/>
      <w:textDirection w:val="btLr"/>
      <w:textAlignment w:val="top"/>
      <w:outlineLvl w:val="0"/>
    </w:pPr>
    <w:rPr>
      <w:w w:val="100"/>
      <w:position w:val="-1"/>
      <w:sz w:val="24"/>
      <w:szCs w:val="24"/>
      <w:effect w:val="none"/>
      <w:vertAlign w:val="baseline"/>
      <w:cs w:val="0"/>
      <w:em w:val="none"/>
      <w:lang w:bidi="ar-SA" w:eastAsia="pt-BR" w:val="pt-BR"/>
    </w:rPr>
  </w:style>
  <w:style w:type="paragraph" w:styleId="BodyText21">
    <w:name w:val="Body Text 21"/>
    <w:basedOn w:val="Normal"/>
    <w:next w:val="BodyText21"/>
    <w:autoRedefine w:val="0"/>
    <w:hidden w:val="0"/>
    <w:qFormat w:val="0"/>
    <w:pPr>
      <w:suppressAutoHyphens w:val="1"/>
      <w:spacing w:line="1" w:lineRule="atLeast"/>
      <w:ind w:leftChars="-1" w:rightChars="0" w:firstLineChars="-1"/>
      <w:jc w:val="both"/>
      <w:textDirection w:val="btLr"/>
      <w:textAlignment w:val="top"/>
      <w:outlineLvl w:val="0"/>
    </w:pPr>
    <w:rPr>
      <w:w w:val="100"/>
      <w:position w:val="-1"/>
      <w:sz w:val="24"/>
      <w:szCs w:val="24"/>
      <w:effect w:val="none"/>
      <w:vertAlign w:val="baseline"/>
      <w:cs w:val="0"/>
      <w:em w:val="none"/>
      <w:lang w:bidi="ar-SA" w:eastAsia="pt-BR" w:val="pt-BR"/>
    </w:rPr>
  </w:style>
  <w:style w:type="character" w:styleId="Recuodecorpodetexto3Char">
    <w:name w:val="Recuo de corpo de texto 3 Char"/>
    <w:next w:val="Recuodecorpodetexto3Char"/>
    <w:autoRedefine w:val="0"/>
    <w:hidden w:val="0"/>
    <w:qFormat w:val="0"/>
    <w:rPr>
      <w:b w:val="1"/>
      <w:color w:val="ff0000"/>
      <w:w w:val="100"/>
      <w:position w:val="-1"/>
      <w:sz w:val="24"/>
      <w:effect w:val="none"/>
      <w:vertAlign w:val="baseline"/>
      <w:cs w:val="0"/>
      <w:em w:val="none"/>
      <w:lang/>
    </w:rPr>
  </w:style>
  <w:style w:type="paragraph" w:styleId="P30">
    <w:name w:val="P30"/>
    <w:basedOn w:val="Normal"/>
    <w:next w:val="P30"/>
    <w:autoRedefine w:val="0"/>
    <w:hidden w:val="0"/>
    <w:qFormat w:val="0"/>
    <w:pPr>
      <w:suppressAutoHyphens w:val="1"/>
      <w:spacing w:line="1" w:lineRule="atLeast"/>
      <w:ind w:leftChars="-1" w:rightChars="0" w:firstLineChars="-1"/>
      <w:jc w:val="both"/>
      <w:textDirection w:val="btLr"/>
      <w:textAlignment w:val="top"/>
      <w:outlineLvl w:val="0"/>
    </w:pPr>
    <w:rPr>
      <w:b w:val="1"/>
      <w:w w:val="100"/>
      <w:position w:val="-1"/>
      <w:sz w:val="24"/>
      <w:effect w:val="none"/>
      <w:vertAlign w:val="baseline"/>
      <w:cs w:val="0"/>
      <w:em w:val="none"/>
      <w:lang w:bidi="ar-SA" w:eastAsia="pt-BR" w:val="pt-BR"/>
    </w:rPr>
  </w:style>
  <w:style w:type="character" w:styleId="content_informacao_aba3">
    <w:name w:val="content_informacao_aba3"/>
    <w:next w:val="content_informacao_aba3"/>
    <w:autoRedefine w:val="0"/>
    <w:hidden w:val="0"/>
    <w:qFormat w:val="0"/>
    <w:rPr>
      <w:w w:val="100"/>
      <w:position w:val="-1"/>
      <w:effect w:val="none"/>
      <w:vertAlign w:val="baseline"/>
      <w:cs w:val="0"/>
      <w:em w:val="none"/>
      <w:lang/>
    </w:rPr>
  </w:style>
  <w:style w:type="paragraph" w:styleId="texto1">
    <w:name w:val="texto1"/>
    <w:basedOn w:val="Normal"/>
    <w:next w:val="texto1"/>
    <w:autoRedefine w:val="0"/>
    <w:hidden w:val="0"/>
    <w:qFormat w:val="0"/>
    <w:pPr>
      <w:suppressAutoHyphens w:val="1"/>
      <w:spacing w:after="100" w:afterAutospacing="1" w:before="100" w:beforeAutospacing="1" w:line="472" w:lineRule="atLeast"/>
      <w:ind w:leftChars="-1" w:rightChars="0" w:firstLineChars="-1"/>
      <w:jc w:val="both"/>
      <w:textDirection w:val="btLr"/>
      <w:textAlignment w:val="top"/>
      <w:outlineLvl w:val="0"/>
    </w:pPr>
    <w:rPr>
      <w:rFonts w:ascii="Arial" w:cs="Arial" w:eastAsia="Arial Unicode MS" w:hAnsi="Arial"/>
      <w:w w:val="100"/>
      <w:position w:val="-1"/>
      <w:sz w:val="26"/>
      <w:szCs w:val="26"/>
      <w:effect w:val="none"/>
      <w:vertAlign w:val="baseline"/>
      <w:cs w:val="0"/>
      <w:em w:val="none"/>
      <w:lang w:bidi="ar-SA" w:eastAsia="pt-BR" w:val="pt-BR"/>
    </w:rPr>
  </w:style>
  <w:style w:type="paragraph" w:styleId="WW-Corpodetexto2">
    <w:name w:val="WW-Corpo de texto 2"/>
    <w:basedOn w:val="Normal"/>
    <w:next w:val="WW-Corpodetexto2"/>
    <w:autoRedefine w:val="0"/>
    <w:hidden w:val="0"/>
    <w:qFormat w:val="0"/>
    <w:pPr>
      <w:widowControl w:val="0"/>
      <w:suppressAutoHyphens w:val="0"/>
      <w:autoSpaceDE w:val="0"/>
      <w:spacing w:line="1" w:lineRule="atLeast"/>
      <w:ind w:leftChars="-1" w:rightChars="0" w:firstLineChars="-1"/>
      <w:jc w:val="both"/>
      <w:textDirection w:val="btLr"/>
      <w:textAlignment w:val="top"/>
      <w:outlineLvl w:val="0"/>
    </w:pPr>
    <w:rPr>
      <w:rFonts w:ascii="Bitstream Vera Serif" w:eastAsia="Bitstream Vera Sans" w:hAnsi="Bitstream Vera Serif"/>
      <w:w w:val="100"/>
      <w:position w:val="-1"/>
      <w:sz w:val="24"/>
      <w:effect w:val="none"/>
      <w:vertAlign w:val="baseline"/>
      <w:cs w:val="0"/>
      <w:em w:val="none"/>
      <w:lang w:bidi="ar-SA" w:eastAsia="ar-SA" w:val="pt-BR"/>
    </w:rPr>
  </w:style>
  <w:style w:type="character" w:styleId="apple-style-span">
    <w:name w:val="apple-style-span"/>
    <w:next w:val="apple-style-span"/>
    <w:autoRedefine w:val="0"/>
    <w:hidden w:val="0"/>
    <w:qFormat w:val="0"/>
    <w:rPr>
      <w:w w:val="100"/>
      <w:position w:val="-1"/>
      <w:effect w:val="none"/>
      <w:vertAlign w:val="baseline"/>
      <w:cs w:val="0"/>
      <w:em w:val="none"/>
      <w:lang/>
    </w:rPr>
  </w:style>
  <w:style w:type="paragraph" w:styleId="xl22">
    <w:name w:val="xl22"/>
    <w:basedOn w:val="Normal"/>
    <w:next w:val="xl2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b w:val="1"/>
      <w:bCs w:val="1"/>
      <w:w w:val="100"/>
      <w:position w:val="-1"/>
      <w:sz w:val="24"/>
      <w:szCs w:val="24"/>
      <w:effect w:val="none"/>
      <w:vertAlign w:val="baseline"/>
      <w:cs w:val="0"/>
      <w:em w:val="none"/>
      <w:lang w:bidi="ar-SA" w:eastAsia="pt-BR" w:val="pt-BR"/>
    </w:rPr>
  </w:style>
  <w:style w:type="paragraph" w:styleId="xl23">
    <w:name w:val="xl23"/>
    <w:basedOn w:val="Normal"/>
    <w:next w:val="xl23"/>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b w:val="1"/>
      <w:bCs w:val="1"/>
      <w:w w:val="100"/>
      <w:position w:val="-1"/>
      <w:sz w:val="24"/>
      <w:szCs w:val="24"/>
      <w:effect w:val="none"/>
      <w:vertAlign w:val="baseline"/>
      <w:cs w:val="0"/>
      <w:em w:val="none"/>
      <w:lang w:bidi="ar-SA" w:eastAsia="pt-BR" w:val="pt-BR"/>
    </w:rPr>
  </w:style>
  <w:style w:type="paragraph" w:styleId="xl24">
    <w:name w:val="xl24"/>
    <w:basedOn w:val="Normal"/>
    <w:next w:val="xl24"/>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b w:val="1"/>
      <w:bCs w:val="1"/>
      <w:w w:val="100"/>
      <w:position w:val="-1"/>
      <w:sz w:val="24"/>
      <w:szCs w:val="24"/>
      <w:effect w:val="none"/>
      <w:vertAlign w:val="baseline"/>
      <w:cs w:val="0"/>
      <w:em w:val="none"/>
      <w:lang w:bidi="ar-SA" w:eastAsia="pt-BR" w:val="pt-BR"/>
    </w:rPr>
  </w:style>
  <w:style w:type="paragraph" w:styleId="xl25">
    <w:name w:val="xl25"/>
    <w:basedOn w:val="Normal"/>
    <w:next w:val="xl25"/>
    <w:autoRedefine w:val="0"/>
    <w:hidden w:val="0"/>
    <w:qFormat w:val="0"/>
    <w:pPr>
      <w:pBdr>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b w:val="1"/>
      <w:bCs w:val="1"/>
      <w:w w:val="100"/>
      <w:position w:val="-1"/>
      <w:sz w:val="24"/>
      <w:szCs w:val="24"/>
      <w:effect w:val="none"/>
      <w:vertAlign w:val="baseline"/>
      <w:cs w:val="0"/>
      <w:em w:val="none"/>
      <w:lang w:bidi="ar-SA" w:eastAsia="pt-BR" w:val="pt-BR"/>
    </w:rPr>
  </w:style>
  <w:style w:type="paragraph" w:styleId="xl26">
    <w:name w:val="xl26"/>
    <w:basedOn w:val="Normal"/>
    <w:next w:val="xl26"/>
    <w:autoRedefine w:val="0"/>
    <w:hidden w:val="0"/>
    <w:qFormat w:val="0"/>
    <w:pPr>
      <w:pBdr>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xl27">
    <w:name w:val="xl27"/>
    <w:basedOn w:val="Normal"/>
    <w:next w:val="xl27"/>
    <w:autoRedefine w:val="0"/>
    <w:hidden w:val="0"/>
    <w:qFormat w:val="0"/>
    <w:pPr>
      <w:pBdr>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w w:val="100"/>
      <w:position w:val="-1"/>
      <w:sz w:val="24"/>
      <w:szCs w:val="24"/>
      <w:effect w:val="none"/>
      <w:vertAlign w:val="baseline"/>
      <w:cs w:val="0"/>
      <w:em w:val="none"/>
      <w:lang w:bidi="ar-SA" w:eastAsia="pt-BR" w:val="pt-BR"/>
    </w:rPr>
  </w:style>
  <w:style w:type="paragraph" w:styleId="xl28">
    <w:name w:val="xl28"/>
    <w:basedOn w:val="Normal"/>
    <w:next w:val="xl28"/>
    <w:autoRedefine w:val="0"/>
    <w:hidden w:val="0"/>
    <w:qFormat w:val="0"/>
    <w:pPr>
      <w:pBdr>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w w:val="100"/>
      <w:position w:val="-1"/>
      <w:sz w:val="24"/>
      <w:szCs w:val="24"/>
      <w:effect w:val="none"/>
      <w:vertAlign w:val="baseline"/>
      <w:cs w:val="0"/>
      <w:em w:val="none"/>
      <w:lang w:bidi="ar-SA" w:eastAsia="pt-BR" w:val="pt-BR"/>
    </w:rPr>
  </w:style>
  <w:style w:type="paragraph" w:styleId="xl30">
    <w:name w:val="xl30"/>
    <w:basedOn w:val="Normal"/>
    <w:next w:val="xl30"/>
    <w:autoRedefine w:val="0"/>
    <w:hidden w:val="0"/>
    <w:qFormat w:val="0"/>
    <w:pPr>
      <w:pBdr>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w w:val="100"/>
      <w:position w:val="-1"/>
      <w:sz w:val="24"/>
      <w:szCs w:val="24"/>
      <w:effect w:val="none"/>
      <w:vertAlign w:val="baseline"/>
      <w:cs w:val="0"/>
      <w:em w:val="none"/>
      <w:lang w:bidi="ar-SA" w:eastAsia="pt-BR" w:val="pt-BR"/>
    </w:rPr>
  </w:style>
  <w:style w:type="paragraph" w:styleId="xl31">
    <w:name w:val="xl31"/>
    <w:basedOn w:val="Normal"/>
    <w:next w:val="xl3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right"/>
      <w:textDirection w:val="btLr"/>
      <w:textAlignment w:val="top"/>
      <w:outlineLvl w:val="0"/>
    </w:pPr>
    <w:rPr>
      <w:w w:val="100"/>
      <w:position w:val="-1"/>
      <w:sz w:val="24"/>
      <w:szCs w:val="24"/>
      <w:effect w:val="none"/>
      <w:vertAlign w:val="baseline"/>
      <w:cs w:val="0"/>
      <w:em w:val="none"/>
      <w:lang w:bidi="ar-SA" w:eastAsia="pt-BR" w:val="pt-BR"/>
    </w:rPr>
  </w:style>
  <w:style w:type="paragraph" w:styleId="xl32">
    <w:name w:val="xl32"/>
    <w:basedOn w:val="Normal"/>
    <w:next w:val="xl3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AAA-TABELA-F8">
    <w:name w:val="AAA-TABELA-F8"/>
    <w:basedOn w:val="Normal"/>
    <w:next w:val="AAA-TABELA-F8"/>
    <w:autoRedefine w:val="0"/>
    <w:hidden w:val="0"/>
    <w:qFormat w:val="0"/>
    <w:pPr>
      <w:tabs>
        <w:tab w:val="left" w:leader="none" w:pos="851"/>
      </w:tabs>
      <w:suppressAutoHyphens w:val="0"/>
      <w:autoSpaceDE w:val="0"/>
      <w:autoSpaceDN w:val="0"/>
      <w:spacing w:after="20" w:before="20" w:line="170" w:lineRule="atLeast"/>
      <w:ind w:leftChars="-1" w:rightChars="0" w:firstLineChars="-1"/>
      <w:textDirection w:val="btLr"/>
      <w:textAlignment w:val="top"/>
      <w:outlineLvl w:val="4"/>
    </w:pPr>
    <w:rPr>
      <w:w w:val="100"/>
      <w:position w:val="-1"/>
      <w:sz w:val="16"/>
      <w:effect w:val="none"/>
      <w:vertAlign w:val="baseline"/>
      <w:cs w:val="0"/>
      <w:em w:val="none"/>
      <w:lang w:bidi="ar-SA" w:eastAsia="pt-BR" w:val="pt-BR"/>
    </w:rPr>
  </w:style>
  <w:style w:type="paragraph" w:styleId="c1">
    <w:name w:val="c1"/>
    <w:basedOn w:val="Normal"/>
    <w:next w:val="c1"/>
    <w:autoRedefine w:val="0"/>
    <w:hidden w:val="0"/>
    <w:qFormat w:val="0"/>
    <w:pPr>
      <w:widowControl w:val="0"/>
      <w:suppressAutoHyphens w:val="1"/>
      <w:spacing w:line="240" w:lineRule="atLeast"/>
      <w:ind w:leftChars="-1" w:rightChars="0" w:firstLineChars="-1"/>
      <w:jc w:val="center"/>
      <w:textDirection w:val="btLr"/>
      <w:textAlignment w:val="top"/>
      <w:outlineLvl w:val="0"/>
    </w:pPr>
    <w:rPr>
      <w:w w:val="100"/>
      <w:position w:val="-1"/>
      <w:sz w:val="24"/>
      <w:effect w:val="none"/>
      <w:vertAlign w:val="baseline"/>
      <w:cs w:val="0"/>
      <w:em w:val="none"/>
      <w:lang w:bidi="ar-SA" w:eastAsia="pt-BR" w:val="pt-BR"/>
    </w:rPr>
  </w:style>
  <w:style w:type="paragraph" w:styleId="Normal+Arial">
    <w:name w:val="Normal + Arial"/>
    <w:basedOn w:val="Recuodecorpodetexto"/>
    <w:next w:val="Normal+Arial"/>
    <w:autoRedefine w:val="0"/>
    <w:hidden w:val="0"/>
    <w:qFormat w:val="0"/>
    <w:pPr>
      <w:suppressAutoHyphens w:val="1"/>
      <w:spacing w:line="240" w:lineRule="auto"/>
      <w:ind w:left="0" w:right="18" w:leftChars="-1" w:rightChars="0" w:firstLineChars="-1"/>
      <w:jc w:val="both"/>
      <w:textDirection w:val="btLr"/>
      <w:textAlignment w:val="top"/>
      <w:outlineLvl w:val="0"/>
    </w:pPr>
    <w:rPr>
      <w:rFonts w:ascii="Arial" w:cs="Arial" w:eastAsia="Calibri" w:hAnsi="Arial"/>
      <w:bCs w:val="1"/>
      <w:color w:val="000000"/>
      <w:w w:val="100"/>
      <w:position w:val="-1"/>
      <w:sz w:val="22"/>
      <w:szCs w:val="22"/>
      <w:effect w:val="none"/>
      <w:vertAlign w:val="baseline"/>
      <w:cs w:val="0"/>
      <w:em w:val="none"/>
      <w:lang w:bidi="ar-SA" w:eastAsia="en-US" w:val="pt-BR"/>
    </w:rPr>
  </w:style>
  <w:style w:type="paragraph" w:styleId="PADRAO">
    <w:name w:val="PADRAO"/>
    <w:basedOn w:val="Normal"/>
    <w:next w:val="PADRAO"/>
    <w:autoRedefine w:val="0"/>
    <w:hidden w:val="0"/>
    <w:qFormat w:val="0"/>
    <w:pPr>
      <w:suppressAutoHyphens w:val="1"/>
      <w:spacing w:line="1" w:lineRule="atLeast"/>
      <w:ind w:leftChars="-1" w:rightChars="0" w:firstLineChars="-1"/>
      <w:jc w:val="both"/>
      <w:textDirection w:val="btLr"/>
      <w:textAlignment w:val="top"/>
      <w:outlineLvl w:val="0"/>
    </w:pPr>
    <w:rPr>
      <w:rFonts w:ascii="Tms Rmn" w:cs="Tms Rmn" w:hAnsi="Tms Rmn"/>
      <w:w w:val="100"/>
      <w:position w:val="-1"/>
      <w:sz w:val="24"/>
      <w:szCs w:val="24"/>
      <w:effect w:val="none"/>
      <w:vertAlign w:val="baseline"/>
      <w:cs w:val="0"/>
      <w:em w:val="none"/>
      <w:lang w:bidi="ar-SA" w:eastAsia="pt-BR" w:val="pt-BR"/>
    </w:rPr>
  </w:style>
  <w:style w:type="paragraph" w:styleId="10">
    <w:name w:val="10"/>
    <w:basedOn w:val="Normal"/>
    <w:next w:val="10"/>
    <w:autoRedefine w:val="0"/>
    <w:hidden w:val="0"/>
    <w:qFormat w:val="0"/>
    <w:pPr>
      <w:suppressAutoHyphens w:val="1"/>
      <w:spacing w:line="1" w:lineRule="atLeast"/>
      <w:ind w:left="851" w:leftChars="-1" w:rightChars="0" w:hanging="567" w:firstLineChars="-1"/>
      <w:jc w:val="both"/>
      <w:textDirection w:val="btLr"/>
      <w:textAlignment w:val="top"/>
      <w:outlineLvl w:val="0"/>
    </w:pPr>
    <w:rPr>
      <w:w w:val="100"/>
      <w:position w:val="-1"/>
      <w:sz w:val="24"/>
      <w:szCs w:val="24"/>
      <w:effect w:val="none"/>
      <w:vertAlign w:val="baseline"/>
      <w:cs w:val="0"/>
      <w:em w:val="none"/>
      <w:lang w:bidi="ar-SA" w:eastAsia="pt-BR" w:val="pt-BR"/>
    </w:rPr>
  </w:style>
  <w:style w:type="paragraph" w:styleId="11">
    <w:name w:val="11"/>
    <w:basedOn w:val="Normal"/>
    <w:next w:val="11"/>
    <w:autoRedefine w:val="0"/>
    <w:hidden w:val="0"/>
    <w:qFormat w:val="0"/>
    <w:pPr>
      <w:suppressAutoHyphens w:val="1"/>
      <w:spacing w:line="1" w:lineRule="atLeast"/>
      <w:ind w:left="1701" w:leftChars="-1" w:rightChars="0" w:hanging="850" w:firstLineChars="-1"/>
      <w:jc w:val="both"/>
      <w:textDirection w:val="btLr"/>
      <w:textAlignment w:val="top"/>
      <w:outlineLvl w:val="0"/>
    </w:pPr>
    <w:rPr>
      <w:w w:val="100"/>
      <w:position w:val="-1"/>
      <w:sz w:val="24"/>
      <w:szCs w:val="24"/>
      <w:effect w:val="none"/>
      <w:vertAlign w:val="baseline"/>
      <w:cs w:val="0"/>
      <w:em w:val="none"/>
      <w:lang w:bidi="ar-SA" w:eastAsia="pt-BR" w:val="pt-BR"/>
    </w:rPr>
  </w:style>
  <w:style w:type="paragraph" w:styleId="Document1">
    <w:name w:val="Document 1"/>
    <w:next w:val="Document1"/>
    <w:autoRedefine w:val="0"/>
    <w:hidden w:val="0"/>
    <w:qFormat w:val="0"/>
    <w:pPr>
      <w:keepNext w:val="1"/>
      <w:keepLines w:val="1"/>
      <w:tabs>
        <w:tab w:val="left" w:leader="none" w:pos="-720"/>
      </w:tabs>
      <w:suppressAutoHyphens w:val="0"/>
      <w:spacing w:line="1" w:lineRule="atLeast"/>
      <w:ind w:leftChars="-1" w:rightChars="0" w:firstLineChars="-1"/>
      <w:textDirection w:val="btLr"/>
      <w:textAlignment w:val="top"/>
      <w:outlineLvl w:val="0"/>
    </w:pPr>
    <w:rPr>
      <w:rFonts w:ascii="Courier New" w:hAnsi="Courier New"/>
      <w:w w:val="100"/>
      <w:position w:val="-1"/>
      <w:sz w:val="24"/>
      <w:effect w:val="none"/>
      <w:vertAlign w:val="baseline"/>
      <w:cs w:val="0"/>
      <w:em w:val="none"/>
      <w:lang w:bidi="ar-SA" w:eastAsia="pt-BR" w:val="en-US"/>
    </w:rPr>
  </w:style>
  <w:style w:type="paragraph" w:styleId="AAA-RECUO-F10-2">
    <w:name w:val="AAA-RECUO-F10-2"/>
    <w:basedOn w:val="Normal"/>
    <w:next w:val="AAA-RECUO-F10-2"/>
    <w:autoRedefine w:val="0"/>
    <w:hidden w:val="0"/>
    <w:qFormat w:val="0"/>
    <w:pPr>
      <w:suppressAutoHyphens w:val="1"/>
      <w:autoSpaceDE w:val="0"/>
      <w:autoSpaceDN w:val="0"/>
      <w:spacing w:after="30" w:before="30" w:line="220" w:lineRule="atLeast"/>
      <w:ind w:left="851" w:leftChars="-1" w:rightChars="0" w:firstLineChars="-1"/>
      <w:jc w:val="both"/>
      <w:textDirection w:val="btLr"/>
      <w:textAlignment w:val="top"/>
      <w:outlineLvl w:val="0"/>
    </w:pPr>
    <w:rPr>
      <w:i w:val="1"/>
      <w:w w:val="100"/>
      <w:position w:val="-1"/>
      <w:effect w:val="none"/>
      <w:vertAlign w:val="baseline"/>
      <w:cs w:val="0"/>
      <w:em w:val="none"/>
      <w:lang w:bidi="ar-SA" w:eastAsia="pt-BR" w:val="pt-BR"/>
    </w:rPr>
  </w:style>
  <w:style w:type="character" w:styleId="CharChar16">
    <w:name w:val="Char Char16"/>
    <w:next w:val="CharChar16"/>
    <w:autoRedefine w:val="0"/>
    <w:hidden w:val="0"/>
    <w:qFormat w:val="0"/>
    <w:rPr>
      <w:rFonts w:ascii="Arial" w:cs="Arial" w:hAnsi="Arial"/>
      <w:b w:val="1"/>
      <w:bCs w:val="1"/>
      <w:w w:val="100"/>
      <w:kern w:val="32"/>
      <w:position w:val="-1"/>
      <w:sz w:val="32"/>
      <w:szCs w:val="32"/>
      <w:effect w:val="none"/>
      <w:vertAlign w:val="baseline"/>
      <w:cs w:val="0"/>
      <w:em w:val="none"/>
      <w:lang w:bidi="ar-SA" w:eastAsia="pt-BR" w:val="pt-BR"/>
    </w:rPr>
  </w:style>
  <w:style w:type="character" w:styleId="CharChar13">
    <w:name w:val="Char Char13"/>
    <w:next w:val="CharChar13"/>
    <w:autoRedefine w:val="0"/>
    <w:hidden w:val="0"/>
    <w:qFormat w:val="0"/>
    <w:rPr>
      <w:b w:val="1"/>
      <w:bCs w:val="1"/>
      <w:w w:val="100"/>
      <w:position w:val="-1"/>
      <w:sz w:val="28"/>
      <w:szCs w:val="28"/>
      <w:effect w:val="none"/>
      <w:vertAlign w:val="baseline"/>
      <w:cs w:val="0"/>
      <w:em w:val="none"/>
      <w:lang w:bidi="ar-SA" w:eastAsia="pt-BR" w:val="pt-BR"/>
    </w:rPr>
  </w:style>
  <w:style w:type="character" w:styleId="CharChar11">
    <w:name w:val="Char Char11"/>
    <w:next w:val="CharChar11"/>
    <w:autoRedefine w:val="0"/>
    <w:hidden w:val="0"/>
    <w:qFormat w:val="0"/>
    <w:rPr>
      <w:b w:val="1"/>
      <w:bCs w:val="1"/>
      <w:w w:val="100"/>
      <w:position w:val="-1"/>
      <w:sz w:val="22"/>
      <w:szCs w:val="22"/>
      <w:effect w:val="none"/>
      <w:vertAlign w:val="baseline"/>
      <w:cs w:val="0"/>
      <w:em w:val="none"/>
      <w:lang w:bidi="ar-SA" w:eastAsia="pt-BR" w:val="pt-BR"/>
    </w:rPr>
  </w:style>
  <w:style w:type="character" w:styleId="CharChar9">
    <w:name w:val="Char Char9"/>
    <w:next w:val="CharChar9"/>
    <w:autoRedefine w:val="0"/>
    <w:hidden w:val="0"/>
    <w:qFormat w:val="0"/>
    <w:rPr>
      <w:i w:val="1"/>
      <w:iCs w:val="1"/>
      <w:w w:val="100"/>
      <w:position w:val="-1"/>
      <w:effect w:val="none"/>
      <w:vertAlign w:val="baseline"/>
      <w:cs w:val="0"/>
      <w:em w:val="none"/>
      <w:lang w:bidi="ar-SA" w:eastAsia="pt-BR" w:val="pt-BR"/>
    </w:rPr>
  </w:style>
  <w:style w:type="character" w:styleId="CharChar4">
    <w:name w:val="Char Char4"/>
    <w:next w:val="CharChar4"/>
    <w:autoRedefine w:val="0"/>
    <w:hidden w:val="0"/>
    <w:qFormat w:val="0"/>
    <w:rPr>
      <w:w w:val="100"/>
      <w:position w:val="-1"/>
      <w:effect w:val="none"/>
      <w:vertAlign w:val="baseline"/>
      <w:cs w:val="0"/>
      <w:em w:val="none"/>
      <w:lang w:bidi="ar-SA" w:eastAsia="pt-BR" w:val="pt-BR"/>
    </w:rPr>
  </w:style>
  <w:style w:type="character" w:styleId="CharChar5">
    <w:name w:val="Char Char5"/>
    <w:next w:val="CharChar5"/>
    <w:autoRedefine w:val="0"/>
    <w:hidden w:val="0"/>
    <w:qFormat w:val="0"/>
    <w:rPr>
      <w:w w:val="100"/>
      <w:position w:val="-1"/>
      <w:effect w:val="none"/>
      <w:vertAlign w:val="baseline"/>
      <w:cs w:val="0"/>
      <w:em w:val="none"/>
      <w:lang w:bidi="ar-SA" w:eastAsia="pt-BR" w:val="pt-BR"/>
    </w:rPr>
  </w:style>
  <w:style w:type="character" w:styleId="CharChar8">
    <w:name w:val="Char Char8"/>
    <w:next w:val="CharChar8"/>
    <w:autoRedefine w:val="0"/>
    <w:hidden w:val="0"/>
    <w:qFormat w:val="0"/>
    <w:rPr>
      <w:rFonts w:ascii="Arial" w:cs="Arial" w:hAnsi="Arial"/>
      <w:b w:val="1"/>
      <w:bCs w:val="1"/>
      <w:w w:val="100"/>
      <w:position w:val="-1"/>
      <w:sz w:val="24"/>
      <w:effect w:val="none"/>
      <w:vertAlign w:val="baseline"/>
      <w:cs w:val="0"/>
      <w:em w:val="none"/>
      <w:lang w:bidi="ar-SA" w:eastAsia="pt-BR" w:val="pt-BR"/>
    </w:rPr>
  </w:style>
  <w:style w:type="paragraph" w:styleId="xl29">
    <w:name w:val="xl29"/>
    <w:basedOn w:val="Normal"/>
    <w:next w:val="xl29"/>
    <w:autoRedefine w:val="0"/>
    <w:hidden w:val="0"/>
    <w:qFormat w:val="0"/>
    <w:pPr>
      <w:pBdr>
        <w:top w:color="auto" w:space="0" w:sz="8" w:val="single"/>
        <w:left w:color="auto" w:space="0" w:sz="4" w:val="single"/>
        <w:right w:color="auto" w:space="0" w:sz="4" w:val="single"/>
      </w:pBdr>
      <w:shd w:color="auto" w:fill="c0c0c0" w:val="clea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33">
    <w:name w:val="xl33"/>
    <w:basedOn w:val="Normal"/>
    <w:next w:val="xl3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34">
    <w:name w:val="xl34"/>
    <w:basedOn w:val="Normal"/>
    <w:next w:val="xl34"/>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35">
    <w:name w:val="xl35"/>
    <w:basedOn w:val="Normal"/>
    <w:next w:val="xl35"/>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36">
    <w:name w:val="xl36"/>
    <w:basedOn w:val="Normal"/>
    <w:next w:val="xl36"/>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b w:val="1"/>
      <w:bCs w:val="1"/>
      <w:w w:val="100"/>
      <w:position w:val="-1"/>
      <w:sz w:val="24"/>
      <w:szCs w:val="24"/>
      <w:effect w:val="none"/>
      <w:vertAlign w:val="baseline"/>
      <w:cs w:val="0"/>
      <w:em w:val="none"/>
      <w:lang w:bidi="ar-SA" w:eastAsia="pt-BR" w:val="pt-BR"/>
    </w:rPr>
  </w:style>
  <w:style w:type="paragraph" w:styleId="xl37">
    <w:name w:val="xl37"/>
    <w:basedOn w:val="Normal"/>
    <w:next w:val="xl37"/>
    <w:autoRedefine w:val="0"/>
    <w:hidden w:val="0"/>
    <w:qFormat w:val="0"/>
    <w:pPr>
      <w:pBdr>
        <w:top w:color="auto" w:space="0" w:sz="4" w:val="single"/>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b w:val="1"/>
      <w:bCs w:val="1"/>
      <w:w w:val="100"/>
      <w:position w:val="-1"/>
      <w:sz w:val="24"/>
      <w:szCs w:val="24"/>
      <w:effect w:val="none"/>
      <w:vertAlign w:val="baseline"/>
      <w:cs w:val="0"/>
      <w:em w:val="none"/>
      <w:lang w:bidi="ar-SA" w:eastAsia="pt-BR" w:val="pt-BR"/>
    </w:rPr>
  </w:style>
  <w:style w:type="paragraph" w:styleId="xl38">
    <w:name w:val="xl38"/>
    <w:basedOn w:val="Normal"/>
    <w:next w:val="xl38"/>
    <w:autoRedefine w:val="0"/>
    <w:hidden w:val="0"/>
    <w:qFormat w:val="0"/>
    <w:pPr>
      <w:pBdr>
        <w:top w:color="auto" w:space="0" w:sz="4"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cs="Arial Unicode MS" w:hAnsi="Arial Narrow"/>
      <w:b w:val="1"/>
      <w:bCs w:val="1"/>
      <w:w w:val="100"/>
      <w:position w:val="-1"/>
      <w:sz w:val="24"/>
      <w:szCs w:val="24"/>
      <w:effect w:val="none"/>
      <w:vertAlign w:val="baseline"/>
      <w:cs w:val="0"/>
      <w:em w:val="none"/>
      <w:lang w:bidi="ar-SA" w:eastAsia="pt-BR" w:val="pt-BR"/>
    </w:rPr>
  </w:style>
  <w:style w:type="paragraph" w:styleId="xl39">
    <w:name w:val="xl39"/>
    <w:basedOn w:val="Normal"/>
    <w:next w:val="xl39"/>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cs="Arial Unicode MS" w:hAnsi="Arial Narrow"/>
      <w:b w:val="1"/>
      <w:bCs w:val="1"/>
      <w:w w:val="100"/>
      <w:position w:val="-1"/>
      <w:sz w:val="24"/>
      <w:szCs w:val="24"/>
      <w:effect w:val="none"/>
      <w:vertAlign w:val="baseline"/>
      <w:cs w:val="0"/>
      <w:em w:val="none"/>
      <w:lang w:bidi="ar-SA" w:eastAsia="pt-BR" w:val="pt-BR"/>
    </w:rPr>
  </w:style>
  <w:style w:type="paragraph" w:styleId="xl40">
    <w:name w:val="xl40"/>
    <w:basedOn w:val="Normal"/>
    <w:next w:val="xl40"/>
    <w:autoRedefine w:val="0"/>
    <w:hidden w:val="0"/>
    <w:qFormat w:val="0"/>
    <w:pPr>
      <w:pBdr>
        <w:top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1">
    <w:name w:val="xl41"/>
    <w:basedOn w:val="Normal"/>
    <w:next w:val="xl41"/>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2">
    <w:name w:val="xl42"/>
    <w:basedOn w:val="Normal"/>
    <w:next w:val="xl42"/>
    <w:autoRedefine w:val="0"/>
    <w:hidden w:val="0"/>
    <w:qFormat w:val="0"/>
    <w:pPr>
      <w:pBdr>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3">
    <w:name w:val="xl43"/>
    <w:basedOn w:val="Normal"/>
    <w:next w:val="xl43"/>
    <w:autoRedefine w:val="0"/>
    <w:hidden w:val="0"/>
    <w:qFormat w:val="0"/>
    <w:pPr>
      <w:pBdr>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4">
    <w:name w:val="xl44"/>
    <w:basedOn w:val="Normal"/>
    <w:next w:val="xl44"/>
    <w:autoRedefine w:val="0"/>
    <w:hidden w:val="0"/>
    <w:qFormat w:val="0"/>
    <w:pPr>
      <w:pBdr>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5">
    <w:name w:val="xl45"/>
    <w:basedOn w:val="Normal"/>
    <w:next w:val="xl45"/>
    <w:autoRedefine w:val="0"/>
    <w:hidden w:val="0"/>
    <w:qFormat w:val="0"/>
    <w:pPr>
      <w:pBdr>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paragraph" w:styleId="xl46">
    <w:name w:val="xl46"/>
    <w:basedOn w:val="Normal"/>
    <w:next w:val="xl46"/>
    <w:autoRedefine w:val="0"/>
    <w:hidden w:val="0"/>
    <w:qFormat w:val="0"/>
    <w:pPr>
      <w:pBdr>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Narrow" w:cs="Arial Unicode MS" w:hAnsi="Arial Narrow"/>
      <w:w w:val="100"/>
      <w:position w:val="-1"/>
      <w:sz w:val="24"/>
      <w:szCs w:val="24"/>
      <w:effect w:val="none"/>
      <w:vertAlign w:val="baseline"/>
      <w:cs w:val="0"/>
      <w:em w:val="none"/>
      <w:lang w:bidi="ar-SA" w:eastAsia="pt-BR" w:val="pt-BR"/>
    </w:rPr>
  </w:style>
  <w:style w:type="character" w:styleId="CharChar1">
    <w:name w:val="Char Char1"/>
    <w:next w:val="CharChar1"/>
    <w:autoRedefine w:val="0"/>
    <w:hidden w:val="0"/>
    <w:qFormat w:val="0"/>
    <w:rPr>
      <w:rFonts w:ascii="Courier New" w:cs="Times New Roman" w:hAnsi="Courier New"/>
      <w:w w:val="100"/>
      <w:position w:val="-1"/>
      <w:effect w:val="none"/>
      <w:vertAlign w:val="baseline"/>
      <w:cs w:val="0"/>
      <w:em w:val="none"/>
      <w:lang w:bidi="ar-SA" w:eastAsia="pt-BR" w:val="pt-BR"/>
    </w:rPr>
  </w:style>
  <w:style w:type="paragraph" w:styleId="Legenda">
    <w:name w:val="Legenda"/>
    <w:basedOn w:val="Normal"/>
    <w:next w:val="Normal"/>
    <w:autoRedefine w:val="0"/>
    <w:hidden w:val="0"/>
    <w:qFormat w:val="0"/>
    <w:pPr>
      <w:suppressAutoHyphens w:val="1"/>
      <w:spacing w:line="1" w:lineRule="atLeast"/>
      <w:ind w:leftChars="-1" w:rightChars="0" w:firstLineChars="-1"/>
      <w:jc w:val="both"/>
      <w:textDirection w:val="btLr"/>
      <w:textAlignment w:val="top"/>
      <w:outlineLvl w:val="0"/>
    </w:pPr>
    <w:rPr>
      <w:b w:val="1"/>
      <w:bCs w:val="1"/>
      <w:iCs w:val="1"/>
      <w:w w:val="100"/>
      <w:position w:val="-1"/>
      <w:sz w:val="28"/>
      <w:szCs w:val="24"/>
      <w:effect w:val="none"/>
      <w:vertAlign w:val="baseline"/>
      <w:cs w:val="0"/>
      <w:em w:val="none"/>
      <w:lang w:bidi="ar-SA" w:eastAsia="pt-BR" w:val="pt-BR"/>
    </w:rPr>
  </w:style>
  <w:style w:type="paragraph" w:styleId="Padrão">
    <w:name w:val="Padrão"/>
    <w:next w:val="Padrão"/>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w w:val="100"/>
      <w:position w:val="-1"/>
      <w:sz w:val="28"/>
      <w:szCs w:val="28"/>
      <w:effect w:val="none"/>
      <w:vertAlign w:val="baseline"/>
      <w:cs w:val="0"/>
      <w:em w:val="none"/>
      <w:lang w:bidi="ar-SA" w:eastAsia="pt-BR" w:val="pt-BR"/>
    </w:rPr>
  </w:style>
  <w:style w:type="paragraph" w:styleId="Recuodecorpodetexto31">
    <w:name w:val="Recuo de corpo de texto 31"/>
    <w:basedOn w:val="Normal"/>
    <w:next w:val="Recuodecorpodetexto31"/>
    <w:autoRedefine w:val="0"/>
    <w:hidden w:val="0"/>
    <w:qFormat w:val="0"/>
    <w:pPr>
      <w:tabs>
        <w:tab w:val="left" w:leader="none" w:pos="5033"/>
      </w:tabs>
      <w:suppressAutoHyphens w:val="0"/>
      <w:spacing w:line="1" w:lineRule="atLeast"/>
      <w:ind w:right="72" w:leftChars="-1" w:rightChars="0" w:firstLine="639" w:firstLineChars="-1"/>
      <w:jc w:val="both"/>
      <w:textDirection w:val="btLr"/>
      <w:textAlignment w:val="top"/>
      <w:outlineLvl w:val="0"/>
    </w:pPr>
    <w:rPr>
      <w:w w:val="100"/>
      <w:position w:val="-1"/>
      <w:sz w:val="24"/>
      <w:effect w:val="none"/>
      <w:vertAlign w:val="baseline"/>
      <w:cs w:val="0"/>
      <w:em w:val="none"/>
      <w:lang w:bidi="ar-SA" w:eastAsia="ar-SA" w:val="pt-BR"/>
    </w:rPr>
  </w:style>
  <w:style w:type="paragraph" w:styleId="ParágrafodaLista1">
    <w:name w:val="Parágrafo da Lista1"/>
    <w:basedOn w:val="Normal"/>
    <w:next w:val="ParágrafodaLista1"/>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Calibri" w:hAnsi="Calibri"/>
      <w:w w:val="100"/>
      <w:position w:val="-1"/>
      <w:sz w:val="22"/>
      <w:szCs w:val="22"/>
      <w:effect w:val="none"/>
      <w:vertAlign w:val="baseline"/>
      <w:cs w:val="0"/>
      <w:em w:val="none"/>
      <w:lang w:bidi="ar-SA" w:eastAsia="pt-BR" w:val="pt-BR"/>
    </w:rPr>
  </w:style>
  <w:style w:type="paragraph" w:styleId="BodyText22">
    <w:name w:val="Body Text 22"/>
    <w:basedOn w:val="Normal"/>
    <w:next w:val="BodyText22"/>
    <w:autoRedefine w:val="0"/>
    <w:hidden w:val="0"/>
    <w:qFormat w:val="0"/>
    <w:pPr>
      <w:widowControl w:val="0"/>
      <w:suppressAutoHyphens w:val="1"/>
      <w:spacing w:line="1" w:lineRule="atLeast"/>
      <w:ind w:leftChars="-1" w:rightChars="0" w:firstLineChars="-1"/>
      <w:jc w:val="both"/>
      <w:textDirection w:val="btLr"/>
      <w:textAlignment w:val="top"/>
      <w:outlineLvl w:val="0"/>
    </w:pPr>
    <w:rPr>
      <w:rFonts w:ascii="Arial" w:eastAsia="Calibri" w:hAnsi="Arial"/>
      <w:w w:val="100"/>
      <w:position w:val="-1"/>
      <w:sz w:val="24"/>
      <w:effect w:val="none"/>
      <w:vertAlign w:val="baseline"/>
      <w:cs w:val="0"/>
      <w:em w:val="none"/>
      <w:lang w:bidi="ar-SA" w:eastAsia="pt-BR" w:val="pt-BR"/>
    </w:rPr>
  </w:style>
  <w:style w:type="character" w:styleId="CharChar18">
    <w:name w:val="Char Char18"/>
    <w:next w:val="CharChar18"/>
    <w:autoRedefine w:val="0"/>
    <w:hidden w:val="0"/>
    <w:qFormat w:val="0"/>
    <w:rPr>
      <w:rFonts w:ascii="Cambria" w:cs="Times New Roman" w:hAnsi="Cambria"/>
      <w:b w:val="1"/>
      <w:bCs w:val="1"/>
      <w:w w:val="100"/>
      <w:kern w:val="32"/>
      <w:position w:val="-1"/>
      <w:sz w:val="32"/>
      <w:szCs w:val="32"/>
      <w:effect w:val="none"/>
      <w:vertAlign w:val="baseline"/>
      <w:cs w:val="0"/>
      <w:em w:val="none"/>
      <w:lang w:bidi="ar-SA" w:eastAsia="pt-BR" w:val="pt-BR"/>
    </w:rPr>
  </w:style>
  <w:style w:type="paragraph" w:styleId="ecxmsonormal">
    <w:name w:val="ecxmsonormal"/>
    <w:basedOn w:val="Normal"/>
    <w:next w:val="ecxmsonormal"/>
    <w:autoRedefine w:val="0"/>
    <w:hidden w:val="0"/>
    <w:qFormat w:val="0"/>
    <w:pPr>
      <w:suppressAutoHyphens w:val="1"/>
      <w:spacing w:after="324"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CharChar17">
    <w:name w:val="Char Char17"/>
    <w:next w:val="CharChar17"/>
    <w:autoRedefine w:val="0"/>
    <w:hidden w:val="0"/>
    <w:qFormat w:val="0"/>
    <w:rPr>
      <w:rFonts w:ascii="Arial" w:hAnsi="Arial"/>
      <w:b w:val="1"/>
      <w:w w:val="100"/>
      <w:kern w:val="32"/>
      <w:position w:val="-1"/>
      <w:sz w:val="32"/>
      <w:effect w:val="none"/>
      <w:vertAlign w:val="baseline"/>
      <w:cs w:val="0"/>
      <w:em w:val="none"/>
      <w:lang w:eastAsia="pt-BR" w:val="pt-BR"/>
    </w:rPr>
  </w:style>
  <w:style w:type="paragraph" w:styleId="instruções">
    <w:name w:val="instruções"/>
    <w:next w:val="instruções"/>
    <w:autoRedefine w:val="0"/>
    <w:hidden w:val="0"/>
    <w:qFormat w:val="0"/>
    <w:pPr>
      <w:suppressAutoHyphens w:val="1"/>
      <w:spacing w:line="360" w:lineRule="auto"/>
      <w:ind w:leftChars="-1" w:rightChars="0" w:firstLine="360" w:firstLineChars="-1"/>
      <w:textDirection w:val="btLr"/>
      <w:textAlignment w:val="top"/>
      <w:outlineLvl w:val="0"/>
    </w:pPr>
    <w:rPr>
      <w:rFonts w:ascii="Verdana" w:eastAsia="Calibri" w:hAnsi="Verdana"/>
      <w:b w:val="1"/>
      <w:bCs w:val="1"/>
      <w:w w:val="100"/>
      <w:position w:val="-1"/>
      <w:sz w:val="22"/>
      <w:u w:val="single"/>
      <w:effect w:val="none"/>
      <w:vertAlign w:val="baseline"/>
      <w:cs w:val="0"/>
      <w:em w:val="none"/>
      <w:lang w:bidi="ar-SA" w:eastAsia="pt-BR" w:val="pt-BR"/>
    </w:rPr>
  </w:style>
  <w:style w:type="character" w:styleId="highlightedsearchterm">
    <w:name w:val="highlightedsearchterm"/>
    <w:next w:val="highlightedsearchterm"/>
    <w:autoRedefine w:val="0"/>
    <w:hidden w:val="0"/>
    <w:qFormat w:val="0"/>
    <w:rPr>
      <w:w w:val="100"/>
      <w:position w:val="-1"/>
      <w:effect w:val="none"/>
      <w:vertAlign w:val="baseline"/>
      <w:cs w:val="0"/>
      <w:em w:val="none"/>
      <w:lang/>
    </w:rPr>
  </w:style>
  <w:style w:type="character" w:styleId="link-external">
    <w:name w:val="link-external"/>
    <w:next w:val="link-external"/>
    <w:autoRedefine w:val="0"/>
    <w:hidden w:val="0"/>
    <w:qFormat w:val="0"/>
    <w:rPr>
      <w:w w:val="100"/>
      <w:position w:val="-1"/>
      <w:effect w:val="none"/>
      <w:vertAlign w:val="baseline"/>
      <w:cs w:val="0"/>
      <w:em w:val="none"/>
      <w:lang/>
    </w:rPr>
  </w:style>
  <w:style w:type="character" w:styleId="CharChar181">
    <w:name w:val="Char Char181"/>
    <w:next w:val="CharChar181"/>
    <w:autoRedefine w:val="0"/>
    <w:hidden w:val="0"/>
    <w:qFormat w:val="0"/>
    <w:rPr>
      <w:rFonts w:ascii="Cambria" w:cs="Times New Roman" w:hAnsi="Cambria"/>
      <w:b w:val="1"/>
      <w:bCs w:val="1"/>
      <w:w w:val="100"/>
      <w:kern w:val="32"/>
      <w:position w:val="-1"/>
      <w:sz w:val="32"/>
      <w:szCs w:val="32"/>
      <w:effect w:val="none"/>
      <w:vertAlign w:val="baseline"/>
      <w:cs w:val="0"/>
      <w:em w:val="none"/>
      <w:lang w:bidi="ar-SA" w:eastAsia="pt-BR" w:val="pt-BR"/>
    </w:rPr>
  </w:style>
  <w:style w:type="character" w:styleId="CharChar171">
    <w:name w:val="Char Char171"/>
    <w:next w:val="CharChar171"/>
    <w:autoRedefine w:val="0"/>
    <w:hidden w:val="0"/>
    <w:qFormat w:val="0"/>
    <w:rPr>
      <w:rFonts w:ascii="Arial" w:hAnsi="Arial"/>
      <w:b w:val="1"/>
      <w:w w:val="100"/>
      <w:kern w:val="32"/>
      <w:position w:val="-1"/>
      <w:sz w:val="32"/>
      <w:effect w:val="none"/>
      <w:vertAlign w:val="baseline"/>
      <w:cs w:val="0"/>
      <w:em w:val="none"/>
      <w:lang w:eastAsia="pt-BR" w:val="pt-BR"/>
    </w:rPr>
  </w:style>
  <w:style w:type="paragraph" w:styleId="Corpodetexto21">
    <w:name w:val="Corpo de texto 21"/>
    <w:basedOn w:val="Normal"/>
    <w:next w:val="Corpodetexto21"/>
    <w:autoRedefine w:val="0"/>
    <w:hidden w:val="0"/>
    <w:qFormat w:val="0"/>
    <w:pPr>
      <w:suppressAutoHyphens w:val="1"/>
      <w:spacing w:line="1" w:lineRule="atLeast"/>
      <w:ind w:right="-567" w:leftChars="-1" w:rightChars="0" w:firstLineChars="-1"/>
      <w:jc w:val="both"/>
      <w:textDirection w:val="btLr"/>
      <w:textAlignment w:val="top"/>
      <w:outlineLvl w:val="0"/>
    </w:pPr>
    <w:rPr>
      <w:b w:val="1"/>
      <w:w w:val="100"/>
      <w:position w:val="-1"/>
      <w:sz w:val="24"/>
      <w:effect w:val="none"/>
      <w:vertAlign w:val="baseline"/>
      <w:cs w:val="0"/>
      <w:em w:val="none"/>
      <w:lang w:bidi="ar-SA" w:eastAsia="pt-BR" w:val="pt-BR"/>
    </w:rPr>
  </w:style>
  <w:style w:type="paragraph" w:styleId="xl66">
    <w:name w:val="xl66"/>
    <w:basedOn w:val="Normal"/>
    <w:next w:val="xl66"/>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effect w:val="none"/>
      <w:vertAlign w:val="baseline"/>
      <w:cs w:val="0"/>
      <w:em w:val="none"/>
      <w:lang w:bidi="ar-SA" w:eastAsia="pt-BR" w:val="pt-BR"/>
    </w:rPr>
  </w:style>
  <w:style w:type="paragraph" w:styleId="xl67">
    <w:name w:val="xl67"/>
    <w:basedOn w:val="Normal"/>
    <w:next w:val="xl67"/>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effect w:val="none"/>
      <w:vertAlign w:val="baseline"/>
      <w:cs w:val="0"/>
      <w:em w:val="none"/>
      <w:lang w:bidi="ar-SA" w:eastAsia="pt-BR" w:val="pt-BR"/>
    </w:rPr>
  </w:style>
  <w:style w:type="paragraph" w:styleId="xl68">
    <w:name w:val="xl68"/>
    <w:basedOn w:val="Normal"/>
    <w:next w:val="xl6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w w:val="100"/>
      <w:position w:val="-1"/>
      <w:effect w:val="none"/>
      <w:vertAlign w:val="baseline"/>
      <w:cs w:val="0"/>
      <w:em w:val="none"/>
      <w:lang w:bidi="ar-SA" w:eastAsia="pt-BR" w:val="pt-BR"/>
    </w:rPr>
  </w:style>
  <w:style w:type="paragraph" w:styleId="xl69">
    <w:name w:val="xl69"/>
    <w:basedOn w:val="Normal"/>
    <w:next w:val="xl6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w w:val="100"/>
      <w:position w:val="-1"/>
      <w:effect w:val="none"/>
      <w:vertAlign w:val="baseline"/>
      <w:cs w:val="0"/>
      <w:em w:val="none"/>
      <w:lang w:bidi="ar-SA" w:eastAsia="pt-BR" w:val="pt-BR"/>
    </w:rPr>
  </w:style>
  <w:style w:type="paragraph" w:styleId="xl70">
    <w:name w:val="xl70"/>
    <w:basedOn w:val="Normal"/>
    <w:next w:val="xl7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xl71">
    <w:name w:val="xl71"/>
    <w:basedOn w:val="Normal"/>
    <w:next w:val="xl7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xl72">
    <w:name w:val="xl72"/>
    <w:basedOn w:val="Normal"/>
    <w:next w:val="xl7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xl73">
    <w:name w:val="xl73"/>
    <w:basedOn w:val="Normal"/>
    <w:next w:val="xl7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ff0000"/>
      <w:w w:val="100"/>
      <w:position w:val="-1"/>
      <w:effect w:val="none"/>
      <w:vertAlign w:val="baseline"/>
      <w:cs w:val="0"/>
      <w:em w:val="none"/>
      <w:lang w:bidi="ar-SA" w:eastAsia="pt-BR" w:val="pt-BR"/>
    </w:rPr>
  </w:style>
  <w:style w:type="paragraph" w:styleId="xl74">
    <w:name w:val="xl74"/>
    <w:basedOn w:val="Normal"/>
    <w:next w:val="xl7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sz w:val="18"/>
      <w:szCs w:val="18"/>
      <w:effect w:val="none"/>
      <w:vertAlign w:val="baseline"/>
      <w:cs w:val="0"/>
      <w:em w:val="none"/>
      <w:lang w:bidi="ar-SA" w:eastAsia="pt-BR" w:val="pt-BR"/>
    </w:rPr>
  </w:style>
  <w:style w:type="paragraph" w:styleId="xl75">
    <w:name w:val="xl75"/>
    <w:basedOn w:val="Normal"/>
    <w:next w:val="xl7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hAnsi="Arial"/>
      <w:w w:val="100"/>
      <w:position w:val="-1"/>
      <w:sz w:val="18"/>
      <w:szCs w:val="18"/>
      <w:effect w:val="none"/>
      <w:vertAlign w:val="baseline"/>
      <w:cs w:val="0"/>
      <w:em w:val="none"/>
      <w:lang w:bidi="ar-SA" w:eastAsia="pt-BR" w:val="pt-BR"/>
    </w:rPr>
  </w:style>
  <w:style w:type="paragraph" w:styleId="xl76">
    <w:name w:val="xl76"/>
    <w:basedOn w:val="Normal"/>
    <w:next w:val="xl7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sz w:val="18"/>
      <w:szCs w:val="18"/>
      <w:effect w:val="none"/>
      <w:vertAlign w:val="baseline"/>
      <w:cs w:val="0"/>
      <w:em w:val="none"/>
      <w:lang w:bidi="ar-SA" w:eastAsia="pt-BR" w:val="pt-BR"/>
    </w:rPr>
  </w:style>
  <w:style w:type="paragraph" w:styleId="xl77">
    <w:name w:val="xl77"/>
    <w:basedOn w:val="Normal"/>
    <w:next w:val="xl7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hAnsi="Arial"/>
      <w:w w:val="100"/>
      <w:position w:val="-1"/>
      <w:sz w:val="18"/>
      <w:szCs w:val="18"/>
      <w:effect w:val="none"/>
      <w:vertAlign w:val="baseline"/>
      <w:cs w:val="0"/>
      <w:em w:val="none"/>
      <w:lang w:bidi="ar-SA" w:eastAsia="pt-BR" w:val="pt-BR"/>
    </w:rPr>
  </w:style>
  <w:style w:type="paragraph" w:styleId="xl78">
    <w:name w:val="xl78"/>
    <w:basedOn w:val="Normal"/>
    <w:next w:val="xl7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hAnsi="Arial"/>
      <w:b w:val="1"/>
      <w:bCs w:val="1"/>
      <w:w w:val="100"/>
      <w:position w:val="-1"/>
      <w:effect w:val="none"/>
      <w:vertAlign w:val="baseline"/>
      <w:cs w:val="0"/>
      <w:em w:val="none"/>
      <w:lang w:bidi="ar-SA" w:eastAsia="pt-BR" w:val="pt-BR"/>
    </w:rPr>
  </w:style>
  <w:style w:type="paragraph" w:styleId="xl79">
    <w:name w:val="xl79"/>
    <w:basedOn w:val="Normal"/>
    <w:next w:val="xl7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0">
    <w:name w:val="xl80"/>
    <w:basedOn w:val="Normal"/>
    <w:next w:val="xl8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xl81">
    <w:name w:val="xl81"/>
    <w:basedOn w:val="Normal"/>
    <w:next w:val="xl8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2">
    <w:name w:val="xl82"/>
    <w:basedOn w:val="Normal"/>
    <w:next w:val="xl82"/>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3">
    <w:name w:val="xl83"/>
    <w:basedOn w:val="Normal"/>
    <w:next w:val="xl83"/>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4">
    <w:name w:val="xl84"/>
    <w:basedOn w:val="Normal"/>
    <w:next w:val="xl84"/>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xl85">
    <w:name w:val="xl85"/>
    <w:basedOn w:val="Normal"/>
    <w:next w:val="xl85"/>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xl86">
    <w:name w:val="xl86"/>
    <w:basedOn w:val="Normal"/>
    <w:next w:val="xl86"/>
    <w:autoRedefine w:val="0"/>
    <w:hidden w:val="0"/>
    <w:qFormat w:val="0"/>
    <w:pPr>
      <w:pBdr>
        <w:top w:color="auto" w:space="0" w:sz="4" w:val="single"/>
        <w:left w:color="auto" w:space="0" w:sz="4" w:val="single"/>
        <w:bottom w:color="auto" w:space="0" w:sz="4" w:val="single"/>
        <w:right w:color="auto" w:space="0" w:sz="4" w:val="single"/>
      </w:pBdr>
      <w:shd w:color="000000" w:fill="d8d8d8"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hAnsi="Arial"/>
      <w:b w:val="1"/>
      <w:bCs w:val="1"/>
      <w:w w:val="100"/>
      <w:position w:val="-1"/>
      <w:sz w:val="24"/>
      <w:szCs w:val="24"/>
      <w:effect w:val="none"/>
      <w:vertAlign w:val="baseline"/>
      <w:cs w:val="0"/>
      <w:em w:val="none"/>
      <w:lang w:bidi="ar-SA" w:eastAsia="pt-BR" w:val="pt-BR"/>
    </w:rPr>
  </w:style>
  <w:style w:type="paragraph" w:styleId="xl87">
    <w:name w:val="xl87"/>
    <w:basedOn w:val="Normal"/>
    <w:next w:val="xl87"/>
    <w:autoRedefine w:val="0"/>
    <w:hidden w:val="0"/>
    <w:qFormat w:val="0"/>
    <w:pPr>
      <w:pBdr>
        <w:top w:color="auto" w:space="0" w:sz="4" w:val="single"/>
        <w:left w:color="auto" w:space="0" w:sz="4" w:val="single"/>
        <w:bottom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8">
    <w:name w:val="xl88"/>
    <w:basedOn w:val="Normal"/>
    <w:next w:val="xl88"/>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effect w:val="none"/>
      <w:vertAlign w:val="baseline"/>
      <w:cs w:val="0"/>
      <w:em w:val="none"/>
      <w:lang w:bidi="ar-SA" w:eastAsia="pt-BR" w:val="pt-BR"/>
    </w:rPr>
  </w:style>
  <w:style w:type="paragraph" w:styleId="xl89">
    <w:name w:val="xl89"/>
    <w:basedOn w:val="Normal"/>
    <w:next w:val="xl89"/>
    <w:autoRedefine w:val="0"/>
    <w:hidden w:val="0"/>
    <w:qFormat w:val="0"/>
    <w:pPr>
      <w:pBdr>
        <w:top w:color="auto" w:space="0" w:sz="4" w:val="single"/>
        <w:left w:color="auto" w:space="0" w:sz="4" w:val="single"/>
        <w:bottom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effect w:val="none"/>
      <w:vertAlign w:val="baseline"/>
      <w:cs w:val="0"/>
      <w:em w:val="none"/>
      <w:lang w:bidi="ar-SA" w:eastAsia="pt-BR" w:val="pt-BR"/>
    </w:rPr>
  </w:style>
  <w:style w:type="paragraph" w:styleId="xl90">
    <w:name w:val="xl90"/>
    <w:basedOn w:val="Normal"/>
    <w:next w:val="xl90"/>
    <w:autoRedefine w:val="0"/>
    <w:hidden w:val="0"/>
    <w:qFormat w:val="0"/>
    <w:pPr>
      <w:pBdr>
        <w:top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effect w:val="none"/>
      <w:vertAlign w:val="baseline"/>
      <w:cs w:val="0"/>
      <w:em w:val="none"/>
      <w:lang w:bidi="ar-SA" w:eastAsia="pt-BR" w:val="pt-BR"/>
    </w:rPr>
  </w:style>
  <w:style w:type="character" w:styleId="CharChar110">
    <w:name w:val="Char Char110"/>
    <w:next w:val="CharChar110"/>
    <w:autoRedefine w:val="0"/>
    <w:hidden w:val="0"/>
    <w:qFormat w:val="0"/>
    <w:rPr>
      <w:rFonts w:ascii="Courier New" w:hAnsi="Courier New"/>
      <w:w w:val="100"/>
      <w:position w:val="-1"/>
      <w:effect w:val="none"/>
      <w:vertAlign w:val="baseline"/>
      <w:cs w:val="0"/>
      <w:em w:val="none"/>
      <w:lang/>
    </w:rPr>
  </w:style>
  <w:style w:type="paragraph" w:styleId="ParágrafodaLista2">
    <w:name w:val="Parágrafo da Lista2"/>
    <w:basedOn w:val="Normal"/>
    <w:next w:val="ParágrafodaLista2"/>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Calibri" w:hAnsi="Calibri"/>
      <w:w w:val="100"/>
      <w:position w:val="-1"/>
      <w:sz w:val="22"/>
      <w:szCs w:val="22"/>
      <w:effect w:val="none"/>
      <w:vertAlign w:val="baseline"/>
      <w:cs w:val="0"/>
      <w:em w:val="none"/>
      <w:lang w:bidi="ar-SA" w:eastAsia="pt-BR" w:val="pt-BR"/>
    </w:rPr>
  </w:style>
  <w:style w:type="character" w:styleId="CharChar121">
    <w:name w:val="Char Char121"/>
    <w:next w:val="CharChar121"/>
    <w:autoRedefine w:val="0"/>
    <w:hidden w:val="0"/>
    <w:qFormat w:val="0"/>
    <w:rPr>
      <w:rFonts w:ascii="Calibri" w:hAnsi="Calibri"/>
      <w:w w:val="100"/>
      <w:position w:val="-1"/>
      <w:sz w:val="24"/>
      <w:effect w:val="none"/>
      <w:vertAlign w:val="baseline"/>
      <w:cs w:val="0"/>
      <w:em w:val="none"/>
      <w:lang/>
    </w:rPr>
  </w:style>
  <w:style w:type="character" w:styleId="CharChar182">
    <w:name w:val="Char Char182"/>
    <w:next w:val="CharChar182"/>
    <w:autoRedefine w:val="0"/>
    <w:hidden w:val="0"/>
    <w:qFormat w:val="0"/>
    <w:rPr>
      <w:rFonts w:ascii="Arial" w:hAnsi="Arial"/>
      <w:i w:val="1"/>
      <w:w w:val="100"/>
      <w:position w:val="-1"/>
      <w:effect w:val="none"/>
      <w:vertAlign w:val="baseline"/>
      <w:cs w:val="0"/>
      <w:em w:val="none"/>
      <w:lang/>
    </w:rPr>
  </w:style>
  <w:style w:type="character" w:styleId="CharChar172">
    <w:name w:val="Char Char172"/>
    <w:next w:val="CharChar172"/>
    <w:autoRedefine w:val="0"/>
    <w:hidden w:val="0"/>
    <w:qFormat w:val="0"/>
    <w:rPr>
      <w:rFonts w:ascii="Arial" w:hAnsi="Arial"/>
      <w:i w:val="1"/>
      <w:color w:val="ff0000"/>
      <w:w w:val="100"/>
      <w:position w:val="-1"/>
      <w:sz w:val="24"/>
      <w:effect w:val="none"/>
      <w:vertAlign w:val="baseline"/>
      <w:cs w:val="0"/>
      <w:em w:val="none"/>
      <w:lang/>
    </w:rPr>
  </w:style>
  <w:style w:type="character" w:styleId="CharChar161">
    <w:name w:val="Char Char161"/>
    <w:next w:val="CharChar161"/>
    <w:autoRedefine w:val="0"/>
    <w:hidden w:val="0"/>
    <w:qFormat w:val="0"/>
    <w:rPr>
      <w:rFonts w:ascii="Arial" w:hAnsi="Arial"/>
      <w:b w:val="1"/>
      <w:color w:val="ff0000"/>
      <w:w w:val="100"/>
      <w:position w:val="-1"/>
      <w:sz w:val="22"/>
      <w:effect w:val="none"/>
      <w:vertAlign w:val="baseline"/>
      <w:cs w:val="0"/>
      <w:em w:val="none"/>
      <w:lang/>
    </w:rPr>
  </w:style>
  <w:style w:type="character" w:styleId="CharChar151">
    <w:name w:val="Char Char151"/>
    <w:next w:val="CharChar151"/>
    <w:autoRedefine w:val="0"/>
    <w:hidden w:val="0"/>
    <w:qFormat w:val="0"/>
    <w:rPr>
      <w:rFonts w:ascii="Arial" w:hAnsi="Arial"/>
      <w:b w:val="1"/>
      <w:w w:val="100"/>
      <w:position w:val="-1"/>
      <w:sz w:val="22"/>
      <w:effect w:val="none"/>
      <w:vertAlign w:val="baseline"/>
      <w:cs w:val="0"/>
      <w:em w:val="none"/>
      <w:lang/>
    </w:rPr>
  </w:style>
  <w:style w:type="character" w:styleId="CharChar141">
    <w:name w:val="Char Char141"/>
    <w:next w:val="CharChar141"/>
    <w:autoRedefine w:val="0"/>
    <w:hidden w:val="0"/>
    <w:qFormat w:val="0"/>
    <w:rPr>
      <w:rFonts w:ascii="Arial" w:hAnsi="Arial"/>
      <w:b w:val="1"/>
      <w:w w:val="100"/>
      <w:position w:val="-1"/>
      <w:sz w:val="22"/>
      <w:effect w:val="none"/>
      <w:vertAlign w:val="baseline"/>
      <w:cs w:val="0"/>
      <w:em w:val="none"/>
      <w:lang/>
    </w:rPr>
  </w:style>
  <w:style w:type="character" w:styleId="CharChar131">
    <w:name w:val="Char Char131"/>
    <w:next w:val="CharChar131"/>
    <w:autoRedefine w:val="0"/>
    <w:hidden w:val="0"/>
    <w:qFormat w:val="0"/>
    <w:rPr>
      <w:rFonts w:ascii="Arial" w:hAnsi="Arial"/>
      <w:i w:val="1"/>
      <w:w w:val="100"/>
      <w:position w:val="-1"/>
      <w:sz w:val="24"/>
      <w:effect w:val="none"/>
      <w:vertAlign w:val="baseline"/>
      <w:cs w:val="0"/>
      <w:em w:val="none"/>
      <w:lang/>
    </w:rPr>
  </w:style>
  <w:style w:type="character" w:styleId="CharChar111">
    <w:name w:val="Char Char111"/>
    <w:next w:val="CharChar111"/>
    <w:autoRedefine w:val="0"/>
    <w:hidden w:val="0"/>
    <w:qFormat w:val="0"/>
    <w:rPr>
      <w:rFonts w:ascii="Arial" w:hAnsi="Arial"/>
      <w:i w:val="1"/>
      <w:w w:val="100"/>
      <w:position w:val="-1"/>
      <w:sz w:val="24"/>
      <w:effect w:val="none"/>
      <w:vertAlign w:val="baseline"/>
      <w:cs w:val="0"/>
      <w:em w:val="none"/>
      <w:lang/>
    </w:rPr>
  </w:style>
  <w:style w:type="character" w:styleId="CharChar101">
    <w:name w:val="Char Char101"/>
    <w:next w:val="CharChar101"/>
    <w:autoRedefine w:val="0"/>
    <w:hidden w:val="0"/>
    <w:qFormat w:val="0"/>
    <w:rPr>
      <w:rFonts w:ascii="Arial" w:hAnsi="Arial"/>
      <w:i w:val="1"/>
      <w:w w:val="100"/>
      <w:position w:val="-1"/>
      <w:sz w:val="28"/>
      <w:effect w:val="none"/>
      <w:vertAlign w:val="baseline"/>
      <w:cs w:val="0"/>
      <w:em w:val="none"/>
      <w:lang/>
    </w:rPr>
  </w:style>
  <w:style w:type="character" w:styleId="CharChar91">
    <w:name w:val="Char Char91"/>
    <w:next w:val="CharChar91"/>
    <w:autoRedefine w:val="0"/>
    <w:hidden w:val="0"/>
    <w:qFormat w:val="0"/>
    <w:rPr>
      <w:w w:val="100"/>
      <w:position w:val="-1"/>
      <w:sz w:val="24"/>
      <w:effect w:val="none"/>
      <w:vertAlign w:val="baseline"/>
      <w:cs w:val="0"/>
      <w:em w:val="none"/>
      <w:lang/>
    </w:rPr>
  </w:style>
  <w:style w:type="character" w:styleId="CharChar81">
    <w:name w:val="Char Char81"/>
    <w:next w:val="CharChar81"/>
    <w:autoRedefine w:val="0"/>
    <w:hidden w:val="0"/>
    <w:qFormat w:val="0"/>
    <w:rPr>
      <w:rFonts w:ascii="Arial" w:hAnsi="Arial"/>
      <w:b w:val="1"/>
      <w:w w:val="100"/>
      <w:position w:val="-1"/>
      <w:sz w:val="24"/>
      <w:effect w:val="none"/>
      <w:vertAlign w:val="baseline"/>
      <w:cs w:val="0"/>
      <w:em w:val="none"/>
      <w:lang/>
    </w:rPr>
  </w:style>
  <w:style w:type="character" w:styleId="CharChar61">
    <w:name w:val="Char Char61"/>
    <w:next w:val="CharChar61"/>
    <w:autoRedefine w:val="0"/>
    <w:hidden w:val="0"/>
    <w:qFormat w:val="0"/>
    <w:rPr>
      <w:w w:val="100"/>
      <w:position w:val="-1"/>
      <w:sz w:val="24"/>
      <w:effect w:val="none"/>
      <w:vertAlign w:val="baseline"/>
      <w:cs w:val="0"/>
      <w:em w:val="none"/>
      <w:lang/>
    </w:rPr>
  </w:style>
  <w:style w:type="character" w:styleId="CharChar31">
    <w:name w:val="Char Char31"/>
    <w:next w:val="CharChar31"/>
    <w:autoRedefine w:val="0"/>
    <w:hidden w:val="0"/>
    <w:qFormat w:val="0"/>
    <w:rPr>
      <w:rFonts w:ascii="Courier (W1)" w:hAnsi="Courier (W1)"/>
      <w:color w:val="000000"/>
      <w:w w:val="100"/>
      <w:position w:val="-1"/>
      <w:sz w:val="24"/>
      <w:effect w:val="none"/>
      <w:vertAlign w:val="baseline"/>
      <w:cs w:val="0"/>
      <w:em w:val="none"/>
      <w:lang w:eastAsia="en-US"/>
    </w:rPr>
  </w:style>
  <w:style w:type="paragraph" w:styleId="Textodenotaderodapé">
    <w:name w:val="Texto de nota de rodapé"/>
    <w:basedOn w:val="Normal"/>
    <w:next w:val="Textodenotaderodapé"/>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TextodenotaderodapéChar">
    <w:name w:val="Texto de nota de rodapé Char"/>
    <w:basedOn w:val="Fonteparág.padrão"/>
    <w:next w:val="TextodenotaderodapéChar"/>
    <w:autoRedefine w:val="0"/>
    <w:hidden w:val="0"/>
    <w:qFormat w:val="0"/>
    <w:rPr>
      <w:w w:val="100"/>
      <w:position w:val="-1"/>
      <w:effect w:val="none"/>
      <w:vertAlign w:val="baseline"/>
      <w:cs w:val="0"/>
      <w:em w:val="none"/>
      <w:lang/>
    </w:rPr>
  </w:style>
  <w:style w:type="character" w:styleId="Ref.denotaderodapé">
    <w:name w:val="Ref. de nota de rodapé"/>
    <w:next w:val="Ref.denotaderodapé"/>
    <w:autoRedefine w:val="0"/>
    <w:hidden w:val="0"/>
    <w:qFormat w:val="0"/>
    <w:rPr>
      <w:w w:val="100"/>
      <w:position w:val="-1"/>
      <w:effect w:val="none"/>
      <w:vertAlign w:val="superscript"/>
      <w:cs w:val="0"/>
      <w:em w:val="none"/>
      <w:lang/>
    </w:rPr>
  </w:style>
  <w:style w:type="paragraph" w:styleId="04partenormativa">
    <w:name w:val="04partenormativa"/>
    <w:basedOn w:val="Normal"/>
    <w:next w:val="04partenormativa"/>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label_p">
    <w:name w:val="label_p"/>
    <w:basedOn w:val="Normal"/>
    <w:next w:val="label_p"/>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label_span">
    <w:name w:val="label_span"/>
    <w:next w:val="label_span"/>
    <w:autoRedefine w:val="0"/>
    <w:hidden w:val="0"/>
    <w:qFormat w:val="0"/>
    <w:rPr>
      <w:w w:val="100"/>
      <w:position w:val="-1"/>
      <w:effect w:val="none"/>
      <w:vertAlign w:val="baseline"/>
      <w:cs w:val="0"/>
      <w:em w:val="none"/>
      <w:lang/>
    </w:rPr>
  </w:style>
  <w:style w:type="paragraph" w:styleId="CM47">
    <w:name w:val="CM47"/>
    <w:basedOn w:val="Default"/>
    <w:next w:val="Default"/>
    <w:autoRedefine w:val="0"/>
    <w:hidden w:val="0"/>
    <w:qFormat w:val="0"/>
    <w:pPr>
      <w:widowControl w:val="0"/>
      <w:suppressAutoHyphens w:val="1"/>
      <w:autoSpaceDE w:val="0"/>
      <w:autoSpaceDN w:val="0"/>
      <w:adjustRightInd w:val="0"/>
      <w:spacing w:after="98" w:line="1" w:lineRule="atLeast"/>
      <w:ind w:leftChars="-1" w:rightChars="0" w:firstLineChars="-1"/>
      <w:textDirection w:val="btLr"/>
      <w:textAlignment w:val="top"/>
      <w:outlineLvl w:val="0"/>
    </w:pPr>
    <w:rPr>
      <w:color w:val="auto"/>
      <w:w w:val="100"/>
      <w:position w:val="-1"/>
      <w:sz w:val="24"/>
      <w:szCs w:val="24"/>
      <w:effect w:val="none"/>
      <w:vertAlign w:val="baseline"/>
      <w:cs w:val="0"/>
      <w:em w:val="none"/>
      <w:lang w:bidi="ar-SA" w:eastAsia="pt-BR" w:val="pt-BR"/>
    </w:rPr>
  </w:style>
  <w:style w:type="character" w:styleId="CharChar15">
    <w:name w:val="Char Char15"/>
    <w:next w:val="CharChar15"/>
    <w:autoRedefine w:val="0"/>
    <w:hidden w:val="0"/>
    <w:qFormat w:val="0"/>
    <w:rPr>
      <w:rFonts w:ascii="Arial" w:cs="Arial" w:hAnsi="Arial"/>
      <w:b w:val="1"/>
      <w:bCs w:val="1"/>
      <w:w w:val="100"/>
      <w:position w:val="-1"/>
      <w:effect w:val="none"/>
      <w:vertAlign w:val="baseline"/>
      <w:cs w:val="0"/>
      <w:em w:val="none"/>
      <w:lang w:bidi="ar-SA" w:eastAsia="pt-BR" w:val="pt-BR"/>
    </w:rPr>
  </w:style>
  <w:style w:type="character" w:styleId="CharChar14">
    <w:name w:val="Char Char14"/>
    <w:next w:val="CharChar14"/>
    <w:autoRedefine w:val="0"/>
    <w:hidden w:val="0"/>
    <w:qFormat w:val="0"/>
    <w:rPr>
      <w:rFonts w:ascii="Arial" w:cs="Arial" w:hAnsi="Arial"/>
      <w:b w:val="1"/>
      <w:bCs w:val="1"/>
      <w:w w:val="100"/>
      <w:position w:val="-1"/>
      <w:sz w:val="26"/>
      <w:szCs w:val="26"/>
      <w:effect w:val="none"/>
      <w:vertAlign w:val="baseline"/>
      <w:cs w:val="0"/>
      <w:em w:val="none"/>
      <w:lang w:bidi="ar-SA" w:eastAsia="pt-BR" w:val="pt-BR"/>
    </w:rPr>
  </w:style>
  <w:style w:type="character" w:styleId="CharChar12">
    <w:name w:val="Char Char12"/>
    <w:next w:val="CharChar12"/>
    <w:autoRedefine w:val="0"/>
    <w:hidden w:val="0"/>
    <w:qFormat w:val="0"/>
    <w:rPr>
      <w:b w:val="1"/>
      <w:bCs w:val="1"/>
      <w:i w:val="1"/>
      <w:iCs w:val="1"/>
      <w:w w:val="100"/>
      <w:position w:val="-1"/>
      <w:sz w:val="26"/>
      <w:szCs w:val="26"/>
      <w:effect w:val="none"/>
      <w:vertAlign w:val="baseline"/>
      <w:cs w:val="0"/>
      <w:em w:val="none"/>
      <w:lang w:bidi="ar-SA" w:eastAsia="pt-BR" w:val="pt-BR"/>
    </w:rPr>
  </w:style>
  <w:style w:type="character" w:styleId="CharChar10">
    <w:name w:val="Char Char10"/>
    <w:next w:val="CharChar10"/>
    <w:autoRedefine w:val="0"/>
    <w:hidden w:val="0"/>
    <w:qFormat w:val="0"/>
    <w:rPr>
      <w:w w:val="100"/>
      <w:position w:val="-1"/>
      <w:effect w:val="none"/>
      <w:vertAlign w:val="baseline"/>
      <w:cs w:val="0"/>
      <w:em w:val="none"/>
      <w:lang w:bidi="ar-SA" w:eastAsia="pt-BR" w:val="pt-BR"/>
    </w:rPr>
  </w:style>
  <w:style w:type="character" w:styleId="CharChar2">
    <w:name w:val="Char Char2"/>
    <w:next w:val="CharChar2"/>
    <w:autoRedefine w:val="0"/>
    <w:hidden w:val="0"/>
    <w:qFormat w:val="0"/>
    <w:rPr>
      <w:w w:val="100"/>
      <w:position w:val="-1"/>
      <w:sz w:val="28"/>
      <w:effect w:val="none"/>
      <w:vertAlign w:val="baseline"/>
      <w:cs w:val="0"/>
      <w:em w:val="none"/>
      <w:lang w:bidi="ar-SA" w:eastAsia="pt-BR" w:val="pt-BR"/>
    </w:rPr>
  </w:style>
  <w:style w:type="character" w:styleId="CharChar6">
    <w:name w:val="Char Char6"/>
    <w:next w:val="CharChar6"/>
    <w:autoRedefine w:val="0"/>
    <w:hidden w:val="0"/>
    <w:qFormat w:val="0"/>
    <w:rPr>
      <w:w w:val="100"/>
      <w:position w:val="-1"/>
      <w:sz w:val="22"/>
      <w:effect w:val="none"/>
      <w:vertAlign w:val="baseline"/>
      <w:cs w:val="0"/>
      <w:em w:val="none"/>
      <w:lang w:bidi="ar-SA" w:eastAsia="pt-BR" w:val="pt-BR"/>
    </w:rPr>
  </w:style>
  <w:style w:type="character" w:styleId="CharChar7">
    <w:name w:val="Char Char7"/>
    <w:next w:val="CharChar7"/>
    <w:autoRedefine w:val="0"/>
    <w:hidden w:val="0"/>
    <w:qFormat w:val="0"/>
    <w:rPr>
      <w:w w:val="100"/>
      <w:position w:val="-1"/>
      <w:sz w:val="28"/>
      <w:effect w:val="none"/>
      <w:vertAlign w:val="baseline"/>
      <w:cs w:val="0"/>
      <w:em w:val="none"/>
      <w:lang w:bidi="ar-SA" w:eastAsia="pt-BR" w:val="pt-BR"/>
    </w:rPr>
  </w:style>
  <w:style w:type="character" w:styleId="CharChar">
    <w:name w:val="Char Char"/>
    <w:next w:val="CharChar"/>
    <w:autoRedefine w:val="0"/>
    <w:hidden w:val="0"/>
    <w:qFormat w:val="0"/>
    <w:rPr>
      <w:rFonts w:ascii="Arial" w:cs="Arial" w:hAnsi="Arial"/>
      <w:w w:val="100"/>
      <w:position w:val="-1"/>
      <w:sz w:val="23"/>
      <w:szCs w:val="23"/>
      <w:effect w:val="none"/>
      <w:vertAlign w:val="baseline"/>
      <w:cs w:val="0"/>
      <w:em w:val="none"/>
      <w:lang w:bidi="ar-SA" w:eastAsia="pt-BR" w:val="pt-BR"/>
    </w:rPr>
  </w:style>
  <w:style w:type="character" w:styleId="CharChar3">
    <w:name w:val="Char Char3"/>
    <w:next w:val="CharChar3"/>
    <w:autoRedefine w:val="0"/>
    <w:hidden w:val="0"/>
    <w:qFormat w:val="0"/>
    <w:rPr>
      <w:rFonts w:ascii="Tahoma" w:cs="Tahoma" w:hAnsi="Tahoma"/>
      <w:w w:val="100"/>
      <w:position w:val="-1"/>
      <w:sz w:val="16"/>
      <w:szCs w:val="16"/>
      <w:effect w:val="none"/>
      <w:vertAlign w:val="baseline"/>
      <w:cs w:val="0"/>
      <w:em w:val="none"/>
      <w:lang w:bidi="ar-SA" w:eastAsia="pt-BR" w:val="pt-BR"/>
    </w:rPr>
  </w:style>
  <w:style w:type="character" w:styleId="CharChar21">
    <w:name w:val="Char Char21"/>
    <w:next w:val="CharChar21"/>
    <w:autoRedefine w:val="0"/>
    <w:hidden w:val="0"/>
    <w:qFormat w:val="0"/>
    <w:rPr>
      <w:rFonts w:ascii="Tahoma" w:hAnsi="Tahoma"/>
      <w:w w:val="100"/>
      <w:position w:val="-1"/>
      <w:sz w:val="16"/>
      <w:effect w:val="none"/>
      <w:vertAlign w:val="baseline"/>
      <w:cs w:val="0"/>
      <w:em w:val="none"/>
      <w:lang w:eastAsia="en-US"/>
    </w:rPr>
  </w:style>
  <w:style w:type="character" w:styleId="CharChar19">
    <w:name w:val="Char Char19"/>
    <w:next w:val="CharChar19"/>
    <w:autoRedefine w:val="0"/>
    <w:hidden w:val="0"/>
    <w:qFormat w:val="0"/>
    <w:rPr>
      <w:rFonts w:ascii="Calibri" w:hAnsi="Calibri"/>
      <w:w w:val="100"/>
      <w:position w:val="-1"/>
      <w:sz w:val="16"/>
      <w:effect w:val="none"/>
      <w:vertAlign w:val="baseline"/>
      <w:cs w:val="0"/>
      <w:em w:val="none"/>
      <w:lang/>
    </w:rPr>
  </w:style>
  <w:style w:type="character" w:styleId="CharChar71">
    <w:name w:val="Char Char71"/>
    <w:next w:val="CharChar71"/>
    <w:autoRedefine w:val="0"/>
    <w:hidden w:val="0"/>
    <w:qFormat w:val="0"/>
    <w:rPr>
      <w:snapToGrid w:val="1"/>
      <w:w w:val="100"/>
      <w:position w:val="-1"/>
      <w:sz w:val="22"/>
      <w:effect w:val="none"/>
      <w:vertAlign w:val="baseline"/>
      <w:cs w:val="0"/>
      <w:em w:val="none"/>
      <w:lang/>
    </w:rPr>
  </w:style>
  <w:style w:type="character" w:styleId="CharChar51">
    <w:name w:val="Char Char51"/>
    <w:next w:val="CharChar51"/>
    <w:autoRedefine w:val="0"/>
    <w:hidden w:val="0"/>
    <w:qFormat w:val="0"/>
    <w:rPr>
      <w:rFonts w:ascii="Arial" w:hAnsi="Arial"/>
      <w:w w:val="100"/>
      <w:position w:val="-1"/>
      <w:sz w:val="24"/>
      <w:effect w:val="none"/>
      <w:vertAlign w:val="baseline"/>
      <w:cs w:val="0"/>
      <w:em w:val="none"/>
      <w:lang/>
    </w:rPr>
  </w:style>
  <w:style w:type="character" w:styleId="CharChar41">
    <w:name w:val="Char Char41"/>
    <w:next w:val="CharChar41"/>
    <w:autoRedefine w:val="0"/>
    <w:hidden w:val="0"/>
    <w:qFormat w:val="0"/>
    <w:rPr>
      <w:rFonts w:ascii="Arial" w:hAnsi="Arial"/>
      <w:i w:val="1"/>
      <w:w w:val="100"/>
      <w:position w:val="-1"/>
      <w:effect w:val="none"/>
      <w:vertAlign w:val="baseline"/>
      <w:cs w:val="0"/>
      <w:em w:val="none"/>
      <w:lang/>
    </w:rPr>
  </w:style>
  <w:style w:type="character" w:styleId="Ênfase">
    <w:name w:val="Ênfase"/>
    <w:next w:val="Ênfase"/>
    <w:autoRedefine w:val="0"/>
    <w:hidden w:val="0"/>
    <w:qFormat w:val="0"/>
    <w:rPr>
      <w:i w:val="1"/>
      <w:iCs w:val="1"/>
      <w:w w:val="100"/>
      <w:position w:val="-1"/>
      <w:effect w:val="none"/>
      <w:vertAlign w:val="baseline"/>
      <w:cs w:val="0"/>
      <w:em w:val="none"/>
      <w:lang/>
    </w:rPr>
  </w:style>
  <w:style w:type="character" w:styleId="Absatz-Standardschriftart">
    <w:name w:val="Absatz-Standardschriftart"/>
    <w:next w:val="Absatz-Standardschriftart"/>
    <w:autoRedefine w:val="0"/>
    <w:hidden w:val="0"/>
    <w:qFormat w:val="0"/>
    <w:rPr>
      <w:w w:val="100"/>
      <w:position w:val="-1"/>
      <w:effect w:val="none"/>
      <w:vertAlign w:val="baseline"/>
      <w:cs w:val="0"/>
      <w:em w:val="none"/>
      <w:lang/>
    </w:rPr>
  </w:style>
  <w:style w:type="paragraph" w:styleId="xl65">
    <w:name w:val="xl65"/>
    <w:basedOn w:val="Normal"/>
    <w:next w:val="xl65"/>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font5">
    <w:name w:val="font5"/>
    <w:basedOn w:val="Normal"/>
    <w:next w:val="font5"/>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font6">
    <w:name w:val="font6"/>
    <w:basedOn w:val="Normal"/>
    <w:next w:val="font6"/>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sz w:val="18"/>
      <w:szCs w:val="18"/>
      <w:effect w:val="none"/>
      <w:vertAlign w:val="baseline"/>
      <w:cs w:val="0"/>
      <w:em w:val="none"/>
      <w:lang w:bidi="ar-SA" w:eastAsia="pt-BR" w:val="pt-BR"/>
    </w:rPr>
  </w:style>
  <w:style w:type="paragraph" w:styleId="xl91">
    <w:name w:val="xl91"/>
    <w:basedOn w:val="Normal"/>
    <w:next w:val="xl9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w w:val="100"/>
      <w:position w:val="-1"/>
      <w:effect w:val="none"/>
      <w:vertAlign w:val="baseline"/>
      <w:cs w:val="0"/>
      <w:em w:val="none"/>
      <w:lang w:bidi="ar-SA" w:eastAsia="pt-BR" w:val="pt-BR"/>
    </w:rPr>
  </w:style>
  <w:style w:type="paragraph" w:styleId="xl92">
    <w:name w:val="xl92"/>
    <w:basedOn w:val="Normal"/>
    <w:next w:val="xl92"/>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pt-BR" w:val="pt-BR"/>
    </w:rPr>
  </w:style>
  <w:style w:type="paragraph" w:styleId="xl93">
    <w:name w:val="xl93"/>
    <w:basedOn w:val="Normal"/>
    <w:next w:val="xl93"/>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4">
    <w:name w:val="xl94"/>
    <w:basedOn w:val="Normal"/>
    <w:next w:val="xl94"/>
    <w:autoRedefine w:val="0"/>
    <w:hidden w:val="0"/>
    <w:qFormat w:val="0"/>
    <w:pPr>
      <w:pBdr>
        <w:top w:color="auto" w:space="0" w:sz="4" w:val="single"/>
        <w:left w:color="auto" w:space="0" w:sz="4" w:val="single"/>
        <w:bottom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5">
    <w:name w:val="xl95"/>
    <w:basedOn w:val="Normal"/>
    <w:next w:val="xl95"/>
    <w:autoRedefine w:val="0"/>
    <w:hidden w:val="0"/>
    <w:qFormat w:val="0"/>
    <w:pPr>
      <w:pBdr>
        <w:top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6">
    <w:name w:val="xl96"/>
    <w:basedOn w:val="Normal"/>
    <w:next w:val="xl96"/>
    <w:autoRedefine w:val="0"/>
    <w:hidden w:val="0"/>
    <w:qFormat w:val="0"/>
    <w:pPr>
      <w:pBdr>
        <w:top w:color="auto" w:space="0" w:sz="4" w:val="single"/>
        <w:left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7">
    <w:name w:val="xl97"/>
    <w:basedOn w:val="Normal"/>
    <w:next w:val="xl97"/>
    <w:autoRedefine w:val="0"/>
    <w:hidden w:val="0"/>
    <w:qFormat w:val="0"/>
    <w:pPr>
      <w:pBdr>
        <w:top w:color="auto" w:space="0" w:sz="4" w:val="single"/>
        <w:left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8">
    <w:name w:val="xl98"/>
    <w:basedOn w:val="Normal"/>
    <w:next w:val="xl98"/>
    <w:autoRedefine w:val="0"/>
    <w:hidden w:val="0"/>
    <w:qFormat w:val="0"/>
    <w:pPr>
      <w:pBdr>
        <w:left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99">
    <w:name w:val="xl99"/>
    <w:basedOn w:val="Normal"/>
    <w:next w:val="xl99"/>
    <w:autoRedefine w:val="0"/>
    <w:hidden w:val="0"/>
    <w:qFormat w:val="0"/>
    <w:pPr>
      <w:pBdr>
        <w:left w:color="auto" w:space="0" w:sz="4" w:val="single"/>
        <w:bottom w:color="auto" w:space="0" w:sz="4" w:val="single"/>
        <w:right w:color="auto" w:space="0" w:sz="4" w:val="single"/>
      </w:pBdr>
      <w:shd w:color="000000" w:fill="f2f2f2"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hAnsi="Arial"/>
      <w:b w:val="1"/>
      <w:bCs w:val="1"/>
      <w:w w:val="100"/>
      <w:position w:val="-1"/>
      <w:sz w:val="16"/>
      <w:szCs w:val="16"/>
      <w:effect w:val="none"/>
      <w:vertAlign w:val="baseline"/>
      <w:cs w:val="0"/>
      <w:em w:val="none"/>
      <w:lang w:bidi="ar-SA" w:eastAsia="pt-BR" w:val="pt-BR"/>
    </w:rPr>
  </w:style>
  <w:style w:type="paragraph" w:styleId="xl100">
    <w:name w:val="xl100"/>
    <w:basedOn w:val="Normal"/>
    <w:next w:val="xl10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rFonts w:ascii="Arial" w:cs="Arial" w:hAnsi="Arial"/>
      <w:w w:val="100"/>
      <w:position w:val="-1"/>
      <w:sz w:val="16"/>
      <w:szCs w:val="16"/>
      <w:effect w:val="none"/>
      <w:vertAlign w:val="baseline"/>
      <w:cs w:val="0"/>
      <w:em w:val="none"/>
      <w:lang w:bidi="ar-SA" w:eastAsia="pt-BR" w:val="pt-BR"/>
    </w:rPr>
  </w:style>
  <w:style w:type="character" w:styleId="Heading1Char">
    <w:name w:val="Heading 1 Char"/>
    <w:next w:val="Heading1Char"/>
    <w:autoRedefine w:val="0"/>
    <w:hidden w:val="0"/>
    <w:qFormat w:val="0"/>
    <w:rPr>
      <w:rFonts w:ascii="Arial" w:cs="Times New Roman" w:hAnsi="Arial"/>
      <w:b w:val="1"/>
      <w:w w:val="100"/>
      <w:position w:val="-1"/>
      <w:sz w:val="24"/>
      <w:effect w:val="none"/>
      <w:vertAlign w:val="baseline"/>
      <w:cs w:val="0"/>
      <w:em w:val="none"/>
      <w:lang w:eastAsia="pt-BR" w:val="pt-BR"/>
    </w:rPr>
  </w:style>
  <w:style w:type="character" w:styleId="Heading2Char">
    <w:name w:val="Heading 2 Char"/>
    <w:next w:val="Heading2Char"/>
    <w:autoRedefine w:val="0"/>
    <w:hidden w:val="0"/>
    <w:qFormat w:val="0"/>
    <w:rPr>
      <w:rFonts w:ascii="Arial" w:cs="Times New Roman" w:hAnsi="Arial"/>
      <w:b w:val="1"/>
      <w:w w:val="100"/>
      <w:position w:val="-1"/>
      <w:sz w:val="24"/>
      <w:u w:val="single"/>
      <w:effect w:val="none"/>
      <w:vertAlign w:val="baseline"/>
      <w:cs w:val="0"/>
      <w:em w:val="none"/>
      <w:lang w:eastAsia="pt-BR" w:val="pt-BR"/>
    </w:rPr>
  </w:style>
  <w:style w:type="character" w:styleId="Heading3Char">
    <w:name w:val="Heading 3 Char"/>
    <w:next w:val="Heading3Char"/>
    <w:autoRedefine w:val="0"/>
    <w:hidden w:val="0"/>
    <w:qFormat w:val="0"/>
    <w:rPr>
      <w:b w:val="1"/>
      <w:w w:val="100"/>
      <w:position w:val="-1"/>
      <w:sz w:val="28"/>
      <w:effect w:val="none"/>
      <w:vertAlign w:val="baseline"/>
      <w:cs w:val="0"/>
      <w:em w:val="none"/>
      <w:lang w:eastAsia="pt-BR" w:val="pt-BR"/>
    </w:rPr>
  </w:style>
  <w:style w:type="character" w:styleId="Heading4Char">
    <w:name w:val="Heading 4 Char"/>
    <w:next w:val="Heading4Char"/>
    <w:autoRedefine w:val="0"/>
    <w:hidden w:val="0"/>
    <w:qFormat w:val="0"/>
    <w:rPr>
      <w:rFonts w:ascii="Arial" w:cs="Times New Roman" w:hAnsi="Arial"/>
      <w:b w:val="1"/>
      <w:w w:val="100"/>
      <w:position w:val="-1"/>
      <w:sz w:val="24"/>
      <w:effect w:val="none"/>
      <w:vertAlign w:val="baseline"/>
      <w:cs w:val="0"/>
      <w:em w:val="none"/>
      <w:lang/>
    </w:rPr>
  </w:style>
  <w:style w:type="character" w:styleId="Heading5Char">
    <w:name w:val="Heading 5 Char"/>
    <w:next w:val="Heading5Char"/>
    <w:autoRedefine w:val="0"/>
    <w:hidden w:val="0"/>
    <w:qFormat w:val="0"/>
    <w:rPr>
      <w:b w:val="1"/>
      <w:w w:val="100"/>
      <w:position w:val="-1"/>
      <w:sz w:val="22"/>
      <w:effect w:val="none"/>
      <w:vertAlign w:val="baseline"/>
      <w:cs w:val="0"/>
      <w:em w:val="none"/>
      <w:lang w:eastAsia="pt-BR" w:val="pt-BR"/>
    </w:rPr>
  </w:style>
  <w:style w:type="character" w:styleId="Heading6Char">
    <w:name w:val="Heading 6 Char"/>
    <w:next w:val="Heading6Char"/>
    <w:autoRedefine w:val="0"/>
    <w:hidden w:val="0"/>
    <w:qFormat w:val="0"/>
    <w:rPr>
      <w:rFonts w:ascii="Arial" w:cs="Times New Roman" w:hAnsi="Arial"/>
      <w:i w:val="1"/>
      <w:w w:val="100"/>
      <w:position w:val="-1"/>
      <w:sz w:val="24"/>
      <w:effect w:val="none"/>
      <w:vertAlign w:val="baseline"/>
      <w:cs w:val="0"/>
      <w:em w:val="none"/>
      <w:lang w:eastAsia="pt-BR" w:val="pt-BR"/>
    </w:rPr>
  </w:style>
  <w:style w:type="character" w:styleId="Heading7Char">
    <w:name w:val="Heading 7 Char"/>
    <w:next w:val="Heading7Char"/>
    <w:autoRedefine w:val="0"/>
    <w:hidden w:val="0"/>
    <w:qFormat w:val="0"/>
    <w:rPr>
      <w:rFonts w:ascii="Calibri" w:cs="Times New Roman" w:hAnsi="Calibri"/>
      <w:w w:val="100"/>
      <w:position w:val="-1"/>
      <w:sz w:val="24"/>
      <w:effect w:val="none"/>
      <w:vertAlign w:val="baseline"/>
      <w:cs w:val="0"/>
      <w:em w:val="none"/>
      <w:lang w:eastAsia="pt-BR" w:val="pt-BR"/>
    </w:rPr>
  </w:style>
  <w:style w:type="character" w:styleId="Heading8Char">
    <w:name w:val="Heading 8 Char"/>
    <w:next w:val="Heading8Char"/>
    <w:autoRedefine w:val="0"/>
    <w:hidden w:val="0"/>
    <w:qFormat w:val="0"/>
    <w:rPr>
      <w:rFonts w:ascii="Arial" w:cs="Times New Roman" w:hAnsi="Arial"/>
      <w:i w:val="1"/>
      <w:w w:val="100"/>
      <w:position w:val="-1"/>
      <w:sz w:val="24"/>
      <w:effect w:val="none"/>
      <w:vertAlign w:val="baseline"/>
      <w:cs w:val="0"/>
      <w:em w:val="none"/>
      <w:lang w:eastAsia="pt-BR" w:val="pt-BR"/>
    </w:rPr>
  </w:style>
  <w:style w:type="character" w:styleId="HeaderChar">
    <w:name w:val="Header Char"/>
    <w:next w:val="HeaderChar"/>
    <w:autoRedefine w:val="0"/>
    <w:hidden w:val="0"/>
    <w:qFormat w:val="0"/>
    <w:rPr>
      <w:w w:val="100"/>
      <w:position w:val="-1"/>
      <w:effect w:val="none"/>
      <w:vertAlign w:val="baseline"/>
      <w:cs w:val="0"/>
      <w:em w:val="none"/>
      <w:lang w:eastAsia="pt-BR" w:val="pt-BR"/>
    </w:rPr>
  </w:style>
  <w:style w:type="character" w:styleId="FooterChar">
    <w:name w:val="Footer Char"/>
    <w:next w:val="FooterChar"/>
    <w:autoRedefine w:val="0"/>
    <w:hidden w:val="0"/>
    <w:qFormat w:val="0"/>
    <w:rPr>
      <w:w w:val="100"/>
      <w:position w:val="-1"/>
      <w:effect w:val="none"/>
      <w:vertAlign w:val="baseline"/>
      <w:cs w:val="0"/>
      <w:em w:val="none"/>
      <w:lang w:eastAsia="pt-BR" w:val="pt-BR"/>
    </w:rPr>
  </w:style>
  <w:style w:type="paragraph" w:styleId="Corpodetexto22">
    <w:name w:val="Corpo de texto 22"/>
    <w:basedOn w:val="Normal"/>
    <w:next w:val="Corpodetexto22"/>
    <w:autoRedefine w:val="0"/>
    <w:hidden w:val="0"/>
    <w:qFormat w:val="0"/>
    <w:pPr>
      <w:suppressAutoHyphens w:val="1"/>
      <w:spacing w:line="1" w:lineRule="atLeast"/>
      <w:ind w:right="-567" w:leftChars="-1" w:rightChars="0" w:firstLineChars="-1"/>
      <w:jc w:val="both"/>
      <w:textDirection w:val="btLr"/>
      <w:textAlignment w:val="top"/>
      <w:outlineLvl w:val="0"/>
    </w:pPr>
    <w:rPr>
      <w:b w:val="1"/>
      <w:w w:val="100"/>
      <w:position w:val="-1"/>
      <w:sz w:val="24"/>
      <w:effect w:val="none"/>
      <w:vertAlign w:val="baseline"/>
      <w:cs w:val="0"/>
      <w:em w:val="none"/>
      <w:lang w:bidi="ar-SA" w:eastAsia="pt-BR" w:val="pt-BR"/>
    </w:rPr>
  </w:style>
  <w:style w:type="character" w:styleId="Fonteparág.padrão4">
    <w:name w:val="Fonte parág. padrão4"/>
    <w:next w:val="Fonteparág.padrão4"/>
    <w:autoRedefine w:val="0"/>
    <w:hidden w:val="0"/>
    <w:qFormat w:val="0"/>
    <w:rPr>
      <w:w w:val="100"/>
      <w:position w:val="-1"/>
      <w:effect w:val="none"/>
      <w:vertAlign w:val="baseline"/>
      <w:cs w:val="0"/>
      <w:em w:val="none"/>
      <w:lang/>
    </w:rPr>
  </w:style>
  <w:style w:type="character" w:styleId="Fonteparág.padrão3">
    <w:name w:val="Fonte parág. padrão3"/>
    <w:next w:val="Fonteparág.padrão3"/>
    <w:autoRedefine w:val="0"/>
    <w:hidden w:val="0"/>
    <w:qFormat w:val="0"/>
    <w:rPr>
      <w:w w:val="100"/>
      <w:position w:val="-1"/>
      <w:effect w:val="none"/>
      <w:vertAlign w:val="baseline"/>
      <w:cs w:val="0"/>
      <w:em w:val="none"/>
      <w:lang/>
    </w:rPr>
  </w:style>
  <w:style w:type="character" w:styleId="WW-Absatz-Standardschriftart">
    <w:name w:val="WW-Absatz-Standardschriftart"/>
    <w:next w:val="WW-Absatz-Standardschriftart"/>
    <w:autoRedefine w:val="0"/>
    <w:hidden w:val="0"/>
    <w:qFormat w:val="0"/>
    <w:rPr>
      <w:w w:val="100"/>
      <w:position w:val="-1"/>
      <w:effect w:val="none"/>
      <w:vertAlign w:val="baseline"/>
      <w:cs w:val="0"/>
      <w:em w:val="none"/>
      <w:lang/>
    </w:rPr>
  </w:style>
  <w:style w:type="character" w:styleId="WW-Absatz-Standardschriftart1">
    <w:name w:val="WW-Absatz-Standardschriftart1"/>
    <w:next w:val="WW-Absatz-Standardschriftart1"/>
    <w:autoRedefine w:val="0"/>
    <w:hidden w:val="0"/>
    <w:qFormat w:val="0"/>
    <w:rPr>
      <w:w w:val="100"/>
      <w:position w:val="-1"/>
      <w:effect w:val="none"/>
      <w:vertAlign w:val="baseline"/>
      <w:cs w:val="0"/>
      <w:em w:val="none"/>
      <w:lang/>
    </w:rPr>
  </w:style>
  <w:style w:type="character" w:styleId="WW-Absatz-Standardschriftart11">
    <w:name w:val="WW-Absatz-Standardschriftart11"/>
    <w:next w:val="WW-Absatz-Standardschriftart11"/>
    <w:autoRedefine w:val="0"/>
    <w:hidden w:val="0"/>
    <w:qFormat w:val="0"/>
    <w:rPr>
      <w:w w:val="100"/>
      <w:position w:val="-1"/>
      <w:effect w:val="none"/>
      <w:vertAlign w:val="baseline"/>
      <w:cs w:val="0"/>
      <w:em w:val="none"/>
      <w:lang/>
    </w:rPr>
  </w:style>
  <w:style w:type="character" w:styleId="Fonteparág.padrão2">
    <w:name w:val="Fonte parág. padrão2"/>
    <w:next w:val="Fonteparág.padrão2"/>
    <w:autoRedefine w:val="0"/>
    <w:hidden w:val="0"/>
    <w:qFormat w:val="0"/>
    <w:rPr>
      <w:w w:val="100"/>
      <w:position w:val="-1"/>
      <w:effect w:val="none"/>
      <w:vertAlign w:val="baseline"/>
      <w:cs w:val="0"/>
      <w:em w:val="none"/>
      <w:lang/>
    </w:rPr>
  </w:style>
  <w:style w:type="character" w:styleId="WW-Absatz-Standardschriftart111">
    <w:name w:val="WW-Absatz-Standardschriftart111"/>
    <w:next w:val="WW-Absatz-Standardschriftart111"/>
    <w:autoRedefine w:val="0"/>
    <w:hidden w:val="0"/>
    <w:qFormat w:val="0"/>
    <w:rPr>
      <w:w w:val="100"/>
      <w:position w:val="-1"/>
      <w:effect w:val="none"/>
      <w:vertAlign w:val="baseline"/>
      <w:cs w:val="0"/>
      <w:em w:val="none"/>
      <w:lang/>
    </w:rPr>
  </w:style>
  <w:style w:type="character" w:styleId="WW-Absatz-Standardschriftart1111">
    <w:name w:val="WW-Absatz-Standardschriftart1111"/>
    <w:next w:val="WW-Absatz-Standardschriftart1111"/>
    <w:autoRedefine w:val="0"/>
    <w:hidden w:val="0"/>
    <w:qFormat w:val="0"/>
    <w:rPr>
      <w:w w:val="100"/>
      <w:position w:val="-1"/>
      <w:effect w:val="none"/>
      <w:vertAlign w:val="baseline"/>
      <w:cs w:val="0"/>
      <w:em w:val="none"/>
      <w:lang/>
    </w:rPr>
  </w:style>
  <w:style w:type="character" w:styleId="Fonteparág.padrão1">
    <w:name w:val="Fonte parág. padrão1"/>
    <w:next w:val="Fonteparág.padrão1"/>
    <w:autoRedefine w:val="0"/>
    <w:hidden w:val="0"/>
    <w:qFormat w:val="0"/>
    <w:rPr>
      <w:w w:val="100"/>
      <w:position w:val="-1"/>
      <w:effect w:val="none"/>
      <w:vertAlign w:val="baseline"/>
      <w:cs w:val="0"/>
      <w:em w:val="none"/>
      <w:lang/>
    </w:rPr>
  </w:style>
  <w:style w:type="paragraph" w:styleId="Capítulo">
    <w:name w:val="Capítulo"/>
    <w:basedOn w:val="Normal"/>
    <w:next w:val="Corpodetexto"/>
    <w:autoRedefine w:val="0"/>
    <w:hidden w:val="0"/>
    <w:qFormat w:val="0"/>
    <w:pPr>
      <w:keepNext w:val="1"/>
      <w:widowControl w:val="0"/>
      <w:suppressAutoHyphens w:val="0"/>
      <w:autoSpaceDE w:val="0"/>
      <w:spacing w:after="120" w:before="240" w:line="1" w:lineRule="atLeast"/>
      <w:ind w:leftChars="-1" w:rightChars="0" w:firstLineChars="-1"/>
      <w:textDirection w:val="btLr"/>
      <w:textAlignment w:val="top"/>
      <w:outlineLvl w:val="0"/>
    </w:pPr>
    <w:rPr>
      <w:rFonts w:ascii="DejaVu Sans" w:cs="DejaVu Sans" w:eastAsia="DejaVu Sans" w:hAnsi="DejaVu Sans"/>
      <w:w w:val="100"/>
      <w:position w:val="-1"/>
      <w:sz w:val="28"/>
      <w:szCs w:val="28"/>
      <w:effect w:val="none"/>
      <w:vertAlign w:val="baseline"/>
      <w:cs w:val="0"/>
      <w:em w:val="none"/>
      <w:lang w:bidi="ar-SA" w:eastAsia="ar-SA" w:val="pt-BR"/>
    </w:rPr>
  </w:style>
  <w:style w:type="paragraph" w:styleId="Lista">
    <w:name w:val="Lista"/>
    <w:basedOn w:val="Corpodetexto"/>
    <w:next w:val="Lista"/>
    <w:autoRedefine w:val="0"/>
    <w:hidden w:val="0"/>
    <w:qFormat w:val="0"/>
    <w:pPr>
      <w:widowControl w:val="0"/>
      <w:suppressAutoHyphens w:val="0"/>
      <w:autoSpaceDE w:val="0"/>
      <w:spacing w:after="120" w:line="240" w:lineRule="auto"/>
      <w:ind w:leftChars="-1" w:rightChars="0" w:firstLineChars="-1"/>
      <w:jc w:val="left"/>
      <w:textDirection w:val="btLr"/>
      <w:textAlignment w:val="top"/>
      <w:outlineLvl w:val="0"/>
    </w:pPr>
    <w:rPr>
      <w:rFonts w:ascii="Times New Roman" w:eastAsia="Batang" w:hAnsi="Times New Roman"/>
      <w:w w:val="100"/>
      <w:position w:val="-1"/>
      <w:effect w:val="none"/>
      <w:vertAlign w:val="baseline"/>
      <w:cs w:val="0"/>
      <w:em w:val="none"/>
      <w:lang w:bidi="ar-SA" w:eastAsia="ar-SA" w:val="pt-BR"/>
    </w:rPr>
  </w:style>
  <w:style w:type="paragraph" w:styleId="Legenda4">
    <w:name w:val="Legenda4"/>
    <w:basedOn w:val="Normal"/>
    <w:next w:val="Legenda4"/>
    <w:autoRedefine w:val="0"/>
    <w:hidden w:val="0"/>
    <w:qFormat w:val="0"/>
    <w:pPr>
      <w:widowControl w:val="0"/>
      <w:suppressLineNumbers w:val="1"/>
      <w:suppressAutoHyphens w:val="0"/>
      <w:autoSpaceDE w:val="0"/>
      <w:spacing w:after="120" w:before="120" w:line="1" w:lineRule="atLeast"/>
      <w:ind w:leftChars="-1" w:rightChars="0" w:firstLineChars="-1"/>
      <w:textDirection w:val="btLr"/>
      <w:textAlignment w:val="top"/>
      <w:outlineLvl w:val="0"/>
    </w:pPr>
    <w:rPr>
      <w:i w:val="1"/>
      <w:iCs w:val="1"/>
      <w:w w:val="100"/>
      <w:position w:val="-1"/>
      <w:sz w:val="24"/>
      <w:szCs w:val="24"/>
      <w:effect w:val="none"/>
      <w:vertAlign w:val="baseline"/>
      <w:cs w:val="0"/>
      <w:em w:val="none"/>
      <w:lang w:bidi="ar-SA" w:eastAsia="ar-SA" w:val="pt-BR"/>
    </w:rPr>
  </w:style>
  <w:style w:type="paragraph" w:styleId="Índice">
    <w:name w:val="Índice"/>
    <w:basedOn w:val="Normal"/>
    <w:next w:val="Índice"/>
    <w:autoRedefine w:val="0"/>
    <w:hidden w:val="0"/>
    <w:qFormat w:val="0"/>
    <w:pPr>
      <w:widowControl w:val="0"/>
      <w:suppressLineNumbers w:val="1"/>
      <w:suppressAutoHyphens w:val="0"/>
      <w:autoSpaceDE w:val="0"/>
      <w:spacing w:line="1" w:lineRule="atLeast"/>
      <w:ind w:leftChars="-1" w:rightChars="0" w:firstLineChars="-1"/>
      <w:textDirection w:val="btLr"/>
      <w:textAlignment w:val="top"/>
      <w:outlineLvl w:val="0"/>
    </w:pPr>
    <w:rPr>
      <w:w w:val="100"/>
      <w:position w:val="-1"/>
      <w:effect w:val="none"/>
      <w:vertAlign w:val="baseline"/>
      <w:cs w:val="0"/>
      <w:em w:val="none"/>
      <w:lang w:bidi="ar-SA" w:eastAsia="ar-SA" w:val="pt-BR"/>
    </w:rPr>
  </w:style>
  <w:style w:type="paragraph" w:styleId="Legenda3">
    <w:name w:val="Legenda3"/>
    <w:basedOn w:val="Normal"/>
    <w:next w:val="Legenda3"/>
    <w:autoRedefine w:val="0"/>
    <w:hidden w:val="0"/>
    <w:qFormat w:val="0"/>
    <w:pPr>
      <w:widowControl w:val="0"/>
      <w:suppressLineNumbers w:val="1"/>
      <w:suppressAutoHyphens w:val="0"/>
      <w:autoSpaceDE w:val="0"/>
      <w:spacing w:after="120" w:before="120" w:line="1" w:lineRule="atLeast"/>
      <w:ind w:leftChars="-1" w:rightChars="0" w:firstLineChars="-1"/>
      <w:textDirection w:val="btLr"/>
      <w:textAlignment w:val="top"/>
      <w:outlineLvl w:val="0"/>
    </w:pPr>
    <w:rPr>
      <w:i w:val="1"/>
      <w:iCs w:val="1"/>
      <w:w w:val="100"/>
      <w:position w:val="-1"/>
      <w:sz w:val="24"/>
      <w:szCs w:val="24"/>
      <w:effect w:val="none"/>
      <w:vertAlign w:val="baseline"/>
      <w:cs w:val="0"/>
      <w:em w:val="none"/>
      <w:lang w:bidi="ar-SA" w:eastAsia="ar-SA" w:val="pt-BR"/>
    </w:rPr>
  </w:style>
  <w:style w:type="paragraph" w:styleId="Legenda2">
    <w:name w:val="Legenda2"/>
    <w:basedOn w:val="Normal"/>
    <w:next w:val="Legenda2"/>
    <w:autoRedefine w:val="0"/>
    <w:hidden w:val="0"/>
    <w:qFormat w:val="0"/>
    <w:pPr>
      <w:widowControl w:val="0"/>
      <w:suppressLineNumbers w:val="1"/>
      <w:suppressAutoHyphens w:val="0"/>
      <w:autoSpaceDE w:val="0"/>
      <w:spacing w:after="120" w:before="120" w:line="1" w:lineRule="atLeast"/>
      <w:ind w:leftChars="-1" w:rightChars="0" w:firstLineChars="-1"/>
      <w:textDirection w:val="btLr"/>
      <w:textAlignment w:val="top"/>
      <w:outlineLvl w:val="0"/>
    </w:pPr>
    <w:rPr>
      <w:i w:val="1"/>
      <w:iCs w:val="1"/>
      <w:w w:val="100"/>
      <w:position w:val="-1"/>
      <w:sz w:val="24"/>
      <w:szCs w:val="24"/>
      <w:effect w:val="none"/>
      <w:vertAlign w:val="baseline"/>
      <w:cs w:val="0"/>
      <w:em w:val="none"/>
      <w:lang w:bidi="ar-SA" w:eastAsia="ar-SA" w:val="pt-BR"/>
    </w:rPr>
  </w:style>
  <w:style w:type="paragraph" w:styleId="Legenda1">
    <w:name w:val="Legenda1"/>
    <w:basedOn w:val="Normal"/>
    <w:next w:val="Legenda1"/>
    <w:autoRedefine w:val="0"/>
    <w:hidden w:val="0"/>
    <w:qFormat w:val="0"/>
    <w:pPr>
      <w:widowControl w:val="0"/>
      <w:suppressLineNumbers w:val="1"/>
      <w:suppressAutoHyphens w:val="0"/>
      <w:autoSpaceDE w:val="0"/>
      <w:spacing w:after="120" w:before="120" w:line="1" w:lineRule="atLeast"/>
      <w:ind w:leftChars="-1" w:rightChars="0" w:firstLineChars="-1"/>
      <w:textDirection w:val="btLr"/>
      <w:textAlignment w:val="top"/>
      <w:outlineLvl w:val="0"/>
    </w:pPr>
    <w:rPr>
      <w:i w:val="1"/>
      <w:iCs w:val="1"/>
      <w:w w:val="100"/>
      <w:position w:val="-1"/>
      <w:sz w:val="24"/>
      <w:szCs w:val="24"/>
      <w:effect w:val="none"/>
      <w:vertAlign w:val="baseline"/>
      <w:cs w:val="0"/>
      <w:em w:val="none"/>
      <w:lang w:bidi="ar-SA" w:eastAsia="ar-SA" w:val="pt-BR"/>
    </w:rPr>
  </w:style>
  <w:style w:type="paragraph" w:styleId="Conteúdodatabela">
    <w:name w:val="Conteúdo da tabela"/>
    <w:basedOn w:val="Normal"/>
    <w:next w:val="Conteúdodatabela"/>
    <w:autoRedefine w:val="0"/>
    <w:hidden w:val="0"/>
    <w:qFormat w:val="0"/>
    <w:pPr>
      <w:widowControl w:val="0"/>
      <w:suppressLineNumbers w:val="1"/>
      <w:suppressAutoHyphens w:val="0"/>
      <w:autoSpaceDE w:val="0"/>
      <w:spacing w:line="1" w:lineRule="atLeast"/>
      <w:ind w:leftChars="-1" w:rightChars="0" w:firstLineChars="-1"/>
      <w:textDirection w:val="btLr"/>
      <w:textAlignment w:val="top"/>
      <w:outlineLvl w:val="0"/>
    </w:pPr>
    <w:rPr>
      <w:w w:val="100"/>
      <w:position w:val="-1"/>
      <w:effect w:val="none"/>
      <w:vertAlign w:val="baseline"/>
      <w:cs w:val="0"/>
      <w:em w:val="none"/>
      <w:lang w:bidi="ar-SA" w:eastAsia="ar-SA" w:val="pt-BR"/>
    </w:rPr>
  </w:style>
  <w:style w:type="paragraph" w:styleId="Títulodatabela">
    <w:name w:val="Título da tabela"/>
    <w:basedOn w:val="Conteúdodatabela"/>
    <w:next w:val="Títulodatabela"/>
    <w:autoRedefine w:val="0"/>
    <w:hidden w:val="0"/>
    <w:qFormat w:val="0"/>
    <w:pPr>
      <w:widowControl w:val="0"/>
      <w:suppressLineNumbers w:val="1"/>
      <w:suppressAutoHyphens w:val="0"/>
      <w:autoSpaceDE w:val="0"/>
      <w:spacing w:line="1" w:lineRule="atLeast"/>
      <w:ind w:leftChars="-1" w:rightChars="0" w:firstLineChars="-1"/>
      <w:jc w:val="center"/>
      <w:textDirection w:val="btLr"/>
      <w:textAlignment w:val="top"/>
      <w:outlineLvl w:val="0"/>
    </w:pPr>
    <w:rPr>
      <w:b w:val="1"/>
      <w:bCs w:val="1"/>
      <w:w w:val="100"/>
      <w:position w:val="-1"/>
      <w:effect w:val="none"/>
      <w:vertAlign w:val="baseline"/>
      <w:cs w:val="0"/>
      <w:em w:val="none"/>
      <w:lang w:bidi="ar-SA" w:eastAsia="ar-SA" w:val="pt-BR"/>
    </w:rPr>
  </w:style>
  <w:style w:type="character" w:styleId="rtua">
    <w:name w:val="rtua"/>
    <w:next w:val="rtua"/>
    <w:autoRedefine w:val="0"/>
    <w:hidden w:val="0"/>
    <w:qFormat w:val="0"/>
    <w:rPr>
      <w:w w:val="100"/>
      <w:position w:val="-1"/>
      <w:effect w:val="none"/>
      <w:vertAlign w:val="baseline"/>
      <w:cs w:val="0"/>
      <w:em w:val="none"/>
      <w:lang/>
    </w:rPr>
  </w:style>
  <w:style w:type="paragraph" w:styleId="MapadoDocumento">
    <w:name w:val="Mapa do Documento"/>
    <w:basedOn w:val="Normal"/>
    <w:next w:val="MapadoDocumento"/>
    <w:autoRedefine w:val="0"/>
    <w:hidden w:val="0"/>
    <w:qFormat w:val="1"/>
    <w:pPr>
      <w:widowControl w:val="0"/>
      <w:suppressAutoHyphens w:val="0"/>
      <w:autoSpaceDE w:val="0"/>
      <w:spacing w:line="1" w:lineRule="atLeast"/>
      <w:ind w:leftChars="-1" w:rightChars="0" w:firstLineChars="-1"/>
      <w:textDirection w:val="btLr"/>
      <w:textAlignment w:val="top"/>
      <w:outlineLvl w:val="0"/>
    </w:pPr>
    <w:rPr>
      <w:rFonts w:ascii="Tahoma" w:eastAsia="Batang" w:hAnsi="Tahoma"/>
      <w:w w:val="100"/>
      <w:position w:val="-1"/>
      <w:sz w:val="16"/>
      <w:szCs w:val="16"/>
      <w:effect w:val="none"/>
      <w:vertAlign w:val="baseline"/>
      <w:cs w:val="0"/>
      <w:em w:val="none"/>
      <w:lang w:bidi="ar-SA" w:eastAsia="ar-SA" w:val="und"/>
    </w:rPr>
  </w:style>
  <w:style w:type="character" w:styleId="MapadoDocumentoChar">
    <w:name w:val="Mapa do Documento Char"/>
    <w:next w:val="MapadoDocumentoChar"/>
    <w:autoRedefine w:val="0"/>
    <w:hidden w:val="0"/>
    <w:qFormat w:val="0"/>
    <w:rPr>
      <w:rFonts w:ascii="Tahoma" w:cs="Tahoma" w:eastAsia="Batang" w:hAnsi="Tahoma"/>
      <w:w w:val="100"/>
      <w:position w:val="-1"/>
      <w:sz w:val="16"/>
      <w:szCs w:val="16"/>
      <w:effect w:val="none"/>
      <w:vertAlign w:val="baseline"/>
      <w:cs w:val="0"/>
      <w:em w:val="none"/>
      <w:lang w:eastAsia="ar-SA"/>
    </w:rPr>
  </w:style>
  <w:style w:type="character" w:styleId="font_12_preto">
    <w:name w:val="font_12_preto"/>
    <w:next w:val="font_12_preto"/>
    <w:autoRedefine w:val="0"/>
    <w:hidden w:val="0"/>
    <w:qFormat w:val="0"/>
    <w:rPr>
      <w:w w:val="100"/>
      <w:position w:val="-1"/>
      <w:effect w:val="none"/>
      <w:vertAlign w:val="baseline"/>
      <w:cs w:val="0"/>
      <w:em w:val="none"/>
      <w:lang/>
    </w:rPr>
  </w:style>
  <w:style w:type="paragraph" w:styleId="Sumário1">
    <w:name w:val="Sumário 1"/>
    <w:basedOn w:val="Normal"/>
    <w:next w:val="Normal"/>
    <w:autoRedefine w:val="0"/>
    <w:hidden w:val="0"/>
    <w:qFormat w:val="1"/>
    <w:pPr>
      <w:suppressAutoHyphens w:val="1"/>
      <w:spacing w:after="100"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Sumário2">
    <w:name w:val="Sumário 2"/>
    <w:basedOn w:val="Normal"/>
    <w:next w:val="Normal"/>
    <w:autoRedefine w:val="0"/>
    <w:hidden w:val="0"/>
    <w:qFormat w:val="1"/>
    <w:pPr>
      <w:suppressAutoHyphens w:val="1"/>
      <w:spacing w:after="100" w:line="1" w:lineRule="atLeast"/>
      <w:ind w:left="220"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Sumário3">
    <w:name w:val="Sumário 3"/>
    <w:basedOn w:val="Normal"/>
    <w:next w:val="Normal"/>
    <w:autoRedefine w:val="0"/>
    <w:hidden w:val="0"/>
    <w:qFormat w:val="1"/>
    <w:pPr>
      <w:suppressAutoHyphens w:val="1"/>
      <w:spacing w:after="100" w:line="1" w:lineRule="atLeast"/>
      <w:ind w:left="440"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CabeçalhodoSumário">
    <w:name w:val="Cabeçalho do Sumário"/>
    <w:basedOn w:val="Título1"/>
    <w:next w:val="Normal"/>
    <w:autoRedefine w:val="0"/>
    <w:hidden w:val="0"/>
    <w:qFormat w:val="0"/>
    <w:pPr>
      <w:keepNext w:val="1"/>
      <w:keepLines w:val="1"/>
      <w:suppressAutoHyphens w:val="1"/>
      <w:spacing w:after="0" w:before="480" w:line="1" w:lineRule="atLeast"/>
      <w:ind w:leftChars="-1" w:rightChars="0" w:firstLineChars="-1"/>
      <w:textDirection w:val="btLr"/>
      <w:textAlignment w:val="top"/>
      <w:outlineLvl w:val="9"/>
    </w:pPr>
    <w:rPr>
      <w:rFonts w:ascii="Cambria" w:hAnsi="Cambria"/>
      <w:b w:val="1"/>
      <w:bCs w:val="1"/>
      <w:color w:val="365f91"/>
      <w:w w:val="100"/>
      <w:kern w:val="0"/>
      <w:position w:val="-1"/>
      <w:sz w:val="28"/>
      <w:szCs w:val="28"/>
      <w:effect w:val="none"/>
      <w:vertAlign w:val="baseline"/>
      <w:cs w:val="0"/>
      <w:em w:val="none"/>
      <w:lang w:bidi="ar-SA" w:eastAsia="en-US" w:val="und"/>
    </w:rPr>
  </w:style>
  <w:style w:type="paragraph" w:styleId="Pré-formataçãoHTML">
    <w:name w:val="Pré-formatação HTML"/>
    <w:basedOn w:val="Normal"/>
    <w:next w:val="Pré-formataçãoHTML"/>
    <w:autoRedefine w:val="0"/>
    <w:hidden w:val="0"/>
    <w:qFormat w:val="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line="1" w:lineRule="atLeast"/>
      <w:ind w:leftChars="-1" w:rightChars="0" w:firstLineChars="-1"/>
      <w:textDirection w:val="btLr"/>
      <w:textAlignment w:val="top"/>
      <w:outlineLvl w:val="0"/>
    </w:pPr>
    <w:rPr>
      <w:rFonts w:ascii="Courier New" w:hAnsi="Courier New"/>
      <w:color w:val="385260"/>
      <w:w w:val="100"/>
      <w:position w:val="-1"/>
      <w:sz w:val="18"/>
      <w:szCs w:val="18"/>
      <w:effect w:val="none"/>
      <w:vertAlign w:val="baseline"/>
      <w:cs w:val="0"/>
      <w:em w:val="none"/>
      <w:lang w:bidi="ar-SA" w:eastAsia="und" w:val="und"/>
    </w:rPr>
  </w:style>
  <w:style w:type="character" w:styleId="Pré-formataçãoHTMLChar">
    <w:name w:val="Pré-formatação HTML Char"/>
    <w:next w:val="Pré-formataçãoHTMLChar"/>
    <w:autoRedefine w:val="0"/>
    <w:hidden w:val="0"/>
    <w:qFormat w:val="0"/>
    <w:rPr>
      <w:rFonts w:ascii="Courier New" w:hAnsi="Courier New"/>
      <w:color w:val="385260"/>
      <w:w w:val="100"/>
      <w:position w:val="-1"/>
      <w:sz w:val="18"/>
      <w:szCs w:val="18"/>
      <w:effect w:val="none"/>
      <w:vertAlign w:val="baseline"/>
      <w:cs w:val="0"/>
      <w:em w:val="none"/>
      <w:lang w:eastAsia="und" w:val="und"/>
    </w:rPr>
  </w:style>
  <w:style w:type="paragraph" w:styleId="style12">
    <w:name w:val="style12"/>
    <w:basedOn w:val="Normal"/>
    <w:next w:val="style12"/>
    <w:autoRedefine w:val="0"/>
    <w:hidden w:val="0"/>
    <w:qFormat w:val="0"/>
    <w:pPr>
      <w:suppressAutoHyphens w:val="1"/>
      <w:spacing w:before="100" w:line="1" w:lineRule="atLeast"/>
      <w:ind w:left="400" w:right="400" w:leftChars="-1" w:rightChars="0" w:firstLineChars="-1"/>
      <w:textDirection w:val="btLr"/>
      <w:textAlignment w:val="top"/>
      <w:outlineLvl w:val="0"/>
    </w:pPr>
    <w:rPr>
      <w:rFonts w:ascii="Tahoma" w:cs="Tahoma" w:hAnsi="Tahoma"/>
      <w:color w:val="000000"/>
      <w:w w:val="100"/>
      <w:position w:val="-1"/>
      <w:sz w:val="22"/>
      <w:szCs w:val="22"/>
      <w:effect w:val="none"/>
      <w:vertAlign w:val="baseline"/>
      <w:cs w:val="0"/>
      <w:em w:val="none"/>
      <w:lang w:bidi="ar-SA" w:eastAsia="pt-BR" w:val="pt-BR"/>
    </w:rPr>
  </w:style>
  <w:style w:type="paragraph" w:styleId="style16">
    <w:name w:val="style16"/>
    <w:basedOn w:val="Normal"/>
    <w:next w:val="style16"/>
    <w:autoRedefine w:val="0"/>
    <w:hidden w:val="0"/>
    <w:qFormat w:val="0"/>
    <w:pPr>
      <w:suppressAutoHyphens w:val="1"/>
      <w:spacing w:before="100" w:line="1" w:lineRule="atLeast"/>
      <w:ind w:left="400" w:right="400" w:leftChars="-1" w:rightChars="0" w:firstLineChars="-1"/>
      <w:textDirection w:val="btLr"/>
      <w:textAlignment w:val="top"/>
      <w:outlineLvl w:val="0"/>
    </w:pPr>
    <w:rPr>
      <w:rFonts w:ascii="Tahoma" w:cs="Tahoma" w:hAnsi="Tahoma"/>
      <w:color w:val="000000"/>
      <w:w w:val="100"/>
      <w:position w:val="-1"/>
      <w:sz w:val="22"/>
      <w:szCs w:val="22"/>
      <w:effect w:val="none"/>
      <w:vertAlign w:val="baseline"/>
      <w:cs w:val="0"/>
      <w:em w:val="none"/>
      <w:lang w:bidi="ar-SA" w:eastAsia="pt-BR" w:val="pt-BR"/>
    </w:rPr>
  </w:style>
  <w:style w:type="paragraph" w:styleId="style10">
    <w:name w:val="style10"/>
    <w:basedOn w:val="Normal"/>
    <w:next w:val="style10"/>
    <w:autoRedefine w:val="0"/>
    <w:hidden w:val="0"/>
    <w:qFormat w:val="0"/>
    <w:pPr>
      <w:suppressAutoHyphens w:val="1"/>
      <w:spacing w:before="100" w:line="1" w:lineRule="atLeast"/>
      <w:ind w:left="400" w:right="400" w:leftChars="-1" w:rightChars="0" w:firstLineChars="-1"/>
      <w:textDirection w:val="btLr"/>
      <w:textAlignment w:val="top"/>
      <w:outlineLvl w:val="0"/>
    </w:pPr>
    <w:rPr>
      <w:rFonts w:ascii="Tahoma" w:cs="Tahoma" w:hAnsi="Tahoma"/>
      <w:color w:val="000000"/>
      <w:w w:val="100"/>
      <w:position w:val="-1"/>
      <w:sz w:val="22"/>
      <w:szCs w:val="22"/>
      <w:effect w:val="none"/>
      <w:vertAlign w:val="baseline"/>
      <w:cs w:val="0"/>
      <w:em w:val="none"/>
      <w:lang w:bidi="ar-SA" w:eastAsia="pt-BR" w:val="pt-BR"/>
    </w:rPr>
  </w:style>
  <w:style w:type="character" w:styleId="style15">
    <w:name w:val="style15"/>
    <w:next w:val="style15"/>
    <w:autoRedefine w:val="0"/>
    <w:hidden w:val="0"/>
    <w:qFormat w:val="0"/>
    <w:rPr>
      <w:w w:val="100"/>
      <w:position w:val="-1"/>
      <w:effect w:val="none"/>
      <w:vertAlign w:val="baseline"/>
      <w:cs w:val="0"/>
      <w:em w:val="none"/>
      <w:lang/>
    </w:rPr>
  </w:style>
  <w:style w:type="character" w:styleId="style121">
    <w:name w:val="style121"/>
    <w:next w:val="style121"/>
    <w:autoRedefine w:val="0"/>
    <w:hidden w:val="0"/>
    <w:qFormat w:val="0"/>
    <w:rPr>
      <w:w w:val="100"/>
      <w:position w:val="-1"/>
      <w:effect w:val="none"/>
      <w:vertAlign w:val="baseline"/>
      <w:cs w:val="0"/>
      <w:em w:val="none"/>
      <w:lang/>
    </w:rPr>
  </w:style>
  <w:style w:type="character" w:styleId="HTMLMarkup">
    <w:name w:val="HTML Markup"/>
    <w:next w:val="HTMLMarkup"/>
    <w:autoRedefine w:val="0"/>
    <w:hidden w:val="0"/>
    <w:qFormat w:val="0"/>
    <w:rPr>
      <w:vanish w:val="1"/>
      <w:color w:val="ff0000"/>
      <w:w w:val="100"/>
      <w:position w:val="-1"/>
      <w:effect w:val="none"/>
      <w:vertAlign w:val="baseline"/>
      <w:cs w:val="0"/>
      <w:em w:val="none"/>
      <w:lang/>
    </w:rPr>
  </w:style>
  <w:style w:type="paragraph" w:styleId="Estilo">
    <w:name w:val="Estilo"/>
    <w:next w:val="Estilo"/>
    <w:autoRedefine w:val="0"/>
    <w:hidden w:val="0"/>
    <w:qFormat w:val="0"/>
    <w:pPr>
      <w:widowControl w:val="0"/>
      <w:suppressAutoHyphens w:val="1"/>
      <w:autoSpaceDE w:val="0"/>
      <w:autoSpaceDN w:val="0"/>
      <w:adjustRightInd w:val="0"/>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para_small">
    <w:name w:val="para_small"/>
    <w:next w:val="para_small"/>
    <w:autoRedefine w:val="0"/>
    <w:hidden w:val="0"/>
    <w:qFormat w:val="0"/>
    <w:rPr>
      <w:w w:val="100"/>
      <w:position w:val="-1"/>
      <w:effect w:val="none"/>
      <w:vertAlign w:val="baseline"/>
      <w:cs w:val="0"/>
      <w:em w:val="none"/>
      <w:lang/>
    </w:rPr>
  </w:style>
  <w:style w:type="paragraph" w:styleId="Normal+Verdana,12pt,CorPersonalizada(RGB(28,28,28))">
    <w:name w:val="Normal + Verdana,12 pt,Cor Personalizada(RGB(28,28,28))"/>
    <w:basedOn w:val="Normal"/>
    <w:next w:val="Normal+Verdana,12pt,CorPersonalizada(RGB(28,28,28))"/>
    <w:autoRedefine w:val="0"/>
    <w:hidden w:val="0"/>
    <w:qFormat w:val="0"/>
    <w:pPr>
      <w:suppressAutoHyphens w:val="1"/>
      <w:spacing w:line="360" w:lineRule="auto"/>
      <w:ind w:left="-770" w:right="333" w:leftChars="-1" w:rightChars="0" w:firstLineChars="-1"/>
      <w:jc w:val="both"/>
      <w:textDirection w:val="btLr"/>
      <w:textAlignment w:val="top"/>
      <w:outlineLvl w:val="0"/>
    </w:pPr>
    <w:rPr>
      <w:rFonts w:ascii="Verdana" w:cs="Times-Roman" w:hAnsi="Verdana"/>
      <w:w w:val="100"/>
      <w:position w:val="-1"/>
      <w:sz w:val="22"/>
      <w:szCs w:val="22"/>
      <w:effect w:val="none"/>
      <w:vertAlign w:val="baseline"/>
      <w:cs w:val="0"/>
      <w:em w:val="none"/>
      <w:lang w:bidi="ar-SA" w:eastAsia="pt-BR" w:val="pt-BR"/>
    </w:rPr>
  </w:style>
  <w:style w:type="character" w:styleId="TextodenotadefimChar">
    <w:name w:val="Texto de nota de fim Char"/>
    <w:next w:val="TextodenotadefimChar"/>
    <w:autoRedefine w:val="0"/>
    <w:hidden w:val="0"/>
    <w:qFormat w:val="0"/>
    <w:rPr>
      <w:w w:val="100"/>
      <w:position w:val="-1"/>
      <w:effect w:val="none"/>
      <w:vertAlign w:val="baseline"/>
      <w:cs w:val="0"/>
      <w:em w:val="none"/>
      <w:lang w:val="und"/>
    </w:rPr>
  </w:style>
  <w:style w:type="paragraph" w:styleId="Textodenotadefim">
    <w:name w:val="Texto de nota de fim"/>
    <w:basedOn w:val="Normal"/>
    <w:next w:val="Textodenotadefim"/>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und" w:val="und"/>
    </w:rPr>
  </w:style>
  <w:style w:type="character" w:styleId="TextodenotadefimChar1">
    <w:name w:val="Texto de nota de fim Char1"/>
    <w:basedOn w:val="Fonteparág.padrão"/>
    <w:next w:val="TextodenotadefimChar1"/>
    <w:autoRedefine w:val="0"/>
    <w:hidden w:val="0"/>
    <w:qFormat w:val="0"/>
    <w:rPr>
      <w:w w:val="100"/>
      <w:position w:val="-1"/>
      <w:effect w:val="none"/>
      <w:vertAlign w:val="baseline"/>
      <w:cs w:val="0"/>
      <w:em w:val="none"/>
      <w:lang/>
    </w:rPr>
  </w:style>
  <w:style w:type="paragraph" w:styleId="ParágrafodaLista3">
    <w:name w:val="Parágrafo da Lista3"/>
    <w:basedOn w:val="Normal"/>
    <w:next w:val="ParágrafodaLista3"/>
    <w:autoRedefine w:val="0"/>
    <w:hidden w:val="0"/>
    <w:qFormat w:val="0"/>
    <w:pPr>
      <w:suppressAutoHyphens w:val="1"/>
      <w:spacing w:after="200" w:line="276" w:lineRule="auto"/>
      <w:ind w:left="720" w:leftChars="-1" w:rightChars="0" w:firstLineChars="-1"/>
      <w:textDirection w:val="btLr"/>
      <w:textAlignment w:val="top"/>
      <w:outlineLvl w:val="0"/>
    </w:pPr>
    <w:rPr>
      <w:rFonts w:ascii="Calibri" w:cs="Calibri" w:hAnsi="Calibri"/>
      <w:w w:val="100"/>
      <w:position w:val="-1"/>
      <w:sz w:val="22"/>
      <w:szCs w:val="22"/>
      <w:effect w:val="none"/>
      <w:vertAlign w:val="baseline"/>
      <w:cs w:val="0"/>
      <w:em w:val="none"/>
      <w:lang w:bidi="ar-SA" w:eastAsia="en-US" w:val="pt-BR"/>
    </w:rPr>
  </w:style>
  <w:style w:type="paragraph" w:styleId="Estilo1">
    <w:name w:val="Estilo1"/>
    <w:basedOn w:val="Normal"/>
    <w:next w:val="Estilo1"/>
    <w:autoRedefine w:val="0"/>
    <w:hidden w:val="0"/>
    <w:qFormat w:val="0"/>
    <w:pPr>
      <w:widowControl w:val="0"/>
      <w:suppressAutoHyphens w:val="0"/>
      <w:autoSpaceDE w:val="0"/>
      <w:spacing w:line="1" w:lineRule="atLeast"/>
      <w:ind w:leftChars="-1" w:rightChars="0" w:firstLineChars="-1"/>
      <w:jc w:val="both"/>
      <w:textDirection w:val="btLr"/>
      <w:textAlignment w:val="top"/>
      <w:outlineLvl w:val="0"/>
    </w:pPr>
    <w:rPr>
      <w:rFonts w:ascii="Arial" w:eastAsia="Batang" w:hAnsi="Arial"/>
      <w:w w:val="100"/>
      <w:position w:val="-1"/>
      <w:effect w:val="none"/>
      <w:vertAlign w:val="baseline"/>
      <w:cs w:val="0"/>
      <w:em w:val="none"/>
      <w:lang w:bidi="ar-SA" w:eastAsia="ar-SA" w:val="und"/>
    </w:rPr>
  </w:style>
  <w:style w:type="character" w:styleId="Estilo1Char">
    <w:name w:val="Estilo1 Char"/>
    <w:next w:val="Estilo1Char"/>
    <w:autoRedefine w:val="0"/>
    <w:hidden w:val="0"/>
    <w:qFormat w:val="0"/>
    <w:rPr>
      <w:rFonts w:ascii="Arial" w:eastAsia="Batang" w:hAnsi="Arial"/>
      <w:w w:val="100"/>
      <w:position w:val="-1"/>
      <w:effect w:val="none"/>
      <w:vertAlign w:val="baseline"/>
      <w:cs w:val="0"/>
      <w:em w:val="none"/>
      <w:lang w:eastAsia="ar-SA" w:val="und"/>
    </w:rPr>
  </w:style>
  <w:style w:type="paragraph" w:styleId="Estilo2">
    <w:name w:val="Estilo2"/>
    <w:basedOn w:val="Estilo1"/>
    <w:next w:val="Estilo2"/>
    <w:autoRedefine w:val="0"/>
    <w:hidden w:val="0"/>
    <w:qFormat w:val="0"/>
    <w:pPr>
      <w:widowControl w:val="0"/>
      <w:suppressAutoHyphens w:val="0"/>
      <w:autoSpaceDE w:val="0"/>
      <w:spacing w:line="1" w:lineRule="atLeast"/>
      <w:ind w:leftChars="-1" w:rightChars="0" w:firstLineChars="-1"/>
      <w:jc w:val="both"/>
      <w:textDirection w:val="btLr"/>
      <w:textAlignment w:val="top"/>
      <w:outlineLvl w:val="0"/>
    </w:pPr>
    <w:rPr>
      <w:rFonts w:ascii="Arial" w:eastAsia="Batang" w:hAnsi="Arial"/>
      <w:w w:val="100"/>
      <w:position w:val="-1"/>
      <w:effect w:val="none"/>
      <w:vertAlign w:val="baseline"/>
      <w:cs w:val="0"/>
      <w:em w:val="none"/>
      <w:lang w:bidi="ar-SA" w:eastAsia="ar-SA" w:val="und"/>
    </w:rPr>
  </w:style>
  <w:style w:type="character" w:styleId="Estilo2Char">
    <w:name w:val="Estilo2 Char"/>
    <w:next w:val="Estilo2Char"/>
    <w:autoRedefine w:val="0"/>
    <w:hidden w:val="0"/>
    <w:qFormat w:val="0"/>
    <w:rPr>
      <w:rFonts w:ascii="Arial" w:eastAsia="Batang" w:hAnsi="Arial"/>
      <w:w w:val="100"/>
      <w:position w:val="-1"/>
      <w:effect w:val="none"/>
      <w:vertAlign w:val="baseline"/>
      <w:cs w:val="0"/>
      <w:em w:val="none"/>
      <w:lang w:eastAsia="ar-SA" w:val="und"/>
    </w:rPr>
  </w:style>
  <w:style w:type="character" w:styleId="inicial">
    <w:name w:val="inicial"/>
    <w:next w:val="inicial"/>
    <w:autoRedefine w:val="0"/>
    <w:hidden w:val="0"/>
    <w:qFormat w:val="0"/>
    <w:rPr>
      <w:w w:val="100"/>
      <w:position w:val="-1"/>
      <w:effect w:val="none"/>
      <w:vertAlign w:val="baseline"/>
      <w:cs w:val="0"/>
      <w:em w:val="none"/>
      <w:lang/>
    </w:rPr>
  </w:style>
  <w:style w:type="paragraph" w:styleId="xl101">
    <w:name w:val="xl101"/>
    <w:basedOn w:val="Normal"/>
    <w:next w:val="xl101"/>
    <w:autoRedefine w:val="0"/>
    <w:hidden w:val="0"/>
    <w:qFormat w:val="0"/>
    <w:pPr>
      <w:pBdr>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w w:val="100"/>
      <w:position w:val="-1"/>
      <w:sz w:val="28"/>
      <w:szCs w:val="28"/>
      <w:effect w:val="none"/>
      <w:vertAlign w:val="baseline"/>
      <w:cs w:val="0"/>
      <w:em w:val="none"/>
      <w:lang w:bidi="ar-SA" w:eastAsia="pt-BR" w:val="pt-BR"/>
    </w:rPr>
  </w:style>
  <w:style w:type="paragraph" w:styleId="xl102">
    <w:name w:val="xl102"/>
    <w:basedOn w:val="Normal"/>
    <w:next w:val="xl10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w w:val="100"/>
      <w:position w:val="-1"/>
      <w:sz w:val="28"/>
      <w:szCs w:val="28"/>
      <w:effect w:val="none"/>
      <w:vertAlign w:val="baseline"/>
      <w:cs w:val="0"/>
      <w:em w:val="none"/>
      <w:lang w:bidi="ar-SA" w:eastAsia="pt-BR" w:val="pt-BR"/>
    </w:rPr>
  </w:style>
  <w:style w:type="paragraph" w:styleId="xl103">
    <w:name w:val="xl103"/>
    <w:basedOn w:val="Normal"/>
    <w:next w:val="xl103"/>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w w:val="100"/>
      <w:position w:val="-1"/>
      <w:sz w:val="28"/>
      <w:szCs w:val="28"/>
      <w:effect w:val="none"/>
      <w:vertAlign w:val="baseline"/>
      <w:cs w:val="0"/>
      <w:em w:val="none"/>
      <w:lang w:bidi="ar-SA" w:eastAsia="pt-BR" w:val="pt-BR"/>
    </w:rPr>
  </w:style>
  <w:style w:type="paragraph" w:styleId="xl104">
    <w:name w:val="xl104"/>
    <w:basedOn w:val="Normal"/>
    <w:next w:val="xl104"/>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w w:val="100"/>
      <w:position w:val="-1"/>
      <w:sz w:val="28"/>
      <w:szCs w:val="28"/>
      <w:effect w:val="none"/>
      <w:vertAlign w:val="baseline"/>
      <w:cs w:val="0"/>
      <w:em w:val="none"/>
      <w:lang w:bidi="ar-SA" w:eastAsia="pt-BR" w:val="pt-BR"/>
    </w:rPr>
  </w:style>
  <w:style w:type="paragraph" w:styleId="xl105">
    <w:name w:val="xl105"/>
    <w:basedOn w:val="Normal"/>
    <w:next w:val="xl105"/>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w w:val="100"/>
      <w:position w:val="-1"/>
      <w:sz w:val="28"/>
      <w:szCs w:val="28"/>
      <w:effect w:val="none"/>
      <w:vertAlign w:val="baseline"/>
      <w:cs w:val="0"/>
      <w:em w:val="none"/>
      <w:lang w:bidi="ar-SA" w:eastAsia="pt-BR" w:val="pt-BR"/>
    </w:rPr>
  </w:style>
  <w:style w:type="paragraph" w:styleId="xl106">
    <w:name w:val="xl106"/>
    <w:basedOn w:val="Normal"/>
    <w:next w:val="xl106"/>
    <w:autoRedefine w:val="0"/>
    <w:hidden w:val="0"/>
    <w:qFormat w:val="0"/>
    <w:pPr>
      <w:pBdr>
        <w:left w:color="auto" w:space="0" w:sz="4" w:val="single"/>
        <w:right w:color="auto" w:space="0" w:sz="8" w:val="single"/>
      </w:pBdr>
      <w:suppressAutoHyphens w:val="1"/>
      <w:spacing w:after="100" w:afterAutospacing="1" w:before="100" w:beforeAutospacing="1" w:line="1" w:lineRule="atLeast"/>
      <w:ind w:leftChars="-1" w:rightChars="0" w:firstLineChars="-1"/>
      <w:textDirection w:val="btLr"/>
      <w:textAlignment w:val="center"/>
      <w:outlineLvl w:val="0"/>
    </w:pPr>
    <w:rPr>
      <w:w w:val="100"/>
      <w:position w:val="-1"/>
      <w:sz w:val="28"/>
      <w:szCs w:val="28"/>
      <w:effect w:val="none"/>
      <w:vertAlign w:val="baseline"/>
      <w:cs w:val="0"/>
      <w:em w:val="none"/>
      <w:lang w:bidi="ar-SA" w:eastAsia="pt-BR" w:val="pt-BR"/>
    </w:rPr>
  </w:style>
  <w:style w:type="paragraph" w:styleId="xl107">
    <w:name w:val="xl107"/>
    <w:basedOn w:val="Normal"/>
    <w:next w:val="xl107"/>
    <w:autoRedefine w:val="0"/>
    <w:hidden w:val="0"/>
    <w:qFormat w:val="0"/>
    <w:pPr>
      <w:pBdr>
        <w:top w:color="auto" w:space="0" w:sz="4" w:val="single"/>
        <w:left w:color="auto" w:space="0" w:sz="8"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32"/>
      <w:szCs w:val="32"/>
      <w:effect w:val="none"/>
      <w:vertAlign w:val="baseline"/>
      <w:cs w:val="0"/>
      <w:em w:val="none"/>
      <w:lang w:bidi="ar-SA" w:eastAsia="pt-BR" w:val="pt-BR"/>
    </w:rPr>
  </w:style>
  <w:style w:type="paragraph" w:styleId="xl108">
    <w:name w:val="xl108"/>
    <w:basedOn w:val="Normal"/>
    <w:next w:val="xl108"/>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32"/>
      <w:szCs w:val="32"/>
      <w:effect w:val="none"/>
      <w:vertAlign w:val="baseline"/>
      <w:cs w:val="0"/>
      <w:em w:val="none"/>
      <w:lang w:bidi="ar-SA" w:eastAsia="pt-BR" w:val="pt-BR"/>
    </w:rPr>
  </w:style>
  <w:style w:type="paragraph" w:styleId="xl109">
    <w:name w:val="xl109"/>
    <w:basedOn w:val="Normal"/>
    <w:next w:val="xl109"/>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8"/>
      <w:szCs w:val="28"/>
      <w:effect w:val="none"/>
      <w:vertAlign w:val="baseline"/>
      <w:cs w:val="0"/>
      <w:em w:val="none"/>
      <w:lang w:bidi="ar-SA" w:eastAsia="pt-BR" w:val="pt-BR"/>
    </w:rPr>
  </w:style>
  <w:style w:type="paragraph" w:styleId="xl110">
    <w:name w:val="xl110"/>
    <w:basedOn w:val="Normal"/>
    <w:next w:val="xl110"/>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8"/>
      <w:szCs w:val="28"/>
      <w:effect w:val="none"/>
      <w:vertAlign w:val="baseline"/>
      <w:cs w:val="0"/>
      <w:em w:val="none"/>
      <w:lang w:bidi="ar-SA" w:eastAsia="pt-BR" w:val="pt-BR"/>
    </w:rPr>
  </w:style>
  <w:style w:type="paragraph" w:styleId="xl111">
    <w:name w:val="xl111"/>
    <w:basedOn w:val="Normal"/>
    <w:next w:val="xl111"/>
    <w:autoRedefine w:val="0"/>
    <w:hidden w:val="0"/>
    <w:qFormat w:val="0"/>
    <w:pPr>
      <w:pBdr>
        <w:top w:color="auto" w:space="0" w:sz="4" w:val="single"/>
        <w:left w:color="auto" w:space="0" w:sz="8"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12">
    <w:name w:val="xl112"/>
    <w:basedOn w:val="Normal"/>
    <w:next w:val="xl112"/>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13">
    <w:name w:val="xl113"/>
    <w:basedOn w:val="Normal"/>
    <w:next w:val="xl113"/>
    <w:autoRedefine w:val="0"/>
    <w:hidden w:val="0"/>
    <w:qFormat w:val="0"/>
    <w:pPr>
      <w:pBdr>
        <w:top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14">
    <w:name w:val="xl114"/>
    <w:basedOn w:val="Normal"/>
    <w:next w:val="xl114"/>
    <w:autoRedefine w:val="0"/>
    <w:hidden w:val="0"/>
    <w:qFormat w:val="0"/>
    <w:pPr>
      <w:pBdr>
        <w:bottom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15">
    <w:name w:val="xl115"/>
    <w:basedOn w:val="Normal"/>
    <w:next w:val="xl115"/>
    <w:autoRedefine w:val="0"/>
    <w:hidden w:val="0"/>
    <w:qFormat w:val="0"/>
    <w:pPr>
      <w:pBdr>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16">
    <w:name w:val="xl116"/>
    <w:basedOn w:val="Normal"/>
    <w:next w:val="xl116"/>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17">
    <w:name w:val="xl117"/>
    <w:basedOn w:val="Normal"/>
    <w:next w:val="xl117"/>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18">
    <w:name w:val="xl118"/>
    <w:basedOn w:val="Normal"/>
    <w:next w:val="xl118"/>
    <w:autoRedefine w:val="0"/>
    <w:hidden w:val="0"/>
    <w:qFormat w:val="0"/>
    <w:pPr>
      <w:pBdr>
        <w:lef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19">
    <w:name w:val="xl119"/>
    <w:basedOn w:val="Normal"/>
    <w:next w:val="xl119"/>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20">
    <w:name w:val="xl120"/>
    <w:basedOn w:val="Normal"/>
    <w:next w:val="xl120"/>
    <w:autoRedefine w:val="0"/>
    <w:hidden w:val="0"/>
    <w:qFormat w:val="0"/>
    <w:pPr>
      <w:pBdr>
        <w:lef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1">
    <w:name w:val="xl121"/>
    <w:basedOn w:val="Normal"/>
    <w:next w:val="xl121"/>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2">
    <w:name w:val="xl122"/>
    <w:basedOn w:val="Normal"/>
    <w:next w:val="xl122"/>
    <w:autoRedefine w:val="0"/>
    <w:hidden w:val="0"/>
    <w:qFormat w:val="0"/>
    <w:pPr>
      <w:pBdr>
        <w:righ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3">
    <w:name w:val="xl123"/>
    <w:basedOn w:val="Normal"/>
    <w:next w:val="xl123"/>
    <w:autoRedefine w:val="0"/>
    <w:hidden w:val="0"/>
    <w:qFormat w:val="0"/>
    <w:pPr>
      <w:pBdr>
        <w:left w:color="auto" w:space="0" w:sz="8" w:val="single"/>
        <w:bottom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4">
    <w:name w:val="xl124"/>
    <w:basedOn w:val="Normal"/>
    <w:next w:val="xl124"/>
    <w:autoRedefine w:val="0"/>
    <w:hidden w:val="0"/>
    <w:qFormat w:val="0"/>
    <w:pPr>
      <w:pBdr>
        <w:bottom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5">
    <w:name w:val="xl125"/>
    <w:basedOn w:val="Normal"/>
    <w:next w:val="xl125"/>
    <w:autoRedefine w:val="0"/>
    <w:hidden w:val="0"/>
    <w:qFormat w:val="0"/>
    <w:pPr>
      <w:pBdr>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26">
    <w:name w:val="xl126"/>
    <w:basedOn w:val="Normal"/>
    <w:next w:val="xl126"/>
    <w:autoRedefine w:val="0"/>
    <w:hidden w:val="0"/>
    <w:qFormat w:val="0"/>
    <w:pPr>
      <w:pBdr>
        <w:lef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27">
    <w:name w:val="xl127"/>
    <w:basedOn w:val="Normal"/>
    <w:next w:val="xl127"/>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28">
    <w:name w:val="xl128"/>
    <w:basedOn w:val="Normal"/>
    <w:next w:val="xl128"/>
    <w:autoRedefine w:val="0"/>
    <w:hidden w:val="0"/>
    <w:qFormat w:val="0"/>
    <w:pPr>
      <w:pBdr>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29">
    <w:name w:val="xl129"/>
    <w:basedOn w:val="Normal"/>
    <w:next w:val="xl129"/>
    <w:autoRedefine w:val="0"/>
    <w:hidden w:val="0"/>
    <w:qFormat w:val="0"/>
    <w:pPr>
      <w:pBdr>
        <w:left w:color="auto" w:space="0" w:sz="8" w:val="single"/>
        <w:bottom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30">
    <w:name w:val="xl130"/>
    <w:basedOn w:val="Normal"/>
    <w:next w:val="xl130"/>
    <w:autoRedefine w:val="0"/>
    <w:hidden w:val="0"/>
    <w:qFormat w:val="0"/>
    <w:pPr>
      <w:pBdr>
        <w:top w:color="auto" w:space="0" w:sz="8" w:val="single"/>
        <w:left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31">
    <w:name w:val="xl131"/>
    <w:basedOn w:val="Normal"/>
    <w:next w:val="xl131"/>
    <w:autoRedefine w:val="0"/>
    <w:hidden w:val="0"/>
    <w:qFormat w:val="0"/>
    <w:pPr>
      <w:pBdr>
        <w:left w:color="auto" w:space="0" w:sz="8" w:val="single"/>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32">
    <w:name w:val="xl132"/>
    <w:basedOn w:val="Normal"/>
    <w:next w:val="xl132"/>
    <w:autoRedefine w:val="0"/>
    <w:hidden w:val="0"/>
    <w:qFormat w:val="0"/>
    <w:pPr>
      <w:pBdr>
        <w:top w:color="auto" w:space="0" w:sz="8" w:val="single"/>
        <w:left w:color="auto" w:space="0" w:sz="8" w:val="single"/>
        <w:bottom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33">
    <w:name w:val="xl133"/>
    <w:basedOn w:val="Normal"/>
    <w:next w:val="xl133"/>
    <w:autoRedefine w:val="0"/>
    <w:hidden w:val="0"/>
    <w:qFormat w:val="0"/>
    <w:pPr>
      <w:pBdr>
        <w:top w:color="auto" w:space="0" w:sz="8" w:val="single"/>
        <w:bottom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34">
    <w:name w:val="xl134"/>
    <w:basedOn w:val="Normal"/>
    <w:next w:val="xl134"/>
    <w:autoRedefine w:val="0"/>
    <w:hidden w:val="0"/>
    <w:qFormat w:val="0"/>
    <w:pPr>
      <w:pBdr>
        <w:top w:color="auto" w:space="0" w:sz="8" w:val="single"/>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b w:val="1"/>
      <w:bCs w:val="1"/>
      <w:w w:val="100"/>
      <w:position w:val="-1"/>
      <w:sz w:val="28"/>
      <w:szCs w:val="28"/>
      <w:effect w:val="none"/>
      <w:vertAlign w:val="baseline"/>
      <w:cs w:val="0"/>
      <w:em w:val="none"/>
      <w:lang w:bidi="ar-SA" w:eastAsia="pt-BR" w:val="pt-BR"/>
    </w:rPr>
  </w:style>
  <w:style w:type="paragraph" w:styleId="xl135">
    <w:name w:val="xl135"/>
    <w:basedOn w:val="Normal"/>
    <w:next w:val="xl135"/>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4"/>
      <w:szCs w:val="24"/>
      <w:effect w:val="none"/>
      <w:vertAlign w:val="baseline"/>
      <w:cs w:val="0"/>
      <w:em w:val="none"/>
      <w:lang w:bidi="ar-SA" w:eastAsia="pt-BR" w:val="pt-BR"/>
    </w:rPr>
  </w:style>
  <w:style w:type="paragraph" w:styleId="xl136">
    <w:name w:val="xl136"/>
    <w:basedOn w:val="Normal"/>
    <w:next w:val="xl136"/>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4"/>
      <w:szCs w:val="24"/>
      <w:effect w:val="none"/>
      <w:vertAlign w:val="baseline"/>
      <w:cs w:val="0"/>
      <w:em w:val="none"/>
      <w:lang w:bidi="ar-SA" w:eastAsia="pt-BR" w:val="pt-BR"/>
    </w:rPr>
  </w:style>
  <w:style w:type="paragraph" w:styleId="xl137">
    <w:name w:val="xl137"/>
    <w:basedOn w:val="Normal"/>
    <w:next w:val="xl137"/>
    <w:autoRedefine w:val="0"/>
    <w:hidden w:val="0"/>
    <w:qFormat w:val="0"/>
    <w:pPr>
      <w:pBdr>
        <w:left w:color="auto" w:space="0" w:sz="8"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4"/>
      <w:szCs w:val="24"/>
      <w:effect w:val="none"/>
      <w:vertAlign w:val="baseline"/>
      <w:cs w:val="0"/>
      <w:em w:val="none"/>
      <w:lang w:bidi="ar-SA" w:eastAsia="pt-BR" w:val="pt-BR"/>
    </w:rPr>
  </w:style>
  <w:style w:type="paragraph" w:styleId="xl138">
    <w:name w:val="xl138"/>
    <w:basedOn w:val="Normal"/>
    <w:next w:val="xl138"/>
    <w:autoRedefine w:val="0"/>
    <w:hidden w:val="0"/>
    <w:qFormat w:val="0"/>
    <w:pPr>
      <w:pBdr>
        <w:bottom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4"/>
      <w:szCs w:val="24"/>
      <w:effect w:val="none"/>
      <w:vertAlign w:val="baseline"/>
      <w:cs w:val="0"/>
      <w:em w:val="none"/>
      <w:lang w:bidi="ar-SA" w:eastAsia="pt-BR" w:val="pt-BR"/>
    </w:rPr>
  </w:style>
  <w:style w:type="paragraph" w:styleId="xl139">
    <w:name w:val="xl139"/>
    <w:basedOn w:val="Normal"/>
    <w:next w:val="xl139"/>
    <w:autoRedefine w:val="0"/>
    <w:hidden w:val="0"/>
    <w:qFormat w:val="0"/>
    <w:pPr>
      <w:pBdr>
        <w:top w:color="auto" w:space="0" w:sz="8" w:val="single"/>
        <w:lef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0">
    <w:name w:val="xl140"/>
    <w:basedOn w:val="Normal"/>
    <w:next w:val="xl140"/>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1">
    <w:name w:val="xl141"/>
    <w:basedOn w:val="Normal"/>
    <w:next w:val="xl141"/>
    <w:autoRedefine w:val="0"/>
    <w:hidden w:val="0"/>
    <w:qFormat w:val="0"/>
    <w:pPr>
      <w:pBdr>
        <w:top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2">
    <w:name w:val="xl142"/>
    <w:basedOn w:val="Normal"/>
    <w:next w:val="xl142"/>
    <w:autoRedefine w:val="0"/>
    <w:hidden w:val="0"/>
    <w:qFormat w:val="0"/>
    <w:pPr>
      <w:pBdr>
        <w:lef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3">
    <w:name w:val="xl143"/>
    <w:basedOn w:val="Normal"/>
    <w:next w:val="xl143"/>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4">
    <w:name w:val="xl144"/>
    <w:basedOn w:val="Normal"/>
    <w:next w:val="xl144"/>
    <w:autoRedefine w:val="0"/>
    <w:hidden w:val="0"/>
    <w:qFormat w:val="0"/>
    <w:pPr>
      <w:pBdr>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5">
    <w:name w:val="xl145"/>
    <w:basedOn w:val="Normal"/>
    <w:next w:val="xl145"/>
    <w:autoRedefine w:val="0"/>
    <w:hidden w:val="0"/>
    <w:qFormat w:val="0"/>
    <w:pPr>
      <w:pBdr>
        <w:left w:color="auto" w:space="0" w:sz="4"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6">
    <w:name w:val="xl146"/>
    <w:basedOn w:val="Normal"/>
    <w:next w:val="xl146"/>
    <w:autoRedefine w:val="0"/>
    <w:hidden w:val="0"/>
    <w:qFormat w:val="0"/>
    <w:pPr>
      <w:pBdr>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7">
    <w:name w:val="xl147"/>
    <w:basedOn w:val="Normal"/>
    <w:next w:val="xl147"/>
    <w:autoRedefine w:val="0"/>
    <w:hidden w:val="0"/>
    <w:qFormat w:val="0"/>
    <w:pPr>
      <w:pBdr>
        <w:bottom w:color="auto" w:space="0" w:sz="4"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40"/>
      <w:szCs w:val="40"/>
      <w:effect w:val="none"/>
      <w:vertAlign w:val="baseline"/>
      <w:cs w:val="0"/>
      <w:em w:val="none"/>
      <w:lang w:bidi="ar-SA" w:eastAsia="pt-BR" w:val="pt-BR"/>
    </w:rPr>
  </w:style>
  <w:style w:type="paragraph" w:styleId="xl148">
    <w:name w:val="xl148"/>
    <w:basedOn w:val="Normal"/>
    <w:next w:val="xl148"/>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49">
    <w:name w:val="xl149"/>
    <w:basedOn w:val="Normal"/>
    <w:next w:val="xl149"/>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0">
    <w:name w:val="xl150"/>
    <w:basedOn w:val="Normal"/>
    <w:next w:val="xl150"/>
    <w:autoRedefine w:val="0"/>
    <w:hidden w:val="0"/>
    <w:qFormat w:val="0"/>
    <w:pPr>
      <w:pBdr>
        <w:top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1">
    <w:name w:val="xl151"/>
    <w:basedOn w:val="Normal"/>
    <w:next w:val="xl151"/>
    <w:autoRedefine w:val="0"/>
    <w:hidden w:val="0"/>
    <w:qFormat w:val="0"/>
    <w:pPr>
      <w:pBdr>
        <w:lef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2">
    <w:name w:val="xl152"/>
    <w:basedOn w:val="Normal"/>
    <w:next w:val="xl152"/>
    <w:autoRedefine w:val="0"/>
    <w:hidden w:val="0"/>
    <w:qFormat w:val="0"/>
    <w:pP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3">
    <w:name w:val="xl153"/>
    <w:basedOn w:val="Normal"/>
    <w:next w:val="xl153"/>
    <w:autoRedefine w:val="0"/>
    <w:hidden w:val="0"/>
    <w:qFormat w:val="0"/>
    <w:pPr>
      <w:pBdr>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4">
    <w:name w:val="xl154"/>
    <w:basedOn w:val="Normal"/>
    <w:next w:val="xl154"/>
    <w:autoRedefine w:val="0"/>
    <w:hidden w:val="0"/>
    <w:qFormat w:val="0"/>
    <w:pPr>
      <w:pBdr>
        <w:left w:color="auto" w:space="0" w:sz="8" w:val="single"/>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5">
    <w:name w:val="xl155"/>
    <w:basedOn w:val="Normal"/>
    <w:next w:val="xl155"/>
    <w:autoRedefine w:val="0"/>
    <w:hidden w:val="0"/>
    <w:qFormat w:val="0"/>
    <w:pPr>
      <w:pBdr>
        <w:bottom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6">
    <w:name w:val="xl156"/>
    <w:basedOn w:val="Normal"/>
    <w:next w:val="xl156"/>
    <w:autoRedefine w:val="0"/>
    <w:hidden w:val="0"/>
    <w:qFormat w:val="0"/>
    <w:pPr>
      <w:pBdr>
        <w:bottom w:color="auto" w:space="0" w:sz="4"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57">
    <w:name w:val="xl157"/>
    <w:basedOn w:val="Normal"/>
    <w:next w:val="xl157"/>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58">
    <w:name w:val="xl158"/>
    <w:basedOn w:val="Normal"/>
    <w:next w:val="xl158"/>
    <w:autoRedefine w:val="0"/>
    <w:hidden w:val="0"/>
    <w:qFormat w:val="0"/>
    <w:pPr>
      <w:pBdr>
        <w:top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59">
    <w:name w:val="xl159"/>
    <w:basedOn w:val="Normal"/>
    <w:next w:val="xl159"/>
    <w:autoRedefine w:val="0"/>
    <w:hidden w:val="0"/>
    <w:qFormat w:val="0"/>
    <w:pPr>
      <w:pBdr>
        <w:top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top"/>
      <w:outlineLvl w:val="0"/>
    </w:pPr>
    <w:rPr>
      <w:w w:val="100"/>
      <w:position w:val="-1"/>
      <w:sz w:val="28"/>
      <w:szCs w:val="28"/>
      <w:effect w:val="none"/>
      <w:vertAlign w:val="baseline"/>
      <w:cs w:val="0"/>
      <w:em w:val="none"/>
      <w:lang w:bidi="ar-SA" w:eastAsia="pt-BR" w:val="pt-BR"/>
    </w:rPr>
  </w:style>
  <w:style w:type="paragraph" w:styleId="xl160">
    <w:name w:val="xl160"/>
    <w:basedOn w:val="Normal"/>
    <w:next w:val="xl160"/>
    <w:autoRedefine w:val="0"/>
    <w:hidden w:val="0"/>
    <w:qFormat w:val="0"/>
    <w:pPr>
      <w:pBdr>
        <w:top w:color="auto" w:space="0" w:sz="8" w:val="single"/>
        <w:lef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61">
    <w:name w:val="xl161"/>
    <w:basedOn w:val="Normal"/>
    <w:next w:val="xl161"/>
    <w:autoRedefine w:val="0"/>
    <w:hidden w:val="0"/>
    <w:qFormat w:val="0"/>
    <w:pPr>
      <w:pBdr>
        <w:top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62">
    <w:name w:val="xl162"/>
    <w:basedOn w:val="Normal"/>
    <w:next w:val="xl162"/>
    <w:autoRedefine w:val="0"/>
    <w:hidden w:val="0"/>
    <w:qFormat w:val="0"/>
    <w:pPr>
      <w:pBdr>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paragraph" w:styleId="xl163">
    <w:name w:val="xl163"/>
    <w:basedOn w:val="Normal"/>
    <w:next w:val="xl163"/>
    <w:autoRedefine w:val="0"/>
    <w:hidden w:val="0"/>
    <w:qFormat w:val="0"/>
    <w:pPr>
      <w:pBdr>
        <w:bottom w:color="auto" w:space="0" w:sz="8" w:val="single"/>
        <w:right w:color="auto" w:space="0" w:sz="8" w:val="single"/>
      </w:pBdr>
      <w:suppressAutoHyphens w:val="1"/>
      <w:spacing w:after="100" w:afterAutospacing="1" w:before="100" w:beforeAutospacing="1" w:line="1" w:lineRule="atLeast"/>
      <w:ind w:leftChars="-1" w:rightChars="0" w:firstLineChars="-1"/>
      <w:jc w:val="center"/>
      <w:textDirection w:val="btLr"/>
      <w:textAlignment w:val="center"/>
      <w:outlineLvl w:val="0"/>
    </w:pPr>
    <w:rPr>
      <w:b w:val="1"/>
      <w:bCs w:val="1"/>
      <w:w w:val="100"/>
      <w:position w:val="-1"/>
      <w:sz w:val="28"/>
      <w:szCs w:val="28"/>
      <w:effect w:val="none"/>
      <w:vertAlign w:val="baseline"/>
      <w:cs w:val="0"/>
      <w:em w:val="none"/>
      <w:lang w:bidi="ar-SA" w:eastAsia="pt-BR" w:val="pt-BR"/>
    </w:rPr>
  </w:style>
  <w:style w:type="character" w:styleId="BodyTextChar">
    <w:name w:val="Body Text Char"/>
    <w:next w:val="BodyTextChar"/>
    <w:autoRedefine w:val="0"/>
    <w:hidden w:val="0"/>
    <w:qFormat w:val="0"/>
    <w:rPr>
      <w:w w:val="100"/>
      <w:position w:val="-1"/>
      <w:sz w:val="22"/>
      <w:effect w:val="none"/>
      <w:vertAlign w:val="baseline"/>
      <w:cs w:val="0"/>
      <w:em w:val="none"/>
      <w:lang w:bidi="ar-SA" w:eastAsia="pt-BR" w:val="pt-BR"/>
    </w:rPr>
  </w:style>
  <w:style w:type="paragraph" w:styleId="Normal2">
    <w:name w:val="Normal2"/>
    <w:next w:val="Normal2"/>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textbody">
    <w:name w:val="textbody"/>
    <w:basedOn w:val="Normal"/>
    <w:next w:val="textbody"/>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Textodecomentário">
    <w:name w:val="Texto de comentário"/>
    <w:basedOn w:val="Normal"/>
    <w:next w:val="Textodecomentário"/>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und" w:val="und"/>
    </w:rPr>
  </w:style>
  <w:style w:type="character" w:styleId="TextodecomentárioChar">
    <w:name w:val="Texto de comentário Char"/>
    <w:next w:val="TextodecomentárioChar"/>
    <w:autoRedefine w:val="0"/>
    <w:hidden w:val="0"/>
    <w:qFormat w:val="0"/>
    <w:rPr>
      <w:w w:val="100"/>
      <w:position w:val="-1"/>
      <w:sz w:val="24"/>
      <w:szCs w:val="24"/>
      <w:effect w:val="none"/>
      <w:vertAlign w:val="baseline"/>
      <w:cs w:val="0"/>
      <w:em w:val="none"/>
      <w:lang/>
    </w:rPr>
  </w:style>
  <w:style w:type="paragraph" w:styleId="Título21">
    <w:name w:val="Título 21"/>
    <w:basedOn w:val="Normal"/>
    <w:next w:val="Título21"/>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2"/>
    </w:pPr>
    <w:rPr>
      <w:rFonts w:ascii="Arial" w:cs="Arial" w:eastAsia="Arial" w:hAnsi="Arial"/>
      <w:b w:val="1"/>
      <w:bCs w:val="1"/>
      <w:w w:val="100"/>
      <w:position w:val="-1"/>
      <w:effect w:val="none"/>
      <w:vertAlign w:val="baseline"/>
      <w:cs w:val="0"/>
      <w:em w:val="none"/>
      <w:lang w:bidi="ar-SA" w:eastAsia="en-US" w:val="pt-PT"/>
    </w:rPr>
  </w:style>
  <w:style w:type="paragraph" w:styleId="Nivel01">
    <w:name w:val="Nivel 01"/>
    <w:basedOn w:val="Título1"/>
    <w:next w:val="Normal"/>
    <w:autoRedefine w:val="0"/>
    <w:hidden w:val="0"/>
    <w:qFormat w:val="0"/>
    <w:pPr>
      <w:keepNext w:val="1"/>
      <w:keepLines w:val="1"/>
      <w:numPr>
        <w:ilvl w:val="0"/>
        <w:numId w:val="4"/>
      </w:numPr>
      <w:tabs>
        <w:tab w:val="left" w:leader="none" w:pos="567"/>
      </w:tabs>
      <w:suppressAutoHyphens w:val="1"/>
      <w:spacing w:after="288" w:afterLines="120" w:before="288" w:beforeLines="120" w:line="312" w:lineRule="auto"/>
      <w:ind w:left="720" w:leftChars="-1" w:rightChars="0" w:firstLineChars="-1"/>
      <w:jc w:val="both"/>
      <w:textDirection w:val="btLr"/>
      <w:textAlignment w:val="top"/>
      <w:outlineLvl w:val="0"/>
    </w:pPr>
    <w:rPr>
      <w:rFonts w:ascii="Arial" w:cs="Arial" w:eastAsia="MS Gothic" w:hAnsi="Arial"/>
      <w:b w:val="1"/>
      <w:bCs w:val="1"/>
      <w:w w:val="100"/>
      <w:kern w:val="0"/>
      <w:position w:val="-1"/>
      <w:sz w:val="20"/>
      <w:szCs w:val="20"/>
      <w:effect w:val="none"/>
      <w:vertAlign w:val="baseline"/>
      <w:cs w:val="0"/>
      <w:em w:val="none"/>
      <w:lang w:bidi="ar-SA" w:eastAsia="pt-BR" w:val="pt-BR"/>
    </w:rPr>
  </w:style>
  <w:style w:type="paragraph" w:styleId="Nivel2">
    <w:name w:val="Nivel 2"/>
    <w:basedOn w:val="Normal"/>
    <w:next w:val="Nivel2"/>
    <w:autoRedefine w:val="0"/>
    <w:hidden w:val="0"/>
    <w:qFormat w:val="0"/>
    <w:pPr>
      <w:numPr>
        <w:ilvl w:val="1"/>
        <w:numId w:val="4"/>
      </w:numPr>
      <w:suppressAutoHyphens w:val="1"/>
      <w:spacing w:after="120" w:before="120" w:line="276" w:lineRule="auto"/>
      <w:ind w:left="0" w:leftChars="-1" w:rightChars="0" w:firstLine="0" w:firstLineChars="-1"/>
      <w:jc w:val="both"/>
      <w:textDirection w:val="btLr"/>
      <w:textAlignment w:val="top"/>
      <w:outlineLvl w:val="0"/>
    </w:pPr>
    <w:rPr>
      <w:rFonts w:ascii="Arial" w:eastAsia="MS Mincho" w:hAnsi="Arial"/>
      <w:color w:val="000000"/>
      <w:w w:val="100"/>
      <w:position w:val="-1"/>
      <w:effect w:val="none"/>
      <w:vertAlign w:val="baseline"/>
      <w:cs w:val="0"/>
      <w:em w:val="none"/>
      <w:lang w:bidi="ar-SA" w:eastAsia="und" w:val="und"/>
    </w:rPr>
  </w:style>
  <w:style w:type="paragraph" w:styleId="Nivel3">
    <w:name w:val="Nivel 3"/>
    <w:basedOn w:val="Normal"/>
    <w:next w:val="Nivel3"/>
    <w:autoRedefine w:val="0"/>
    <w:hidden w:val="0"/>
    <w:qFormat w:val="0"/>
    <w:pPr>
      <w:numPr>
        <w:ilvl w:val="2"/>
        <w:numId w:val="4"/>
      </w:numPr>
      <w:suppressAutoHyphens w:val="1"/>
      <w:spacing w:after="120" w:before="120" w:line="276" w:lineRule="auto"/>
      <w:ind w:left="284" w:leftChars="-1" w:rightChars="0" w:firstLine="0" w:firstLineChars="-1"/>
      <w:jc w:val="both"/>
      <w:textDirection w:val="btLr"/>
      <w:textAlignment w:val="top"/>
      <w:outlineLvl w:val="0"/>
    </w:pPr>
    <w:rPr>
      <w:rFonts w:ascii="Arial" w:eastAsia="MS Mincho" w:hAnsi="Arial"/>
      <w:color w:val="000000"/>
      <w:w w:val="100"/>
      <w:position w:val="-1"/>
      <w:effect w:val="none"/>
      <w:vertAlign w:val="baseline"/>
      <w:cs w:val="0"/>
      <w:em w:val="none"/>
      <w:lang w:bidi="ar-SA" w:eastAsia="und" w:val="und"/>
    </w:rPr>
  </w:style>
  <w:style w:type="paragraph" w:styleId="Nivel4">
    <w:name w:val="Nivel 4"/>
    <w:basedOn w:val="Nivel3"/>
    <w:next w:val="Nivel4"/>
    <w:autoRedefine w:val="0"/>
    <w:hidden w:val="0"/>
    <w:qFormat w:val="0"/>
    <w:pPr>
      <w:numPr>
        <w:ilvl w:val="3"/>
        <w:numId w:val="4"/>
      </w:numPr>
      <w:suppressAutoHyphens w:val="1"/>
      <w:spacing w:after="120" w:before="120" w:line="276" w:lineRule="auto"/>
      <w:ind w:left="567" w:leftChars="-1" w:rightChars="0" w:firstLine="0" w:firstLineChars="-1"/>
      <w:jc w:val="both"/>
      <w:textDirection w:val="btLr"/>
      <w:textAlignment w:val="top"/>
      <w:outlineLvl w:val="0"/>
    </w:pPr>
    <w:rPr>
      <w:rFonts w:ascii="Arial" w:eastAsia="MS Mincho" w:hAnsi="Arial"/>
      <w:color w:val="auto"/>
      <w:w w:val="100"/>
      <w:position w:val="-1"/>
      <w:effect w:val="none"/>
      <w:vertAlign w:val="baseline"/>
      <w:cs w:val="0"/>
      <w:em w:val="none"/>
      <w:lang w:bidi="ar-SA" w:eastAsia="und" w:val="und"/>
    </w:rPr>
  </w:style>
  <w:style w:type="paragraph" w:styleId="Nivel5">
    <w:name w:val="Nivel 5"/>
    <w:basedOn w:val="Nivel4"/>
    <w:next w:val="Nivel5"/>
    <w:autoRedefine w:val="0"/>
    <w:hidden w:val="0"/>
    <w:qFormat w:val="0"/>
    <w:pPr>
      <w:numPr>
        <w:ilvl w:val="4"/>
        <w:numId w:val="4"/>
      </w:numPr>
      <w:suppressAutoHyphens w:val="1"/>
      <w:spacing w:after="120" w:before="120" w:line="276" w:lineRule="auto"/>
      <w:ind w:left="851" w:leftChars="-1" w:rightChars="0" w:firstLine="0" w:firstLineChars="-1"/>
      <w:jc w:val="both"/>
      <w:textDirection w:val="btLr"/>
      <w:textAlignment w:val="top"/>
      <w:outlineLvl w:val="0"/>
    </w:pPr>
    <w:rPr>
      <w:rFonts w:ascii="Arial" w:eastAsia="MS Mincho" w:hAnsi="Arial"/>
      <w:color w:val="auto"/>
      <w:w w:val="100"/>
      <w:position w:val="-1"/>
      <w:effect w:val="none"/>
      <w:vertAlign w:val="baseline"/>
      <w:cs w:val="0"/>
      <w:em w:val="none"/>
      <w:lang w:bidi="ar-SA" w:eastAsia="und" w:val="und"/>
    </w:rPr>
  </w:style>
  <w:style w:type="character" w:styleId="Nivel2Char">
    <w:name w:val="Nivel 2 Char"/>
    <w:next w:val="Nivel2Char"/>
    <w:autoRedefine w:val="0"/>
    <w:hidden w:val="0"/>
    <w:qFormat w:val="0"/>
    <w:rPr>
      <w:rFonts w:ascii="Arial" w:cs="Arial" w:eastAsia="MS Mincho" w:hAnsi="Arial"/>
      <w:color w:val="000000"/>
      <w:w w:val="100"/>
      <w:position w:val="-1"/>
      <w:effect w:val="none"/>
      <w:vertAlign w:val="baseline"/>
      <w:cs w:val="0"/>
      <w:em w:val="none"/>
      <w:lang/>
    </w:rPr>
  </w:style>
  <w:style w:type="character" w:styleId="Nivel3Char">
    <w:name w:val="Nivel 3 Char"/>
    <w:next w:val="Nivel3Char"/>
    <w:autoRedefine w:val="0"/>
    <w:hidden w:val="0"/>
    <w:qFormat w:val="0"/>
    <w:rPr>
      <w:rFonts w:ascii="Arial" w:cs="Arial" w:eastAsia="MS Mincho" w:hAnsi="Arial"/>
      <w:color w:val="000000"/>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bnc.org.br/" TargetMode="External"/><Relationship Id="rId22" Type="http://schemas.openxmlformats.org/officeDocument/2006/relationships/hyperlink" Target="http://www.pmsjmantimento.mg.gov.br" TargetMode="External"/><Relationship Id="rId21" Type="http://schemas.openxmlformats.org/officeDocument/2006/relationships/hyperlink" Target="mailto:licitacao@pmsjmantimento.mg.gov.br" TargetMode="External"/><Relationship Id="rId24" Type="http://schemas.openxmlformats.org/officeDocument/2006/relationships/hyperlink" Target="http://www.pmsjmantimento.mg.gov.br" TargetMode="External"/><Relationship Id="rId23" Type="http://schemas.openxmlformats.org/officeDocument/2006/relationships/hyperlink" Target="https://bnc.org.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nc.org.br/" TargetMode="External"/><Relationship Id="rId26" Type="http://schemas.openxmlformats.org/officeDocument/2006/relationships/header" Target="header1.xml"/><Relationship Id="rId25" Type="http://schemas.openxmlformats.org/officeDocument/2006/relationships/hyperlink" Target="https://bnc.org.br/"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bnc.org.br/" TargetMode="External"/><Relationship Id="rId8" Type="http://schemas.openxmlformats.org/officeDocument/2006/relationships/hyperlink" Target="https://www.planalto.gov.br/ccivil_03/LEIS/L6404consol.htm" TargetMode="External"/><Relationship Id="rId11" Type="http://schemas.openxmlformats.org/officeDocument/2006/relationships/hyperlink" Target="https://www.planalto.gov.br/ccivil_03/_ato2019-2022/2021/Lei/L14133.htm#art64%C2%A71" TargetMode="External"/><Relationship Id="rId10" Type="http://schemas.openxmlformats.org/officeDocument/2006/relationships/hyperlink" Target="https://bnc.org.br/" TargetMode="External"/><Relationship Id="rId13" Type="http://schemas.openxmlformats.org/officeDocument/2006/relationships/hyperlink" Target="https://bnc.org.br/" TargetMode="External"/><Relationship Id="rId12" Type="http://schemas.openxmlformats.org/officeDocument/2006/relationships/hyperlink" Target="http://www.pmsjmantimento.mg.gov.br" TargetMode="External"/><Relationship Id="rId15" Type="http://schemas.openxmlformats.org/officeDocument/2006/relationships/hyperlink" Target="mailto:licitacao@pmsjmantimento.mg.gov.br" TargetMode="External"/><Relationship Id="rId14" Type="http://schemas.openxmlformats.org/officeDocument/2006/relationships/hyperlink" Target="http://www.planalto.gov.br/ccivil_03/LEIS/L8666cons.htm#art3%C2%A72" TargetMode="External"/><Relationship Id="rId17" Type="http://schemas.openxmlformats.org/officeDocument/2006/relationships/hyperlink" Target="http://www.cnj.jus.br/improbidade_adm/consultar_requerido.php" TargetMode="External"/><Relationship Id="rId16" Type="http://schemas.openxmlformats.org/officeDocument/2006/relationships/hyperlink" Target="http://www.portaldatransparencia.gov.br/ceis" TargetMode="External"/><Relationship Id="rId19" Type="http://schemas.openxmlformats.org/officeDocument/2006/relationships/hyperlink" Target="mailto:licitacao@pmsjmantimento.mg.gov.br" TargetMode="External"/><Relationship Id="rId18" Type="http://schemas.openxmlformats.org/officeDocument/2006/relationships/hyperlink" Target="https://contas.tcu.gov.br/ords/f?p=1660:3: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bxrzcfHVLJjzyj+nOnsAzfR5Zg==">CgMxLjAyCGguZ2pkZ3hzMgppZC4yZXQ5MnAwMglpZC50eWpjd3QyCmlkLjNkeTZ2a20yCmlkLjF0M2g1c2YyCmlkLjRkMzRvZzgyCmlkLjNyZGNyam4yCmlkLjI2aW4xcmcyCmlkLjFrc3Y0dXYyCmlkLjQ0c2luaW8yCmlkLjJqeHN4cWgyCWlkLnozMzd5YTIKaWQuM2oycXFtMzIKaWQuMXk4MTB0dzIKaWQuNGk3b2pocDIKaWQuMWNpOTN4YjIKaWQuM3dod21sNDIKaWQuMmJuNndzeDIJaWQucXNoNzBxMgppZC4zYXM0cG9qMgppZC4xcHhlendjMgppZC40OXgyaWs1MgppZC4ycDJjc3J5MgppZC4xNDduMnpyMgloLjFobXN5eXM4AHIhMWZCMXNkVU9zbXdWbTljSWgxQ3pBZFZDQ3FVOFFEdzA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2025-02-18T16:16:00Z</dcterms:created>
  <dc:creator>Leonardo Berbert Sperber</dc:creator>
</cp:coreProperties>
</file>

<file path=docProps/custom.xml><?xml version="1.0" encoding="utf-8"?>
<Properties xmlns="http://schemas.openxmlformats.org/officeDocument/2006/custom-properties" xmlns:vt="http://schemas.openxmlformats.org/officeDocument/2006/docPropsVTypes"/>
</file>