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13F7" w:rsidRDefault="00053D90">
      <w:pPr>
        <w:pStyle w:val="normal0"/>
        <w:tabs>
          <w:tab w:val="left" w:pos="9072"/>
        </w:tabs>
        <w:spacing w:line="312"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EDITAL</w:t>
      </w:r>
    </w:p>
    <w:p w:rsidR="00B413F7" w:rsidRDefault="00B413F7">
      <w:pPr>
        <w:pStyle w:val="normal0"/>
        <w:tabs>
          <w:tab w:val="left" w:pos="9072"/>
        </w:tabs>
        <w:spacing w:line="312" w:lineRule="auto"/>
        <w:jc w:val="center"/>
        <w:rPr>
          <w:rFonts w:ascii="Times New Roman" w:eastAsia="Times New Roman" w:hAnsi="Times New Roman" w:cs="Times New Roman"/>
          <w:sz w:val="20"/>
          <w:szCs w:val="20"/>
        </w:rPr>
      </w:pPr>
    </w:p>
    <w:p w:rsidR="00B413F7" w:rsidRDefault="00053D90">
      <w:pPr>
        <w:pStyle w:val="normal0"/>
        <w:tabs>
          <w:tab w:val="left" w:pos="9072"/>
        </w:tabs>
        <w:spacing w:line="312" w:lineRule="auto"/>
        <w:jc w:val="center"/>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PREGÃO ELETRÔNICO SRP Nº 010/2025.</w:t>
      </w:r>
    </w:p>
    <w:p w:rsidR="00B413F7" w:rsidRDefault="00053D90">
      <w:pPr>
        <w:pStyle w:val="normal0"/>
        <w:tabs>
          <w:tab w:val="left" w:pos="9072"/>
        </w:tabs>
        <w:spacing w:line="312" w:lineRule="auto"/>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(SISTEMA DE REGISTRO DE PREÇOS)</w:t>
      </w:r>
    </w:p>
    <w:p w:rsidR="00B413F7" w:rsidRDefault="00B413F7">
      <w:pPr>
        <w:pStyle w:val="normal0"/>
        <w:tabs>
          <w:tab w:val="left" w:pos="9072"/>
        </w:tabs>
        <w:spacing w:line="312" w:lineRule="auto"/>
        <w:jc w:val="both"/>
        <w:rPr>
          <w:rFonts w:ascii="Times New Roman" w:eastAsia="Times New Roman" w:hAnsi="Times New Roman" w:cs="Times New Roman"/>
          <w:sz w:val="20"/>
          <w:szCs w:val="20"/>
          <w:highlight w:val="green"/>
        </w:rPr>
      </w:pPr>
    </w:p>
    <w:p w:rsidR="00B413F7" w:rsidRDefault="00053D90">
      <w:pPr>
        <w:pStyle w:val="normal0"/>
        <w:tabs>
          <w:tab w:val="left" w:pos="9072"/>
        </w:tabs>
        <w:spacing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Processo Administrativo Nº 045/2025.</w:t>
      </w:r>
    </w:p>
    <w:p w:rsidR="00B413F7" w:rsidRDefault="00053D90">
      <w:pPr>
        <w:pStyle w:val="normal0"/>
        <w:tabs>
          <w:tab w:val="left" w:pos="9072"/>
        </w:tabs>
        <w:spacing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Modalidade: Pregão Eletrônico SRP Nº 010/2025.</w:t>
      </w:r>
    </w:p>
    <w:p w:rsidR="00B413F7" w:rsidRDefault="00B413F7">
      <w:pPr>
        <w:pStyle w:val="normal0"/>
        <w:tabs>
          <w:tab w:val="left" w:pos="9072"/>
        </w:tabs>
        <w:spacing w:line="312" w:lineRule="auto"/>
        <w:jc w:val="both"/>
        <w:rPr>
          <w:rFonts w:ascii="Times New Roman" w:eastAsia="Times New Roman" w:hAnsi="Times New Roman" w:cs="Times New Roman"/>
          <w:sz w:val="20"/>
          <w:szCs w:val="20"/>
        </w:rPr>
      </w:pPr>
    </w:p>
    <w:p w:rsidR="00B413F7" w:rsidRDefault="00053D90">
      <w:pPr>
        <w:pStyle w:val="normal0"/>
        <w:tabs>
          <w:tab w:val="left" w:pos="9072"/>
        </w:tabs>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Forma de Execução: </w:t>
      </w:r>
      <w:r>
        <w:rPr>
          <w:rFonts w:ascii="Times New Roman" w:eastAsia="Times New Roman" w:hAnsi="Times New Roman" w:cs="Times New Roman"/>
          <w:sz w:val="20"/>
          <w:szCs w:val="20"/>
        </w:rPr>
        <w:t>Indireta.</w:t>
      </w:r>
    </w:p>
    <w:p w:rsidR="00B413F7" w:rsidRDefault="00053D90">
      <w:pPr>
        <w:pStyle w:val="normal0"/>
        <w:tabs>
          <w:tab w:val="left" w:pos="9072"/>
        </w:tabs>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Tipo de Licitação: </w:t>
      </w:r>
      <w:r>
        <w:rPr>
          <w:rFonts w:ascii="Times New Roman" w:eastAsia="Times New Roman" w:hAnsi="Times New Roman" w:cs="Times New Roman"/>
          <w:sz w:val="20"/>
          <w:szCs w:val="20"/>
        </w:rPr>
        <w:t>Empreitada por preço unitário.</w:t>
      </w:r>
    </w:p>
    <w:p w:rsidR="00B413F7" w:rsidRDefault="00B413F7">
      <w:pPr>
        <w:pStyle w:val="normal0"/>
        <w:tabs>
          <w:tab w:val="left" w:pos="9072"/>
        </w:tabs>
        <w:spacing w:line="312" w:lineRule="auto"/>
        <w:jc w:val="both"/>
        <w:rPr>
          <w:rFonts w:ascii="Times New Roman" w:eastAsia="Times New Roman" w:hAnsi="Times New Roman" w:cs="Times New Roman"/>
          <w:sz w:val="20"/>
          <w:szCs w:val="20"/>
        </w:rPr>
      </w:pPr>
    </w:p>
    <w:tbl>
      <w:tblPr>
        <w:tblStyle w:val="a"/>
        <w:tblW w:w="90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45"/>
      </w:tblGrid>
      <w:tr w:rsidR="00B413F7">
        <w:trPr>
          <w:cantSplit/>
          <w:tblHeader/>
        </w:trPr>
        <w:tc>
          <w:tcPr>
            <w:tcW w:w="9045" w:type="dxa"/>
            <w:shd w:val="clear" w:color="auto" w:fill="FFFF00"/>
          </w:tcPr>
          <w:p w:rsidR="00B413F7" w:rsidRDefault="00053D90">
            <w:pPr>
              <w:pStyle w:val="normal0"/>
              <w:numPr>
                <w:ilvl w:val="0"/>
                <w:numId w:val="1"/>
              </w:numPr>
              <w:shd w:val="clear" w:color="auto" w:fill="FFFF00"/>
              <w:tabs>
                <w:tab w:val="left" w:pos="9072"/>
              </w:tabs>
              <w:spacing w:line="312" w:lineRule="auto"/>
              <w:ind w:left="283"/>
              <w:rPr>
                <w:rFonts w:ascii="Times New Roman" w:eastAsia="Times New Roman" w:hAnsi="Times New Roman" w:cs="Times New Roman"/>
                <w:b/>
                <w:sz w:val="20"/>
                <w:szCs w:val="20"/>
                <w:highlight w:val="yellow"/>
              </w:rPr>
            </w:pPr>
            <w:r>
              <w:rPr>
                <w:rFonts w:ascii="Times New Roman" w:eastAsia="Times New Roman" w:hAnsi="Times New Roman" w:cs="Times New Roman"/>
                <w:b/>
                <w:sz w:val="20"/>
                <w:szCs w:val="20"/>
                <w:highlight w:val="yellow"/>
              </w:rPr>
              <w:t>PREÂMBULO</w:t>
            </w:r>
          </w:p>
        </w:tc>
      </w:tr>
    </w:tbl>
    <w:p w:rsidR="00B413F7" w:rsidRDefault="00053D90">
      <w:pPr>
        <w:pStyle w:val="normal0"/>
        <w:widowControl w:val="0"/>
        <w:numPr>
          <w:ilvl w:val="1"/>
          <w:numId w:val="2"/>
        </w:numPr>
        <w:tabs>
          <w:tab w:val="left" w:pos="426"/>
        </w:tabs>
        <w:spacing w:before="200" w:after="200" w:line="360" w:lineRule="auto"/>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rPr>
        <w:t>O MUNICÍPIO DE SÃO JOSÉ DO MANTIMENTO/MG</w:t>
      </w:r>
      <w:r>
        <w:rPr>
          <w:rFonts w:ascii="Times New Roman" w:eastAsia="Times New Roman" w:hAnsi="Times New Roman" w:cs="Times New Roman"/>
          <w:sz w:val="20"/>
          <w:szCs w:val="20"/>
        </w:rPr>
        <w:t xml:space="preserve">, pessoa jurídica de direito público, devidamente inscrita no CNPJ sob o nº 18.392.514/0001-03, com sede à Rua Marechal Rondon, nº 60, Centro, Cep: 36.990-000, São José do Mantimento/MG, torna público para ciência e </w:t>
      </w:r>
      <w:r>
        <w:rPr>
          <w:rFonts w:ascii="Times New Roman" w:eastAsia="Times New Roman" w:hAnsi="Times New Roman" w:cs="Times New Roman"/>
          <w:sz w:val="20"/>
          <w:szCs w:val="20"/>
        </w:rPr>
        <w:t xml:space="preserve">conhecimento dos interessados que, atendendo à solicitação da </w:t>
      </w:r>
      <w:r>
        <w:rPr>
          <w:rFonts w:ascii="Times New Roman" w:eastAsia="Times New Roman" w:hAnsi="Times New Roman" w:cs="Times New Roman"/>
          <w:sz w:val="20"/>
          <w:szCs w:val="20"/>
          <w:highlight w:val="white"/>
        </w:rPr>
        <w:t>Secretaria Municipal de Administração, e Outras</w:t>
      </w:r>
      <w:r>
        <w:rPr>
          <w:rFonts w:ascii="Times New Roman" w:eastAsia="Times New Roman" w:hAnsi="Times New Roman" w:cs="Times New Roman"/>
          <w:sz w:val="20"/>
          <w:szCs w:val="20"/>
        </w:rPr>
        <w:t xml:space="preserve">, realizará licitação para </w:t>
      </w:r>
      <w:r>
        <w:rPr>
          <w:rFonts w:ascii="Times New Roman" w:eastAsia="Times New Roman" w:hAnsi="Times New Roman" w:cs="Times New Roman"/>
          <w:b/>
          <w:sz w:val="20"/>
          <w:szCs w:val="20"/>
          <w:highlight w:val="white"/>
          <w:u w:val="single"/>
        </w:rPr>
        <w:t>REGISTRO DE PREÇOS</w:t>
      </w:r>
      <w:r>
        <w:rPr>
          <w:rFonts w:ascii="Times New Roman" w:eastAsia="Times New Roman" w:hAnsi="Times New Roman" w:cs="Times New Roman"/>
          <w:sz w:val="20"/>
          <w:szCs w:val="20"/>
          <w:highlight w:val="white"/>
        </w:rPr>
        <w:t xml:space="preserve">, na </w:t>
      </w:r>
      <w:r>
        <w:rPr>
          <w:rFonts w:ascii="Times New Roman" w:eastAsia="Times New Roman" w:hAnsi="Times New Roman" w:cs="Times New Roman"/>
          <w:b/>
          <w:sz w:val="20"/>
          <w:szCs w:val="20"/>
          <w:highlight w:val="white"/>
          <w:u w:val="single"/>
        </w:rPr>
        <w:t>MODALIDADE PREGÃO, NA FORMA ELETRÔNICA</w:t>
      </w:r>
      <w:r>
        <w:rPr>
          <w:rFonts w:ascii="Times New Roman" w:eastAsia="Times New Roman" w:hAnsi="Times New Roman" w:cs="Times New Roman"/>
          <w:sz w:val="20"/>
          <w:szCs w:val="20"/>
          <w:highlight w:val="white"/>
        </w:rPr>
        <w:t xml:space="preserve">, com </w:t>
      </w:r>
      <w:r>
        <w:rPr>
          <w:rFonts w:ascii="Times New Roman" w:eastAsia="Times New Roman" w:hAnsi="Times New Roman" w:cs="Times New Roman"/>
          <w:b/>
          <w:sz w:val="20"/>
          <w:szCs w:val="20"/>
          <w:highlight w:val="white"/>
          <w:u w:val="single"/>
        </w:rPr>
        <w:t>critério de julgamento de menor preço por item</w:t>
      </w:r>
      <w:r>
        <w:rPr>
          <w:rFonts w:ascii="Times New Roman" w:eastAsia="Times New Roman" w:hAnsi="Times New Roman" w:cs="Times New Roman"/>
          <w:sz w:val="20"/>
          <w:szCs w:val="20"/>
          <w:highlight w:val="white"/>
        </w:rPr>
        <w:t>,</w:t>
      </w:r>
      <w:r>
        <w:rPr>
          <w:rFonts w:ascii="Times New Roman" w:eastAsia="Times New Roman" w:hAnsi="Times New Roman" w:cs="Times New Roman"/>
          <w:sz w:val="20"/>
          <w:szCs w:val="20"/>
        </w:rPr>
        <w:t xml:space="preserve"> com amparo na Lei Federal nº 14.133, de 01 de abril de 2021 e alterações, Lei Complementar nº 123, de 14 de dezembro de 2006 e suas alterações, </w:t>
      </w:r>
      <w:r>
        <w:rPr>
          <w:rFonts w:ascii="Times New Roman" w:eastAsia="Times New Roman" w:hAnsi="Times New Roman" w:cs="Times New Roman"/>
          <w:sz w:val="20"/>
          <w:szCs w:val="20"/>
          <w:highlight w:val="white"/>
        </w:rPr>
        <w:t xml:space="preserve">Decreto nº 013/2025, </w:t>
      </w:r>
      <w:r>
        <w:rPr>
          <w:rFonts w:ascii="Times New Roman" w:eastAsia="Times New Roman" w:hAnsi="Times New Roman" w:cs="Times New Roman"/>
          <w:sz w:val="20"/>
          <w:szCs w:val="20"/>
        </w:rPr>
        <w:t xml:space="preserve">e demais normas regulamentares vigentes, por meio da </w:t>
      </w:r>
      <w:r>
        <w:rPr>
          <w:rFonts w:ascii="Times New Roman" w:eastAsia="Times New Roman" w:hAnsi="Times New Roman" w:cs="Times New Roman"/>
          <w:sz w:val="20"/>
          <w:szCs w:val="20"/>
          <w:highlight w:val="white"/>
        </w:rPr>
        <w:t>Agente de Contratação, neste ato, des</w:t>
      </w:r>
      <w:r>
        <w:rPr>
          <w:rFonts w:ascii="Times New Roman" w:eastAsia="Times New Roman" w:hAnsi="Times New Roman" w:cs="Times New Roman"/>
          <w:sz w:val="20"/>
          <w:szCs w:val="20"/>
          <w:highlight w:val="white"/>
        </w:rPr>
        <w:t>ignada Pregoeira, através da Decreto nº 014, de 09 de janeiro de 2025</w:t>
      </w:r>
      <w:r>
        <w:rPr>
          <w:rFonts w:ascii="Times New Roman" w:eastAsia="Times New Roman" w:hAnsi="Times New Roman" w:cs="Times New Roman"/>
          <w:sz w:val="20"/>
          <w:szCs w:val="20"/>
        </w:rPr>
        <w:t xml:space="preserve"> e demais normas pertinentes em vigor, consoantes às condições estatuídas neste instrumento convocatório e seus anexos.</w:t>
      </w:r>
    </w:p>
    <w:p w:rsidR="00B413F7" w:rsidRDefault="00053D90">
      <w:pPr>
        <w:pStyle w:val="normal0"/>
        <w:numPr>
          <w:ilvl w:val="0"/>
          <w:numId w:val="3"/>
        </w:numPr>
        <w:tabs>
          <w:tab w:val="left" w:pos="284"/>
          <w:tab w:val="left" w:pos="9072"/>
        </w:tabs>
        <w:spacing w:line="312" w:lineRule="auto"/>
        <w:ind w:right="4"/>
        <w:jc w:val="both"/>
        <w:rPr>
          <w:rFonts w:ascii="Noto Sans Symbols" w:eastAsia="Noto Sans Symbols" w:hAnsi="Noto Sans Symbols" w:cs="Noto Sans Symbols"/>
          <w:sz w:val="20"/>
          <w:szCs w:val="20"/>
          <w:highlight w:val="white"/>
        </w:rPr>
      </w:pPr>
      <w:r>
        <w:rPr>
          <w:rFonts w:ascii="Times New Roman" w:eastAsia="Times New Roman" w:hAnsi="Times New Roman" w:cs="Times New Roman"/>
          <w:sz w:val="20"/>
          <w:szCs w:val="20"/>
          <w:highlight w:val="white"/>
        </w:rPr>
        <w:t xml:space="preserve">Recebimento das Propostas: </w:t>
      </w:r>
      <w:r>
        <w:rPr>
          <w:rFonts w:ascii="Times New Roman" w:eastAsia="Times New Roman" w:hAnsi="Times New Roman" w:cs="Times New Roman"/>
          <w:b/>
          <w:sz w:val="20"/>
          <w:szCs w:val="20"/>
          <w:highlight w:val="white"/>
        </w:rPr>
        <w:t xml:space="preserve">A partir das 08h00min do dia 15/05/2025 </w:t>
      </w:r>
      <w:r>
        <w:rPr>
          <w:rFonts w:ascii="Times New Roman" w:eastAsia="Times New Roman" w:hAnsi="Times New Roman" w:cs="Times New Roman"/>
          <w:b/>
          <w:sz w:val="20"/>
          <w:szCs w:val="20"/>
          <w:highlight w:val="white"/>
        </w:rPr>
        <w:t>até às 07h59min do dia 27/05/2025</w:t>
      </w:r>
      <w:r>
        <w:rPr>
          <w:rFonts w:ascii="Times New Roman" w:eastAsia="Times New Roman" w:hAnsi="Times New Roman" w:cs="Times New Roman"/>
          <w:sz w:val="20"/>
          <w:szCs w:val="20"/>
          <w:highlight w:val="white"/>
        </w:rPr>
        <w:t>.</w:t>
      </w:r>
    </w:p>
    <w:p w:rsidR="00B413F7" w:rsidRDefault="00053D90">
      <w:pPr>
        <w:pStyle w:val="normal0"/>
        <w:numPr>
          <w:ilvl w:val="0"/>
          <w:numId w:val="3"/>
        </w:numPr>
        <w:tabs>
          <w:tab w:val="left" w:pos="284"/>
          <w:tab w:val="left" w:pos="9072"/>
        </w:tabs>
        <w:spacing w:line="312" w:lineRule="auto"/>
        <w:ind w:right="-142"/>
        <w:jc w:val="both"/>
        <w:rPr>
          <w:rFonts w:ascii="Noto Sans Symbols" w:eastAsia="Noto Sans Symbols" w:hAnsi="Noto Sans Symbols" w:cs="Noto Sans Symbols"/>
          <w:sz w:val="20"/>
          <w:szCs w:val="20"/>
          <w:highlight w:val="white"/>
        </w:rPr>
      </w:pPr>
      <w:r>
        <w:rPr>
          <w:rFonts w:ascii="Times New Roman" w:eastAsia="Times New Roman" w:hAnsi="Times New Roman" w:cs="Times New Roman"/>
          <w:sz w:val="20"/>
          <w:szCs w:val="20"/>
          <w:highlight w:val="white"/>
        </w:rPr>
        <w:t xml:space="preserve">Abertura e Julgamento das Propostas: </w:t>
      </w:r>
      <w:r w:rsidR="007547F9">
        <w:rPr>
          <w:rFonts w:ascii="Times New Roman" w:eastAsia="Times New Roman" w:hAnsi="Times New Roman" w:cs="Times New Roman"/>
          <w:b/>
          <w:sz w:val="20"/>
          <w:szCs w:val="20"/>
          <w:highlight w:val="white"/>
        </w:rPr>
        <w:t>Às 08h00min, do dia 27</w:t>
      </w:r>
      <w:r>
        <w:rPr>
          <w:rFonts w:ascii="Times New Roman" w:eastAsia="Times New Roman" w:hAnsi="Times New Roman" w:cs="Times New Roman"/>
          <w:b/>
          <w:sz w:val="20"/>
          <w:szCs w:val="20"/>
          <w:highlight w:val="white"/>
        </w:rPr>
        <w:t>/05/2025.</w:t>
      </w:r>
    </w:p>
    <w:p w:rsidR="00B413F7" w:rsidRDefault="00053D90">
      <w:pPr>
        <w:pStyle w:val="normal0"/>
        <w:numPr>
          <w:ilvl w:val="0"/>
          <w:numId w:val="3"/>
        </w:numPr>
        <w:tabs>
          <w:tab w:val="left" w:pos="284"/>
          <w:tab w:val="left" w:pos="9072"/>
        </w:tabs>
        <w:spacing w:line="312" w:lineRule="auto"/>
        <w:ind w:right="-142"/>
        <w:jc w:val="both"/>
        <w:rPr>
          <w:rFonts w:ascii="Noto Sans Symbols" w:eastAsia="Noto Sans Symbols" w:hAnsi="Noto Sans Symbols" w:cs="Noto Sans Symbols"/>
          <w:sz w:val="20"/>
          <w:szCs w:val="20"/>
          <w:highlight w:val="white"/>
        </w:rPr>
      </w:pPr>
      <w:r>
        <w:rPr>
          <w:rFonts w:ascii="Times New Roman" w:eastAsia="Times New Roman" w:hAnsi="Times New Roman" w:cs="Times New Roman"/>
          <w:sz w:val="20"/>
          <w:szCs w:val="20"/>
          <w:highlight w:val="white"/>
        </w:rPr>
        <w:t xml:space="preserve">Início da Disputa e Oferta de Lances: </w:t>
      </w:r>
      <w:r>
        <w:rPr>
          <w:rFonts w:ascii="Times New Roman" w:eastAsia="Times New Roman" w:hAnsi="Times New Roman" w:cs="Times New Roman"/>
          <w:b/>
          <w:sz w:val="20"/>
          <w:szCs w:val="20"/>
          <w:highlight w:val="white"/>
        </w:rPr>
        <w:t>Às 08h00min do dia 27/05/2025.</w:t>
      </w:r>
    </w:p>
    <w:p w:rsidR="00B413F7" w:rsidRDefault="00053D90">
      <w:pPr>
        <w:pStyle w:val="normal0"/>
        <w:numPr>
          <w:ilvl w:val="0"/>
          <w:numId w:val="3"/>
        </w:numPr>
        <w:tabs>
          <w:tab w:val="left" w:pos="284"/>
          <w:tab w:val="left" w:pos="9072"/>
        </w:tabs>
        <w:spacing w:line="312" w:lineRule="auto"/>
        <w:ind w:right="-142"/>
        <w:jc w:val="both"/>
        <w:rPr>
          <w:rFonts w:ascii="Noto Sans Symbols" w:eastAsia="Noto Sans Symbols" w:hAnsi="Noto Sans Symbols" w:cs="Noto Sans Symbols"/>
          <w:sz w:val="20"/>
          <w:szCs w:val="20"/>
        </w:rPr>
      </w:pPr>
      <w:r>
        <w:rPr>
          <w:rFonts w:ascii="Times New Roman" w:eastAsia="Times New Roman" w:hAnsi="Times New Roman" w:cs="Times New Roman"/>
          <w:sz w:val="20"/>
          <w:szCs w:val="20"/>
        </w:rPr>
        <w:t xml:space="preserve">Referência/hora: </w:t>
      </w:r>
      <w:r>
        <w:rPr>
          <w:rFonts w:ascii="Times New Roman" w:eastAsia="Times New Roman" w:hAnsi="Times New Roman" w:cs="Times New Roman"/>
          <w:b/>
          <w:sz w:val="20"/>
          <w:szCs w:val="20"/>
        </w:rPr>
        <w:t>Horário de Brasília/DF.</w:t>
      </w:r>
    </w:p>
    <w:p w:rsidR="00B413F7" w:rsidRDefault="00053D90">
      <w:pPr>
        <w:pStyle w:val="normal0"/>
        <w:numPr>
          <w:ilvl w:val="0"/>
          <w:numId w:val="3"/>
        </w:numPr>
        <w:tabs>
          <w:tab w:val="left" w:pos="284"/>
          <w:tab w:val="left" w:pos="9072"/>
        </w:tabs>
        <w:spacing w:line="312" w:lineRule="auto"/>
        <w:ind w:right="-142"/>
        <w:jc w:val="both"/>
        <w:rPr>
          <w:rFonts w:ascii="Noto Sans Symbols" w:eastAsia="Noto Sans Symbols" w:hAnsi="Noto Sans Symbols" w:cs="Noto Sans Symbols"/>
          <w:sz w:val="20"/>
          <w:szCs w:val="20"/>
        </w:rPr>
      </w:pPr>
      <w:r>
        <w:rPr>
          <w:rFonts w:ascii="Times New Roman" w:eastAsia="Times New Roman" w:hAnsi="Times New Roman" w:cs="Times New Roman"/>
          <w:sz w:val="20"/>
          <w:szCs w:val="20"/>
        </w:rPr>
        <w:t xml:space="preserve">Local/Plataforma: </w:t>
      </w:r>
      <w:r>
        <w:rPr>
          <w:rFonts w:ascii="Times New Roman" w:eastAsia="Times New Roman" w:hAnsi="Times New Roman" w:cs="Times New Roman"/>
          <w:b/>
          <w:sz w:val="20"/>
          <w:szCs w:val="20"/>
        </w:rPr>
        <w:t>Bolsa Nacional de Compra</w:t>
      </w:r>
      <w:r>
        <w:rPr>
          <w:rFonts w:ascii="Times New Roman" w:eastAsia="Times New Roman" w:hAnsi="Times New Roman" w:cs="Times New Roman"/>
          <w:b/>
          <w:sz w:val="20"/>
          <w:szCs w:val="20"/>
        </w:rPr>
        <w:t>s - BNC (</w:t>
      </w:r>
      <w:hyperlink r:id="rId7">
        <w:r>
          <w:rPr>
            <w:rFonts w:ascii="Times New Roman" w:eastAsia="Times New Roman" w:hAnsi="Times New Roman" w:cs="Times New Roman"/>
            <w:b/>
            <w:color w:val="1155CC"/>
            <w:sz w:val="20"/>
            <w:szCs w:val="20"/>
            <w:u w:val="single"/>
          </w:rPr>
          <w:t>https://bnc.org.br/</w:t>
        </w:r>
      </w:hyperlink>
      <w:r>
        <w:rPr>
          <w:rFonts w:ascii="Times New Roman" w:eastAsia="Times New Roman" w:hAnsi="Times New Roman" w:cs="Times New Roman"/>
          <w:b/>
          <w:sz w:val="20"/>
          <w:szCs w:val="20"/>
        </w:rPr>
        <w:t>).</w:t>
      </w:r>
    </w:p>
    <w:p w:rsidR="00B413F7" w:rsidRDefault="00053D90">
      <w:pPr>
        <w:pStyle w:val="normal0"/>
        <w:numPr>
          <w:ilvl w:val="0"/>
          <w:numId w:val="3"/>
        </w:numPr>
        <w:tabs>
          <w:tab w:val="left" w:pos="284"/>
          <w:tab w:val="left" w:pos="9072"/>
        </w:tabs>
        <w:spacing w:line="312" w:lineRule="auto"/>
        <w:ind w:right="4"/>
        <w:jc w:val="both"/>
        <w:rPr>
          <w:rFonts w:ascii="Noto Sans Symbols" w:eastAsia="Noto Sans Symbols" w:hAnsi="Noto Sans Symbols" w:cs="Noto Sans Symbols"/>
          <w:sz w:val="20"/>
          <w:szCs w:val="20"/>
        </w:rPr>
      </w:pPr>
      <w:r>
        <w:rPr>
          <w:rFonts w:ascii="Times New Roman" w:eastAsia="Times New Roman" w:hAnsi="Times New Roman" w:cs="Times New Roman"/>
          <w:sz w:val="20"/>
          <w:szCs w:val="20"/>
        </w:rPr>
        <w:t xml:space="preserve">O modo de disputa deste certame será o </w:t>
      </w:r>
      <w:r>
        <w:rPr>
          <w:rFonts w:ascii="Times New Roman" w:eastAsia="Times New Roman" w:hAnsi="Times New Roman" w:cs="Times New Roman"/>
          <w:b/>
          <w:sz w:val="20"/>
          <w:szCs w:val="20"/>
          <w:u w:val="single"/>
        </w:rPr>
        <w:t>aberto</w:t>
      </w:r>
      <w:r>
        <w:rPr>
          <w:rFonts w:ascii="Times New Roman" w:eastAsia="Times New Roman" w:hAnsi="Times New Roman" w:cs="Times New Roman"/>
          <w:sz w:val="20"/>
          <w:szCs w:val="20"/>
        </w:rPr>
        <w:t>, conforme disposições contidas no inc. I. do artigo 56, da Lei nº 14.133, de 01 de abril de 2021 e alterações.</w:t>
      </w:r>
    </w:p>
    <w:p w:rsidR="00B413F7" w:rsidRDefault="00053D90">
      <w:pPr>
        <w:pStyle w:val="normal0"/>
        <w:spacing w:before="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rPr>
        <w:t xml:space="preserve">Critério de Julgamento: </w:t>
      </w:r>
      <w:r>
        <w:rPr>
          <w:rFonts w:ascii="Times New Roman" w:eastAsia="Times New Roman" w:hAnsi="Times New Roman" w:cs="Times New Roman"/>
          <w:b/>
          <w:sz w:val="20"/>
          <w:szCs w:val="20"/>
          <w:highlight w:val="white"/>
        </w:rPr>
        <w:t>Menor Preço (item).</w:t>
      </w:r>
    </w:p>
    <w:p w:rsidR="00B413F7" w:rsidRDefault="00B413F7">
      <w:pPr>
        <w:pStyle w:val="normal0"/>
        <w:spacing w:before="200" w:line="360" w:lineRule="auto"/>
        <w:jc w:val="both"/>
        <w:rPr>
          <w:rFonts w:ascii="Times New Roman" w:eastAsia="Times New Roman" w:hAnsi="Times New Roman" w:cs="Times New Roman"/>
          <w:b/>
          <w:sz w:val="20"/>
          <w:szCs w:val="20"/>
        </w:rPr>
      </w:pPr>
    </w:p>
    <w:p w:rsidR="00B413F7" w:rsidRDefault="00B413F7">
      <w:pPr>
        <w:pStyle w:val="normal0"/>
        <w:tabs>
          <w:tab w:val="left" w:pos="284"/>
          <w:tab w:val="left" w:pos="9072"/>
        </w:tabs>
        <w:spacing w:line="312" w:lineRule="auto"/>
        <w:ind w:right="-142"/>
        <w:jc w:val="both"/>
        <w:rPr>
          <w:rFonts w:ascii="Times New Roman" w:eastAsia="Times New Roman" w:hAnsi="Times New Roman" w:cs="Times New Roman"/>
          <w:sz w:val="20"/>
          <w:szCs w:val="20"/>
        </w:rPr>
      </w:pPr>
    </w:p>
    <w:tbl>
      <w:tblPr>
        <w:tblStyle w:val="a0"/>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67"/>
      </w:tblGrid>
      <w:tr w:rsidR="00B413F7">
        <w:trPr>
          <w:cantSplit/>
          <w:tblHeader/>
        </w:trPr>
        <w:tc>
          <w:tcPr>
            <w:tcW w:w="9067" w:type="dxa"/>
            <w:shd w:val="clear" w:color="auto" w:fill="FFFF00"/>
          </w:tcPr>
          <w:p w:rsidR="00B413F7" w:rsidRDefault="00053D90">
            <w:pPr>
              <w:pStyle w:val="normal0"/>
              <w:widowControl/>
              <w:tabs>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1. OBJETO</w:t>
            </w:r>
          </w:p>
        </w:tc>
      </w:tr>
    </w:tbl>
    <w:p w:rsidR="00B413F7" w:rsidRDefault="00053D90">
      <w:pPr>
        <w:pStyle w:val="normal0"/>
        <w:spacing w:before="200" w:line="360" w:lineRule="auto"/>
        <w:jc w:val="both"/>
        <w:rPr>
          <w:rFonts w:ascii="Times New Roman" w:eastAsia="Times New Roman" w:hAnsi="Times New Roman" w:cs="Times New Roman"/>
          <w:sz w:val="20"/>
          <w:szCs w:val="20"/>
        </w:rPr>
      </w:pPr>
      <w:bookmarkStart w:id="0" w:name="_gjdgxs" w:colFirst="0" w:colLast="0"/>
      <w:bookmarkEnd w:id="0"/>
      <w:r>
        <w:rPr>
          <w:rFonts w:ascii="Times New Roman" w:eastAsia="Times New Roman" w:hAnsi="Times New Roman" w:cs="Times New Roman"/>
          <w:b/>
          <w:sz w:val="20"/>
          <w:szCs w:val="20"/>
        </w:rPr>
        <w:t xml:space="preserve">1.1. </w:t>
      </w:r>
      <w:r>
        <w:rPr>
          <w:rFonts w:ascii="Times New Roman" w:eastAsia="Times New Roman" w:hAnsi="Times New Roman" w:cs="Times New Roman"/>
          <w:sz w:val="20"/>
          <w:szCs w:val="20"/>
        </w:rPr>
        <w:t>O presente Edital tem por objeto, o registro de preços para futura e eventual contratação de empresa para fornecimento de pneus novos, de primeiro linha, destinados à manutenção da frota de veículos automotores pertencente à Prefeitura Municipal de São Jos</w:t>
      </w:r>
      <w:r>
        <w:rPr>
          <w:rFonts w:ascii="Times New Roman" w:eastAsia="Times New Roman" w:hAnsi="Times New Roman" w:cs="Times New Roman"/>
          <w:sz w:val="20"/>
          <w:szCs w:val="20"/>
        </w:rPr>
        <w:t xml:space="preserve">é do Mantimento/MG, visando atender às necessidades de reposição e conservação da frota, garantindo condições seguras de deslocamento, eficiência operacional e </w:t>
      </w:r>
      <w:r>
        <w:rPr>
          <w:rFonts w:ascii="Times New Roman" w:eastAsia="Times New Roman" w:hAnsi="Times New Roman" w:cs="Times New Roman"/>
          <w:sz w:val="20"/>
          <w:szCs w:val="20"/>
        </w:rPr>
        <w:lastRenderedPageBreak/>
        <w:t>cumprimento das atividades institucionais, conforme especificações, quantidades e condições esta</w:t>
      </w:r>
      <w:r>
        <w:rPr>
          <w:rFonts w:ascii="Times New Roman" w:eastAsia="Times New Roman" w:hAnsi="Times New Roman" w:cs="Times New Roman"/>
          <w:sz w:val="20"/>
          <w:szCs w:val="20"/>
        </w:rPr>
        <w:t>belecidas no Termo de Referência e demais anexos do Edital.</w:t>
      </w:r>
    </w:p>
    <w:p w:rsidR="00B413F7" w:rsidRDefault="00053D90">
      <w:pPr>
        <w:pStyle w:val="normal0"/>
        <w:spacing w:before="200" w:after="200" w:line="360" w:lineRule="auto"/>
        <w:jc w:val="both"/>
        <w:rPr>
          <w:rFonts w:ascii="Times New Roman" w:eastAsia="Times New Roman" w:hAnsi="Times New Roman" w:cs="Times New Roman"/>
          <w:sz w:val="20"/>
          <w:szCs w:val="20"/>
        </w:rPr>
      </w:pPr>
      <w:bookmarkStart w:id="1" w:name="_lgobk98b5ru9" w:colFirst="0" w:colLast="0"/>
      <w:bookmarkEnd w:id="1"/>
      <w:r>
        <w:rPr>
          <w:rFonts w:ascii="Times New Roman" w:eastAsia="Times New Roman" w:hAnsi="Times New Roman" w:cs="Times New Roman"/>
          <w:b/>
          <w:sz w:val="20"/>
          <w:szCs w:val="20"/>
        </w:rPr>
        <w:t>1.2. A descrição detalhada dos produtos, a estimativa de preços, a forma de execução, bem como demais informações técnicas e operacionais, constam neste Edital, no Estudo Técnico Preliminar, no Te</w:t>
      </w:r>
      <w:r>
        <w:rPr>
          <w:rFonts w:ascii="Times New Roman" w:eastAsia="Times New Roman" w:hAnsi="Times New Roman" w:cs="Times New Roman"/>
          <w:b/>
          <w:sz w:val="20"/>
          <w:szCs w:val="20"/>
        </w:rPr>
        <w:t>rmo de Referência e na Planilha de Descrição Detalhada dos Produtos e/ou Serviços, os quais integram este processo licitatório como anexos, para todos os fins de direito.</w:t>
      </w:r>
    </w:p>
    <w:tbl>
      <w:tblPr>
        <w:tblStyle w:val="a1"/>
        <w:tblW w:w="905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52"/>
      </w:tblGrid>
      <w:tr w:rsidR="00B413F7">
        <w:trPr>
          <w:cantSplit/>
          <w:tblHeader/>
        </w:trPr>
        <w:tc>
          <w:tcPr>
            <w:tcW w:w="9052" w:type="dxa"/>
            <w:shd w:val="clear" w:color="auto" w:fill="FFFF00"/>
          </w:tcPr>
          <w:p w:rsidR="00B413F7" w:rsidRDefault="00053D90">
            <w:pPr>
              <w:pStyle w:val="normal0"/>
              <w:widowControl/>
              <w:tabs>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2. DO REGISTRO DE PREÇOS</w:t>
            </w:r>
          </w:p>
        </w:tc>
      </w:tr>
    </w:tbl>
    <w:p w:rsidR="00B413F7" w:rsidRDefault="00053D90">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white"/>
        </w:rPr>
        <w:t>2.1.</w:t>
      </w:r>
      <w:r>
        <w:rPr>
          <w:rFonts w:ascii="Times New Roman" w:eastAsia="Times New Roman" w:hAnsi="Times New Roman" w:cs="Times New Roman"/>
          <w:sz w:val="20"/>
          <w:szCs w:val="20"/>
          <w:highlight w:val="white"/>
        </w:rPr>
        <w:t xml:space="preserve"> As regras referentes aos órgãos gerenciadores e partic</w:t>
      </w:r>
      <w:r>
        <w:rPr>
          <w:rFonts w:ascii="Times New Roman" w:eastAsia="Times New Roman" w:hAnsi="Times New Roman" w:cs="Times New Roman"/>
          <w:sz w:val="20"/>
          <w:szCs w:val="20"/>
          <w:highlight w:val="white"/>
        </w:rPr>
        <w:t>ipantes, bem como à eventuais adesões e outras disposições são as que constam no Termo de Referência, Minuta de Ata de Registro de Preços, que faz parte integrante deste Edital.</w:t>
      </w:r>
    </w:p>
    <w:tbl>
      <w:tblPr>
        <w:tblStyle w:val="a2"/>
        <w:tblW w:w="90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75"/>
      </w:tblGrid>
      <w:tr w:rsidR="00B413F7">
        <w:trPr>
          <w:cantSplit/>
          <w:tblHeader/>
        </w:trPr>
        <w:tc>
          <w:tcPr>
            <w:tcW w:w="9075" w:type="dxa"/>
            <w:shd w:val="clear" w:color="auto" w:fill="FFFF00"/>
          </w:tcPr>
          <w:p w:rsidR="00B413F7" w:rsidRDefault="00053D90">
            <w:pPr>
              <w:pStyle w:val="normal0"/>
              <w:widowControl/>
              <w:tabs>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3. DISPOSIÇÕES PRELIMINARES</w:t>
            </w:r>
          </w:p>
        </w:tc>
      </w:tr>
    </w:tbl>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3.1.</w:t>
      </w:r>
      <w:r>
        <w:rPr>
          <w:rFonts w:ascii="Times New Roman" w:eastAsia="Times New Roman" w:hAnsi="Times New Roman" w:cs="Times New Roman"/>
          <w:sz w:val="20"/>
          <w:szCs w:val="20"/>
        </w:rPr>
        <w:t xml:space="preserve"> O pregão para registro de preços será realizado em sessão pública virtual, por meio da INTERNET, mediante condições de segurança - criptografia e autenticação - em todas as suas fases, através da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na Forma Eletrônica.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3.2.</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A utilização do sistema eletrônico da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xml:space="preserve"> está consubstanciada nos §§ 2º e 4º do artigo 17º da Lei 14.133, de 01 de abril de 2021 e alterações, além de outros normativos municipais que regulamentou a matéria.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3.3</w:t>
      </w:r>
      <w:r>
        <w:rPr>
          <w:rFonts w:ascii="Times New Roman" w:eastAsia="Times New Roman" w:hAnsi="Times New Roman" w:cs="Times New Roman"/>
          <w:sz w:val="20"/>
          <w:szCs w:val="20"/>
        </w:rPr>
        <w:t xml:space="preserve">. Todos os  </w:t>
      </w:r>
      <w:r>
        <w:rPr>
          <w:rFonts w:ascii="Times New Roman" w:eastAsia="Times New Roman" w:hAnsi="Times New Roman" w:cs="Times New Roman"/>
          <w:b/>
          <w:sz w:val="20"/>
          <w:szCs w:val="20"/>
          <w:u w:val="single"/>
        </w:rPr>
        <w:t>iten</w:t>
      </w:r>
      <w:r>
        <w:rPr>
          <w:rFonts w:ascii="Times New Roman" w:eastAsia="Times New Roman" w:hAnsi="Times New Roman" w:cs="Times New Roman"/>
          <w:b/>
          <w:sz w:val="20"/>
          <w:szCs w:val="20"/>
          <w:u w:val="single"/>
        </w:rPr>
        <w:t>s/lotes</w:t>
      </w:r>
      <w:r>
        <w:rPr>
          <w:rFonts w:ascii="Times New Roman" w:eastAsia="Times New Roman" w:hAnsi="Times New Roman" w:cs="Times New Roman"/>
          <w:sz w:val="20"/>
          <w:szCs w:val="20"/>
        </w:rPr>
        <w:t xml:space="preserve"> (se houver), cujos valores referenciais são de até R$ 80.000,00 (oitenta mil reais), fica reservado </w:t>
      </w:r>
      <w:r>
        <w:rPr>
          <w:rFonts w:ascii="Times New Roman" w:eastAsia="Times New Roman" w:hAnsi="Times New Roman" w:cs="Times New Roman"/>
          <w:b/>
          <w:sz w:val="20"/>
          <w:szCs w:val="20"/>
          <w:u w:val="single"/>
        </w:rPr>
        <w:t>exclusivamente para a participação de empresas enquadradas nas modalidades MEI, ME e EPP ou equiparadas</w:t>
      </w:r>
      <w:r>
        <w:rPr>
          <w:rFonts w:ascii="Times New Roman" w:eastAsia="Times New Roman" w:hAnsi="Times New Roman" w:cs="Times New Roman"/>
          <w:sz w:val="20"/>
          <w:szCs w:val="20"/>
        </w:rPr>
        <w:t>, em observância ao art. 47 da Lei Complement</w:t>
      </w:r>
      <w:r>
        <w:rPr>
          <w:rFonts w:ascii="Times New Roman" w:eastAsia="Times New Roman" w:hAnsi="Times New Roman" w:cs="Times New Roman"/>
          <w:sz w:val="20"/>
          <w:szCs w:val="20"/>
        </w:rPr>
        <w:t>ar nº 123/2006 com redação dada pela Lei Complementar nº 147/2014 e Decreto Municipal nº 013/2025.</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3.4.</w:t>
      </w:r>
      <w:r>
        <w:rPr>
          <w:rFonts w:ascii="Times New Roman" w:eastAsia="Times New Roman" w:hAnsi="Times New Roman" w:cs="Times New Roman"/>
          <w:sz w:val="20"/>
          <w:szCs w:val="20"/>
        </w:rPr>
        <w:t xml:space="preserve"> As empresas sediadas no </w:t>
      </w:r>
      <w:r>
        <w:rPr>
          <w:rFonts w:ascii="Times New Roman" w:eastAsia="Times New Roman" w:hAnsi="Times New Roman" w:cs="Times New Roman"/>
          <w:b/>
          <w:sz w:val="20"/>
          <w:szCs w:val="20"/>
          <w:u w:val="single"/>
        </w:rPr>
        <w:t>Município de São José do Mantimento/MG e na Microrregião de Manhuaçu/MG</w:t>
      </w:r>
      <w:r>
        <w:rPr>
          <w:rFonts w:ascii="Times New Roman" w:eastAsia="Times New Roman" w:hAnsi="Times New Roman" w:cs="Times New Roman"/>
          <w:sz w:val="20"/>
          <w:szCs w:val="20"/>
        </w:rPr>
        <w:t xml:space="preserve">, terão </w:t>
      </w:r>
      <w:r>
        <w:rPr>
          <w:rFonts w:ascii="Times New Roman" w:eastAsia="Times New Roman" w:hAnsi="Times New Roman" w:cs="Times New Roman"/>
          <w:b/>
          <w:sz w:val="20"/>
          <w:szCs w:val="20"/>
          <w:u w:val="single"/>
        </w:rPr>
        <w:t>prioridade de contratação</w:t>
      </w:r>
      <w:r>
        <w:rPr>
          <w:rFonts w:ascii="Times New Roman" w:eastAsia="Times New Roman" w:hAnsi="Times New Roman" w:cs="Times New Roman"/>
          <w:sz w:val="20"/>
          <w:szCs w:val="20"/>
        </w:rPr>
        <w:t>, ficando limitado no âm</w:t>
      </w:r>
      <w:r>
        <w:rPr>
          <w:rFonts w:ascii="Times New Roman" w:eastAsia="Times New Roman" w:hAnsi="Times New Roman" w:cs="Times New Roman"/>
          <w:sz w:val="20"/>
          <w:szCs w:val="20"/>
        </w:rPr>
        <w:t xml:space="preserve">bito regional, as empresas que tenha </w:t>
      </w:r>
      <w:r>
        <w:rPr>
          <w:rFonts w:ascii="Times New Roman" w:eastAsia="Times New Roman" w:hAnsi="Times New Roman" w:cs="Times New Roman"/>
          <w:b/>
          <w:sz w:val="20"/>
          <w:szCs w:val="20"/>
          <w:u w:val="single"/>
        </w:rPr>
        <w:t>Sede na Microrregião de Manhuaçu/MG, cujos Municípios são: Abre-Campo, Alto Caparaó, Alto Jequitibá, Caparaó, Caputira, Chalé, Durandé, Lajinha, Luisburgo, Manhuaçu, Manhumirim, Martins Soares, Matipó, Pedra Bonita, Red</w:t>
      </w:r>
      <w:r>
        <w:rPr>
          <w:rFonts w:ascii="Times New Roman" w:eastAsia="Times New Roman" w:hAnsi="Times New Roman" w:cs="Times New Roman"/>
          <w:b/>
          <w:sz w:val="20"/>
          <w:szCs w:val="20"/>
          <w:u w:val="single"/>
        </w:rPr>
        <w:t>uto, Santa Bárbara do Leste, Santa Margarida, Santana do Manhuaçu, São João do Manhuaçu, São José do Mantimento e Simonésia</w:t>
      </w:r>
      <w:r>
        <w:rPr>
          <w:rFonts w:ascii="Times New Roman" w:eastAsia="Times New Roman" w:hAnsi="Times New Roman" w:cs="Times New Roman"/>
          <w:sz w:val="20"/>
          <w:szCs w:val="20"/>
        </w:rPr>
        <w:t>, em observância ao art. 47 da Lei Complementar nº 123/2006 com redação dada pela Lei Complementar nº 147/2014 e Decreto Municipal nº</w:t>
      </w:r>
      <w:r>
        <w:rPr>
          <w:rFonts w:ascii="Times New Roman" w:eastAsia="Times New Roman" w:hAnsi="Times New Roman" w:cs="Times New Roman"/>
          <w:sz w:val="20"/>
          <w:szCs w:val="20"/>
        </w:rPr>
        <w:t xml:space="preserve"> 013/2025, visando o desenvolvimento econômico regional.</w:t>
      </w:r>
    </w:p>
    <w:p w:rsidR="00B413F7" w:rsidRDefault="00053D90">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3.5.</w:t>
      </w:r>
      <w:r>
        <w:rPr>
          <w:rFonts w:ascii="Times New Roman" w:eastAsia="Times New Roman" w:hAnsi="Times New Roman" w:cs="Times New Roman"/>
          <w:sz w:val="20"/>
          <w:szCs w:val="20"/>
        </w:rPr>
        <w:t xml:space="preserve"> A justificativa para </w:t>
      </w:r>
      <w:r>
        <w:rPr>
          <w:rFonts w:ascii="Times New Roman" w:eastAsia="Times New Roman" w:hAnsi="Times New Roman" w:cs="Times New Roman"/>
          <w:b/>
          <w:sz w:val="20"/>
          <w:szCs w:val="20"/>
          <w:u w:val="single"/>
        </w:rPr>
        <w:t>exclusividade de participação de empresas enquadradas nas modalidades MEI, ME e EPP ou equiparadas</w:t>
      </w:r>
      <w:r>
        <w:rPr>
          <w:rFonts w:ascii="Times New Roman" w:eastAsia="Times New Roman" w:hAnsi="Times New Roman" w:cs="Times New Roman"/>
          <w:sz w:val="20"/>
          <w:szCs w:val="20"/>
        </w:rPr>
        <w:t xml:space="preserve">, bem como a </w:t>
      </w:r>
      <w:r>
        <w:rPr>
          <w:rFonts w:ascii="Times New Roman" w:eastAsia="Times New Roman" w:hAnsi="Times New Roman" w:cs="Times New Roman"/>
          <w:b/>
          <w:sz w:val="20"/>
          <w:szCs w:val="20"/>
          <w:u w:val="single"/>
        </w:rPr>
        <w:t>prioridade</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u w:val="single"/>
        </w:rPr>
        <w:t>de contratação das empresas sediadas no âmbito local e regional</w:t>
      </w:r>
      <w:r>
        <w:rPr>
          <w:rFonts w:ascii="Times New Roman" w:eastAsia="Times New Roman" w:hAnsi="Times New Roman" w:cs="Times New Roman"/>
          <w:sz w:val="20"/>
          <w:szCs w:val="20"/>
        </w:rPr>
        <w:t>, encontra-se inserida no Termo de Referência, anexo deste Edital.</w:t>
      </w:r>
    </w:p>
    <w:tbl>
      <w:tblPr>
        <w:tblStyle w:val="a3"/>
        <w:tblW w:w="90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82"/>
      </w:tblGrid>
      <w:tr w:rsidR="00B413F7">
        <w:trPr>
          <w:cantSplit/>
          <w:tblHeader/>
        </w:trPr>
        <w:tc>
          <w:tcPr>
            <w:tcW w:w="9082" w:type="dxa"/>
            <w:shd w:val="clear" w:color="auto" w:fill="FFFF00"/>
          </w:tcPr>
          <w:p w:rsidR="00B413F7" w:rsidRDefault="00053D90">
            <w:pPr>
              <w:pStyle w:val="normal0"/>
              <w:widowControl/>
              <w:spacing w:line="312"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4. DA FORMA DE EXECUÇÃO E LOCAL DE ENTREGA DOS PRODUTOS</w:t>
            </w:r>
          </w:p>
        </w:tc>
      </w:tr>
    </w:tbl>
    <w:p w:rsidR="00B413F7" w:rsidRDefault="00053D90">
      <w:pPr>
        <w:pStyle w:val="normal0"/>
        <w:tabs>
          <w:tab w:val="left" w:pos="9213"/>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xml:space="preserve">4.1. </w:t>
      </w:r>
      <w:r>
        <w:rPr>
          <w:rFonts w:ascii="Times New Roman" w:eastAsia="Times New Roman" w:hAnsi="Times New Roman" w:cs="Times New Roman"/>
          <w:sz w:val="20"/>
          <w:szCs w:val="20"/>
        </w:rPr>
        <w:t>O objeto do presente Edital será realizado na forma de execução indireta, com fornecimento dos produtos e/ou serviços de forma parcelada e sob demanda, nos termos consignados na lei nº 14.133, de 01 de abril de 2021 e suas alterações.</w:t>
      </w:r>
    </w:p>
    <w:p w:rsidR="00B413F7" w:rsidRDefault="00053D90">
      <w:pPr>
        <w:pStyle w:val="normal0"/>
        <w:tabs>
          <w:tab w:val="left" w:pos="9213"/>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u w:val="single"/>
        </w:rPr>
        <w:t>4.2. O Município de S</w:t>
      </w:r>
      <w:r>
        <w:rPr>
          <w:rFonts w:ascii="Times New Roman" w:eastAsia="Times New Roman" w:hAnsi="Times New Roman" w:cs="Times New Roman"/>
          <w:b/>
          <w:sz w:val="20"/>
          <w:szCs w:val="20"/>
          <w:u w:val="single"/>
        </w:rPr>
        <w:t>ão José do Mantimento/MG, poderá solicitar os produtos e/ou serviços em sua totalidade ou em parte, estes serão contratados e solicitados de acordo com a necessidade das secretarias requisitantes, não caberá à contratada solicitar ou exigir a contratação t</w:t>
      </w:r>
      <w:r>
        <w:rPr>
          <w:rFonts w:ascii="Times New Roman" w:eastAsia="Times New Roman" w:hAnsi="Times New Roman" w:cs="Times New Roman"/>
          <w:b/>
          <w:sz w:val="20"/>
          <w:szCs w:val="20"/>
          <w:u w:val="single"/>
        </w:rPr>
        <w:t>otal dos produtos sob nenhum pretexto.</w:t>
      </w:r>
    </w:p>
    <w:p w:rsidR="00B413F7" w:rsidRDefault="00053D90">
      <w:pPr>
        <w:pStyle w:val="normal0"/>
        <w:tabs>
          <w:tab w:val="left" w:pos="9213"/>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u w:val="single"/>
        </w:rPr>
        <w:t>4.3. As demais descrições da forma, local e condições para entrega dos produtos, são as constantes do item 6, do ETP - Estudo Técnico Preliminar e item 9, do Termo de Referência, parte integrante deste Edital.</w:t>
      </w:r>
    </w:p>
    <w:p w:rsidR="00B413F7" w:rsidRDefault="00053D90">
      <w:pPr>
        <w:pStyle w:val="normal0"/>
        <w:tabs>
          <w:tab w:val="left" w:pos="9213"/>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4.4.</w:t>
      </w:r>
      <w:r>
        <w:rPr>
          <w:rFonts w:ascii="Times New Roman" w:eastAsia="Times New Roman" w:hAnsi="Times New Roman" w:cs="Times New Roman"/>
          <w:sz w:val="20"/>
          <w:szCs w:val="20"/>
        </w:rPr>
        <w:t xml:space="preserve"> A </w:t>
      </w:r>
      <w:r>
        <w:rPr>
          <w:rFonts w:ascii="Times New Roman" w:eastAsia="Times New Roman" w:hAnsi="Times New Roman" w:cs="Times New Roman"/>
          <w:sz w:val="20"/>
          <w:szCs w:val="20"/>
        </w:rPr>
        <w:t xml:space="preserve">Contratada deverá obrigatoriamente entregar/disponibilizar os produtos e/ou serviços, nos prazos e locais estipulados do ETP e Termo de Referência, contados do recebimento da Nota de Autorização de Fornecimento, requisição ou Pedido, sob pena da aplicação </w:t>
      </w:r>
      <w:r>
        <w:rPr>
          <w:rFonts w:ascii="Times New Roman" w:eastAsia="Times New Roman" w:hAnsi="Times New Roman" w:cs="Times New Roman"/>
          <w:sz w:val="20"/>
          <w:szCs w:val="20"/>
        </w:rPr>
        <w:t>de multa de mora, conforme dispõe o art. 162 da Lei nº 14.133/2021, em caso de descumprimento.</w:t>
      </w:r>
    </w:p>
    <w:tbl>
      <w:tblPr>
        <w:tblStyle w:val="a4"/>
        <w:tblW w:w="90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75"/>
      </w:tblGrid>
      <w:tr w:rsidR="00B413F7">
        <w:trPr>
          <w:cantSplit/>
          <w:tblHeader/>
        </w:trPr>
        <w:tc>
          <w:tcPr>
            <w:tcW w:w="9075" w:type="dxa"/>
            <w:shd w:val="clear" w:color="auto" w:fill="FFFF00"/>
          </w:tcPr>
          <w:p w:rsidR="00B413F7" w:rsidRDefault="00053D90">
            <w:pPr>
              <w:pStyle w:val="normal0"/>
              <w:shd w:val="clear" w:color="auto" w:fill="FFFF00"/>
              <w:tabs>
                <w:tab w:val="left" w:pos="142"/>
                <w:tab w:val="left" w:pos="9072"/>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5. </w:t>
            </w:r>
            <w:r>
              <w:rPr>
                <w:rFonts w:ascii="Times New Roman" w:eastAsia="Times New Roman" w:hAnsi="Times New Roman" w:cs="Times New Roman"/>
                <w:b/>
                <w:sz w:val="20"/>
                <w:szCs w:val="20"/>
              </w:rPr>
              <w:t>DA ADEQUAÇÃO ORÇAMENTÁRIA</w:t>
            </w:r>
          </w:p>
        </w:tc>
      </w:tr>
    </w:tbl>
    <w:p w:rsidR="00B413F7" w:rsidRDefault="00053D90">
      <w:pPr>
        <w:pStyle w:val="normal0"/>
        <w:widowControl w:val="0"/>
        <w:tabs>
          <w:tab w:val="left" w:pos="599"/>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5.1.</w:t>
      </w:r>
      <w:r>
        <w:rPr>
          <w:rFonts w:ascii="Times New Roman" w:eastAsia="Times New Roman" w:hAnsi="Times New Roman" w:cs="Times New Roman"/>
          <w:sz w:val="20"/>
          <w:szCs w:val="20"/>
        </w:rPr>
        <w:t xml:space="preserve"> As despesas decorrentes da contratação deste processo licitatório estão consignadas na LOA - Lei Orçamentária Anual do Município de São José do Mantimento/MG – Exercício de 2025, conforme dotações orçamentária consignadas no Item 17 do Termo de Referência</w:t>
      </w:r>
      <w:r>
        <w:rPr>
          <w:rFonts w:ascii="Times New Roman" w:eastAsia="Times New Roman" w:hAnsi="Times New Roman" w:cs="Times New Roman"/>
          <w:sz w:val="20"/>
          <w:szCs w:val="20"/>
        </w:rPr>
        <w:t>, parte integrante deste Edital.</w:t>
      </w:r>
    </w:p>
    <w:p w:rsidR="00B413F7" w:rsidRDefault="00053D90">
      <w:pPr>
        <w:pStyle w:val="normal0"/>
        <w:widowControl w:val="0"/>
        <w:tabs>
          <w:tab w:val="left" w:pos="599"/>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5.2.</w:t>
      </w:r>
      <w:r>
        <w:rPr>
          <w:rFonts w:ascii="Times New Roman" w:eastAsia="Times New Roman" w:hAnsi="Times New Roman" w:cs="Times New Roman"/>
          <w:sz w:val="20"/>
          <w:szCs w:val="20"/>
        </w:rPr>
        <w:t xml:space="preserve">  Quanto aos recursos financeiros para cobertura das despesas, correrão à conta de recursos próprios do Município de São José do Mantimento/MG e outros recursos consignados no orçamento, por intermédio das Secretarias r</w:t>
      </w:r>
      <w:r>
        <w:rPr>
          <w:rFonts w:ascii="Times New Roman" w:eastAsia="Times New Roman" w:hAnsi="Times New Roman" w:cs="Times New Roman"/>
          <w:sz w:val="20"/>
          <w:szCs w:val="20"/>
        </w:rPr>
        <w:t>equisitantes e relacionadas no item 17 do Termo de Referência.</w:t>
      </w:r>
    </w:p>
    <w:tbl>
      <w:tblPr>
        <w:tblStyle w:val="a5"/>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67"/>
      </w:tblGrid>
      <w:tr w:rsidR="00B413F7">
        <w:trPr>
          <w:cantSplit/>
          <w:tblHeader/>
        </w:trPr>
        <w:tc>
          <w:tcPr>
            <w:tcW w:w="9067"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6. D</w:t>
            </w:r>
            <w:r>
              <w:rPr>
                <w:rFonts w:ascii="Times New Roman" w:eastAsia="Times New Roman" w:hAnsi="Times New Roman" w:cs="Times New Roman"/>
                <w:b/>
                <w:sz w:val="20"/>
                <w:szCs w:val="20"/>
              </w:rPr>
              <w:t>AS CONDIÇÕES DE PARTICIPAÇÃO</w:t>
            </w:r>
          </w:p>
        </w:tc>
      </w:tr>
    </w:tbl>
    <w:p w:rsidR="00B413F7" w:rsidRDefault="00053D90">
      <w:pPr>
        <w:pStyle w:val="normal0"/>
        <w:tabs>
          <w:tab w:val="left" w:pos="9072"/>
          <w:tab w:val="left" w:pos="9213"/>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6.1.</w:t>
      </w:r>
      <w:r>
        <w:rPr>
          <w:rFonts w:ascii="Times New Roman" w:eastAsia="Times New Roman" w:hAnsi="Times New Roman" w:cs="Times New Roman"/>
          <w:sz w:val="20"/>
          <w:szCs w:val="20"/>
        </w:rPr>
        <w:t xml:space="preserve"> Poderão participar da Licitação empresas regularmente estabelecidas no País, que seus objetos sociais sejam condizentes com o objeto licitado, estejam credenciadas para o objeto desta licitação e que satisfaçam todas as exigências, especificações e normas</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contidas, neste Termo de Referência, Estudo Técnico Preliminar, no Edital e seus Anexos.</w:t>
      </w:r>
    </w:p>
    <w:p w:rsidR="00B413F7" w:rsidRDefault="00053D90">
      <w:pPr>
        <w:pStyle w:val="normal0"/>
        <w:tabs>
          <w:tab w:val="left" w:pos="9072"/>
          <w:tab w:val="left" w:pos="9213"/>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6.2.</w:t>
      </w:r>
      <w:r>
        <w:rPr>
          <w:rFonts w:ascii="Times New Roman" w:eastAsia="Times New Roman" w:hAnsi="Times New Roman" w:cs="Times New Roman"/>
          <w:sz w:val="20"/>
          <w:szCs w:val="20"/>
        </w:rPr>
        <w:t xml:space="preserve"> Poderão participar da licitação as empresas que preencham os pré-requisitos acima, e que, apresentarem toda a documentação exigida para respectivo cadastramento </w:t>
      </w:r>
      <w:r>
        <w:rPr>
          <w:rFonts w:ascii="Times New Roman" w:eastAsia="Times New Roman" w:hAnsi="Times New Roman" w:cs="Times New Roman"/>
          <w:sz w:val="20"/>
          <w:szCs w:val="20"/>
        </w:rPr>
        <w:t>junto a plataforma a ser utilizada pelo Setor de Licitações.</w:t>
      </w:r>
    </w:p>
    <w:p w:rsidR="00B413F7" w:rsidRDefault="00053D90">
      <w:pPr>
        <w:pStyle w:val="normal0"/>
        <w:tabs>
          <w:tab w:val="left" w:pos="9072"/>
          <w:tab w:val="left" w:pos="9213"/>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6.3. </w:t>
      </w:r>
      <w:r>
        <w:rPr>
          <w:rFonts w:ascii="Times New Roman" w:eastAsia="Times New Roman" w:hAnsi="Times New Roman" w:cs="Times New Roman"/>
          <w:sz w:val="20"/>
          <w:szCs w:val="20"/>
        </w:rPr>
        <w:t>Não será permitido na licitação a participação de pessoas jurídicas em consórcio.</w:t>
      </w:r>
    </w:p>
    <w:p w:rsidR="00B413F7" w:rsidRDefault="00053D90">
      <w:pPr>
        <w:pStyle w:val="normal0"/>
        <w:tabs>
          <w:tab w:val="left" w:pos="9072"/>
          <w:tab w:val="left" w:pos="9213"/>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6.4. </w:t>
      </w:r>
      <w:r>
        <w:rPr>
          <w:rFonts w:ascii="Times New Roman" w:eastAsia="Times New Roman" w:hAnsi="Times New Roman" w:cs="Times New Roman"/>
          <w:sz w:val="20"/>
          <w:szCs w:val="20"/>
        </w:rPr>
        <w:t>Não poderão disputar licitação ou participar da execução de contrato, direta ou indiretamente</w:t>
      </w:r>
      <w:bookmarkStart w:id="2" w:name="kix.o86q9jg8xj54" w:colFirst="0" w:colLast="0"/>
      <w:bookmarkEnd w:id="2"/>
      <w:r>
        <w:rPr>
          <w:rFonts w:ascii="Times New Roman" w:eastAsia="Times New Roman" w:hAnsi="Times New Roman" w:cs="Times New Roman"/>
          <w:sz w:val="20"/>
          <w:szCs w:val="20"/>
        </w:rPr>
        <w:t>:</w:t>
      </w:r>
    </w:p>
    <w:p w:rsidR="00B413F7" w:rsidRDefault="00053D90">
      <w:pPr>
        <w:pStyle w:val="normal0"/>
        <w:tabs>
          <w:tab w:val="left" w:pos="9072"/>
          <w:tab w:val="left" w:pos="9213"/>
        </w:tabs>
        <w:spacing w:before="200" w:line="360" w:lineRule="auto"/>
        <w:jc w:val="both"/>
        <w:rPr>
          <w:rFonts w:ascii="Times New Roman" w:eastAsia="Times New Roman" w:hAnsi="Times New Roman" w:cs="Times New Roman"/>
          <w:sz w:val="20"/>
          <w:szCs w:val="20"/>
        </w:rPr>
      </w:pPr>
      <w:bookmarkStart w:id="3" w:name="kix.f44zz1isc600" w:colFirst="0" w:colLast="0"/>
      <w:bookmarkEnd w:id="3"/>
      <w:r>
        <w:rPr>
          <w:rFonts w:ascii="Times New Roman" w:eastAsia="Times New Roman" w:hAnsi="Times New Roman" w:cs="Times New Roman"/>
          <w:b/>
          <w:sz w:val="20"/>
          <w:szCs w:val="20"/>
        </w:rPr>
        <w:t>I -</w:t>
      </w:r>
      <w:r>
        <w:rPr>
          <w:rFonts w:ascii="Times New Roman" w:eastAsia="Times New Roman" w:hAnsi="Times New Roman" w:cs="Times New Roman"/>
          <w:sz w:val="20"/>
          <w:szCs w:val="20"/>
        </w:rPr>
        <w:t xml:space="preserve"> Pess</w:t>
      </w:r>
      <w:r>
        <w:rPr>
          <w:rFonts w:ascii="Times New Roman" w:eastAsia="Times New Roman" w:hAnsi="Times New Roman" w:cs="Times New Roman"/>
          <w:sz w:val="20"/>
          <w:szCs w:val="20"/>
        </w:rPr>
        <w:t>oa jurídica que se encontre, ao tempo da licitação, impossibilitada de participar da licitação em decorrência de sanção que lhe foi imposta</w:t>
      </w:r>
      <w:bookmarkStart w:id="4" w:name="kix.7ta9vdacu4hh" w:colFirst="0" w:colLast="0"/>
      <w:bookmarkEnd w:id="4"/>
      <w:r>
        <w:rPr>
          <w:rFonts w:ascii="Times New Roman" w:eastAsia="Times New Roman" w:hAnsi="Times New Roman" w:cs="Times New Roman"/>
          <w:sz w:val="20"/>
          <w:szCs w:val="20"/>
        </w:rPr>
        <w:t>;</w:t>
      </w:r>
    </w:p>
    <w:p w:rsidR="00B413F7" w:rsidRDefault="00053D90">
      <w:pPr>
        <w:pStyle w:val="normal0"/>
        <w:tabs>
          <w:tab w:val="left" w:pos="9072"/>
          <w:tab w:val="left" w:pos="9213"/>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II -</w:t>
      </w:r>
      <w:r>
        <w:rPr>
          <w:rFonts w:ascii="Times New Roman" w:eastAsia="Times New Roman" w:hAnsi="Times New Roman" w:cs="Times New Roman"/>
          <w:sz w:val="20"/>
          <w:szCs w:val="20"/>
        </w:rPr>
        <w:t xml:space="preserve"> Aquele que mantenha vínculo de natureza técnica, comercial, econômica, financeira, trabalhista ou civil com di</w:t>
      </w:r>
      <w:r>
        <w:rPr>
          <w:rFonts w:ascii="Times New Roman" w:eastAsia="Times New Roman" w:hAnsi="Times New Roman" w:cs="Times New Roman"/>
          <w:sz w:val="20"/>
          <w:szCs w:val="20"/>
        </w:rPr>
        <w:t xml:space="preserve">rigente do órgão ou entidade contratante ou com agente público que desempenhe função na licitação ou atue na fiscalização ou na gestão do contrato, ou que deles seja cônjuge, companheiro ou parente em linha reta, colateral ou por afinidade, até o terceiro </w:t>
      </w:r>
      <w:r>
        <w:rPr>
          <w:rFonts w:ascii="Times New Roman" w:eastAsia="Times New Roman" w:hAnsi="Times New Roman" w:cs="Times New Roman"/>
          <w:sz w:val="20"/>
          <w:szCs w:val="20"/>
        </w:rPr>
        <w:t>gra</w:t>
      </w:r>
      <w:bookmarkStart w:id="5" w:name="kix.dyhe4cul5o38" w:colFirst="0" w:colLast="0"/>
      <w:bookmarkEnd w:id="5"/>
      <w:r>
        <w:rPr>
          <w:rFonts w:ascii="Times New Roman" w:eastAsia="Times New Roman" w:hAnsi="Times New Roman" w:cs="Times New Roman"/>
          <w:sz w:val="20"/>
          <w:szCs w:val="20"/>
        </w:rPr>
        <w:t>u;</w:t>
      </w:r>
    </w:p>
    <w:p w:rsidR="00B413F7" w:rsidRDefault="00053D90">
      <w:pPr>
        <w:pStyle w:val="normal0"/>
        <w:tabs>
          <w:tab w:val="left" w:pos="9072"/>
          <w:tab w:val="left" w:pos="9213"/>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III -</w:t>
      </w:r>
      <w:r>
        <w:rPr>
          <w:rFonts w:ascii="Times New Roman" w:eastAsia="Times New Roman" w:hAnsi="Times New Roman" w:cs="Times New Roman"/>
          <w:sz w:val="20"/>
          <w:szCs w:val="20"/>
        </w:rPr>
        <w:t xml:space="preserve"> empresas controladoras, controladas ou coligadas, nos termos da </w:t>
      </w:r>
      <w:hyperlink r:id="rId8">
        <w:r>
          <w:rPr>
            <w:rFonts w:ascii="Times New Roman" w:eastAsia="Times New Roman" w:hAnsi="Times New Roman" w:cs="Times New Roman"/>
            <w:sz w:val="20"/>
            <w:szCs w:val="20"/>
          </w:rPr>
          <w:t>Lei nº 6.404, de 15 de dezembro de 1976</w:t>
        </w:r>
      </w:hyperlink>
      <w:r>
        <w:rPr>
          <w:rFonts w:ascii="Times New Roman" w:eastAsia="Times New Roman" w:hAnsi="Times New Roman" w:cs="Times New Roman"/>
          <w:sz w:val="20"/>
          <w:szCs w:val="20"/>
        </w:rPr>
        <w:t>, concorrendo entre si</w:t>
      </w:r>
      <w:bookmarkStart w:id="6" w:name="kix.m1dyfgcabqho" w:colFirst="0" w:colLast="0"/>
      <w:bookmarkEnd w:id="6"/>
      <w:r>
        <w:rPr>
          <w:rFonts w:ascii="Times New Roman" w:eastAsia="Times New Roman" w:hAnsi="Times New Roman" w:cs="Times New Roman"/>
          <w:sz w:val="20"/>
          <w:szCs w:val="20"/>
        </w:rPr>
        <w:t>;</w:t>
      </w:r>
    </w:p>
    <w:p w:rsidR="00B413F7" w:rsidRDefault="00053D90">
      <w:pPr>
        <w:pStyle w:val="normal0"/>
        <w:tabs>
          <w:tab w:val="left" w:pos="9072"/>
          <w:tab w:val="left" w:pos="9213"/>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IV -</w:t>
      </w:r>
      <w:r>
        <w:rPr>
          <w:rFonts w:ascii="Times New Roman" w:eastAsia="Times New Roman" w:hAnsi="Times New Roman" w:cs="Times New Roman"/>
          <w:sz w:val="20"/>
          <w:szCs w:val="20"/>
        </w:rPr>
        <w:t xml:space="preserve"> Pessoa jurídica que, nos 05 (cinco) anos anteriores à divulgação do edital, tenha sido condenada judicialmente, com trânsito em julgado, por exploração de trabalho infantil, por submissão de trabalhadores a condições análogas às de escravo ou por contrata</w:t>
      </w:r>
      <w:r>
        <w:rPr>
          <w:rFonts w:ascii="Times New Roman" w:eastAsia="Times New Roman" w:hAnsi="Times New Roman" w:cs="Times New Roman"/>
          <w:sz w:val="20"/>
          <w:szCs w:val="20"/>
        </w:rPr>
        <w:t>ção de adolescentes nos casos vedados pela legislação trabalhista.</w:t>
      </w:r>
    </w:p>
    <w:p w:rsidR="00B413F7" w:rsidRDefault="00053D90">
      <w:pPr>
        <w:pStyle w:val="normal0"/>
        <w:tabs>
          <w:tab w:val="left" w:pos="9072"/>
          <w:tab w:val="left" w:pos="9213"/>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6.5.</w:t>
      </w:r>
      <w:r>
        <w:rPr>
          <w:rFonts w:ascii="Times New Roman" w:eastAsia="Times New Roman" w:hAnsi="Times New Roman" w:cs="Times New Roman"/>
          <w:sz w:val="20"/>
          <w:szCs w:val="20"/>
        </w:rPr>
        <w:t xml:space="preserve"> Não será admitida na licitação, a participação de representantes de empresas ou instituições distintas, que credenciarem um único e o mesmo representante. </w:t>
      </w:r>
    </w:p>
    <w:p w:rsidR="00B413F7" w:rsidRDefault="00053D90">
      <w:pPr>
        <w:pStyle w:val="normal0"/>
        <w:tabs>
          <w:tab w:val="left" w:pos="9072"/>
          <w:tab w:val="left" w:pos="9213"/>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6.6. </w:t>
      </w:r>
      <w:r>
        <w:rPr>
          <w:rFonts w:ascii="Times New Roman" w:eastAsia="Times New Roman" w:hAnsi="Times New Roman" w:cs="Times New Roman"/>
          <w:sz w:val="20"/>
          <w:szCs w:val="20"/>
        </w:rPr>
        <w:t>A participação no pregã</w:t>
      </w:r>
      <w:r>
        <w:rPr>
          <w:rFonts w:ascii="Times New Roman" w:eastAsia="Times New Roman" w:hAnsi="Times New Roman" w:cs="Times New Roman"/>
          <w:sz w:val="20"/>
          <w:szCs w:val="20"/>
        </w:rPr>
        <w:t>o, na forma eletrônica se dará por meio da plataforma pública ou privada, mediante digitação da senha pessoal e intransferível do representante credenciado e subsequente encaminhamento da proposta de preços, exclusivamente por meio do sistema eletrônico, o</w:t>
      </w:r>
      <w:r>
        <w:rPr>
          <w:rFonts w:ascii="Times New Roman" w:eastAsia="Times New Roman" w:hAnsi="Times New Roman" w:cs="Times New Roman"/>
          <w:sz w:val="20"/>
          <w:szCs w:val="20"/>
        </w:rPr>
        <w:t>bservados data e horário limite estabelecido no Edital.</w:t>
      </w:r>
    </w:p>
    <w:p w:rsidR="00B413F7" w:rsidRDefault="00053D90">
      <w:pPr>
        <w:pStyle w:val="normal0"/>
        <w:tabs>
          <w:tab w:val="left" w:pos="9072"/>
          <w:tab w:val="left" w:pos="9213"/>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6.7.</w:t>
      </w:r>
      <w:r>
        <w:rPr>
          <w:rFonts w:ascii="Times New Roman" w:eastAsia="Times New Roman" w:hAnsi="Times New Roman" w:cs="Times New Roman"/>
          <w:sz w:val="20"/>
          <w:szCs w:val="20"/>
        </w:rPr>
        <w:t xml:space="preserve"> Caberá ao licitante interessado acompanhar as operações no sistema eletrônico durante a sessão pública do pregão, ficando responsável pelo ônus decorrente da perda de negócios diante da inobservâ</w:t>
      </w:r>
      <w:r>
        <w:rPr>
          <w:rFonts w:ascii="Times New Roman" w:eastAsia="Times New Roman" w:hAnsi="Times New Roman" w:cs="Times New Roman"/>
          <w:sz w:val="20"/>
          <w:szCs w:val="20"/>
        </w:rPr>
        <w:t>ncia de quaisquer mensagens emitidas pelo sistema ou da desconexão do seu representante.</w:t>
      </w:r>
    </w:p>
    <w:p w:rsidR="00B413F7" w:rsidRDefault="00053D90">
      <w:pPr>
        <w:pStyle w:val="normal0"/>
        <w:tabs>
          <w:tab w:val="left" w:pos="9072"/>
          <w:tab w:val="left" w:pos="9213"/>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6.8. </w:t>
      </w:r>
      <w:r>
        <w:rPr>
          <w:rFonts w:ascii="Times New Roman" w:eastAsia="Times New Roman" w:hAnsi="Times New Roman" w:cs="Times New Roman"/>
          <w:sz w:val="20"/>
          <w:szCs w:val="20"/>
        </w:rPr>
        <w:t xml:space="preserve">A participação no </w:t>
      </w:r>
      <w:r>
        <w:rPr>
          <w:rFonts w:ascii="Times New Roman" w:eastAsia="Times New Roman" w:hAnsi="Times New Roman" w:cs="Times New Roman"/>
          <w:b/>
          <w:sz w:val="20"/>
          <w:szCs w:val="20"/>
          <w:u w:val="single"/>
        </w:rPr>
        <w:t>Pregão para Registro de Preços, na Forma Eletrônica</w:t>
      </w:r>
      <w:r>
        <w:rPr>
          <w:rFonts w:ascii="Times New Roman" w:eastAsia="Times New Roman" w:hAnsi="Times New Roman" w:cs="Times New Roman"/>
          <w:sz w:val="20"/>
          <w:szCs w:val="20"/>
        </w:rPr>
        <w:t xml:space="preserve"> se dará por meio da </w:t>
      </w:r>
      <w:r>
        <w:rPr>
          <w:rFonts w:ascii="Times New Roman" w:eastAsia="Times New Roman" w:hAnsi="Times New Roman" w:cs="Times New Roman"/>
          <w:b/>
          <w:sz w:val="20"/>
          <w:szCs w:val="20"/>
          <w:u w:val="single"/>
        </w:rPr>
        <w:t>plataforma BOLSA NACIONAL DE COMPRAS - BNC</w:t>
      </w:r>
      <w:r>
        <w:rPr>
          <w:rFonts w:ascii="Times New Roman" w:eastAsia="Times New Roman" w:hAnsi="Times New Roman" w:cs="Times New Roman"/>
          <w:sz w:val="20"/>
          <w:szCs w:val="20"/>
        </w:rPr>
        <w:t xml:space="preserve">, mediante digitação da senha </w:t>
      </w:r>
      <w:r>
        <w:rPr>
          <w:rFonts w:ascii="Times New Roman" w:eastAsia="Times New Roman" w:hAnsi="Times New Roman" w:cs="Times New Roman"/>
          <w:sz w:val="20"/>
          <w:szCs w:val="20"/>
        </w:rPr>
        <w:t>pessoal e intransferível do representante credenciado e subsequente encaminhamento da proposta de preços, exclusivamente por meio do sistema eletrônico, observados data e horário limite estabelecido neste Edital.</w:t>
      </w:r>
    </w:p>
    <w:tbl>
      <w:tblPr>
        <w:tblStyle w:val="a6"/>
        <w:tblW w:w="90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82"/>
      </w:tblGrid>
      <w:tr w:rsidR="00B413F7">
        <w:trPr>
          <w:cantSplit/>
          <w:tblHeader/>
        </w:trPr>
        <w:tc>
          <w:tcPr>
            <w:tcW w:w="9082"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7. DO CREDENCIAMENTO JUNTO À PLATAFORMA </w:t>
            </w:r>
          </w:p>
        </w:tc>
      </w:tr>
    </w:tbl>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7.1.</w:t>
      </w:r>
      <w:r>
        <w:rPr>
          <w:rFonts w:ascii="Times New Roman" w:eastAsia="Times New Roman" w:hAnsi="Times New Roman" w:cs="Times New Roman"/>
          <w:sz w:val="20"/>
          <w:szCs w:val="20"/>
        </w:rPr>
        <w:t xml:space="preserve"> O(s) licitante(s) interessado(s) deverá(ão) estar(em) credenciado(s), de forma direta ou através de empresas associadas a plataforma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u w:val="single"/>
        </w:rPr>
        <w:t>até ao horário fixado no Edital para o recebimento das propostas.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rPr>
        <w:t xml:space="preserve">7.2. </w:t>
      </w:r>
      <w:r>
        <w:rPr>
          <w:rFonts w:ascii="Times New Roman" w:eastAsia="Times New Roman" w:hAnsi="Times New Roman" w:cs="Times New Roman"/>
          <w:sz w:val="20"/>
          <w:szCs w:val="20"/>
        </w:rPr>
        <w:t xml:space="preserve">Os licitantes </w:t>
      </w:r>
      <w:r>
        <w:rPr>
          <w:rFonts w:ascii="Times New Roman" w:eastAsia="Times New Roman" w:hAnsi="Times New Roman" w:cs="Times New Roman"/>
          <w:sz w:val="20"/>
          <w:szCs w:val="20"/>
        </w:rPr>
        <w:t xml:space="preserve">deverão ser previamente credenciados perante o provedor do sistema, para obtenção do </w:t>
      </w:r>
      <w:r>
        <w:rPr>
          <w:rFonts w:ascii="Times New Roman" w:eastAsia="Times New Roman" w:hAnsi="Times New Roman" w:cs="Times New Roman"/>
          <w:b/>
          <w:sz w:val="20"/>
          <w:szCs w:val="20"/>
          <w:u w:val="single"/>
        </w:rPr>
        <w:t>login e senha de acesso ao sistema eletrônico de licitação</w:t>
      </w:r>
      <w:r>
        <w:rPr>
          <w:rFonts w:ascii="Times New Roman" w:eastAsia="Times New Roman" w:hAnsi="Times New Roman" w:cs="Times New Roman"/>
          <w:sz w:val="20"/>
          <w:szCs w:val="20"/>
        </w:rPr>
        <w:t xml:space="preserve">, mediante contato direto com a plataforma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xml:space="preserve">, através do site: </w:t>
      </w:r>
      <w:hyperlink r:id="rId9">
        <w:r>
          <w:rPr>
            <w:rFonts w:ascii="Times New Roman" w:eastAsia="Times New Roman" w:hAnsi="Times New Roman" w:cs="Times New Roman"/>
            <w:b/>
            <w:color w:val="1155CC"/>
            <w:sz w:val="20"/>
            <w:szCs w:val="20"/>
            <w:u w:val="single"/>
          </w:rPr>
          <w:t>https://bnc.org.br/</w:t>
        </w:r>
      </w:hyperlink>
      <w:r>
        <w:rPr>
          <w:rFonts w:ascii="Times New Roman" w:eastAsia="Times New Roman" w:hAnsi="Times New Roman" w:cs="Times New Roman"/>
          <w:b/>
          <w:sz w:val="20"/>
          <w:szCs w:val="20"/>
          <w:u w:val="single"/>
        </w:rPr>
        <w:t xml:space="preserve"> ou pelos telefones </w:t>
      </w:r>
      <w:r>
        <w:rPr>
          <w:rFonts w:ascii="Times New Roman" w:eastAsia="Times New Roman" w:hAnsi="Times New Roman" w:cs="Times New Roman"/>
          <w:b/>
          <w:sz w:val="20"/>
          <w:szCs w:val="20"/>
          <w:highlight w:val="white"/>
          <w:u w:val="single"/>
        </w:rPr>
        <w:t>(42) 3026-4550 ou (42) 3026-4555.</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7.3.</w:t>
      </w:r>
      <w:r>
        <w:rPr>
          <w:rFonts w:ascii="Times New Roman" w:eastAsia="Times New Roman" w:hAnsi="Times New Roman" w:cs="Times New Roman"/>
          <w:sz w:val="20"/>
          <w:szCs w:val="20"/>
        </w:rPr>
        <w:t xml:space="preserve"> Qualquer dúvida em relação ao </w:t>
      </w:r>
      <w:r>
        <w:rPr>
          <w:rFonts w:ascii="Times New Roman" w:eastAsia="Times New Roman" w:hAnsi="Times New Roman" w:cs="Times New Roman"/>
          <w:b/>
          <w:sz w:val="20"/>
          <w:szCs w:val="20"/>
          <w:u w:val="single"/>
        </w:rPr>
        <w:t>acesso ou credenciamento na plataforma BOLSA NACIONAL DE COMPRAS - BNC</w:t>
      </w:r>
      <w:r>
        <w:rPr>
          <w:rFonts w:ascii="Times New Roman" w:eastAsia="Times New Roman" w:hAnsi="Times New Roman" w:cs="Times New Roman"/>
          <w:sz w:val="20"/>
          <w:szCs w:val="20"/>
        </w:rPr>
        <w:t xml:space="preserve">, deverá ser esclarecida, exclusivamente, através da empresa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xml:space="preserve"> ou suas associadas, pelos telefones acima mencionados.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7.4.</w:t>
      </w:r>
      <w:r>
        <w:rPr>
          <w:rFonts w:ascii="Times New Roman" w:eastAsia="Times New Roman" w:hAnsi="Times New Roman" w:cs="Times New Roman"/>
          <w:sz w:val="20"/>
          <w:szCs w:val="20"/>
        </w:rPr>
        <w:t xml:space="preserve"> O uso da senha de acesso pelo licitante é de sua exclusiva responsabilidade, incluindo qualquer transação efetuada diretamente ou por seu representante, não cabendo</w:t>
      </w:r>
      <w:r>
        <w:rPr>
          <w:rFonts w:ascii="Times New Roman" w:eastAsia="Times New Roman" w:hAnsi="Times New Roman" w:cs="Times New Roman"/>
          <w:sz w:val="20"/>
          <w:szCs w:val="20"/>
        </w:rPr>
        <w:t xml:space="preserve"> ao provedor do sistema ou ao órgão promotor da licitação, responsabilidade por eventuais danos decorrentes de uso indevido da senha, ainda que por terceiros.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7.5.</w:t>
      </w:r>
      <w:r>
        <w:rPr>
          <w:rFonts w:ascii="Times New Roman" w:eastAsia="Times New Roman" w:hAnsi="Times New Roman" w:cs="Times New Roman"/>
          <w:sz w:val="20"/>
          <w:szCs w:val="20"/>
        </w:rPr>
        <w:t xml:space="preserve"> O credenciamento junto ao provedor do sistema implica a responsabilidade legal do licitante </w:t>
      </w:r>
      <w:r>
        <w:rPr>
          <w:rFonts w:ascii="Times New Roman" w:eastAsia="Times New Roman" w:hAnsi="Times New Roman" w:cs="Times New Roman"/>
          <w:sz w:val="20"/>
          <w:szCs w:val="20"/>
        </w:rPr>
        <w:t>ou de seu representante legal e a presunção de sua capacidade técnica para realização das transações inerentes à concorrência eletrônica.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7.6.</w:t>
      </w:r>
      <w:r>
        <w:rPr>
          <w:rFonts w:ascii="Times New Roman" w:eastAsia="Times New Roman" w:hAnsi="Times New Roman" w:cs="Times New Roman"/>
          <w:sz w:val="20"/>
          <w:szCs w:val="20"/>
        </w:rPr>
        <w:t xml:space="preserve"> O custo de operacionalização e uso do sistema ficará a cargo do licitante, que pagará a </w:t>
      </w:r>
      <w:r>
        <w:rPr>
          <w:rFonts w:ascii="Times New Roman" w:eastAsia="Times New Roman" w:hAnsi="Times New Roman" w:cs="Times New Roman"/>
          <w:b/>
          <w:sz w:val="20"/>
          <w:szCs w:val="20"/>
          <w:u w:val="single"/>
        </w:rPr>
        <w:t>BOLSA NACIONAL DE COMPRAS</w:t>
      </w:r>
      <w:r>
        <w:rPr>
          <w:rFonts w:ascii="Times New Roman" w:eastAsia="Times New Roman" w:hAnsi="Times New Roman" w:cs="Times New Roman"/>
          <w:b/>
          <w:sz w:val="20"/>
          <w:szCs w:val="20"/>
          <w:u w:val="single"/>
        </w:rPr>
        <w:t xml:space="preserve"> - BNC</w:t>
      </w:r>
      <w:r>
        <w:rPr>
          <w:rFonts w:ascii="Times New Roman" w:eastAsia="Times New Roman" w:hAnsi="Times New Roman" w:cs="Times New Roman"/>
          <w:sz w:val="20"/>
          <w:szCs w:val="20"/>
        </w:rPr>
        <w:t>, provedora do sistema eletrônico, o equivalente ao estabelecido pela mesma, a título de taxa pela utilização dos recursos de tecnologia da informação, em conformidade com o regulamento operacional do Portal de Compras Públicas.</w:t>
      </w:r>
    </w:p>
    <w:p w:rsidR="00B413F7" w:rsidRDefault="00053D90">
      <w:pPr>
        <w:pStyle w:val="normal0"/>
        <w:tabs>
          <w:tab w:val="left" w:pos="9072"/>
        </w:tabs>
        <w:spacing w:before="200" w:after="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rPr>
        <w:t>7.7.</w:t>
      </w:r>
      <w:r>
        <w:rPr>
          <w:rFonts w:ascii="Times New Roman" w:eastAsia="Times New Roman" w:hAnsi="Times New Roman" w:cs="Times New Roman"/>
          <w:sz w:val="20"/>
          <w:szCs w:val="20"/>
        </w:rPr>
        <w:t xml:space="preserve"> A microempresa o</w:t>
      </w:r>
      <w:r>
        <w:rPr>
          <w:rFonts w:ascii="Times New Roman" w:eastAsia="Times New Roman" w:hAnsi="Times New Roman" w:cs="Times New Roman"/>
          <w:sz w:val="20"/>
          <w:szCs w:val="20"/>
        </w:rPr>
        <w:t xml:space="preserve">u empresa de pequeno porte ou equiparadas, deverá, quando do cadastramento ou da inserção da proposta inicial de preço a ser inserida no sistema, deverá verificar nos </w:t>
      </w:r>
      <w:r>
        <w:rPr>
          <w:rFonts w:ascii="Times New Roman" w:eastAsia="Times New Roman" w:hAnsi="Times New Roman" w:cs="Times New Roman"/>
          <w:b/>
          <w:sz w:val="20"/>
          <w:szCs w:val="20"/>
          <w:u w:val="single"/>
        </w:rPr>
        <w:t>dados cadastrais se assinalou o regime ME/EPP no sistema, conforme o seu regime de tribut</w:t>
      </w:r>
      <w:r>
        <w:rPr>
          <w:rFonts w:ascii="Times New Roman" w:eastAsia="Times New Roman" w:hAnsi="Times New Roman" w:cs="Times New Roman"/>
          <w:b/>
          <w:sz w:val="20"/>
          <w:szCs w:val="20"/>
          <w:u w:val="single"/>
        </w:rPr>
        <w:t>ação para fazer valer o direito de prioridade dos critérios de desempate previstos nos Art. 44 e 45 da LC 123/2006.</w:t>
      </w:r>
    </w:p>
    <w:tbl>
      <w:tblPr>
        <w:tblStyle w:val="a7"/>
        <w:tblW w:w="909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90"/>
      </w:tblGrid>
      <w:tr w:rsidR="00B413F7">
        <w:trPr>
          <w:cantSplit/>
          <w:tblHeader/>
        </w:trPr>
        <w:tc>
          <w:tcPr>
            <w:tcW w:w="9090" w:type="dxa"/>
            <w:shd w:val="clear" w:color="auto" w:fill="FFFF00"/>
          </w:tcPr>
          <w:p w:rsidR="00B413F7" w:rsidRDefault="00053D90">
            <w:pPr>
              <w:pStyle w:val="normal0"/>
              <w:shd w:val="clear" w:color="auto" w:fill="FFFF00"/>
              <w:tabs>
                <w:tab w:val="left" w:pos="142"/>
                <w:tab w:val="left" w:pos="9072"/>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8. D</w:t>
            </w:r>
            <w:r>
              <w:rPr>
                <w:rFonts w:ascii="Times New Roman" w:eastAsia="Times New Roman" w:hAnsi="Times New Roman" w:cs="Times New Roman"/>
                <w:b/>
                <w:sz w:val="20"/>
                <w:szCs w:val="20"/>
              </w:rPr>
              <w:t>A CONDUÇÃO E DO REGULAMENTO OPERACIONAL DO CERTAME</w:t>
            </w:r>
          </w:p>
        </w:tc>
      </w:tr>
    </w:tbl>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8.1.</w:t>
      </w:r>
      <w:r>
        <w:rPr>
          <w:rFonts w:ascii="Times New Roman" w:eastAsia="Times New Roman" w:hAnsi="Times New Roman" w:cs="Times New Roman"/>
          <w:sz w:val="20"/>
          <w:szCs w:val="20"/>
        </w:rPr>
        <w:t xml:space="preserve"> O sistema/plataforma está configurado para realizar todas as etapas do processo</w:t>
      </w:r>
      <w:r>
        <w:rPr>
          <w:rFonts w:ascii="Times New Roman" w:eastAsia="Times New Roman" w:hAnsi="Times New Roman" w:cs="Times New Roman"/>
          <w:sz w:val="20"/>
          <w:szCs w:val="20"/>
        </w:rPr>
        <w:t xml:space="preserve"> licitatório na modalidade de </w:t>
      </w:r>
      <w:r>
        <w:rPr>
          <w:rFonts w:ascii="Times New Roman" w:eastAsia="Times New Roman" w:hAnsi="Times New Roman" w:cs="Times New Roman"/>
          <w:b/>
          <w:sz w:val="20"/>
          <w:szCs w:val="20"/>
          <w:u w:val="single"/>
        </w:rPr>
        <w:t>Pregão Eletrônico, compreendendo a publicação do Edital, credenciamento dos participantes, recebimento de propostas, abertura e exame das propostas apresentadas, lances, classificação e aceitação do lance, inserção dos documen</w:t>
      </w:r>
      <w:r>
        <w:rPr>
          <w:rFonts w:ascii="Times New Roman" w:eastAsia="Times New Roman" w:hAnsi="Times New Roman" w:cs="Times New Roman"/>
          <w:b/>
          <w:sz w:val="20"/>
          <w:szCs w:val="20"/>
          <w:u w:val="single"/>
        </w:rPr>
        <w:t>tos e julgamento de habilitação, declaração do vencedor, recebimento de recursos, adjudicação do objeto e homologação da licitação.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8.2. </w:t>
      </w:r>
      <w:r>
        <w:rPr>
          <w:rFonts w:ascii="Times New Roman" w:eastAsia="Times New Roman" w:hAnsi="Times New Roman" w:cs="Times New Roman"/>
          <w:sz w:val="20"/>
          <w:szCs w:val="20"/>
        </w:rPr>
        <w:t>O certame será conduzido pela Agente de Contratação, neste ato, designada Pregoeira, do Município de São José do Mantim</w:t>
      </w:r>
      <w:r>
        <w:rPr>
          <w:rFonts w:ascii="Times New Roman" w:eastAsia="Times New Roman" w:hAnsi="Times New Roman" w:cs="Times New Roman"/>
          <w:sz w:val="20"/>
          <w:szCs w:val="20"/>
        </w:rPr>
        <w:t>ento/MG, que poderá contar com o auxílio dos órgãos da assessoria jurídica e de controle interno, que terá, em especial, as seguintes atribuições: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8.2.1</w:t>
      </w:r>
      <w:r>
        <w:rPr>
          <w:rFonts w:ascii="Times New Roman" w:eastAsia="Times New Roman" w:hAnsi="Times New Roman" w:cs="Times New Roman"/>
          <w:sz w:val="20"/>
          <w:szCs w:val="20"/>
        </w:rPr>
        <w:t>. conduzir e coordenar a sessão pública da licitação e promover as seguintes ações: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Receber, examinar</w:t>
      </w:r>
      <w:r>
        <w:rPr>
          <w:rFonts w:ascii="Times New Roman" w:eastAsia="Times New Roman" w:hAnsi="Times New Roman" w:cs="Times New Roman"/>
          <w:sz w:val="20"/>
          <w:szCs w:val="20"/>
        </w:rPr>
        <w:t xml:space="preserve"> e decidir as impugnações e os pedidos de esclarecimentos ao edital e aos seus anexos e requisitar subsídios formais aos responsáveis pela elaboração desses documentos, caso necessário;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b) </w:t>
      </w:r>
      <w:r>
        <w:rPr>
          <w:rFonts w:ascii="Times New Roman" w:eastAsia="Times New Roman" w:hAnsi="Times New Roman" w:cs="Times New Roman"/>
          <w:sz w:val="20"/>
          <w:szCs w:val="20"/>
        </w:rPr>
        <w:t>Verificar a conformidade da proposta mais bem classificada com os r</w:t>
      </w:r>
      <w:r>
        <w:rPr>
          <w:rFonts w:ascii="Times New Roman" w:eastAsia="Times New Roman" w:hAnsi="Times New Roman" w:cs="Times New Roman"/>
          <w:sz w:val="20"/>
          <w:szCs w:val="20"/>
        </w:rPr>
        <w:t>equisitos estabelecidos no Edital;</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c)</w:t>
      </w:r>
      <w:r>
        <w:rPr>
          <w:rFonts w:ascii="Times New Roman" w:eastAsia="Times New Roman" w:hAnsi="Times New Roman" w:cs="Times New Roman"/>
          <w:sz w:val="20"/>
          <w:szCs w:val="20"/>
        </w:rPr>
        <w:t xml:space="preserve"> Verificar e julgar as condições de habilitação;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d) </w:t>
      </w:r>
      <w:r>
        <w:rPr>
          <w:rFonts w:ascii="Times New Roman" w:eastAsia="Times New Roman" w:hAnsi="Times New Roman" w:cs="Times New Roman"/>
          <w:sz w:val="20"/>
          <w:szCs w:val="20"/>
        </w:rPr>
        <w:t>Sanar erros ou falhas que não alterem a substância das propostas; 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e)</w:t>
      </w:r>
      <w:r>
        <w:rPr>
          <w:rFonts w:ascii="Times New Roman" w:eastAsia="Times New Roman" w:hAnsi="Times New Roman" w:cs="Times New Roman"/>
          <w:sz w:val="20"/>
          <w:szCs w:val="20"/>
        </w:rPr>
        <w:t xml:space="preserve"> Acompanhar os trâmites da licitação e promover diligências, se for o caso, verificar a possibilidade de saneamento de erros ou de falhas que não alterem a substância dos documentos e a sua validade jurídica, conforme o disposto no </w:t>
      </w:r>
      <w:hyperlink r:id="rId10" w:anchor="art64%C2%A71">
        <w:r>
          <w:rPr>
            <w:rFonts w:ascii="Times New Roman" w:eastAsia="Times New Roman" w:hAnsi="Times New Roman" w:cs="Times New Roman"/>
            <w:sz w:val="20"/>
            <w:szCs w:val="20"/>
            <w:u w:val="single"/>
          </w:rPr>
          <w:t xml:space="preserve"> art. 64 da Lei nº 14.133, de 2021</w:t>
        </w:r>
      </w:hyperlink>
      <w:r>
        <w:rPr>
          <w:rFonts w:ascii="Times New Roman" w:eastAsia="Times New Roman" w:hAnsi="Times New Roman" w:cs="Times New Roman"/>
          <w:sz w:val="20"/>
          <w:szCs w:val="20"/>
        </w:rPr>
        <w:t>;</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f)</w:t>
      </w:r>
      <w:r>
        <w:rPr>
          <w:rFonts w:ascii="Times New Roman" w:eastAsia="Times New Roman" w:hAnsi="Times New Roman" w:cs="Times New Roman"/>
          <w:sz w:val="20"/>
          <w:szCs w:val="20"/>
        </w:rPr>
        <w:t xml:space="preserve"> Negociar, quando for o caso, condições mais vantajosas com o primeiro colocado;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g)</w:t>
      </w:r>
      <w:r>
        <w:rPr>
          <w:rFonts w:ascii="Times New Roman" w:eastAsia="Times New Roman" w:hAnsi="Times New Roman" w:cs="Times New Roman"/>
          <w:sz w:val="20"/>
          <w:szCs w:val="20"/>
        </w:rPr>
        <w:t xml:space="preserve"> Indicar o vencedor do certame;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h)</w:t>
      </w:r>
      <w:r>
        <w:rPr>
          <w:rFonts w:ascii="Times New Roman" w:eastAsia="Times New Roman" w:hAnsi="Times New Roman" w:cs="Times New Roman"/>
          <w:sz w:val="20"/>
          <w:szCs w:val="20"/>
        </w:rPr>
        <w:t xml:space="preserve"> Conduzir os trabalhos da equipe de apoio; e,</w:t>
      </w:r>
    </w:p>
    <w:p w:rsidR="00B413F7" w:rsidRDefault="00053D90">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i)</w:t>
      </w:r>
      <w:r>
        <w:rPr>
          <w:rFonts w:ascii="Times New Roman" w:eastAsia="Times New Roman" w:hAnsi="Times New Roman" w:cs="Times New Roman"/>
          <w:sz w:val="20"/>
          <w:szCs w:val="20"/>
        </w:rPr>
        <w:t xml:space="preserve"> Encaminhar o processo instruído, após encerradas as fases de julgamento e de habilitação e exauridos os recursos administrativos, à autoridade superior para adjudicação do objeto e homologação da licitação.</w:t>
      </w:r>
    </w:p>
    <w:tbl>
      <w:tblPr>
        <w:tblStyle w:val="a8"/>
        <w:tblW w:w="902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22"/>
      </w:tblGrid>
      <w:tr w:rsidR="00B413F7">
        <w:trPr>
          <w:cantSplit/>
          <w:tblHeader/>
        </w:trPr>
        <w:tc>
          <w:tcPr>
            <w:tcW w:w="9022" w:type="dxa"/>
            <w:shd w:val="clear" w:color="auto" w:fill="FFFF00"/>
          </w:tcPr>
          <w:p w:rsidR="00B413F7" w:rsidRDefault="00053D90">
            <w:pPr>
              <w:pStyle w:val="normal0"/>
              <w:shd w:val="clear" w:color="auto" w:fill="FFFF00"/>
              <w:tabs>
                <w:tab w:val="left" w:pos="142"/>
                <w:tab w:val="left" w:pos="9072"/>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9. D</w:t>
            </w:r>
            <w:r>
              <w:rPr>
                <w:rFonts w:ascii="Times New Roman" w:eastAsia="Times New Roman" w:hAnsi="Times New Roman" w:cs="Times New Roman"/>
                <w:b/>
                <w:sz w:val="20"/>
                <w:szCs w:val="20"/>
              </w:rPr>
              <w:t>A FORMA DE APRESENTAÇÃO DAS PROPOSTAS DE PREÇOS E DOCUMENTOS DE HABILITAÇÃO</w:t>
            </w:r>
          </w:p>
        </w:tc>
      </w:tr>
    </w:tbl>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9.1.</w:t>
      </w:r>
      <w:r>
        <w:rPr>
          <w:rFonts w:ascii="Times New Roman" w:eastAsia="Times New Roman" w:hAnsi="Times New Roman" w:cs="Times New Roman"/>
          <w:sz w:val="20"/>
          <w:szCs w:val="20"/>
        </w:rPr>
        <w:t xml:space="preserve"> Os licitantes encaminharão, as propostas de preços, contendo a descrição detalhada do objeto ofertado e os valores considerados coerentes à cobertura de suas despesas adm</w:t>
      </w:r>
      <w:r>
        <w:rPr>
          <w:rFonts w:ascii="Times New Roman" w:eastAsia="Times New Roman" w:hAnsi="Times New Roman" w:cs="Times New Roman"/>
          <w:sz w:val="20"/>
          <w:szCs w:val="20"/>
        </w:rPr>
        <w:t>inistrativas e operacionais, devendo estas serem enviadas exclusivamente por meio do sistema eletrônico. Além disso, os documentos de habilitação exigidos no Edital também deverão ser apresentados por essa via.</w:t>
      </w:r>
    </w:p>
    <w:p w:rsidR="00B413F7" w:rsidRDefault="00053D90">
      <w:pPr>
        <w:pStyle w:val="normal0"/>
        <w:shd w:val="clear" w:color="auto" w:fill="FFFFFF"/>
        <w:tabs>
          <w:tab w:val="left" w:pos="9072"/>
        </w:tabs>
        <w:spacing w:before="240" w:after="24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9.2. </w:t>
      </w:r>
      <w:r>
        <w:rPr>
          <w:rFonts w:ascii="Times New Roman" w:eastAsia="Times New Roman" w:hAnsi="Times New Roman" w:cs="Times New Roman"/>
          <w:sz w:val="20"/>
          <w:szCs w:val="20"/>
        </w:rPr>
        <w:t>Informamos que, durante o processo, os d</w:t>
      </w:r>
      <w:r>
        <w:rPr>
          <w:rFonts w:ascii="Times New Roman" w:eastAsia="Times New Roman" w:hAnsi="Times New Roman" w:cs="Times New Roman"/>
          <w:sz w:val="20"/>
          <w:szCs w:val="20"/>
        </w:rPr>
        <w:t>ocumentos solicitados via chat serão destinados apenas à licitante que apresentar o maior lance, garantindo transparência e agilidade na condução do certame, até a data e o horário estabelecidos para o fim do recebimento das propostas, quando, então, encer</w:t>
      </w:r>
      <w:r>
        <w:rPr>
          <w:rFonts w:ascii="Times New Roman" w:eastAsia="Times New Roman" w:hAnsi="Times New Roman" w:cs="Times New Roman"/>
          <w:sz w:val="20"/>
          <w:szCs w:val="20"/>
        </w:rPr>
        <w:t>rar-se-á automaticamente a etapa de envio da proposta.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9.3.</w:t>
      </w:r>
      <w:r>
        <w:rPr>
          <w:rFonts w:ascii="Times New Roman" w:eastAsia="Times New Roman" w:hAnsi="Times New Roman" w:cs="Times New Roman"/>
          <w:sz w:val="20"/>
          <w:szCs w:val="20"/>
        </w:rPr>
        <w:t xml:space="preserve"> O envio da proposta de preços e dos documentos de habilitação exigidos neste Edital, ocorrerá por meio de chave de acesso e senha, que será obtido pela licitante junto a plataforma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conforme disposições contidas neste Edital.</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9.4.</w:t>
      </w:r>
      <w:r>
        <w:rPr>
          <w:rFonts w:ascii="Times New Roman" w:eastAsia="Times New Roman" w:hAnsi="Times New Roman" w:cs="Times New Roman"/>
          <w:sz w:val="20"/>
          <w:szCs w:val="20"/>
        </w:rPr>
        <w:t xml:space="preserve"> Até o horário previsto para a abertura da sessão pública, os licitantes poderão retirar, alterar ou substituir a proposta de preços e/ou documentos de habilitação anteriormen</w:t>
      </w:r>
      <w:r>
        <w:rPr>
          <w:rFonts w:ascii="Times New Roman" w:eastAsia="Times New Roman" w:hAnsi="Times New Roman" w:cs="Times New Roman"/>
          <w:sz w:val="20"/>
          <w:szCs w:val="20"/>
        </w:rPr>
        <w:t>te inseridos no sistema.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9.5.</w:t>
      </w:r>
      <w:r>
        <w:rPr>
          <w:rFonts w:ascii="Times New Roman" w:eastAsia="Times New Roman" w:hAnsi="Times New Roman" w:cs="Times New Roman"/>
          <w:sz w:val="20"/>
          <w:szCs w:val="20"/>
        </w:rPr>
        <w:t xml:space="preserve"> Não será estabelecida, nesta etapa do certame, ordem de classificação entre as propostas apresentadas, o que somente ocorrerá após a realização dos procedimentos de abertura da sessão, oferta de lances, negociação e julgamento</w:t>
      </w:r>
      <w:r>
        <w:rPr>
          <w:rFonts w:ascii="Times New Roman" w:eastAsia="Times New Roman" w:hAnsi="Times New Roman" w:cs="Times New Roman"/>
          <w:sz w:val="20"/>
          <w:szCs w:val="20"/>
        </w:rPr>
        <w:t xml:space="preserve"> da proposta.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9.6.</w:t>
      </w:r>
      <w:r>
        <w:rPr>
          <w:rFonts w:ascii="Times New Roman" w:eastAsia="Times New Roman" w:hAnsi="Times New Roman" w:cs="Times New Roman"/>
          <w:sz w:val="20"/>
          <w:szCs w:val="20"/>
        </w:rPr>
        <w:t xml:space="preserve"> Os documentos que compõem a proposta de preços e os documentos de habilitação do licitante melhor classificado, somente serão disponibilizados para avaliação da Agente de Contratação, neste ato, designada Pregoeira e para acesso público </w:t>
      </w:r>
      <w:r>
        <w:rPr>
          <w:rFonts w:ascii="Times New Roman" w:eastAsia="Times New Roman" w:hAnsi="Times New Roman" w:cs="Times New Roman"/>
          <w:sz w:val="20"/>
          <w:szCs w:val="20"/>
        </w:rPr>
        <w:t>após o encerramento do envio de lances.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u w:val="single"/>
        </w:rPr>
        <w:t>9.7.</w:t>
      </w:r>
      <w:r>
        <w:rPr>
          <w:rFonts w:ascii="Times New Roman" w:eastAsia="Times New Roman" w:hAnsi="Times New Roman" w:cs="Times New Roman"/>
          <w:sz w:val="20"/>
          <w:szCs w:val="20"/>
          <w:u w:val="single"/>
        </w:rPr>
        <w:t xml:space="preserve"> </w:t>
      </w:r>
      <w:r>
        <w:rPr>
          <w:rFonts w:ascii="Times New Roman" w:eastAsia="Times New Roman" w:hAnsi="Times New Roman" w:cs="Times New Roman"/>
          <w:b/>
          <w:sz w:val="20"/>
          <w:szCs w:val="20"/>
          <w:u w:val="single"/>
        </w:rPr>
        <w:t>O(s) licitante(s) deverá(ão) assinalar em campo próprio do sistema, declaração de enquadramento ME/EE (quando for o caso), dentre outras declarações exigidas na Plataforma Bolsa Nacional de Compras - BNC, sob pe</w:t>
      </w:r>
      <w:r>
        <w:rPr>
          <w:rFonts w:ascii="Times New Roman" w:eastAsia="Times New Roman" w:hAnsi="Times New Roman" w:cs="Times New Roman"/>
          <w:b/>
          <w:sz w:val="20"/>
          <w:szCs w:val="20"/>
          <w:u w:val="single"/>
        </w:rPr>
        <w:t>na de inabilitação: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9.7.1.</w:t>
      </w:r>
      <w:r>
        <w:rPr>
          <w:rFonts w:ascii="Times New Roman" w:eastAsia="Times New Roman" w:hAnsi="Times New Roman" w:cs="Times New Roman"/>
          <w:sz w:val="20"/>
          <w:szCs w:val="20"/>
        </w:rPr>
        <w:t xml:space="preserve"> Em caso de falsidade na declaração o licitante ficará sujeito às sanções previstas na Lei nº 14.133/2021 e alterações e demais legislações vigentes.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u w:val="single"/>
        </w:rPr>
        <w:t>9.8. A proposta de preços readequada ao último lance ofertado e os documentos de</w:t>
      </w:r>
      <w:r>
        <w:rPr>
          <w:rFonts w:ascii="Times New Roman" w:eastAsia="Times New Roman" w:hAnsi="Times New Roman" w:cs="Times New Roman"/>
          <w:b/>
          <w:sz w:val="20"/>
          <w:szCs w:val="20"/>
          <w:u w:val="single"/>
        </w:rPr>
        <w:t xml:space="preserve"> habilitação exigidos no Edital, serão exigidos a sua apresentação apenas pelo licitante detentor do maior percentual de desconto e classificado em 1º (primeiro) lugar, o qual será convocado em campo próprio ou via “</w:t>
      </w:r>
      <w:r>
        <w:rPr>
          <w:rFonts w:ascii="Times New Roman" w:eastAsia="Times New Roman" w:hAnsi="Times New Roman" w:cs="Times New Roman"/>
          <w:b/>
          <w:i/>
          <w:sz w:val="20"/>
          <w:szCs w:val="20"/>
          <w:u w:val="single"/>
        </w:rPr>
        <w:t>chat</w:t>
      </w:r>
      <w:r>
        <w:rPr>
          <w:rFonts w:ascii="Times New Roman" w:eastAsia="Times New Roman" w:hAnsi="Times New Roman" w:cs="Times New Roman"/>
          <w:b/>
          <w:sz w:val="20"/>
          <w:szCs w:val="20"/>
          <w:u w:val="single"/>
        </w:rPr>
        <w:t>”</w:t>
      </w:r>
      <w:r>
        <w:rPr>
          <w:rFonts w:ascii="Times New Roman" w:eastAsia="Times New Roman" w:hAnsi="Times New Roman" w:cs="Times New Roman"/>
          <w:b/>
          <w:i/>
          <w:sz w:val="20"/>
          <w:szCs w:val="20"/>
          <w:u w:val="single"/>
        </w:rPr>
        <w:t xml:space="preserve"> </w:t>
      </w:r>
      <w:r>
        <w:rPr>
          <w:rFonts w:ascii="Times New Roman" w:eastAsia="Times New Roman" w:hAnsi="Times New Roman" w:cs="Times New Roman"/>
          <w:b/>
          <w:sz w:val="20"/>
          <w:szCs w:val="20"/>
          <w:u w:val="single"/>
        </w:rPr>
        <w:t xml:space="preserve">do sistema, </w:t>
      </w:r>
      <w:r>
        <w:rPr>
          <w:rFonts w:ascii="Times New Roman" w:eastAsia="Times New Roman" w:hAnsi="Times New Roman" w:cs="Times New Roman"/>
          <w:b/>
          <w:sz w:val="20"/>
          <w:szCs w:val="20"/>
          <w:u w:val="single"/>
        </w:rPr>
        <w:lastRenderedPageBreak/>
        <w:t>devendo, contudo, cumprir os prazos estabelecidos neste edital para envio, sob pena de desclassificação ou inabilitação;</w:t>
      </w:r>
    </w:p>
    <w:p w:rsidR="00B413F7" w:rsidRDefault="00053D90">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9.9.</w:t>
      </w:r>
      <w:r>
        <w:rPr>
          <w:rFonts w:ascii="Times New Roman" w:eastAsia="Times New Roman" w:hAnsi="Times New Roman" w:cs="Times New Roman"/>
          <w:sz w:val="20"/>
          <w:szCs w:val="20"/>
        </w:rPr>
        <w:t xml:space="preserve"> Incumbirá exclusivamente ao licitante acompanhar as operações no sistema eletrônico durante a sessão pública do Pregão</w:t>
      </w:r>
      <w:r>
        <w:rPr>
          <w:rFonts w:ascii="Times New Roman" w:eastAsia="Times New Roman" w:hAnsi="Times New Roman" w:cs="Times New Roman"/>
          <w:sz w:val="20"/>
          <w:szCs w:val="20"/>
        </w:rPr>
        <w:t xml:space="preserve">, ficando responsável pelo ônus decorrente da perda de negócios, diante da inobservância de quaisquer mensagens emitidas pelo sistema ou de sua desconexão. </w:t>
      </w:r>
    </w:p>
    <w:tbl>
      <w:tblPr>
        <w:tblStyle w:val="a9"/>
        <w:tblW w:w="90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075"/>
      </w:tblGrid>
      <w:tr w:rsidR="00B413F7">
        <w:trPr>
          <w:cantSplit/>
          <w:tblHeader/>
        </w:trPr>
        <w:tc>
          <w:tcPr>
            <w:tcW w:w="9075"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10. D</w:t>
            </w:r>
            <w:r>
              <w:rPr>
                <w:rFonts w:ascii="Times New Roman" w:eastAsia="Times New Roman" w:hAnsi="Times New Roman" w:cs="Times New Roman"/>
                <w:b/>
                <w:sz w:val="20"/>
                <w:szCs w:val="20"/>
              </w:rPr>
              <w:t xml:space="preserve">O ENVIO E PREENCHIMENTO DAS PROPOSTAS DE PREÇOS </w:t>
            </w:r>
          </w:p>
        </w:tc>
      </w:tr>
    </w:tbl>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rPr>
        <w:t xml:space="preserve">10.1 </w:t>
      </w:r>
      <w:r>
        <w:rPr>
          <w:rFonts w:ascii="Times New Roman" w:eastAsia="Times New Roman" w:hAnsi="Times New Roman" w:cs="Times New Roman"/>
          <w:sz w:val="20"/>
          <w:szCs w:val="20"/>
        </w:rPr>
        <w:t>Após a divulgação do Edital no endereço</w:t>
      </w:r>
      <w:r>
        <w:rPr>
          <w:rFonts w:ascii="Times New Roman" w:eastAsia="Times New Roman" w:hAnsi="Times New Roman" w:cs="Times New Roman"/>
          <w:sz w:val="20"/>
          <w:szCs w:val="20"/>
        </w:rPr>
        <w:t xml:space="preserve"> eletrônico </w:t>
      </w:r>
      <w:hyperlink r:id="rId11">
        <w:r>
          <w:rPr>
            <w:rFonts w:ascii="Times New Roman" w:eastAsia="Times New Roman" w:hAnsi="Times New Roman" w:cs="Times New Roman"/>
            <w:color w:val="0000FF"/>
            <w:sz w:val="20"/>
            <w:szCs w:val="20"/>
            <w:u w:val="single"/>
          </w:rPr>
          <w:t>www.pmsjmantimento.mg.gov.br</w:t>
        </w:r>
      </w:hyperlink>
      <w:r>
        <w:rPr>
          <w:rFonts w:ascii="Times New Roman" w:eastAsia="Times New Roman" w:hAnsi="Times New Roman" w:cs="Times New Roman"/>
          <w:sz w:val="20"/>
          <w:szCs w:val="20"/>
        </w:rPr>
        <w:t xml:space="preserve"> e no site </w:t>
      </w:r>
      <w:hyperlink r:id="rId12">
        <w:r>
          <w:rPr>
            <w:rFonts w:ascii="Times New Roman" w:eastAsia="Times New Roman" w:hAnsi="Times New Roman" w:cs="Times New Roman"/>
            <w:color w:val="0000FF"/>
            <w:sz w:val="20"/>
            <w:szCs w:val="20"/>
            <w:u w:val="single"/>
          </w:rPr>
          <w:t>https://bnc.org.br/</w:t>
        </w:r>
      </w:hyperlink>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xml:space="preserve"> e na Imprensa Oficial da União, Estadual ou Municipal e jorna</w:t>
      </w:r>
      <w:r>
        <w:rPr>
          <w:rFonts w:ascii="Times New Roman" w:eastAsia="Times New Roman" w:hAnsi="Times New Roman" w:cs="Times New Roman"/>
          <w:sz w:val="20"/>
          <w:szCs w:val="20"/>
        </w:rPr>
        <w:t xml:space="preserve">l de grande circulação, conforme o caso, a(s) licitante(s) poderá(ão) </w:t>
      </w:r>
      <w:r>
        <w:rPr>
          <w:rFonts w:ascii="Times New Roman" w:eastAsia="Times New Roman" w:hAnsi="Times New Roman" w:cs="Times New Roman"/>
          <w:b/>
          <w:sz w:val="20"/>
          <w:szCs w:val="20"/>
          <w:u w:val="single"/>
        </w:rPr>
        <w:t>encaminhar PROPOSTAS DE PREÇOS, COM DESCONTO, EM PERCENTUAL, exclusivamente, por meio do sistema eletrônico, até a data e horário designado para abertura da sessão, quando então, encerra</w:t>
      </w:r>
      <w:r>
        <w:rPr>
          <w:rFonts w:ascii="Times New Roman" w:eastAsia="Times New Roman" w:hAnsi="Times New Roman" w:cs="Times New Roman"/>
          <w:b/>
          <w:sz w:val="20"/>
          <w:szCs w:val="20"/>
          <w:u w:val="single"/>
        </w:rPr>
        <w:t>r-se-á a fase de recebimento das propostas, devendo manifestar o pleno conhecimento, aceitação e atendimento às exigências de habilitação previstas no Edital e seus Anexos.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u w:val="single"/>
        </w:rPr>
        <w:t>10.2. Para a formulação da proposta de preços o(s) licitante(s) deverá(ão) observar</w:t>
      </w:r>
      <w:r>
        <w:rPr>
          <w:rFonts w:ascii="Times New Roman" w:eastAsia="Times New Roman" w:hAnsi="Times New Roman" w:cs="Times New Roman"/>
          <w:b/>
          <w:sz w:val="20"/>
          <w:szCs w:val="20"/>
          <w:u w:val="single"/>
        </w:rPr>
        <w:t xml:space="preserve"> e valer das descrições, unidades e valores estimados de cada item da Planilha de Descrição Detalhada dos Produtos (Apêndice I), uma vez que a planilha de descrição dos produtos, detalha os quantitativo, valor estimado, percentuais mínimos de descontos, cl</w:t>
      </w:r>
      <w:r>
        <w:rPr>
          <w:rFonts w:ascii="Times New Roman" w:eastAsia="Times New Roman" w:hAnsi="Times New Roman" w:cs="Times New Roman"/>
          <w:b/>
          <w:sz w:val="20"/>
          <w:szCs w:val="20"/>
          <w:u w:val="single"/>
        </w:rPr>
        <w:t>asses dos produtos, dentre outras informações necessárias.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u w:val="single"/>
        </w:rPr>
        <w:t xml:space="preserve">10.3. O preenchimento da proposta eletrônica ocorrerá mediante digitação no sistema eletrônico, conforme plataforma BOLSA NACIONAL DE COMPRAS - BNC, por meio de transparência eletrônica do arquivo </w:t>
      </w:r>
      <w:r>
        <w:rPr>
          <w:rFonts w:ascii="Times New Roman" w:eastAsia="Times New Roman" w:hAnsi="Times New Roman" w:cs="Times New Roman"/>
          <w:b/>
          <w:sz w:val="20"/>
          <w:szCs w:val="20"/>
          <w:u w:val="single"/>
        </w:rPr>
        <w:t>no sistema.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10.4. </w:t>
      </w:r>
      <w:r>
        <w:rPr>
          <w:rFonts w:ascii="Times New Roman" w:eastAsia="Times New Roman" w:hAnsi="Times New Roman" w:cs="Times New Roman"/>
          <w:sz w:val="20"/>
          <w:szCs w:val="20"/>
        </w:rPr>
        <w:t xml:space="preserve">As propostas deverão ter </w:t>
      </w:r>
      <w:r>
        <w:rPr>
          <w:rFonts w:ascii="Times New Roman" w:eastAsia="Times New Roman" w:hAnsi="Times New Roman" w:cs="Times New Roman"/>
          <w:b/>
          <w:sz w:val="20"/>
          <w:szCs w:val="20"/>
          <w:u w:val="single"/>
        </w:rPr>
        <w:t>validade mínima de 60 (sessenta) dias</w:t>
      </w:r>
      <w:r>
        <w:rPr>
          <w:rFonts w:ascii="Times New Roman" w:eastAsia="Times New Roman" w:hAnsi="Times New Roman" w:cs="Times New Roman"/>
          <w:sz w:val="20"/>
          <w:szCs w:val="20"/>
        </w:rPr>
        <w:t>, contados da data limite para o envio na plataforma.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u w:val="single"/>
        </w:rPr>
        <w:t>10.5.</w:t>
      </w:r>
      <w:r>
        <w:rPr>
          <w:rFonts w:ascii="Times New Roman" w:eastAsia="Times New Roman" w:hAnsi="Times New Roman" w:cs="Times New Roman"/>
          <w:sz w:val="20"/>
          <w:szCs w:val="20"/>
          <w:u w:val="single"/>
        </w:rPr>
        <w:t xml:space="preserve"> </w:t>
      </w:r>
      <w:r>
        <w:rPr>
          <w:rFonts w:ascii="Times New Roman" w:eastAsia="Times New Roman" w:hAnsi="Times New Roman" w:cs="Times New Roman"/>
          <w:b/>
          <w:sz w:val="20"/>
          <w:szCs w:val="20"/>
          <w:u w:val="single"/>
        </w:rPr>
        <w:t xml:space="preserve">O(s) licitante(s) deverá(ão) assinalar em campo próprio do sistema, declaração de enquadramento ME/EE (quando for o caso), dentre outras declarações exigidas, na plataforma BOLSA NACIONAL DE COMPRAS, sob pena de inabilitação. </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10.6.</w:t>
      </w:r>
      <w:r>
        <w:rPr>
          <w:rFonts w:ascii="Times New Roman" w:eastAsia="Times New Roman" w:hAnsi="Times New Roman" w:cs="Times New Roman"/>
          <w:sz w:val="20"/>
          <w:szCs w:val="20"/>
        </w:rPr>
        <w:t xml:space="preserve"> Os valores apresentados serão de exclusiva responsabilidade do Licitante, não lhe assistindo o direito de pleitear qualquer alteração, sob a alegação de erro, omissão ou qualquer outro pretexto, estando neles incluídos todos os custos operacionais, encarg</w:t>
      </w:r>
      <w:r>
        <w:rPr>
          <w:rFonts w:ascii="Times New Roman" w:eastAsia="Times New Roman" w:hAnsi="Times New Roman" w:cs="Times New Roman"/>
          <w:sz w:val="20"/>
          <w:szCs w:val="20"/>
        </w:rPr>
        <w:t>os previdenciários, trabalhistas, tributários, comerciais e quaisquer outros que incidam direta ou indiretamente no fornecimento dos produtos.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10.7.</w:t>
      </w:r>
      <w:r>
        <w:rPr>
          <w:rFonts w:ascii="Times New Roman" w:eastAsia="Times New Roman" w:hAnsi="Times New Roman" w:cs="Times New Roman"/>
          <w:sz w:val="20"/>
          <w:szCs w:val="20"/>
        </w:rPr>
        <w:t xml:space="preserve"> A omissão de qualquer despesa necessária ao perfeito cumprimento do objeto deste certame será interpretada </w:t>
      </w:r>
      <w:r>
        <w:rPr>
          <w:rFonts w:ascii="Times New Roman" w:eastAsia="Times New Roman" w:hAnsi="Times New Roman" w:cs="Times New Roman"/>
          <w:sz w:val="20"/>
          <w:szCs w:val="20"/>
        </w:rPr>
        <w:t>como não existente ou já incluída nos percentuais de descontos propostos, não podendo o Licitante pleitear acréscimo após a abertura da sessão pública.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rPr>
        <w:t>10.8.</w:t>
      </w:r>
      <w:r>
        <w:rPr>
          <w:rFonts w:ascii="Times New Roman" w:eastAsia="Times New Roman" w:hAnsi="Times New Roman" w:cs="Times New Roman"/>
          <w:sz w:val="20"/>
          <w:szCs w:val="20"/>
        </w:rPr>
        <w:t xml:space="preserve"> Até a abertura da sessão, o licitante poderá retirar ou substituir a </w:t>
      </w:r>
      <w:r>
        <w:rPr>
          <w:rFonts w:ascii="Times New Roman" w:eastAsia="Times New Roman" w:hAnsi="Times New Roman" w:cs="Times New Roman"/>
          <w:b/>
          <w:sz w:val="20"/>
          <w:szCs w:val="20"/>
          <w:u w:val="single"/>
        </w:rPr>
        <w:t>Proposta de Preços</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anteriorme</w:t>
      </w:r>
      <w:r>
        <w:rPr>
          <w:rFonts w:ascii="Times New Roman" w:eastAsia="Times New Roman" w:hAnsi="Times New Roman" w:cs="Times New Roman"/>
          <w:sz w:val="20"/>
          <w:szCs w:val="20"/>
        </w:rPr>
        <w:t>nte apresentada.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rPr>
        <w:lastRenderedPageBreak/>
        <w:t>10.9.</w:t>
      </w:r>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sz w:val="20"/>
          <w:szCs w:val="20"/>
        </w:rPr>
        <w:t xml:space="preserve">A apresentação da </w:t>
      </w:r>
      <w:r>
        <w:rPr>
          <w:rFonts w:ascii="Times New Roman" w:eastAsia="Times New Roman" w:hAnsi="Times New Roman" w:cs="Times New Roman"/>
          <w:b/>
          <w:sz w:val="20"/>
          <w:szCs w:val="20"/>
          <w:u w:val="single"/>
        </w:rPr>
        <w:t>Proposta de Preços</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implicará plena aceitação, por parte do proponente das condições estabelecidas neste Edital e seus anexos, implicando na plena aceitação de todos os seus termos pelo proponente.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10.10.</w:t>
      </w:r>
      <w:r>
        <w:rPr>
          <w:rFonts w:ascii="Times New Roman" w:eastAsia="Times New Roman" w:hAnsi="Times New Roman" w:cs="Times New Roman"/>
          <w:sz w:val="20"/>
          <w:szCs w:val="20"/>
        </w:rPr>
        <w:t xml:space="preserve"> É vedado ao</w:t>
      </w:r>
      <w:r>
        <w:rPr>
          <w:rFonts w:ascii="Times New Roman" w:eastAsia="Times New Roman" w:hAnsi="Times New Roman" w:cs="Times New Roman"/>
          <w:sz w:val="20"/>
          <w:szCs w:val="20"/>
        </w:rPr>
        <w:t xml:space="preserve"> licitante identificar-se, no Sistema Eletrônico, quando do registro de sua proposta, sob pena de desclassificação do certame pelo Agente de Contratação, neste ato, designada Pregoeira.</w:t>
      </w:r>
    </w:p>
    <w:p w:rsidR="00B413F7" w:rsidRDefault="00053D90">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10.11.</w:t>
      </w:r>
      <w:r>
        <w:rPr>
          <w:rFonts w:ascii="Times New Roman" w:eastAsia="Times New Roman" w:hAnsi="Times New Roman" w:cs="Times New Roman"/>
          <w:sz w:val="20"/>
          <w:szCs w:val="20"/>
        </w:rPr>
        <w:t xml:space="preserve"> A proposta deverá limitar-se ao objeto desta licitação, sendo d</w:t>
      </w:r>
      <w:r>
        <w:rPr>
          <w:rFonts w:ascii="Times New Roman" w:eastAsia="Times New Roman" w:hAnsi="Times New Roman" w:cs="Times New Roman"/>
          <w:sz w:val="20"/>
          <w:szCs w:val="20"/>
        </w:rPr>
        <w:t>esconsideradas quaisquer alternativas de descontos ou qualquer outra condição não prevista no Edital.</w:t>
      </w:r>
    </w:p>
    <w:tbl>
      <w:tblPr>
        <w:tblStyle w:val="aa"/>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11. D</w:t>
            </w:r>
            <w:r>
              <w:rPr>
                <w:rFonts w:ascii="Times New Roman" w:eastAsia="Times New Roman" w:hAnsi="Times New Roman" w:cs="Times New Roman"/>
                <w:b/>
                <w:sz w:val="20"/>
                <w:szCs w:val="20"/>
              </w:rPr>
              <w:t xml:space="preserve">A ABERTURA DA SESSÃO PÚBLICA E ENVIO DE LANCES </w:t>
            </w:r>
          </w:p>
        </w:tc>
      </w:tr>
    </w:tbl>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11.1. </w:t>
      </w:r>
      <w:r>
        <w:rPr>
          <w:rFonts w:ascii="Times New Roman" w:eastAsia="Times New Roman" w:hAnsi="Times New Roman" w:cs="Times New Roman"/>
          <w:sz w:val="20"/>
          <w:szCs w:val="20"/>
        </w:rPr>
        <w:t>Após o horário previsto no Edital para o envio da proposta inicial de preço, ocorrerá à abertu</w:t>
      </w:r>
      <w:r>
        <w:rPr>
          <w:rFonts w:ascii="Times New Roman" w:eastAsia="Times New Roman" w:hAnsi="Times New Roman" w:cs="Times New Roman"/>
          <w:sz w:val="20"/>
          <w:szCs w:val="20"/>
        </w:rPr>
        <w:t>ra da presente licitação e dar-se-á em sessão pública, por meio de sistema eletrônico, na data, horário e local indicado neste Edital.</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11.2.</w:t>
      </w:r>
      <w:r>
        <w:rPr>
          <w:rFonts w:ascii="Times New Roman" w:eastAsia="Times New Roman" w:hAnsi="Times New Roman" w:cs="Times New Roman"/>
          <w:sz w:val="20"/>
          <w:szCs w:val="20"/>
        </w:rPr>
        <w:t xml:space="preserve"> A Agente de Contratação, neste ato, designada Pregoeira verificará as propostas apresentadas, desclassificando-as d</w:t>
      </w:r>
      <w:r>
        <w:rPr>
          <w:rFonts w:ascii="Times New Roman" w:eastAsia="Times New Roman" w:hAnsi="Times New Roman" w:cs="Times New Roman"/>
          <w:sz w:val="20"/>
          <w:szCs w:val="20"/>
        </w:rPr>
        <w:t>esde logo, aquelas que não estejam em conformidade com os requisitos estabelecidos neste Edital ou que contenham vícios insanáveis ou não apresentem as especificações técnicas exigidas.</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11.3.</w:t>
      </w:r>
      <w:r>
        <w:rPr>
          <w:rFonts w:ascii="Times New Roman" w:eastAsia="Times New Roman" w:hAnsi="Times New Roman" w:cs="Times New Roman"/>
          <w:sz w:val="20"/>
          <w:szCs w:val="20"/>
        </w:rPr>
        <w:t xml:space="preserve"> A desclassificação das propostas será sempre fundamentada e regi</w:t>
      </w:r>
      <w:r>
        <w:rPr>
          <w:rFonts w:ascii="Times New Roman" w:eastAsia="Times New Roman" w:hAnsi="Times New Roman" w:cs="Times New Roman"/>
          <w:sz w:val="20"/>
          <w:szCs w:val="20"/>
        </w:rPr>
        <w:t>strada no sistema, com acompanhamento em tempo real por todos os participantes.</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11.4.</w:t>
      </w:r>
      <w:r>
        <w:rPr>
          <w:rFonts w:ascii="Times New Roman" w:eastAsia="Times New Roman" w:hAnsi="Times New Roman" w:cs="Times New Roman"/>
          <w:sz w:val="20"/>
          <w:szCs w:val="20"/>
        </w:rPr>
        <w:t xml:space="preserve"> Após essa fase, o sistema ordenará automaticamente as propostas classificadas, sendo que somente estas participarão da fase de lances.</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11.5.</w:t>
      </w:r>
      <w:r>
        <w:rPr>
          <w:rFonts w:ascii="Times New Roman" w:eastAsia="Times New Roman" w:hAnsi="Times New Roman" w:cs="Times New Roman"/>
          <w:sz w:val="20"/>
          <w:szCs w:val="20"/>
        </w:rPr>
        <w:t xml:space="preserve"> Classificadas as propostas, a</w:t>
      </w:r>
      <w:r>
        <w:rPr>
          <w:rFonts w:ascii="Times New Roman" w:eastAsia="Times New Roman" w:hAnsi="Times New Roman" w:cs="Times New Roman"/>
          <w:sz w:val="20"/>
          <w:szCs w:val="20"/>
        </w:rPr>
        <w:t xml:space="preserve"> Agente de Contratação, neste ato, designada Pregoeira, dará início à fase competitiva, oportunidade em que os licitantes poderão encaminhar lances, exclusivamente, por meio do sistema eletrônico, sendo, o licitante, imediatamente, informado do recebimento</w:t>
      </w:r>
      <w:r>
        <w:rPr>
          <w:rFonts w:ascii="Times New Roman" w:eastAsia="Times New Roman" w:hAnsi="Times New Roman" w:cs="Times New Roman"/>
          <w:sz w:val="20"/>
          <w:szCs w:val="20"/>
        </w:rPr>
        <w:t xml:space="preserve"> do lance e do percentual de desconto consignado no registro.</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11.6.</w:t>
      </w:r>
      <w:r>
        <w:rPr>
          <w:rFonts w:ascii="Times New Roman" w:eastAsia="Times New Roman" w:hAnsi="Times New Roman" w:cs="Times New Roman"/>
          <w:sz w:val="20"/>
          <w:szCs w:val="20"/>
        </w:rPr>
        <w:t xml:space="preserve"> Os licitantes poderão oferecer lances sucessivos, observados o horário fixado para abertura da sessão pública e as regras estabelecidas no Edital e somente poderá oferecer lance de percentual superior ao último lance ofertado e registrado pelo sistema, ob</w:t>
      </w:r>
      <w:r>
        <w:rPr>
          <w:rFonts w:ascii="Times New Roman" w:eastAsia="Times New Roman" w:hAnsi="Times New Roman" w:cs="Times New Roman"/>
          <w:sz w:val="20"/>
          <w:szCs w:val="20"/>
        </w:rPr>
        <w:t>servado, quando houver, o intervalo mínimo de diferença de percentuais, que incidirá tanto em relação aos lances intermediários quanto em relação ao lance que cobrir a melhor oferta.</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u w:val="single"/>
        </w:rPr>
        <w:t>11.7. O intervalo mínimo de diferença de percentuais entre os lances, que</w:t>
      </w:r>
      <w:r>
        <w:rPr>
          <w:rFonts w:ascii="Times New Roman" w:eastAsia="Times New Roman" w:hAnsi="Times New Roman" w:cs="Times New Roman"/>
          <w:b/>
          <w:sz w:val="20"/>
          <w:szCs w:val="20"/>
          <w:u w:val="single"/>
        </w:rPr>
        <w:t xml:space="preserve"> incidirá tanto em relação aos lances intermediários quanto em relação à proposta que cobrir a melhor oferta, deverá ser de 0,5% (zero vírgula cinco por cento).</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11.8.</w:t>
      </w:r>
      <w:r>
        <w:rPr>
          <w:rFonts w:ascii="Times New Roman" w:eastAsia="Times New Roman" w:hAnsi="Times New Roman" w:cs="Times New Roman"/>
          <w:sz w:val="20"/>
          <w:szCs w:val="20"/>
        </w:rPr>
        <w:t xml:space="preserve"> Durante a etapa de lances, não serão aceitos dois ou mais lances iguais e prevalecerá aqu</w:t>
      </w:r>
      <w:r>
        <w:rPr>
          <w:rFonts w:ascii="Times New Roman" w:eastAsia="Times New Roman" w:hAnsi="Times New Roman" w:cs="Times New Roman"/>
          <w:sz w:val="20"/>
          <w:szCs w:val="20"/>
        </w:rPr>
        <w:t>ele que for recebido e registrado primeiro.</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11.9.</w:t>
      </w:r>
      <w:r>
        <w:rPr>
          <w:rFonts w:ascii="Times New Roman" w:eastAsia="Times New Roman" w:hAnsi="Times New Roman" w:cs="Times New Roman"/>
          <w:sz w:val="20"/>
          <w:szCs w:val="20"/>
        </w:rPr>
        <w:t xml:space="preserve"> Durante o transcurso da sessão pública, os licitantes serão informados, em tempo real, do percentual do maior lance registrado, vedada a identificação do licitante.</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u w:val="single"/>
        </w:rPr>
        <w:lastRenderedPageBreak/>
        <w:t xml:space="preserve">11.10. O modo de disputa utilizado neste </w:t>
      </w:r>
      <w:r>
        <w:rPr>
          <w:rFonts w:ascii="Times New Roman" w:eastAsia="Times New Roman" w:hAnsi="Times New Roman" w:cs="Times New Roman"/>
          <w:b/>
          <w:sz w:val="20"/>
          <w:szCs w:val="20"/>
          <w:u w:val="single"/>
        </w:rPr>
        <w:t>certame, será o aberto, conforme dispositivo legal previsto no inc. I, do art. 56, da Lei nº 14.133, de 01 de abril de 2021 e alterações.</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11.11.</w:t>
      </w:r>
      <w:r>
        <w:rPr>
          <w:rFonts w:ascii="Times New Roman" w:eastAsia="Times New Roman" w:hAnsi="Times New Roman" w:cs="Times New Roman"/>
          <w:sz w:val="20"/>
          <w:szCs w:val="20"/>
        </w:rPr>
        <w:t xml:space="preserve"> Na hipótese de o sistema eletrônico desconectar para a Agente de Contratação, neste ato, designada Pregoeira, n</w:t>
      </w:r>
      <w:r>
        <w:rPr>
          <w:rFonts w:ascii="Times New Roman" w:eastAsia="Times New Roman" w:hAnsi="Times New Roman" w:cs="Times New Roman"/>
          <w:sz w:val="20"/>
          <w:szCs w:val="20"/>
        </w:rPr>
        <w:t>o decorrer da etapa de envio de lances da sessão pública e permanecer acessível aos licitantes, os lances continuarão sendo recebidos, sem prejuízo dos atos rea</w:t>
      </w:r>
      <w:bookmarkStart w:id="7" w:name="kix.mjwma6k4xinf" w:colFirst="0" w:colLast="0"/>
      <w:bookmarkEnd w:id="7"/>
      <w:r>
        <w:rPr>
          <w:rFonts w:ascii="Times New Roman" w:eastAsia="Times New Roman" w:hAnsi="Times New Roman" w:cs="Times New Roman"/>
          <w:sz w:val="20"/>
          <w:szCs w:val="20"/>
        </w:rPr>
        <w:t>lizados.</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11.12.</w:t>
      </w:r>
      <w:r>
        <w:rPr>
          <w:rFonts w:ascii="Times New Roman" w:eastAsia="Times New Roman" w:hAnsi="Times New Roman" w:cs="Times New Roman"/>
          <w:sz w:val="20"/>
          <w:szCs w:val="20"/>
        </w:rPr>
        <w:t xml:space="preserve">  Quando a desconexão do sistema eletrônico ocorrer para a Agente de Contratação,</w:t>
      </w:r>
      <w:r>
        <w:rPr>
          <w:rFonts w:ascii="Times New Roman" w:eastAsia="Times New Roman" w:hAnsi="Times New Roman" w:cs="Times New Roman"/>
          <w:sz w:val="20"/>
          <w:szCs w:val="20"/>
        </w:rPr>
        <w:t xml:space="preserve"> neste ato, designada Pregoeira, persistir por tempo superior a 10 (dez) minutos, a sessão pública será suspensa e reiniciada somente decorridos 24 (vinte e quatro) horas após a comunicação do fato aos participantes, na plataforma eletrônica utilizado para</w:t>
      </w:r>
      <w:r>
        <w:rPr>
          <w:rFonts w:ascii="Times New Roman" w:eastAsia="Times New Roman" w:hAnsi="Times New Roman" w:cs="Times New Roman"/>
          <w:sz w:val="20"/>
          <w:szCs w:val="20"/>
        </w:rPr>
        <w:t xml:space="preserve"> realização e divulgação.</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11.13.</w:t>
      </w:r>
      <w:r>
        <w:rPr>
          <w:rFonts w:ascii="Times New Roman" w:eastAsia="Times New Roman" w:hAnsi="Times New Roman" w:cs="Times New Roman"/>
          <w:sz w:val="20"/>
          <w:szCs w:val="20"/>
        </w:rPr>
        <w:t xml:space="preserve"> Após a etapa de envio de lances, haverá a aplicação dos critérios de desempate previstos na Lei Complementar nº 123/2006 e estabelecido no </w:t>
      </w:r>
      <w:hyperlink r:id="rId13" w:anchor="art3%C2%A72">
        <w:r>
          <w:rPr>
            <w:rFonts w:ascii="Times New Roman" w:eastAsia="Times New Roman" w:hAnsi="Times New Roman" w:cs="Times New Roman"/>
            <w:sz w:val="20"/>
            <w:szCs w:val="20"/>
          </w:rPr>
          <w:t>art.</w:t>
        </w:r>
      </w:hyperlink>
      <w:r>
        <w:rPr>
          <w:rFonts w:ascii="Times New Roman" w:eastAsia="Times New Roman" w:hAnsi="Times New Roman" w:cs="Times New Roman"/>
          <w:sz w:val="20"/>
          <w:szCs w:val="20"/>
        </w:rPr>
        <w:t xml:space="preserve"> 60 da Lei nº 14.133/2021, ou por sorteio, se não houver licitante que atenda à primeira hipótese</w:t>
      </w:r>
      <w:bookmarkStart w:id="8" w:name="kix.8mtqqv82wqc5" w:colFirst="0" w:colLast="0"/>
      <w:bookmarkEnd w:id="8"/>
      <w:r>
        <w:rPr>
          <w:rFonts w:ascii="Times New Roman" w:eastAsia="Times New Roman" w:hAnsi="Times New Roman" w:cs="Times New Roman"/>
          <w:sz w:val="20"/>
          <w:szCs w:val="20"/>
        </w:rPr>
        <w:t>.</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11.14.</w:t>
      </w:r>
      <w:r>
        <w:rPr>
          <w:rFonts w:ascii="Times New Roman" w:eastAsia="Times New Roman" w:hAnsi="Times New Roman" w:cs="Times New Roman"/>
          <w:sz w:val="20"/>
          <w:szCs w:val="20"/>
        </w:rPr>
        <w:t xml:space="preserve"> Os critérios de desempate serão aplicados nos termos do item 11.13, caso não haja envio de lances após o início da fase competitiva.</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11.15.</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Na hipótese de persistir o empate, a proposta vencedora será sorteada pelo sistema eletrônico dentre as propostas empatadas.</w:t>
      </w:r>
    </w:p>
    <w:p w:rsidR="00B413F7" w:rsidRDefault="00053D90">
      <w:pPr>
        <w:pStyle w:val="normal0"/>
        <w:widowControl w:val="0"/>
        <w:tabs>
          <w:tab w:val="left" w:pos="693"/>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11.16.</w:t>
      </w:r>
      <w:r>
        <w:rPr>
          <w:rFonts w:ascii="Times New Roman" w:eastAsia="Times New Roman" w:hAnsi="Times New Roman" w:cs="Times New Roman"/>
          <w:sz w:val="20"/>
          <w:szCs w:val="20"/>
        </w:rPr>
        <w:t xml:space="preserve"> Encerrada a etapa de envio de lances da sessão pública, a Agente de Contratação, neste ato, designada Pregoeira encaminhará,</w:t>
      </w:r>
      <w:r>
        <w:rPr>
          <w:rFonts w:ascii="Times New Roman" w:eastAsia="Times New Roman" w:hAnsi="Times New Roman" w:cs="Times New Roman"/>
          <w:sz w:val="20"/>
          <w:szCs w:val="20"/>
        </w:rPr>
        <w:t xml:space="preserve"> pelo sistema eletrônico, contraproposta ao licitante que tenha apresentado o maior desconto, para que seja obtida melhor proposta, vedada a negociação sem observância das condições previstas no Edital.</w:t>
      </w:r>
    </w:p>
    <w:p w:rsidR="00B413F7" w:rsidRDefault="00053D90">
      <w:pPr>
        <w:pStyle w:val="normal0"/>
        <w:widowControl w:val="0"/>
        <w:tabs>
          <w:tab w:val="left" w:pos="693"/>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11.17.</w:t>
      </w:r>
      <w:r>
        <w:rPr>
          <w:rFonts w:ascii="Times New Roman" w:eastAsia="Times New Roman" w:hAnsi="Times New Roman" w:cs="Times New Roman"/>
          <w:sz w:val="20"/>
          <w:szCs w:val="20"/>
        </w:rPr>
        <w:t xml:space="preserve"> A negociação de preços será realizada por meio</w:t>
      </w:r>
      <w:r>
        <w:rPr>
          <w:rFonts w:ascii="Times New Roman" w:eastAsia="Times New Roman" w:hAnsi="Times New Roman" w:cs="Times New Roman"/>
          <w:sz w:val="20"/>
          <w:szCs w:val="20"/>
        </w:rPr>
        <w:t xml:space="preserve"> do sistema e poderá ser acompanhada pelos demais licitantes.</w:t>
      </w:r>
    </w:p>
    <w:tbl>
      <w:tblPr>
        <w:tblStyle w:val="ab"/>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12. D</w:t>
            </w:r>
            <w:r>
              <w:rPr>
                <w:rFonts w:ascii="Times New Roman" w:eastAsia="Times New Roman" w:hAnsi="Times New Roman" w:cs="Times New Roman"/>
                <w:b/>
                <w:sz w:val="20"/>
                <w:szCs w:val="20"/>
              </w:rPr>
              <w:t>O ENVIO DA PROPOSTA DE PREÇOS AJUSTADA APÓS O ÚLTIMO LANCE</w:t>
            </w:r>
          </w:p>
        </w:tc>
      </w:tr>
    </w:tbl>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12.1.</w:t>
      </w:r>
      <w:r>
        <w:rPr>
          <w:rFonts w:ascii="Times New Roman" w:eastAsia="Times New Roman" w:hAnsi="Times New Roman" w:cs="Times New Roman"/>
          <w:sz w:val="20"/>
          <w:szCs w:val="20"/>
        </w:rPr>
        <w:t xml:space="preserve"> Encerrada a etapa de lances e negociação, a Agente de Contratação, neste ato, designada Pregoeira </w:t>
      </w:r>
      <w:r>
        <w:rPr>
          <w:rFonts w:ascii="Times New Roman" w:eastAsia="Times New Roman" w:hAnsi="Times New Roman" w:cs="Times New Roman"/>
          <w:b/>
          <w:sz w:val="20"/>
          <w:szCs w:val="20"/>
        </w:rPr>
        <w:t>solicitará via “</w:t>
      </w:r>
      <w:r>
        <w:rPr>
          <w:rFonts w:ascii="Times New Roman" w:eastAsia="Times New Roman" w:hAnsi="Times New Roman" w:cs="Times New Roman"/>
          <w:b/>
          <w:i/>
          <w:sz w:val="20"/>
          <w:szCs w:val="20"/>
        </w:rPr>
        <w:t>chat”</w:t>
      </w:r>
      <w:r>
        <w:rPr>
          <w:rFonts w:ascii="Times New Roman" w:eastAsia="Times New Roman" w:hAnsi="Times New Roman" w:cs="Times New Roman"/>
          <w:b/>
          <w:sz w:val="20"/>
          <w:szCs w:val="20"/>
        </w:rPr>
        <w:t xml:space="preserve"> o envio, no prazo de 30 (trinta) minutos, contado da solicitação no sistema, a Proposta de Preços Readequada e os demais documentos que compõem a proposta, para adequação ao último lance ofertado, sob pena de desclassificação da proposta, caso não seja en</w:t>
      </w:r>
      <w:r>
        <w:rPr>
          <w:rFonts w:ascii="Times New Roman" w:eastAsia="Times New Roman" w:hAnsi="Times New Roman" w:cs="Times New Roman"/>
          <w:b/>
          <w:sz w:val="20"/>
          <w:szCs w:val="20"/>
        </w:rPr>
        <w:t>viado.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12.2. A licitante, deverá enviar os seguintes documentos que compõem a proposta de preços: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a) Proposta de Preços Readequada ao Último Lance</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conforme Anexo III – Modelo de Proposta de Preços, assinada pelo representante legal da empresa;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A proposta de preços deverá ser enviada (em formato PDF)</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rPr>
        <w:t>assinada pelo representante legal da empresa, contendo o valor ofertado, guardando absoluta fidelidade com a Planilha, no que se refere às descrições dos produtos/serviços, unidades, quantidades e v</w:t>
      </w:r>
      <w:r>
        <w:rPr>
          <w:rFonts w:ascii="Times New Roman" w:eastAsia="Times New Roman" w:hAnsi="Times New Roman" w:cs="Times New Roman"/>
          <w:b/>
          <w:sz w:val="20"/>
          <w:szCs w:val="20"/>
        </w:rPr>
        <w:t>alores unitários e totais, quando for o caso, do último lance ofertado.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12.3.</w:t>
      </w:r>
      <w:r>
        <w:rPr>
          <w:rFonts w:ascii="Times New Roman" w:eastAsia="Times New Roman" w:hAnsi="Times New Roman" w:cs="Times New Roman"/>
          <w:sz w:val="20"/>
          <w:szCs w:val="20"/>
        </w:rPr>
        <w:t xml:space="preserve"> Acaso ocorra algum problema para envio na plataforma da proposta readequada de que trata este Edital, a licitante poderá enviar a proposta readequada via e-mail: </w:t>
      </w:r>
      <w:hyperlink r:id="rId14">
        <w:r>
          <w:rPr>
            <w:rFonts w:ascii="Times New Roman" w:eastAsia="Times New Roman" w:hAnsi="Times New Roman" w:cs="Times New Roman"/>
            <w:color w:val="1155CC"/>
            <w:sz w:val="20"/>
            <w:szCs w:val="20"/>
            <w:u w:val="single"/>
          </w:rPr>
          <w:t>licitacao@pmsjmantimento.mg.gov.br</w:t>
        </w:r>
      </w:hyperlink>
      <w:r>
        <w:rPr>
          <w:rFonts w:ascii="Times New Roman" w:eastAsia="Times New Roman" w:hAnsi="Times New Roman" w:cs="Times New Roman"/>
          <w:sz w:val="20"/>
          <w:szCs w:val="20"/>
        </w:rPr>
        <w:t xml:space="preserve">, comunicando o fato à Pregoeira, que deverá comunicar </w:t>
      </w:r>
      <w:r>
        <w:rPr>
          <w:rFonts w:ascii="Times New Roman" w:eastAsia="Times New Roman" w:hAnsi="Times New Roman" w:cs="Times New Roman"/>
          <w:i/>
          <w:sz w:val="20"/>
          <w:szCs w:val="20"/>
        </w:rPr>
        <w:t xml:space="preserve">via </w:t>
      </w:r>
      <w:r>
        <w:rPr>
          <w:rFonts w:ascii="Times New Roman" w:eastAsia="Times New Roman" w:hAnsi="Times New Roman" w:cs="Times New Roman"/>
          <w:sz w:val="20"/>
          <w:szCs w:val="20"/>
        </w:rPr>
        <w:t>“</w:t>
      </w:r>
      <w:r>
        <w:rPr>
          <w:rFonts w:ascii="Times New Roman" w:eastAsia="Times New Roman" w:hAnsi="Times New Roman" w:cs="Times New Roman"/>
          <w:i/>
          <w:sz w:val="20"/>
          <w:szCs w:val="20"/>
        </w:rPr>
        <w:t>chat</w:t>
      </w:r>
      <w:r>
        <w:rPr>
          <w:rFonts w:ascii="Times New Roman" w:eastAsia="Times New Roman" w:hAnsi="Times New Roman" w:cs="Times New Roman"/>
          <w:sz w:val="20"/>
          <w:szCs w:val="20"/>
        </w:rPr>
        <w:t>” o envio aos demais licitantes.</w:t>
      </w:r>
    </w:p>
    <w:p w:rsidR="00B413F7" w:rsidRDefault="00053D90">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12.4.</w:t>
      </w:r>
      <w:r>
        <w:rPr>
          <w:rFonts w:ascii="Times New Roman" w:eastAsia="Times New Roman" w:hAnsi="Times New Roman" w:cs="Times New Roman"/>
          <w:sz w:val="20"/>
          <w:szCs w:val="20"/>
        </w:rPr>
        <w:t xml:space="preserve"> O prazo estabelecido no item 12.1, poderá ser prorrogado pela Agente de Contr</w:t>
      </w:r>
      <w:r>
        <w:rPr>
          <w:rFonts w:ascii="Times New Roman" w:eastAsia="Times New Roman" w:hAnsi="Times New Roman" w:cs="Times New Roman"/>
          <w:sz w:val="20"/>
          <w:szCs w:val="20"/>
        </w:rPr>
        <w:t>atação, neste ato, designada Pregoeira, por solicitação escrita e justificada do licitante, formulada antes do final do prazo, e formalmente aceita pela Agente de Contratação, neste ato, designada Pregoeira.</w:t>
      </w:r>
    </w:p>
    <w:tbl>
      <w:tblPr>
        <w:tblStyle w:val="ac"/>
        <w:tblW w:w="91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12"/>
      </w:tblGrid>
      <w:tr w:rsidR="00B413F7">
        <w:trPr>
          <w:cantSplit/>
          <w:tblHeader/>
        </w:trPr>
        <w:tc>
          <w:tcPr>
            <w:tcW w:w="9112"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13. D</w:t>
            </w:r>
            <w:r>
              <w:rPr>
                <w:rFonts w:ascii="Times New Roman" w:eastAsia="Times New Roman" w:hAnsi="Times New Roman" w:cs="Times New Roman"/>
                <w:b/>
                <w:sz w:val="20"/>
                <w:szCs w:val="20"/>
              </w:rPr>
              <w:t xml:space="preserve">A ACEITABILIDADE DAS PROPOSTAS DE PREÇOS </w:t>
            </w:r>
          </w:p>
        </w:tc>
      </w:tr>
    </w:tbl>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13.1.</w:t>
      </w:r>
      <w:r>
        <w:rPr>
          <w:rFonts w:ascii="Times New Roman" w:eastAsia="Times New Roman" w:hAnsi="Times New Roman" w:cs="Times New Roman"/>
          <w:sz w:val="20"/>
          <w:szCs w:val="20"/>
        </w:rPr>
        <w:t xml:space="preserve"> A Agente de Contratação, neste ato, designada Pregoeira, efetuará o julgamento da proposta, com exame da proposta classificada em 1º (primeiro) lugar quanto à adequação ao objeto e à compatibilidade do percentual de desconto em relação ao mínimo esti</w:t>
      </w:r>
      <w:r>
        <w:rPr>
          <w:rFonts w:ascii="Times New Roman" w:eastAsia="Times New Roman" w:hAnsi="Times New Roman" w:cs="Times New Roman"/>
          <w:sz w:val="20"/>
          <w:szCs w:val="20"/>
        </w:rPr>
        <w:t xml:space="preserve">pulado para contratação, observado os dispositivos legais previstos na Lei nº 14.133/2021 e, posteriormente verificará a habilitação do licitante conforme disposições do Edital, observando ainda, a documentação obrigatória para habilitação dos licitantes, </w:t>
      </w:r>
      <w:r>
        <w:rPr>
          <w:rFonts w:ascii="Times New Roman" w:eastAsia="Times New Roman" w:hAnsi="Times New Roman" w:cs="Times New Roman"/>
          <w:sz w:val="20"/>
          <w:szCs w:val="20"/>
        </w:rPr>
        <w:t>sob pena de desclassificação e/ou inabilitação. </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13.2.</w:t>
      </w:r>
      <w:r>
        <w:rPr>
          <w:rFonts w:ascii="Times New Roman" w:eastAsia="Times New Roman" w:hAnsi="Times New Roman" w:cs="Times New Roman"/>
          <w:sz w:val="20"/>
          <w:szCs w:val="20"/>
        </w:rPr>
        <w:t xml:space="preserve"> Será desclassificada a(s) proposta(s) </w:t>
      </w:r>
      <w:bookmarkStart w:id="9" w:name="kix.r9xsve9fywl8" w:colFirst="0" w:colLast="0"/>
      <w:bookmarkEnd w:id="9"/>
      <w:r>
        <w:rPr>
          <w:rFonts w:ascii="Times New Roman" w:eastAsia="Times New Roman" w:hAnsi="Times New Roman" w:cs="Times New Roman"/>
          <w:sz w:val="20"/>
          <w:szCs w:val="20"/>
        </w:rPr>
        <w:t>que: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contiverem vícios insanáveis</w:t>
      </w:r>
      <w:bookmarkStart w:id="10" w:name="kix.mf0tjfxhuz86" w:colFirst="0" w:colLast="0"/>
      <w:bookmarkEnd w:id="10"/>
      <w:r>
        <w:rPr>
          <w:rFonts w:ascii="Times New Roman" w:eastAsia="Times New Roman" w:hAnsi="Times New Roman" w:cs="Times New Roman"/>
          <w:sz w:val="20"/>
          <w:szCs w:val="20"/>
        </w:rPr>
        <w:t>;</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não obedecerem às especificações técnicas por</w:t>
      </w:r>
      <w:bookmarkStart w:id="11" w:name="kix.o52250xp4dwt" w:colFirst="0" w:colLast="0"/>
      <w:bookmarkEnd w:id="11"/>
      <w:r>
        <w:rPr>
          <w:rFonts w:ascii="Times New Roman" w:eastAsia="Times New Roman" w:hAnsi="Times New Roman" w:cs="Times New Roman"/>
          <w:sz w:val="20"/>
          <w:szCs w:val="20"/>
        </w:rPr>
        <w:t>menorizadas no Edital;</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c)</w:t>
      </w:r>
      <w:r>
        <w:rPr>
          <w:rFonts w:ascii="Times New Roman" w:eastAsia="Times New Roman" w:hAnsi="Times New Roman" w:cs="Times New Roman"/>
          <w:sz w:val="20"/>
          <w:szCs w:val="20"/>
        </w:rPr>
        <w:t xml:space="preserve"> apresentarem descontos inexequíveis</w:t>
      </w:r>
      <w:bookmarkStart w:id="12" w:name="kix.hom6ixuvlhn7" w:colFirst="0" w:colLast="0"/>
      <w:bookmarkEnd w:id="12"/>
      <w:r>
        <w:rPr>
          <w:rFonts w:ascii="Times New Roman" w:eastAsia="Times New Roman" w:hAnsi="Times New Roman" w:cs="Times New Roman"/>
          <w:sz w:val="20"/>
          <w:szCs w:val="20"/>
        </w:rPr>
        <w:t>;</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d)</w:t>
      </w:r>
      <w:r>
        <w:rPr>
          <w:rFonts w:ascii="Times New Roman" w:eastAsia="Times New Roman" w:hAnsi="Times New Roman" w:cs="Times New Roman"/>
          <w:sz w:val="20"/>
          <w:szCs w:val="20"/>
        </w:rPr>
        <w:t xml:space="preserve"> não tiverem</w:t>
      </w:r>
      <w:r>
        <w:rPr>
          <w:rFonts w:ascii="Times New Roman" w:eastAsia="Times New Roman" w:hAnsi="Times New Roman" w:cs="Times New Roman"/>
          <w:sz w:val="20"/>
          <w:szCs w:val="20"/>
        </w:rPr>
        <w:t xml:space="preserve"> sua exequibilidade demonstrada, quando exigido pela Administraç</w:t>
      </w:r>
      <w:bookmarkStart w:id="13" w:name="kix.3w6crbcjcrq2" w:colFirst="0" w:colLast="0"/>
      <w:bookmarkEnd w:id="13"/>
      <w:r>
        <w:rPr>
          <w:rFonts w:ascii="Times New Roman" w:eastAsia="Times New Roman" w:hAnsi="Times New Roman" w:cs="Times New Roman"/>
          <w:sz w:val="20"/>
          <w:szCs w:val="20"/>
        </w:rPr>
        <w:t>ão;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e)</w:t>
      </w:r>
      <w:r>
        <w:rPr>
          <w:rFonts w:ascii="Times New Roman" w:eastAsia="Times New Roman" w:hAnsi="Times New Roman" w:cs="Times New Roman"/>
          <w:sz w:val="20"/>
          <w:szCs w:val="20"/>
        </w:rPr>
        <w:t xml:space="preserve"> apresentarem desconformidade com quaisquer outras exigências do Edital, desde que seja insanável</w:t>
      </w:r>
      <w:bookmarkStart w:id="14" w:name="kix.lft2gqf3yn6" w:colFirst="0" w:colLast="0"/>
      <w:bookmarkEnd w:id="14"/>
      <w:r>
        <w:rPr>
          <w:rFonts w:ascii="Times New Roman" w:eastAsia="Times New Roman" w:hAnsi="Times New Roman" w:cs="Times New Roman"/>
          <w:sz w:val="20"/>
          <w:szCs w:val="20"/>
        </w:rPr>
        <w:t>.</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13.2.1.</w:t>
      </w:r>
      <w:r>
        <w:rPr>
          <w:rFonts w:ascii="Times New Roman" w:eastAsia="Times New Roman" w:hAnsi="Times New Roman" w:cs="Times New Roman"/>
          <w:sz w:val="20"/>
          <w:szCs w:val="20"/>
        </w:rPr>
        <w:t xml:space="preserve"> A verificação da conformidade das propostas poderá ser feita exclusivamente em relação à proposta mais bem classific</w:t>
      </w:r>
      <w:bookmarkStart w:id="15" w:name="kix.em7jp5j3emqo" w:colFirst="0" w:colLast="0"/>
      <w:bookmarkEnd w:id="15"/>
      <w:r>
        <w:rPr>
          <w:rFonts w:ascii="Times New Roman" w:eastAsia="Times New Roman" w:hAnsi="Times New Roman" w:cs="Times New Roman"/>
          <w:sz w:val="20"/>
          <w:szCs w:val="20"/>
        </w:rPr>
        <w:t>ada.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13.3.</w:t>
      </w:r>
      <w:r>
        <w:rPr>
          <w:rFonts w:ascii="Times New Roman" w:eastAsia="Times New Roman" w:hAnsi="Times New Roman" w:cs="Times New Roman"/>
          <w:sz w:val="20"/>
          <w:szCs w:val="20"/>
        </w:rPr>
        <w:t xml:space="preserve"> Considera-se inexequível a proposta que apresente percentuais de desconto unitário(s) superiores aos praticados no mercado, inco</w:t>
      </w:r>
      <w:r>
        <w:rPr>
          <w:rFonts w:ascii="Times New Roman" w:eastAsia="Times New Roman" w:hAnsi="Times New Roman" w:cs="Times New Roman"/>
          <w:sz w:val="20"/>
          <w:szCs w:val="20"/>
        </w:rPr>
        <w:t xml:space="preserve">mpatíveis com os preços dos produtos, acrescidos dos respectivos encargos,  ainda que o ato convocatório da licitação não tenha estabelecido limites mínimos, exceto quando se referirem a materiais e instalações de propriedade do próprio licitante, para os </w:t>
      </w:r>
      <w:r>
        <w:rPr>
          <w:rFonts w:ascii="Times New Roman" w:eastAsia="Times New Roman" w:hAnsi="Times New Roman" w:cs="Times New Roman"/>
          <w:sz w:val="20"/>
          <w:szCs w:val="20"/>
        </w:rPr>
        <w:t>quais ele renuncie a parcela ou à totalidade da remuneração.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13.4.</w:t>
      </w:r>
      <w:r>
        <w:rPr>
          <w:rFonts w:ascii="Times New Roman" w:eastAsia="Times New Roman" w:hAnsi="Times New Roman" w:cs="Times New Roman"/>
          <w:sz w:val="20"/>
          <w:szCs w:val="20"/>
        </w:rPr>
        <w:t xml:space="preserve"> Qualquer interessado poderá requerer que se realizem diligências para aferir a exequibilidade e a legalidade das propostas, devendo apresentar as provas ou os indícios que fundamentam a sus</w:t>
      </w:r>
      <w:r>
        <w:rPr>
          <w:rFonts w:ascii="Times New Roman" w:eastAsia="Times New Roman" w:hAnsi="Times New Roman" w:cs="Times New Roman"/>
          <w:sz w:val="20"/>
          <w:szCs w:val="20"/>
        </w:rPr>
        <w:t>peita.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13.5.</w:t>
      </w:r>
      <w:r>
        <w:rPr>
          <w:rFonts w:ascii="Times New Roman" w:eastAsia="Times New Roman" w:hAnsi="Times New Roman" w:cs="Times New Roman"/>
          <w:sz w:val="20"/>
          <w:szCs w:val="20"/>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w:t>
      </w:r>
      <w:r>
        <w:rPr>
          <w:rFonts w:ascii="Times New Roman" w:eastAsia="Times New Roman" w:hAnsi="Times New Roman" w:cs="Times New Roman"/>
          <w:sz w:val="20"/>
          <w:szCs w:val="20"/>
        </w:rPr>
        <w:t>e antecedência, e a ocorrência será registrada em ata.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13.6.</w:t>
      </w:r>
      <w:r>
        <w:rPr>
          <w:rFonts w:ascii="Times New Roman" w:eastAsia="Times New Roman" w:hAnsi="Times New Roman" w:cs="Times New Roman"/>
          <w:sz w:val="20"/>
          <w:szCs w:val="20"/>
        </w:rPr>
        <w:t xml:space="preserve"> Se a proposta de menor preço e vencedora do certame forem desclassificadas, a Agente de Contratação, neste ato, designada Pregoeira examinará a proposta ou lance subsequente, e, assim sucessivame</w:t>
      </w:r>
      <w:r>
        <w:rPr>
          <w:rFonts w:ascii="Times New Roman" w:eastAsia="Times New Roman" w:hAnsi="Times New Roman" w:cs="Times New Roman"/>
          <w:sz w:val="20"/>
          <w:szCs w:val="20"/>
        </w:rPr>
        <w:t>nte, na ordem de classificação, até que se obtenha uma proposta classificada.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13.7.</w:t>
      </w:r>
      <w:r>
        <w:rPr>
          <w:rFonts w:ascii="Times New Roman" w:eastAsia="Times New Roman" w:hAnsi="Times New Roman" w:cs="Times New Roman"/>
          <w:sz w:val="20"/>
          <w:szCs w:val="20"/>
        </w:rPr>
        <w:t xml:space="preserve"> Havendo necessidade, a Agente de Contratação, neste ato, designada Pregoeira, poderá suspender a sessão, informando no “</w:t>
      </w:r>
      <w:r>
        <w:rPr>
          <w:rFonts w:ascii="Times New Roman" w:eastAsia="Times New Roman" w:hAnsi="Times New Roman" w:cs="Times New Roman"/>
          <w:i/>
          <w:sz w:val="20"/>
          <w:szCs w:val="20"/>
        </w:rPr>
        <w:t>chat</w:t>
      </w:r>
      <w:r>
        <w:rPr>
          <w:rFonts w:ascii="Times New Roman" w:eastAsia="Times New Roman" w:hAnsi="Times New Roman" w:cs="Times New Roman"/>
          <w:sz w:val="20"/>
          <w:szCs w:val="20"/>
        </w:rPr>
        <w:t>” a nova data e horário para a sua continuidade.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13.8.</w:t>
      </w:r>
      <w:r>
        <w:rPr>
          <w:rFonts w:ascii="Times New Roman" w:eastAsia="Times New Roman" w:hAnsi="Times New Roman" w:cs="Times New Roman"/>
          <w:sz w:val="20"/>
          <w:szCs w:val="20"/>
        </w:rPr>
        <w:t xml:space="preserve"> Na hipótese em que a Agente de Contratação, neste ato, designada Pregoeira, proceder com a desclassificar a proposta vencedora e passar à análise da subsequente, poderá negociar com o licitante para que seja obtido a melhor proposta.</w:t>
      </w:r>
    </w:p>
    <w:p w:rsidR="00B413F7" w:rsidRDefault="00053D90">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13.9.</w:t>
      </w:r>
      <w:r>
        <w:rPr>
          <w:rFonts w:ascii="Times New Roman" w:eastAsia="Times New Roman" w:hAnsi="Times New Roman" w:cs="Times New Roman"/>
          <w:sz w:val="20"/>
          <w:szCs w:val="20"/>
        </w:rPr>
        <w:t xml:space="preserve"> Encerrada</w:t>
      </w:r>
      <w:r>
        <w:rPr>
          <w:rFonts w:ascii="Times New Roman" w:eastAsia="Times New Roman" w:hAnsi="Times New Roman" w:cs="Times New Roman"/>
          <w:sz w:val="20"/>
          <w:szCs w:val="20"/>
        </w:rPr>
        <w:t xml:space="preserve"> a análise quanto à aceitação da proposta, sendo a mesma classificada e declarada vencedora a Agente de Contratação, neste ato, designada Pregoeira verificará a habilitação do licitante, observado o disposto neste Edital.</w:t>
      </w:r>
    </w:p>
    <w:tbl>
      <w:tblPr>
        <w:tblStyle w:val="ad"/>
        <w:tblW w:w="91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5"/>
      </w:tblGrid>
      <w:tr w:rsidR="00B413F7">
        <w:trPr>
          <w:cantSplit/>
          <w:tblHeader/>
        </w:trPr>
        <w:tc>
          <w:tcPr>
            <w:tcW w:w="9105"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14. </w:t>
            </w:r>
            <w:r>
              <w:rPr>
                <w:rFonts w:ascii="Times New Roman" w:eastAsia="Times New Roman" w:hAnsi="Times New Roman" w:cs="Times New Roman"/>
                <w:b/>
                <w:sz w:val="20"/>
                <w:szCs w:val="20"/>
              </w:rPr>
              <w:t xml:space="preserve">DOS DOCUMENTOS DE HABILITAÇÃO </w:t>
            </w:r>
          </w:p>
        </w:tc>
      </w:tr>
    </w:tbl>
    <w:p w:rsidR="00B413F7" w:rsidRDefault="00053D90">
      <w:pPr>
        <w:pStyle w:val="normal0"/>
        <w:tabs>
          <w:tab w:val="left" w:pos="9072"/>
        </w:tabs>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u w:val="single"/>
        </w:rPr>
        <w:t>14.1. Para fins de habilitação no certame, encerrada a fase de negociação, a licitante que tiver sua proposta classificada em 1º (primeiro) lugar, será(ão) convocado(s) via “</w:t>
      </w:r>
      <w:r>
        <w:rPr>
          <w:rFonts w:ascii="Times New Roman" w:eastAsia="Times New Roman" w:hAnsi="Times New Roman" w:cs="Times New Roman"/>
          <w:b/>
          <w:i/>
          <w:sz w:val="20"/>
          <w:szCs w:val="20"/>
          <w:u w:val="single"/>
        </w:rPr>
        <w:t>chat</w:t>
      </w:r>
      <w:r>
        <w:rPr>
          <w:rFonts w:ascii="Times New Roman" w:eastAsia="Times New Roman" w:hAnsi="Times New Roman" w:cs="Times New Roman"/>
          <w:b/>
          <w:sz w:val="20"/>
          <w:szCs w:val="20"/>
          <w:u w:val="single"/>
        </w:rPr>
        <w:t>”, para apresentar(em) os documentos de habilitação, exclusivamente, por mei</w:t>
      </w:r>
      <w:r>
        <w:rPr>
          <w:rFonts w:ascii="Times New Roman" w:eastAsia="Times New Roman" w:hAnsi="Times New Roman" w:cs="Times New Roman"/>
          <w:b/>
          <w:sz w:val="20"/>
          <w:szCs w:val="20"/>
          <w:u w:val="single"/>
        </w:rPr>
        <w:t>o do sistema eletrônico, no prazo de até 30 (trinta) minutos, quando então, encerrar-se-á a fase de inserção dos documentos de habilitação, conforme relação abaixo, sob pena de inabilitação.</w:t>
      </w:r>
    </w:p>
    <w:tbl>
      <w:tblPr>
        <w:tblStyle w:val="ae"/>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14.2. DOCUMENTOS RELATIVOS À HABILITAÇÃO JURÍDICA</w:t>
            </w:r>
          </w:p>
        </w:tc>
      </w:tr>
    </w:tbl>
    <w:p w:rsidR="00B413F7" w:rsidRDefault="00053D90">
      <w:pPr>
        <w:pStyle w:val="normal0"/>
        <w:tabs>
          <w:tab w:val="left" w:pos="9072"/>
          <w:tab w:val="right" w:pos="9498"/>
        </w:tabs>
        <w:spacing w:before="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14.2.1. Cópia da cédula de identidade e CPF do(s) sócio(s) ou de seus administradores, conforme o caso;</w:t>
      </w:r>
    </w:p>
    <w:p w:rsidR="00B413F7" w:rsidRDefault="00053D90">
      <w:pPr>
        <w:pStyle w:val="normal0"/>
        <w:tabs>
          <w:tab w:val="left" w:pos="9072"/>
          <w:tab w:val="right" w:pos="9498"/>
        </w:tabs>
        <w:spacing w:before="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14.2.2. Registro comercial, no caso de empresa individual ou Inscrição de Microempreendedor Individual, conforme o caso;</w:t>
      </w:r>
    </w:p>
    <w:p w:rsidR="00B413F7" w:rsidRDefault="00053D90">
      <w:pPr>
        <w:pStyle w:val="normal0"/>
        <w:tabs>
          <w:tab w:val="left" w:pos="9072"/>
          <w:tab w:val="right" w:pos="9498"/>
        </w:tabs>
        <w:spacing w:before="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14.2.3. Ato constitutivo, estat</w:t>
      </w:r>
      <w:r>
        <w:rPr>
          <w:rFonts w:ascii="Times New Roman" w:eastAsia="Times New Roman" w:hAnsi="Times New Roman" w:cs="Times New Roman"/>
          <w:b/>
          <w:sz w:val="20"/>
          <w:szCs w:val="20"/>
          <w:highlight w:val="white"/>
        </w:rPr>
        <w:t>uto ou contrato social consolidado ou, caso não esteja consolidado, apresentar o contrato social acompanhado de todas as alterações contratuais, devidamente registrado no órgão competente, em se tratando de sociedades comerciais, e, no caso de sociedade po</w:t>
      </w:r>
      <w:r>
        <w:rPr>
          <w:rFonts w:ascii="Times New Roman" w:eastAsia="Times New Roman" w:hAnsi="Times New Roman" w:cs="Times New Roman"/>
          <w:b/>
          <w:sz w:val="20"/>
          <w:szCs w:val="20"/>
          <w:highlight w:val="white"/>
        </w:rPr>
        <w:t>r ações, acompanhado de documentos relativos à eleição de seus administradores;</w:t>
      </w:r>
    </w:p>
    <w:p w:rsidR="00B413F7" w:rsidRDefault="00053D90">
      <w:pPr>
        <w:pStyle w:val="normal0"/>
        <w:tabs>
          <w:tab w:val="left" w:pos="9072"/>
          <w:tab w:val="right" w:pos="9498"/>
        </w:tabs>
        <w:spacing w:before="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14.2.4. Inscrição do ato constitutivo no caso de sociedades civis, acompanhada de documentação que identifique a Diretoria em exercício;</w:t>
      </w:r>
    </w:p>
    <w:p w:rsidR="00B413F7" w:rsidRDefault="00053D90">
      <w:pPr>
        <w:pStyle w:val="normal0"/>
        <w:tabs>
          <w:tab w:val="left" w:pos="9072"/>
          <w:tab w:val="right" w:pos="9498"/>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14.2.5. Decreto de autorização, em se t</w:t>
      </w:r>
      <w:r>
        <w:rPr>
          <w:rFonts w:ascii="Times New Roman" w:eastAsia="Times New Roman" w:hAnsi="Times New Roman" w:cs="Times New Roman"/>
          <w:b/>
          <w:sz w:val="20"/>
          <w:szCs w:val="20"/>
          <w:highlight w:val="white"/>
        </w:rPr>
        <w:t>ratando de empresa ou sociedade estrangeira em funcionamento no país, e ato de registro ou autorização para funcionamento expedido pelo órgão competente, quando a atividade assim exigir.</w:t>
      </w:r>
    </w:p>
    <w:tbl>
      <w:tblPr>
        <w:tblStyle w:val="af"/>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14.3. </w:t>
            </w:r>
            <w:r>
              <w:rPr>
                <w:rFonts w:ascii="Times New Roman" w:eastAsia="Times New Roman" w:hAnsi="Times New Roman" w:cs="Times New Roman"/>
                <w:b/>
                <w:sz w:val="20"/>
                <w:szCs w:val="20"/>
              </w:rPr>
              <w:t>DOCUMENTOS RELATIVO À HABILITAÇÃO FISCAL, SOCIAL E TRABALHISTA</w:t>
            </w:r>
          </w:p>
        </w:tc>
      </w:tr>
    </w:tbl>
    <w:p w:rsidR="00B413F7" w:rsidRDefault="00053D90">
      <w:pPr>
        <w:pStyle w:val="normal0"/>
        <w:tabs>
          <w:tab w:val="left" w:pos="9072"/>
        </w:tabs>
        <w:spacing w:before="200" w:line="360" w:lineRule="auto"/>
        <w:jc w:val="both"/>
        <w:rPr>
          <w:rFonts w:ascii="Times New Roman" w:eastAsia="Times New Roman" w:hAnsi="Times New Roman" w:cs="Times New Roman"/>
          <w:b/>
          <w:sz w:val="20"/>
          <w:szCs w:val="20"/>
          <w:highlight w:val="white"/>
        </w:rPr>
      </w:pPr>
      <w:r>
        <w:rPr>
          <w:rFonts w:ascii="Times New Roman" w:eastAsia="Times New Roman" w:hAnsi="Times New Roman" w:cs="Times New Roman"/>
          <w:b/>
          <w:sz w:val="20"/>
          <w:szCs w:val="20"/>
          <w:highlight w:val="white"/>
        </w:rPr>
        <w:t>14.3.1. Prova de inscrição do Cadastro Nacional de Pessoa Jurídica (CNPJ);</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lastRenderedPageBreak/>
        <w:t>14.3.2. Prova de inscrição no cadastro de contribuintes estadual ou municipal (conforme o caso), relativo ao domicílio ou sede do licitante, pertinente ao seu ramo de atividade e c</w:t>
      </w:r>
      <w:r>
        <w:rPr>
          <w:rFonts w:ascii="Times New Roman" w:eastAsia="Times New Roman" w:hAnsi="Times New Roman" w:cs="Times New Roman"/>
          <w:b/>
          <w:sz w:val="20"/>
          <w:szCs w:val="20"/>
          <w:highlight w:val="white"/>
        </w:rPr>
        <w:t>ompatível com o objeto contratual, dentro do prazo de validade;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14.3.3. Prova de Regularidade para com a Fazenda Federal (Certidão Conjunta Negativa da Dívida Ativa da União e Receita Federal), abrangendo inclusive as contribuições sociais previstas nas al</w:t>
      </w:r>
      <w:r>
        <w:rPr>
          <w:rFonts w:ascii="Times New Roman" w:eastAsia="Times New Roman" w:hAnsi="Times New Roman" w:cs="Times New Roman"/>
          <w:b/>
          <w:sz w:val="20"/>
          <w:szCs w:val="20"/>
          <w:highlight w:val="white"/>
        </w:rPr>
        <w:t>íneas 'a' a 'd' do parágrafo único do art. 11 da Lei n</w:t>
      </w:r>
      <w:r>
        <w:rPr>
          <w:rFonts w:ascii="Times New Roman" w:eastAsia="Times New Roman" w:hAnsi="Times New Roman" w:cs="Times New Roman"/>
          <w:b/>
          <w:sz w:val="20"/>
          <w:szCs w:val="20"/>
          <w:highlight w:val="white"/>
          <w:u w:val="single"/>
          <w:vertAlign w:val="superscript"/>
        </w:rPr>
        <w:t>o</w:t>
      </w:r>
      <w:r>
        <w:rPr>
          <w:rFonts w:ascii="Times New Roman" w:eastAsia="Times New Roman" w:hAnsi="Times New Roman" w:cs="Times New Roman"/>
          <w:b/>
          <w:sz w:val="20"/>
          <w:szCs w:val="20"/>
          <w:highlight w:val="white"/>
        </w:rPr>
        <w:t> 8.212, de 24 de julho de 1991, dentro do prazo de validade;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14.3.4. Prova de regularidade para com a Fazenda Pública Estadual, do domicílio ou sede do licitante, ou outra equivalente, na forma da lei,</w:t>
      </w:r>
      <w:r>
        <w:rPr>
          <w:rFonts w:ascii="Times New Roman" w:eastAsia="Times New Roman" w:hAnsi="Times New Roman" w:cs="Times New Roman"/>
          <w:b/>
          <w:sz w:val="20"/>
          <w:szCs w:val="20"/>
          <w:highlight w:val="white"/>
        </w:rPr>
        <w:t xml:space="preserve"> dentro do prazo de validade;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14.3.5. Prova de regularidade com a Fazenda Pública Municipal do domicílio ou sede da licitante, dentro do prazo de validade;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14.3.6. Prova de regularidade relativo ao FGTS (Fundo de Garantia por tempo de Serviço), dentro do p</w:t>
      </w:r>
      <w:r>
        <w:rPr>
          <w:rFonts w:ascii="Times New Roman" w:eastAsia="Times New Roman" w:hAnsi="Times New Roman" w:cs="Times New Roman"/>
          <w:b/>
          <w:sz w:val="20"/>
          <w:szCs w:val="20"/>
          <w:highlight w:val="white"/>
        </w:rPr>
        <w:t>razo de validade;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14.3.7. Prova de inexistência de débitos inadimplidos perante a Justiça do Trabalho, mediante a apresentação de CNDT - certidão negativa ou positiva com efeito de negativa, nos termos do Título VII-A da Consolidação das Leis do Trabalho, </w:t>
      </w:r>
      <w:r>
        <w:rPr>
          <w:rFonts w:ascii="Times New Roman" w:eastAsia="Times New Roman" w:hAnsi="Times New Roman" w:cs="Times New Roman"/>
          <w:b/>
          <w:sz w:val="20"/>
          <w:szCs w:val="20"/>
          <w:highlight w:val="white"/>
        </w:rPr>
        <w:t>aprovada pelo Decreto-Lei 5.452, de 1º de maio de 1943, dentro do prazo de validade.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white"/>
        </w:rPr>
        <w:t>14.3.8.</w:t>
      </w:r>
      <w:r>
        <w:rPr>
          <w:rFonts w:ascii="Times New Roman" w:eastAsia="Times New Roman" w:hAnsi="Times New Roman" w:cs="Times New Roman"/>
          <w:sz w:val="20"/>
          <w:szCs w:val="20"/>
          <w:highlight w:val="white"/>
        </w:rPr>
        <w:t xml:space="preserve"> </w:t>
      </w:r>
      <w:r>
        <w:rPr>
          <w:rFonts w:ascii="Times New Roman" w:eastAsia="Times New Roman" w:hAnsi="Times New Roman" w:cs="Times New Roman"/>
          <w:sz w:val="20"/>
          <w:szCs w:val="20"/>
        </w:rPr>
        <w:t>A Agente de Contratação, neste ato, designada Pregoeira</w:t>
      </w:r>
      <w:r>
        <w:rPr>
          <w:rFonts w:ascii="Times New Roman" w:eastAsia="Times New Roman" w:hAnsi="Times New Roman" w:cs="Times New Roman"/>
          <w:sz w:val="20"/>
          <w:szCs w:val="20"/>
          <w:highlight w:val="white"/>
        </w:rPr>
        <w:t>, reserva o direito de proceder buscas juntos aos sites oficiais, para comprovar (emitir) ou validar a regul</w:t>
      </w:r>
      <w:r>
        <w:rPr>
          <w:rFonts w:ascii="Times New Roman" w:eastAsia="Times New Roman" w:hAnsi="Times New Roman" w:cs="Times New Roman"/>
          <w:sz w:val="20"/>
          <w:szCs w:val="20"/>
          <w:highlight w:val="white"/>
        </w:rPr>
        <w:t>aridade das certidões emitidas via internet, bem como proceder buscas junto Cadastro Nacional de Empresas Inidôneas – CEI, para verificar se as licitantes não estão impedidas de contratar com a Administração Pública, obtida junto ao C</w:t>
      </w:r>
      <w:r>
        <w:rPr>
          <w:rFonts w:ascii="Times New Roman" w:eastAsia="Times New Roman" w:hAnsi="Times New Roman" w:cs="Times New Roman"/>
          <w:sz w:val="20"/>
          <w:szCs w:val="20"/>
        </w:rPr>
        <w:t>adastro Nacional de Co</w:t>
      </w:r>
      <w:r>
        <w:rPr>
          <w:rFonts w:ascii="Times New Roman" w:eastAsia="Times New Roman" w:hAnsi="Times New Roman" w:cs="Times New Roman"/>
          <w:sz w:val="20"/>
          <w:szCs w:val="20"/>
        </w:rPr>
        <w:t xml:space="preserve">ndenações Cíveis por Atos de Improbidade Administrativa, mantido pelo Conselho Nacional de Justiça site: </w:t>
      </w:r>
      <w:hyperlink r:id="rId15">
        <w:r>
          <w:rPr>
            <w:rFonts w:ascii="Times New Roman" w:eastAsia="Times New Roman" w:hAnsi="Times New Roman" w:cs="Times New Roman"/>
            <w:color w:val="4472C4"/>
            <w:sz w:val="20"/>
            <w:szCs w:val="20"/>
            <w:u w:val="single"/>
          </w:rPr>
          <w:t>www.cnj.jus.br/improbidade_adm/consultar_requerido.php</w:t>
        </w:r>
      </w:hyperlink>
      <w:r>
        <w:rPr>
          <w:rFonts w:ascii="Times New Roman" w:eastAsia="Times New Roman" w:hAnsi="Times New Roman" w:cs="Times New Roman"/>
          <w:sz w:val="20"/>
          <w:szCs w:val="20"/>
        </w:rPr>
        <w:t xml:space="preserve"> e Lista de Inidôneos, mantida pelo Tribunal de Contas da União – TCU – site: </w:t>
      </w:r>
      <w:hyperlink r:id="rId16">
        <w:r>
          <w:rPr>
            <w:rFonts w:ascii="Times New Roman" w:eastAsia="Times New Roman" w:hAnsi="Times New Roman" w:cs="Times New Roman"/>
            <w:color w:val="4472C4"/>
            <w:sz w:val="20"/>
            <w:szCs w:val="20"/>
            <w:u w:val="single"/>
          </w:rPr>
          <w:t>https://contas.tcu.gov.br/ords/f?p=1660:3:0</w:t>
        </w:r>
      </w:hyperlink>
      <w:r>
        <w:rPr>
          <w:rFonts w:ascii="Times New Roman" w:eastAsia="Times New Roman" w:hAnsi="Times New Roman" w:cs="Times New Roman"/>
          <w:color w:val="4472C4"/>
          <w:sz w:val="20"/>
          <w:szCs w:val="20"/>
        </w:rPr>
        <w:t>.</w:t>
      </w:r>
    </w:p>
    <w:p w:rsidR="00B413F7" w:rsidRDefault="00053D90">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14.3.9.</w:t>
      </w:r>
      <w:r>
        <w:rPr>
          <w:rFonts w:ascii="Times New Roman" w:eastAsia="Times New Roman" w:hAnsi="Times New Roman" w:cs="Times New Roman"/>
          <w:sz w:val="20"/>
          <w:szCs w:val="20"/>
        </w:rPr>
        <w:t xml:space="preserve"> A consulta aos cadastros será realizada em nome da empresa licit</w:t>
      </w:r>
      <w:r>
        <w:rPr>
          <w:rFonts w:ascii="Times New Roman" w:eastAsia="Times New Roman" w:hAnsi="Times New Roman" w:cs="Times New Roman"/>
          <w:sz w:val="20"/>
          <w:szCs w:val="20"/>
        </w:rPr>
        <w:t>ante e de seu sócio majoritário, por força do artigo 12 da Lei n° 8.429, de 1992, que prevê, dentre as sanções impostas ao responsável pela prática de ato de improbidade administrativa, a proibição de contratar com o Poder Público, inclusive por intermédio</w:t>
      </w:r>
      <w:r>
        <w:rPr>
          <w:rFonts w:ascii="Times New Roman" w:eastAsia="Times New Roman" w:hAnsi="Times New Roman" w:cs="Times New Roman"/>
          <w:sz w:val="20"/>
          <w:szCs w:val="20"/>
        </w:rPr>
        <w:t xml:space="preserve"> de pessoa jurídica da qual seja sócio majoritário. </w:t>
      </w:r>
    </w:p>
    <w:tbl>
      <w:tblPr>
        <w:tblStyle w:val="af0"/>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88"/>
      </w:tblGrid>
      <w:tr w:rsidR="00B413F7">
        <w:trPr>
          <w:cantSplit/>
          <w:tblHeader/>
        </w:trPr>
        <w:tc>
          <w:tcPr>
            <w:tcW w:w="9388" w:type="dxa"/>
            <w:shd w:val="clear" w:color="auto" w:fill="FFFF00"/>
          </w:tcPr>
          <w:p w:rsidR="00B413F7" w:rsidRDefault="00053D90">
            <w:pPr>
              <w:pStyle w:val="normal0"/>
              <w:widowControl/>
              <w:spacing w:line="312"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14.4. DA QUALIFICAÇÃO ECONÔMICO-FINANCEIRA</w:t>
            </w:r>
          </w:p>
        </w:tc>
      </w:tr>
    </w:tbl>
    <w:p w:rsidR="00B413F7" w:rsidRDefault="00053D90">
      <w:pPr>
        <w:pStyle w:val="normal0"/>
        <w:widowControl w:val="0"/>
        <w:tabs>
          <w:tab w:val="left" w:pos="443"/>
        </w:tabs>
        <w:spacing w:before="200" w:after="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white"/>
        </w:rPr>
        <w:t>14.4.1. Certidão negativa de falência expedida pelo distribuidor da sede do fornecedor - Lei nº 14.133, de 2021, art. 69, caput, inciso II).</w:t>
      </w:r>
    </w:p>
    <w:tbl>
      <w:tblPr>
        <w:tblStyle w:val="af1"/>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88"/>
      </w:tblGrid>
      <w:tr w:rsidR="00B413F7">
        <w:trPr>
          <w:cantSplit/>
          <w:tblHeader/>
        </w:trPr>
        <w:tc>
          <w:tcPr>
            <w:tcW w:w="9388" w:type="dxa"/>
            <w:shd w:val="clear" w:color="auto" w:fill="FFFF00"/>
          </w:tcPr>
          <w:p w:rsidR="00B413F7" w:rsidRDefault="00053D90">
            <w:pPr>
              <w:pStyle w:val="normal0"/>
              <w:widowControl/>
              <w:spacing w:line="312"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14.5. DA QUALIFICAÇÃO TÉCNICA</w:t>
            </w:r>
          </w:p>
        </w:tc>
      </w:tr>
    </w:tbl>
    <w:p w:rsidR="00B413F7" w:rsidRDefault="00053D90">
      <w:pPr>
        <w:pStyle w:val="normal0"/>
        <w:widowControl w:val="0"/>
        <w:tabs>
          <w:tab w:val="left" w:pos="443"/>
        </w:tabs>
        <w:spacing w:before="200" w:after="200" w:line="360" w:lineRule="auto"/>
        <w:ind w:right="68"/>
        <w:jc w:val="both"/>
        <w:rPr>
          <w:rFonts w:ascii="Times New Roman" w:eastAsia="Times New Roman" w:hAnsi="Times New Roman" w:cs="Times New Roman"/>
          <w:b/>
          <w:sz w:val="20"/>
          <w:szCs w:val="20"/>
        </w:rPr>
      </w:pPr>
      <w:r>
        <w:rPr>
          <w:rFonts w:ascii="Times New Roman" w:eastAsia="Times New Roman" w:hAnsi="Times New Roman" w:cs="Times New Roman"/>
          <w:b/>
          <w:sz w:val="20"/>
          <w:szCs w:val="20"/>
          <w:highlight w:val="white"/>
        </w:rPr>
        <w:t>14.5.1. Comprovação de aptidão em nome da(s) empresa(s) licitante(s), mediante apresentação de Atestado(s) de Capacidade Técnica, fornecido(s) por pessoa(s) jurídica(s) de direito público ou privado, que comprovem que a licit</w:t>
      </w:r>
      <w:r>
        <w:rPr>
          <w:rFonts w:ascii="Times New Roman" w:eastAsia="Times New Roman" w:hAnsi="Times New Roman" w:cs="Times New Roman"/>
          <w:b/>
          <w:sz w:val="20"/>
          <w:szCs w:val="20"/>
          <w:highlight w:val="white"/>
        </w:rPr>
        <w:t xml:space="preserve">ante já tenha fornecido produtos, com características semelhantes ao objeto </w:t>
      </w:r>
      <w:r>
        <w:rPr>
          <w:rFonts w:ascii="Times New Roman" w:eastAsia="Times New Roman" w:hAnsi="Times New Roman" w:cs="Times New Roman"/>
          <w:b/>
          <w:sz w:val="20"/>
          <w:szCs w:val="20"/>
          <w:highlight w:val="white"/>
        </w:rPr>
        <w:lastRenderedPageBreak/>
        <w:t>licitado.</w:t>
      </w:r>
    </w:p>
    <w:tbl>
      <w:tblPr>
        <w:tblStyle w:val="af2"/>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88"/>
      </w:tblGrid>
      <w:tr w:rsidR="00B413F7">
        <w:trPr>
          <w:cantSplit/>
          <w:tblHeader/>
        </w:trPr>
        <w:tc>
          <w:tcPr>
            <w:tcW w:w="9388" w:type="dxa"/>
            <w:shd w:val="clear" w:color="auto" w:fill="FFFF00"/>
          </w:tcPr>
          <w:p w:rsidR="00B413F7" w:rsidRDefault="00053D90">
            <w:pPr>
              <w:pStyle w:val="normal0"/>
              <w:widowControl/>
              <w:spacing w:line="312"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14.6. DOCUMENTOS PREVISTOS EM LEI ESPECIAL</w:t>
            </w:r>
          </w:p>
        </w:tc>
      </w:tr>
    </w:tbl>
    <w:p w:rsidR="00B413F7" w:rsidRDefault="00053D90">
      <w:pPr>
        <w:pStyle w:val="normal0"/>
        <w:widowControl w:val="0"/>
        <w:tabs>
          <w:tab w:val="left" w:pos="443"/>
        </w:tabs>
        <w:spacing w:before="200" w:after="200" w:line="360" w:lineRule="auto"/>
        <w:ind w:right="68"/>
        <w:jc w:val="both"/>
        <w:rPr>
          <w:rFonts w:ascii="Times New Roman" w:eastAsia="Times New Roman" w:hAnsi="Times New Roman" w:cs="Times New Roman"/>
          <w:b/>
          <w:sz w:val="20"/>
          <w:szCs w:val="20"/>
          <w:highlight w:val="white"/>
        </w:rPr>
      </w:pPr>
      <w:r>
        <w:rPr>
          <w:rFonts w:ascii="Times New Roman" w:eastAsia="Times New Roman" w:hAnsi="Times New Roman" w:cs="Times New Roman"/>
          <w:b/>
          <w:sz w:val="20"/>
          <w:szCs w:val="20"/>
          <w:highlight w:val="white"/>
        </w:rPr>
        <w:t>14.6.1. 13.6.1. Certificado de Regularidade no Cadastro Técnico Federal de Atividades Potencialmente Poluidoras ou Utilizadoras de Recursos Ambientais - CTF/APP do IBAMA, nos termos do artigo 17, inciso II, da Lei n° 6.938, de 1981, e da Instrução Normativ</w:t>
      </w:r>
      <w:r>
        <w:rPr>
          <w:rFonts w:ascii="Times New Roman" w:eastAsia="Times New Roman" w:hAnsi="Times New Roman" w:cs="Times New Roman"/>
          <w:b/>
          <w:sz w:val="20"/>
          <w:szCs w:val="20"/>
          <w:highlight w:val="white"/>
        </w:rPr>
        <w:t>a IBAMA n° 13/2021 e normas supervenientes, obtido através do link:</w:t>
      </w:r>
      <w:hyperlink r:id="rId17">
        <w:r>
          <w:rPr>
            <w:rFonts w:ascii="Times New Roman" w:eastAsia="Times New Roman" w:hAnsi="Times New Roman" w:cs="Times New Roman"/>
            <w:b/>
            <w:sz w:val="20"/>
            <w:szCs w:val="20"/>
            <w:highlight w:val="white"/>
          </w:rPr>
          <w:t xml:space="preserve"> </w:t>
        </w:r>
      </w:hyperlink>
      <w:hyperlink r:id="rId18">
        <w:r>
          <w:rPr>
            <w:rFonts w:ascii="Times New Roman" w:eastAsia="Times New Roman" w:hAnsi="Times New Roman" w:cs="Times New Roman"/>
            <w:b/>
            <w:color w:val="1155CC"/>
            <w:sz w:val="20"/>
            <w:szCs w:val="20"/>
            <w:highlight w:val="white"/>
            <w:u w:val="single"/>
          </w:rPr>
          <w:t>https://servicos.ibama.gov.br/ctf/publico/certificado_regularidade_consulta.php</w:t>
        </w:r>
      </w:hyperlink>
      <w:r>
        <w:rPr>
          <w:rFonts w:ascii="Times New Roman" w:eastAsia="Times New Roman" w:hAnsi="Times New Roman" w:cs="Times New Roman"/>
          <w:b/>
          <w:sz w:val="20"/>
          <w:szCs w:val="20"/>
          <w:highlight w:val="white"/>
        </w:rPr>
        <w:t>.</w:t>
      </w:r>
    </w:p>
    <w:tbl>
      <w:tblPr>
        <w:tblStyle w:val="af3"/>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88"/>
      </w:tblGrid>
      <w:tr w:rsidR="00B413F7">
        <w:trPr>
          <w:cantSplit/>
          <w:tblHeader/>
        </w:trPr>
        <w:tc>
          <w:tcPr>
            <w:tcW w:w="9388" w:type="dxa"/>
            <w:shd w:val="clear" w:color="auto" w:fill="FFFF00"/>
          </w:tcPr>
          <w:p w:rsidR="00B413F7" w:rsidRDefault="00053D90">
            <w:pPr>
              <w:pStyle w:val="normal0"/>
              <w:widowControl/>
              <w:spacing w:line="312"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14.7. OUTROS DOCUMENTOS E/OU DECLARAÇÕES</w:t>
            </w:r>
          </w:p>
        </w:tc>
      </w:tr>
    </w:tbl>
    <w:p w:rsidR="00B413F7" w:rsidRDefault="00053D90">
      <w:pPr>
        <w:pStyle w:val="normal0"/>
        <w:tabs>
          <w:tab w:val="left" w:pos="9072"/>
        </w:tabs>
        <w:spacing w:before="240" w:after="240" w:line="312" w:lineRule="auto"/>
        <w:ind w:right="60"/>
        <w:jc w:val="both"/>
        <w:rPr>
          <w:rFonts w:ascii="Times New Roman" w:eastAsia="Times New Roman" w:hAnsi="Times New Roman" w:cs="Times New Roman"/>
          <w:b/>
          <w:sz w:val="20"/>
          <w:szCs w:val="20"/>
          <w:highlight w:val="white"/>
        </w:rPr>
      </w:pPr>
      <w:r>
        <w:rPr>
          <w:rFonts w:ascii="Times New Roman" w:eastAsia="Times New Roman" w:hAnsi="Times New Roman" w:cs="Times New Roman"/>
          <w:b/>
          <w:sz w:val="20"/>
          <w:szCs w:val="20"/>
          <w:highlight w:val="white"/>
        </w:rPr>
        <w:t xml:space="preserve">14.7.1. </w:t>
      </w:r>
      <w:r>
        <w:rPr>
          <w:rFonts w:ascii="Times New Roman" w:eastAsia="Times New Roman" w:hAnsi="Times New Roman" w:cs="Times New Roman"/>
          <w:sz w:val="20"/>
          <w:szCs w:val="20"/>
          <w:highlight w:val="white"/>
        </w:rPr>
        <w:t>Declaração Unificada, firmada pelo representante legal da empresa licitante</w:t>
      </w:r>
      <w:r>
        <w:rPr>
          <w:rFonts w:ascii="Times New Roman" w:eastAsia="Times New Roman" w:hAnsi="Times New Roman" w:cs="Times New Roman"/>
          <w:b/>
          <w:sz w:val="20"/>
          <w:szCs w:val="20"/>
          <w:highlight w:val="white"/>
        </w:rPr>
        <w:t xml:space="preserve"> (cf. modelo Anexo IV).</w:t>
      </w:r>
    </w:p>
    <w:tbl>
      <w:tblPr>
        <w:tblStyle w:val="af4"/>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388"/>
      </w:tblGrid>
      <w:tr w:rsidR="00B413F7">
        <w:trPr>
          <w:cantSplit/>
          <w:tblHeader/>
        </w:trPr>
        <w:tc>
          <w:tcPr>
            <w:tcW w:w="9388" w:type="dxa"/>
            <w:shd w:val="clear" w:color="auto" w:fill="FFFF00"/>
          </w:tcPr>
          <w:p w:rsidR="00B413F7" w:rsidRDefault="00053D90">
            <w:pPr>
              <w:pStyle w:val="normal0"/>
              <w:widowControl/>
              <w:spacing w:line="312"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14.8. DA ANÁLISE E JULGAMENTO DOS DOCUMENTOS DE HABILITAÇÃO</w:t>
            </w:r>
          </w:p>
        </w:tc>
      </w:tr>
    </w:tbl>
    <w:p w:rsidR="00B413F7" w:rsidRDefault="00053D90">
      <w:pPr>
        <w:pStyle w:val="normal0"/>
        <w:tabs>
          <w:tab w:val="left" w:pos="9072"/>
        </w:tabs>
        <w:spacing w:before="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14.8.1.</w:t>
      </w:r>
      <w:r>
        <w:rPr>
          <w:rFonts w:ascii="Times New Roman" w:eastAsia="Times New Roman" w:hAnsi="Times New Roman" w:cs="Times New Roman"/>
          <w:sz w:val="20"/>
          <w:szCs w:val="20"/>
        </w:rPr>
        <w:t xml:space="preserve"> Após a inserção dos documentos de habilitação, pela empresa classificada em 1º (primeiro) lugar, a Agente de Contratação, neste ato, designada Pregoeira, acompanhada da equipe de apoio, e</w:t>
      </w:r>
      <w:r>
        <w:rPr>
          <w:rFonts w:ascii="Times New Roman" w:eastAsia="Times New Roman" w:hAnsi="Times New Roman" w:cs="Times New Roman"/>
          <w:sz w:val="20"/>
          <w:szCs w:val="20"/>
        </w:rPr>
        <w:t>fetuará a análise dos documentos apresentados, para fins de verificar a habilitação e/ou inabilitação da licitante.</w:t>
      </w:r>
    </w:p>
    <w:p w:rsidR="00B413F7" w:rsidRDefault="00053D90">
      <w:pPr>
        <w:pStyle w:val="normal0"/>
        <w:tabs>
          <w:tab w:val="left" w:pos="9072"/>
        </w:tabs>
        <w:spacing w:before="200" w:line="360" w:lineRule="auto"/>
        <w:ind w:right="68"/>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rPr>
        <w:t>14.8.2.</w:t>
      </w:r>
      <w:r>
        <w:rPr>
          <w:rFonts w:ascii="Times New Roman" w:eastAsia="Times New Roman" w:hAnsi="Times New Roman" w:cs="Times New Roman"/>
          <w:sz w:val="20"/>
          <w:szCs w:val="20"/>
        </w:rPr>
        <w:t xml:space="preserve"> A falta de apresentação e comprovação pelas empresas licitantes de quaisquer dos documentos de habilitação, exceto de regularidade f</w:t>
      </w:r>
      <w:r>
        <w:rPr>
          <w:rFonts w:ascii="Times New Roman" w:eastAsia="Times New Roman" w:hAnsi="Times New Roman" w:cs="Times New Roman"/>
          <w:sz w:val="20"/>
          <w:szCs w:val="20"/>
        </w:rPr>
        <w:t xml:space="preserve">iscal, social e trabalhista que poderão ser efetuado buscas pela Pregoeira ou proposta de preços, acima relacionados, ou sua apresentação em desconformidade com o exigido, </w:t>
      </w:r>
      <w:r>
        <w:rPr>
          <w:rFonts w:ascii="Times New Roman" w:eastAsia="Times New Roman" w:hAnsi="Times New Roman" w:cs="Times New Roman"/>
          <w:b/>
          <w:sz w:val="20"/>
          <w:szCs w:val="20"/>
          <w:u w:val="single"/>
        </w:rPr>
        <w:t xml:space="preserve">ensejará na inabilitação ou desclassificação do(a) licitante no certame. </w:t>
      </w:r>
    </w:p>
    <w:p w:rsidR="00B413F7" w:rsidRDefault="00053D90">
      <w:pPr>
        <w:pStyle w:val="normal0"/>
        <w:tabs>
          <w:tab w:val="left" w:pos="9072"/>
        </w:tabs>
        <w:spacing w:before="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14.8.3.</w:t>
      </w:r>
      <w:r>
        <w:rPr>
          <w:rFonts w:ascii="Times New Roman" w:eastAsia="Times New Roman" w:hAnsi="Times New Roman" w:cs="Times New Roman"/>
          <w:sz w:val="20"/>
          <w:szCs w:val="20"/>
        </w:rPr>
        <w:t xml:space="preserve"> Em</w:t>
      </w:r>
      <w:r>
        <w:rPr>
          <w:rFonts w:ascii="Times New Roman" w:eastAsia="Times New Roman" w:hAnsi="Times New Roman" w:cs="Times New Roman"/>
          <w:sz w:val="20"/>
          <w:szCs w:val="20"/>
        </w:rPr>
        <w:t xml:space="preserve"> caso de omissão da data de validade dos documentos, a Agente de Contratação, neste ato, designada Pregoeira e Equipe de Apoio admitirá como válidos os documentos emitidos com data inferior a 60 (sessenta) dias da data da sua apresentação, não se enquadran</w:t>
      </w:r>
      <w:r>
        <w:rPr>
          <w:rFonts w:ascii="Times New Roman" w:eastAsia="Times New Roman" w:hAnsi="Times New Roman" w:cs="Times New Roman"/>
          <w:sz w:val="20"/>
          <w:szCs w:val="20"/>
        </w:rPr>
        <w:t>do no prazo de que trata este item os documentos cuja validade é indeterminada.</w:t>
      </w:r>
    </w:p>
    <w:p w:rsidR="00B413F7" w:rsidRDefault="00053D90">
      <w:pPr>
        <w:pStyle w:val="normal0"/>
        <w:tabs>
          <w:tab w:val="left" w:pos="9072"/>
        </w:tabs>
        <w:spacing w:before="200" w:line="360" w:lineRule="auto"/>
        <w:ind w:right="68"/>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14.8.4.</w:t>
      </w:r>
      <w:r>
        <w:rPr>
          <w:rFonts w:ascii="Times New Roman" w:eastAsia="Times New Roman" w:hAnsi="Times New Roman" w:cs="Times New Roman"/>
          <w:sz w:val="20"/>
          <w:szCs w:val="20"/>
        </w:rPr>
        <w:t xml:space="preserve"> As Microempresas, Empresas de Pequeno Porte ou Equiparadas deverão encaminhar os documentos de habilitação constantes neste Edital, ainda que haja alguma restrição de r</w:t>
      </w:r>
      <w:r>
        <w:rPr>
          <w:rFonts w:ascii="Times New Roman" w:eastAsia="Times New Roman" w:hAnsi="Times New Roman" w:cs="Times New Roman"/>
          <w:sz w:val="20"/>
          <w:szCs w:val="20"/>
        </w:rPr>
        <w:t>egularidade fiscal ou trabalhista, nos termos do art. 43, § 1º da LC nº 123, de 2006, sob pena de inabilitação.</w:t>
      </w:r>
    </w:p>
    <w:p w:rsidR="00B413F7" w:rsidRDefault="00053D90">
      <w:pPr>
        <w:pStyle w:val="normal0"/>
        <w:tabs>
          <w:tab w:val="left" w:pos="9072"/>
        </w:tabs>
        <w:spacing w:before="200" w:line="360" w:lineRule="auto"/>
        <w:ind w:right="68"/>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u w:val="single"/>
        </w:rPr>
        <w:t>14.8.5. Os documentos exigidos para fins de habilitação relacionados nos subitens acima, deverão ser apresentados pelos licitantes na Plataforma</w:t>
      </w:r>
      <w:r>
        <w:rPr>
          <w:rFonts w:ascii="Times New Roman" w:eastAsia="Times New Roman" w:hAnsi="Times New Roman" w:cs="Times New Roman"/>
          <w:b/>
          <w:sz w:val="20"/>
          <w:szCs w:val="20"/>
          <w:u w:val="single"/>
        </w:rPr>
        <w:t xml:space="preserve"> BOLSA NACIONAL DE COMPRAS - BNC e os documentos cuja validade não possam ser aferidos nos sites dos órgãos oficiais, em caso de dúvidas quanto a autenticidade, deverão ser remetidos em original, por qualquer processo de cópia reprográfica, autenticada por</w:t>
      </w:r>
      <w:r>
        <w:rPr>
          <w:rFonts w:ascii="Times New Roman" w:eastAsia="Times New Roman" w:hAnsi="Times New Roman" w:cs="Times New Roman"/>
          <w:b/>
          <w:sz w:val="20"/>
          <w:szCs w:val="20"/>
          <w:u w:val="single"/>
        </w:rPr>
        <w:t xml:space="preserve"> tabelião de notas, ou por servidor da Administração, e neste último caso, com apresentação dos originais para conferência, ou publicação em órgão da imprensa oficial ou ainda, por declaração de autenticidade firmada por advogado, sob sua responsabilidade </w:t>
      </w:r>
      <w:r>
        <w:rPr>
          <w:rFonts w:ascii="Times New Roman" w:eastAsia="Times New Roman" w:hAnsi="Times New Roman" w:cs="Times New Roman"/>
          <w:b/>
          <w:sz w:val="20"/>
          <w:szCs w:val="20"/>
          <w:u w:val="single"/>
        </w:rPr>
        <w:t xml:space="preserve">pessoal, nos termos do art. 12, inciso IV, da Lei n.º 14.133/2021, no prazo máximo de 02 (dois) dias úteis, para análise, após solicitação </w:t>
      </w:r>
      <w:r>
        <w:rPr>
          <w:rFonts w:ascii="Times New Roman" w:eastAsia="Times New Roman" w:hAnsi="Times New Roman" w:cs="Times New Roman"/>
          <w:b/>
          <w:i/>
          <w:sz w:val="20"/>
          <w:szCs w:val="20"/>
          <w:u w:val="single"/>
        </w:rPr>
        <w:t xml:space="preserve">via </w:t>
      </w:r>
      <w:r>
        <w:rPr>
          <w:rFonts w:ascii="Times New Roman" w:eastAsia="Times New Roman" w:hAnsi="Times New Roman" w:cs="Times New Roman"/>
          <w:b/>
          <w:sz w:val="20"/>
          <w:szCs w:val="20"/>
          <w:u w:val="single"/>
        </w:rPr>
        <w:t>“</w:t>
      </w:r>
      <w:r>
        <w:rPr>
          <w:rFonts w:ascii="Times New Roman" w:eastAsia="Times New Roman" w:hAnsi="Times New Roman" w:cs="Times New Roman"/>
          <w:b/>
          <w:i/>
          <w:sz w:val="20"/>
          <w:szCs w:val="20"/>
          <w:u w:val="single"/>
        </w:rPr>
        <w:t>chat</w:t>
      </w:r>
      <w:r>
        <w:rPr>
          <w:rFonts w:ascii="Times New Roman" w:eastAsia="Times New Roman" w:hAnsi="Times New Roman" w:cs="Times New Roman"/>
          <w:b/>
          <w:sz w:val="20"/>
          <w:szCs w:val="20"/>
          <w:u w:val="single"/>
        </w:rPr>
        <w:t>”.</w:t>
      </w:r>
    </w:p>
    <w:p w:rsidR="00B413F7" w:rsidRDefault="00053D90">
      <w:pPr>
        <w:pStyle w:val="normal0"/>
        <w:tabs>
          <w:tab w:val="left" w:pos="9072"/>
        </w:tabs>
        <w:spacing w:before="200" w:after="200" w:line="360" w:lineRule="auto"/>
        <w:ind w:right="68"/>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rPr>
        <w:t>14.8.6.</w:t>
      </w:r>
      <w:r>
        <w:rPr>
          <w:rFonts w:ascii="Times New Roman" w:eastAsia="Times New Roman" w:hAnsi="Times New Roman" w:cs="Times New Roman"/>
          <w:sz w:val="20"/>
          <w:szCs w:val="20"/>
        </w:rPr>
        <w:t xml:space="preserve"> Encerrada a fase de análise dos documentos e constatando que a empresa licitante classificada em 1º lugar, cumpriu todos os requisitos do Edital, será declarada habilitada e vencedora do certame.</w:t>
      </w:r>
    </w:p>
    <w:tbl>
      <w:tblPr>
        <w:tblStyle w:val="af5"/>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lastRenderedPageBreak/>
              <w:t xml:space="preserve">15. </w:t>
            </w:r>
            <w:r>
              <w:rPr>
                <w:rFonts w:ascii="Times New Roman" w:eastAsia="Times New Roman" w:hAnsi="Times New Roman" w:cs="Times New Roman"/>
                <w:b/>
                <w:sz w:val="20"/>
                <w:szCs w:val="20"/>
              </w:rPr>
              <w:t>DAS MICROEMPRESAS, EMPRESAS DE PEQUENO PORTE OU EQUIPAR</w:t>
            </w:r>
            <w:r>
              <w:rPr>
                <w:rFonts w:ascii="Times New Roman" w:eastAsia="Times New Roman" w:hAnsi="Times New Roman" w:cs="Times New Roman"/>
                <w:b/>
                <w:sz w:val="20"/>
                <w:szCs w:val="20"/>
              </w:rPr>
              <w:t>ADAS</w:t>
            </w:r>
          </w:p>
        </w:tc>
      </w:tr>
    </w:tbl>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15.1. </w:t>
      </w:r>
      <w:r>
        <w:rPr>
          <w:rFonts w:ascii="Times New Roman" w:eastAsia="Times New Roman" w:hAnsi="Times New Roman" w:cs="Times New Roman"/>
          <w:sz w:val="20"/>
          <w:szCs w:val="20"/>
        </w:rPr>
        <w:t>Nos termos descritos na Lei Complementar nº 123/2006 e suas alterações, as microempresas, empresas de pequeno porte ou equiparadas deverão apresentar toda a documentação exigida para efeito de comprovação da regularidade fiscal e trabalhista, mesmo que est</w:t>
      </w:r>
      <w:r>
        <w:rPr>
          <w:rFonts w:ascii="Times New Roman" w:eastAsia="Times New Roman" w:hAnsi="Times New Roman" w:cs="Times New Roman"/>
          <w:sz w:val="20"/>
          <w:szCs w:val="20"/>
        </w:rPr>
        <w:t>a apresente alguma restrição.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15.2. </w:t>
      </w:r>
      <w:r>
        <w:rPr>
          <w:rFonts w:ascii="Times New Roman" w:eastAsia="Times New Roman" w:hAnsi="Times New Roman" w:cs="Times New Roman"/>
          <w:sz w:val="20"/>
          <w:szCs w:val="20"/>
        </w:rPr>
        <w:t xml:space="preserve">Havendo alguma restrição na comprovação da regularidade fiscal e trabalhista, a microempresa ou empresa de pequeno porte terá assegurado o prazo de 05 (cinco) dias úteis, </w:t>
      </w:r>
      <w:r>
        <w:rPr>
          <w:rFonts w:ascii="Times New Roman" w:eastAsia="Times New Roman" w:hAnsi="Times New Roman" w:cs="Times New Roman"/>
          <w:sz w:val="20"/>
          <w:szCs w:val="20"/>
          <w:highlight w:val="white"/>
        </w:rPr>
        <w:t>cujo termo inicial corresponderá ao momento em qu</w:t>
      </w:r>
      <w:r>
        <w:rPr>
          <w:rFonts w:ascii="Times New Roman" w:eastAsia="Times New Roman" w:hAnsi="Times New Roman" w:cs="Times New Roman"/>
          <w:sz w:val="20"/>
          <w:szCs w:val="20"/>
          <w:highlight w:val="white"/>
        </w:rPr>
        <w:t>e o proponente for declarado o vencedor do certame,</w:t>
      </w:r>
      <w:r>
        <w:rPr>
          <w:rFonts w:ascii="Times New Roman" w:eastAsia="Times New Roman" w:hAnsi="Times New Roman" w:cs="Times New Roman"/>
          <w:sz w:val="20"/>
          <w:szCs w:val="20"/>
        </w:rPr>
        <w:t xml:space="preserve"> prorrogável por igual período, a critério da Administração Pública, para a devida regularização da documentação, pagamento ou parcelamento do débito, e emissão de eventuais certidões negativas ou positiva</w:t>
      </w:r>
      <w:r>
        <w:rPr>
          <w:rFonts w:ascii="Times New Roman" w:eastAsia="Times New Roman" w:hAnsi="Times New Roman" w:cs="Times New Roman"/>
          <w:sz w:val="20"/>
          <w:szCs w:val="20"/>
        </w:rPr>
        <w:t>s com efeito negativa.</w:t>
      </w:r>
    </w:p>
    <w:p w:rsidR="00B413F7" w:rsidRDefault="00053D90">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15.3. </w:t>
      </w:r>
      <w:r>
        <w:rPr>
          <w:rFonts w:ascii="Times New Roman" w:eastAsia="Times New Roman" w:hAnsi="Times New Roman" w:cs="Times New Roman"/>
          <w:sz w:val="20"/>
          <w:szCs w:val="20"/>
        </w:rPr>
        <w:t>A não regularização da documentação, no prazo previsto no subitem acima, implicará na decadência do direito à contratação, sem prejuízo das sanções previstas na Lei 14.133/2021 e neste Edital, sendo facultado à Administração co</w:t>
      </w:r>
      <w:r>
        <w:rPr>
          <w:rFonts w:ascii="Times New Roman" w:eastAsia="Times New Roman" w:hAnsi="Times New Roman" w:cs="Times New Roman"/>
          <w:sz w:val="20"/>
          <w:szCs w:val="20"/>
        </w:rPr>
        <w:t>nvocar os licitantes remanescentes, na ordem de classificação, para a assinatura do contrato, ou revogar a licitação.</w:t>
      </w:r>
    </w:p>
    <w:tbl>
      <w:tblPr>
        <w:tblStyle w:val="af6"/>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16. </w:t>
            </w:r>
            <w:r>
              <w:rPr>
                <w:rFonts w:ascii="Times New Roman" w:eastAsia="Times New Roman" w:hAnsi="Times New Roman" w:cs="Times New Roman"/>
                <w:b/>
                <w:sz w:val="20"/>
                <w:szCs w:val="20"/>
              </w:rPr>
              <w:t>DA DECLARAÇÃO DE VENCEDORA DO CERTAME</w:t>
            </w:r>
          </w:p>
        </w:tc>
      </w:tr>
    </w:tbl>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16.1. </w:t>
      </w:r>
      <w:r>
        <w:rPr>
          <w:rFonts w:ascii="Times New Roman" w:eastAsia="Times New Roman" w:hAnsi="Times New Roman" w:cs="Times New Roman"/>
          <w:sz w:val="20"/>
          <w:szCs w:val="20"/>
        </w:rPr>
        <w:t xml:space="preserve">Conforme previsão expressa no preâmbulo deste Edital, para efeitos de julgamento das propostas de preços, será adotado o critério de </w:t>
      </w:r>
      <w:r>
        <w:rPr>
          <w:rFonts w:ascii="Times New Roman" w:eastAsia="Times New Roman" w:hAnsi="Times New Roman" w:cs="Times New Roman"/>
          <w:b/>
          <w:sz w:val="20"/>
          <w:szCs w:val="20"/>
          <w:u w:val="single"/>
        </w:rPr>
        <w:t>MENOR PREÇO</w:t>
      </w:r>
      <w:r>
        <w:rPr>
          <w:rFonts w:ascii="Times New Roman" w:eastAsia="Times New Roman" w:hAnsi="Times New Roman" w:cs="Times New Roman"/>
          <w:sz w:val="20"/>
          <w:szCs w:val="20"/>
        </w:rPr>
        <w:t>, observado as especificações, quantidades e preços definidos na Planilha de Descrição Detalhada do(s) Produto(s</w:t>
      </w:r>
      <w:r>
        <w:rPr>
          <w:rFonts w:ascii="Times New Roman" w:eastAsia="Times New Roman" w:hAnsi="Times New Roman" w:cs="Times New Roman"/>
          <w:sz w:val="20"/>
          <w:szCs w:val="20"/>
        </w:rPr>
        <w:t xml:space="preserve">) e a descrição no(s) lote(s) inserto no Sistema Eletrônico da </w:t>
      </w:r>
      <w:r>
        <w:rPr>
          <w:rFonts w:ascii="Times New Roman" w:eastAsia="Times New Roman" w:hAnsi="Times New Roman" w:cs="Times New Roman"/>
          <w:sz w:val="20"/>
          <w:szCs w:val="20"/>
          <w:u w:val="single"/>
        </w:rPr>
        <w:t xml:space="preserve">Plataforma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u w:val="single"/>
        </w:rPr>
        <w:t>.</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16.2.</w:t>
      </w:r>
      <w:r>
        <w:rPr>
          <w:rFonts w:ascii="Times New Roman" w:eastAsia="Times New Roman" w:hAnsi="Times New Roman" w:cs="Times New Roman"/>
          <w:sz w:val="20"/>
          <w:szCs w:val="20"/>
        </w:rPr>
        <w:t xml:space="preserve"> A Agente de Contratação, designada neste ato como Pregoeira anunciará a licitante detentora do menor preço e melhor proposta, imediatamente apó</w:t>
      </w:r>
      <w:r>
        <w:rPr>
          <w:rFonts w:ascii="Times New Roman" w:eastAsia="Times New Roman" w:hAnsi="Times New Roman" w:cs="Times New Roman"/>
          <w:sz w:val="20"/>
          <w:szCs w:val="20"/>
        </w:rPr>
        <w:t>s o encerramento da etapa de lances da sessão pública virtual ou, quando for o caso, após negociação para que seja obtido melhor preço e decisão acerca da aceitação do lance de menor valor.</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16.3.</w:t>
      </w:r>
      <w:r>
        <w:rPr>
          <w:rFonts w:ascii="Times New Roman" w:eastAsia="Times New Roman" w:hAnsi="Times New Roman" w:cs="Times New Roman"/>
          <w:sz w:val="20"/>
          <w:szCs w:val="20"/>
        </w:rPr>
        <w:t xml:space="preserve"> Se a proposta apresentada não for aceitável ou se a licitant</w:t>
      </w:r>
      <w:r>
        <w:rPr>
          <w:rFonts w:ascii="Times New Roman" w:eastAsia="Times New Roman" w:hAnsi="Times New Roman" w:cs="Times New Roman"/>
          <w:sz w:val="20"/>
          <w:szCs w:val="20"/>
        </w:rPr>
        <w:t>e desatender às exigências para habilitação, será(ão) inabilitadas ou desclassificadas e a Agente de Contratação, neste ato, designada Pregoeira examinará a proposta ou o lance subsequente, verificando a sua compatibilidade e a habilitação da participante,</w:t>
      </w:r>
      <w:r>
        <w:rPr>
          <w:rFonts w:ascii="Times New Roman" w:eastAsia="Times New Roman" w:hAnsi="Times New Roman" w:cs="Times New Roman"/>
          <w:sz w:val="20"/>
          <w:szCs w:val="20"/>
        </w:rPr>
        <w:t xml:space="preserve"> na ordem de classificação, e assim sucessivamente, até a apuração de proposta ou lance que atenda ao Edital. Nessa etapa, a Agente de Contratação, neste ato, designada Pregoeira também poderá negociar com a participante para que seja obtido um maior desco</w:t>
      </w:r>
      <w:r>
        <w:rPr>
          <w:rFonts w:ascii="Times New Roman" w:eastAsia="Times New Roman" w:hAnsi="Times New Roman" w:cs="Times New Roman"/>
          <w:sz w:val="20"/>
          <w:szCs w:val="20"/>
        </w:rPr>
        <w:t>nto.</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16.4.</w:t>
      </w:r>
      <w:r>
        <w:rPr>
          <w:rFonts w:ascii="Times New Roman" w:eastAsia="Times New Roman" w:hAnsi="Times New Roman" w:cs="Times New Roman"/>
          <w:sz w:val="20"/>
          <w:szCs w:val="20"/>
        </w:rPr>
        <w:t xml:space="preserve"> Caso não sejam apresentados lances, será verificada a conformidade entre a proposta de menor valor (lote) apresentada e o preço estimado para a contratação.</w:t>
      </w:r>
    </w:p>
    <w:p w:rsidR="00B413F7" w:rsidRDefault="00053D90">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16.5.</w:t>
      </w:r>
      <w:r>
        <w:rPr>
          <w:rFonts w:ascii="Times New Roman" w:eastAsia="Times New Roman" w:hAnsi="Times New Roman" w:cs="Times New Roman"/>
          <w:sz w:val="20"/>
          <w:szCs w:val="20"/>
        </w:rPr>
        <w:t xml:space="preserve"> Após a análise da proposta de preços e documentos de habilitação, constatado que a</w:t>
      </w:r>
      <w:r>
        <w:rPr>
          <w:rFonts w:ascii="Times New Roman" w:eastAsia="Times New Roman" w:hAnsi="Times New Roman" w:cs="Times New Roman"/>
          <w:sz w:val="20"/>
          <w:szCs w:val="20"/>
        </w:rPr>
        <w:t xml:space="preserve"> licitante atendeu todas as exigências fixadas no Edital, a licitante detentora da melhor proposta será declarada vencedora do certame, momento a qual passará para a fase de manifestação de recursos.</w:t>
      </w:r>
    </w:p>
    <w:tbl>
      <w:tblPr>
        <w:tblStyle w:val="af7"/>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39"/>
      </w:tblGrid>
      <w:tr w:rsidR="00B413F7">
        <w:trPr>
          <w:cantSplit/>
          <w:tblHeader/>
        </w:trPr>
        <w:tc>
          <w:tcPr>
            <w:tcW w:w="9639"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17. </w:t>
            </w:r>
            <w:r>
              <w:rPr>
                <w:rFonts w:ascii="Times New Roman" w:eastAsia="Times New Roman" w:hAnsi="Times New Roman" w:cs="Times New Roman"/>
                <w:b/>
                <w:sz w:val="20"/>
                <w:szCs w:val="20"/>
              </w:rPr>
              <w:t>DOS RECURSOS ADMINISTRATIVOS</w:t>
            </w:r>
          </w:p>
        </w:tc>
      </w:tr>
    </w:tbl>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17.1.</w:t>
      </w:r>
      <w:r>
        <w:rPr>
          <w:rFonts w:ascii="Times New Roman" w:eastAsia="Times New Roman" w:hAnsi="Times New Roman" w:cs="Times New Roman"/>
          <w:sz w:val="20"/>
          <w:szCs w:val="20"/>
        </w:rPr>
        <w:t xml:space="preserve"> Dos atos decorrentes deste Edital, qualquer licitante poderá manifestar imediata e motivadamente a intenção de recorrer nos casos de: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Julgamento das propostas;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 Ato de habilitação ou inabilitação, 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 Anulação ou revogação da licitação.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17.2.</w:t>
      </w:r>
      <w:r>
        <w:rPr>
          <w:rFonts w:ascii="Times New Roman" w:eastAsia="Times New Roman" w:hAnsi="Times New Roman" w:cs="Times New Roman"/>
          <w:sz w:val="20"/>
          <w:szCs w:val="20"/>
        </w:rPr>
        <w:t xml:space="preserve"> A fas</w:t>
      </w:r>
      <w:r>
        <w:rPr>
          <w:rFonts w:ascii="Times New Roman" w:eastAsia="Times New Roman" w:hAnsi="Times New Roman" w:cs="Times New Roman"/>
          <w:sz w:val="20"/>
          <w:szCs w:val="20"/>
        </w:rPr>
        <w:t>e recursal deverá ser formalmente anunciada pela Agente de Contratação, neste ato, designada Pregoeira, que consultará as licitantes sobre sua intenção de recorrer ou não, e declarará, expressamente, que só serão conhecidos os recursos interpostos nos praz</w:t>
      </w:r>
      <w:r>
        <w:rPr>
          <w:rFonts w:ascii="Times New Roman" w:eastAsia="Times New Roman" w:hAnsi="Times New Roman" w:cs="Times New Roman"/>
          <w:sz w:val="20"/>
          <w:szCs w:val="20"/>
        </w:rPr>
        <w:t>os fixados neste Edital.</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17.3.</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 xml:space="preserve">A(s) licitante(s) interessadas em interpor recursos, deverão manifestar(em) imediatamente e motivadamente a intenção de recurso,  no prazo máximo de </w:t>
      </w:r>
      <w:r>
        <w:rPr>
          <w:rFonts w:ascii="Times New Roman" w:eastAsia="Times New Roman" w:hAnsi="Times New Roman" w:cs="Times New Roman"/>
          <w:b/>
          <w:sz w:val="20"/>
          <w:szCs w:val="20"/>
          <w:highlight w:val="white"/>
          <w:u w:val="single"/>
        </w:rPr>
        <w:t>15 (quinze) minutos,</w:t>
      </w:r>
      <w:r>
        <w:rPr>
          <w:rFonts w:ascii="Times New Roman" w:eastAsia="Times New Roman" w:hAnsi="Times New Roman" w:cs="Times New Roman"/>
          <w:sz w:val="20"/>
          <w:szCs w:val="20"/>
        </w:rPr>
        <w:t xml:space="preserve"> contados da intimação ou lavratura da ata, com registro</w:t>
      </w:r>
      <w:r>
        <w:rPr>
          <w:rFonts w:ascii="Times New Roman" w:eastAsia="Times New Roman" w:hAnsi="Times New Roman" w:cs="Times New Roman"/>
          <w:sz w:val="20"/>
          <w:szCs w:val="20"/>
        </w:rPr>
        <w:t xml:space="preserve"> em ata ou em campo próprio do sistema da </w:t>
      </w:r>
      <w:r>
        <w:rPr>
          <w:rFonts w:ascii="Times New Roman" w:eastAsia="Times New Roman" w:hAnsi="Times New Roman" w:cs="Times New Roman"/>
          <w:b/>
          <w:sz w:val="20"/>
          <w:szCs w:val="20"/>
          <w:u w:val="single"/>
        </w:rPr>
        <w:t>Bolsa Nacional de Compras - BNC</w:t>
      </w:r>
      <w:r>
        <w:rPr>
          <w:rFonts w:ascii="Times New Roman" w:eastAsia="Times New Roman" w:hAnsi="Times New Roman" w:cs="Times New Roman"/>
          <w:sz w:val="20"/>
          <w:szCs w:val="20"/>
        </w:rPr>
        <w:t xml:space="preserve"> à síntese das suas razões, e, caso não o faça, importará na preclusão do direito de recurso.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17.4. </w:t>
      </w:r>
      <w:r>
        <w:rPr>
          <w:rFonts w:ascii="Times New Roman" w:eastAsia="Times New Roman" w:hAnsi="Times New Roman" w:cs="Times New Roman"/>
          <w:sz w:val="20"/>
          <w:szCs w:val="20"/>
        </w:rPr>
        <w:t>Havendo manifestação, caberá a Agente de Contratação, neste ato, designada Pregoeir</w:t>
      </w:r>
      <w:r>
        <w:rPr>
          <w:rFonts w:ascii="Times New Roman" w:eastAsia="Times New Roman" w:hAnsi="Times New Roman" w:cs="Times New Roman"/>
          <w:sz w:val="20"/>
          <w:szCs w:val="20"/>
        </w:rPr>
        <w:t>a, verificar a tempestividade e a existência de motivação da intenção de recorrer, para decidir se admite ou não o recurso, por meio de decisão fundamentada.</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17.5.</w:t>
      </w:r>
      <w:r>
        <w:rPr>
          <w:rFonts w:ascii="Times New Roman" w:eastAsia="Times New Roman" w:hAnsi="Times New Roman" w:cs="Times New Roman"/>
          <w:sz w:val="20"/>
          <w:szCs w:val="20"/>
        </w:rPr>
        <w:t xml:space="preserve"> Nesse momento, a Agente de Contratação, neste ato, designada Pregoeira, não entra no mérito recursal, mas apenas verificará as condições de admissibilidade do recurso.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17.6.</w:t>
      </w:r>
      <w:r>
        <w:rPr>
          <w:rFonts w:ascii="Times New Roman" w:eastAsia="Times New Roman" w:hAnsi="Times New Roman" w:cs="Times New Roman"/>
          <w:sz w:val="20"/>
          <w:szCs w:val="20"/>
        </w:rPr>
        <w:t xml:space="preserve"> Deferido a admissibilidade recursal, a recorrente, poderá, apresentar as razões d</w:t>
      </w:r>
      <w:r>
        <w:rPr>
          <w:rFonts w:ascii="Times New Roman" w:eastAsia="Times New Roman" w:hAnsi="Times New Roman" w:cs="Times New Roman"/>
          <w:sz w:val="20"/>
          <w:szCs w:val="20"/>
        </w:rPr>
        <w:t xml:space="preserve">o recurso em forma de memoriais, no prazo de </w:t>
      </w:r>
      <w:r>
        <w:rPr>
          <w:rFonts w:ascii="Times New Roman" w:eastAsia="Times New Roman" w:hAnsi="Times New Roman" w:cs="Times New Roman"/>
          <w:b/>
          <w:sz w:val="20"/>
          <w:szCs w:val="20"/>
          <w:u w:val="single"/>
        </w:rPr>
        <w:t>03 (três) dias</w:t>
      </w:r>
      <w:r>
        <w:rPr>
          <w:rFonts w:ascii="Times New Roman" w:eastAsia="Times New Roman" w:hAnsi="Times New Roman" w:cs="Times New Roman"/>
          <w:sz w:val="20"/>
          <w:szCs w:val="20"/>
        </w:rPr>
        <w:t xml:space="preserve">, que será iniciado na data de intimação ou de lavratura da ata de habilitação ou inabilitação, protocolizando-o, </w:t>
      </w:r>
      <w:r>
        <w:rPr>
          <w:rFonts w:ascii="Times New Roman" w:eastAsia="Times New Roman" w:hAnsi="Times New Roman" w:cs="Times New Roman"/>
          <w:b/>
          <w:sz w:val="20"/>
          <w:szCs w:val="20"/>
          <w:u w:val="single"/>
        </w:rPr>
        <w:t>em local próprio na Plataforma BOLSA NACIONAL DE COMPRAS - BNC ou envio via e-mail:</w:t>
      </w:r>
      <w:r>
        <w:rPr>
          <w:rFonts w:ascii="Times New Roman" w:eastAsia="Times New Roman" w:hAnsi="Times New Roman" w:cs="Times New Roman"/>
          <w:b/>
          <w:sz w:val="20"/>
          <w:szCs w:val="20"/>
        </w:rPr>
        <w:t xml:space="preserve"> </w:t>
      </w:r>
      <w:hyperlink r:id="rId19">
        <w:r>
          <w:rPr>
            <w:rFonts w:ascii="Times New Roman" w:eastAsia="Times New Roman" w:hAnsi="Times New Roman" w:cs="Times New Roman"/>
            <w:color w:val="1155CC"/>
            <w:sz w:val="20"/>
            <w:szCs w:val="20"/>
            <w:u w:val="single"/>
          </w:rPr>
          <w:t>licitacao@pmsjmantimento.mg.gov.br</w:t>
        </w:r>
      </w:hyperlink>
      <w:r>
        <w:rPr>
          <w:rFonts w:ascii="Times New Roman" w:eastAsia="Times New Roman" w:hAnsi="Times New Roman" w:cs="Times New Roman"/>
          <w:b/>
          <w:sz w:val="20"/>
          <w:szCs w:val="20"/>
          <w:u w:val="single"/>
        </w:rPr>
        <w:t>,</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ficando os demais licitantes desde logo intimados para apresentar contrarrazões em igual número de dias, que começarão a correr do término do prazo da recorrent</w:t>
      </w:r>
      <w:r>
        <w:rPr>
          <w:rFonts w:ascii="Times New Roman" w:eastAsia="Times New Roman" w:hAnsi="Times New Roman" w:cs="Times New Roman"/>
          <w:sz w:val="20"/>
          <w:szCs w:val="20"/>
        </w:rPr>
        <w:t>e, sendo-lhes assegurada vista dos elementos indispensáveis à defesa de seus interesses.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rPr>
        <w:t>17.7.</w:t>
      </w:r>
      <w:r>
        <w:rPr>
          <w:rFonts w:ascii="Times New Roman" w:eastAsia="Times New Roman" w:hAnsi="Times New Roman" w:cs="Times New Roman"/>
          <w:sz w:val="20"/>
          <w:szCs w:val="20"/>
        </w:rPr>
        <w:t xml:space="preserve"> A apreciação do recurso dar-se-á em fase única, devendo, </w:t>
      </w:r>
      <w:r>
        <w:rPr>
          <w:rFonts w:ascii="Times New Roman" w:eastAsia="Times New Roman" w:hAnsi="Times New Roman" w:cs="Times New Roman"/>
          <w:b/>
          <w:sz w:val="20"/>
          <w:szCs w:val="20"/>
          <w:u w:val="single"/>
        </w:rPr>
        <w:t>o recurso ser</w:t>
      </w:r>
      <w:r>
        <w:rPr>
          <w:rFonts w:ascii="Times New Roman" w:eastAsia="Times New Roman" w:hAnsi="Times New Roman" w:cs="Times New Roman"/>
          <w:sz w:val="20"/>
          <w:szCs w:val="20"/>
          <w:u w:val="single"/>
        </w:rPr>
        <w:t xml:space="preserve"> </w:t>
      </w:r>
      <w:r>
        <w:rPr>
          <w:rFonts w:ascii="Times New Roman" w:eastAsia="Times New Roman" w:hAnsi="Times New Roman" w:cs="Times New Roman"/>
          <w:b/>
          <w:sz w:val="20"/>
          <w:szCs w:val="20"/>
          <w:u w:val="single"/>
        </w:rPr>
        <w:t>dirigido à autoridade que tiver editado o ato ou proferido a decisão recorrida, que, se não reconsiderar o ato ou a decisão no prazo de</w:t>
      </w:r>
      <w:r>
        <w:rPr>
          <w:rFonts w:ascii="Times New Roman" w:eastAsia="Times New Roman" w:hAnsi="Times New Roman" w:cs="Times New Roman"/>
          <w:sz w:val="20"/>
          <w:szCs w:val="20"/>
          <w:u w:val="single"/>
        </w:rPr>
        <w:t xml:space="preserve"> </w:t>
      </w:r>
      <w:r>
        <w:rPr>
          <w:rFonts w:ascii="Times New Roman" w:eastAsia="Times New Roman" w:hAnsi="Times New Roman" w:cs="Times New Roman"/>
          <w:b/>
          <w:sz w:val="20"/>
          <w:szCs w:val="20"/>
          <w:u w:val="single"/>
        </w:rPr>
        <w:t>03 (três) dias úteis</w:t>
      </w:r>
      <w:r>
        <w:rPr>
          <w:rFonts w:ascii="Times New Roman" w:eastAsia="Times New Roman" w:hAnsi="Times New Roman" w:cs="Times New Roman"/>
          <w:sz w:val="20"/>
          <w:szCs w:val="20"/>
          <w:u w:val="single"/>
        </w:rPr>
        <w:t xml:space="preserve">, </w:t>
      </w:r>
      <w:r>
        <w:rPr>
          <w:rFonts w:ascii="Times New Roman" w:eastAsia="Times New Roman" w:hAnsi="Times New Roman" w:cs="Times New Roman"/>
          <w:b/>
          <w:sz w:val="20"/>
          <w:szCs w:val="20"/>
          <w:u w:val="single"/>
        </w:rPr>
        <w:t>encaminhará o recurso com a sua motivação à autoridade superior, a qual deverá proferir sua decisã</w:t>
      </w:r>
      <w:r>
        <w:rPr>
          <w:rFonts w:ascii="Times New Roman" w:eastAsia="Times New Roman" w:hAnsi="Times New Roman" w:cs="Times New Roman"/>
          <w:b/>
          <w:sz w:val="20"/>
          <w:szCs w:val="20"/>
          <w:u w:val="single"/>
        </w:rPr>
        <w:t>o no prazo máximo de 10 (dez) dias úteis, contado do recebimento dos autos.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17.8.</w:t>
      </w:r>
      <w:r>
        <w:rPr>
          <w:rFonts w:ascii="Times New Roman" w:eastAsia="Times New Roman" w:hAnsi="Times New Roman" w:cs="Times New Roman"/>
          <w:sz w:val="20"/>
          <w:szCs w:val="20"/>
        </w:rPr>
        <w:t xml:space="preserve"> O(s) recurso(s) previstos neste Edital terão efeito suspensivo do ato ou da decisão recorrida até que sobrevenha decisão final da autoridade c</w:t>
      </w:r>
      <w:bookmarkStart w:id="16" w:name="kix.cb5vyqa4ahy1" w:colFirst="0" w:colLast="0"/>
      <w:bookmarkEnd w:id="16"/>
      <w:r>
        <w:rPr>
          <w:rFonts w:ascii="Times New Roman" w:eastAsia="Times New Roman" w:hAnsi="Times New Roman" w:cs="Times New Roman"/>
          <w:sz w:val="20"/>
          <w:szCs w:val="20"/>
        </w:rPr>
        <w:t>ompetente.</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17.9.</w:t>
      </w:r>
      <w:r>
        <w:rPr>
          <w:rFonts w:ascii="Times New Roman" w:eastAsia="Times New Roman" w:hAnsi="Times New Roman" w:cs="Times New Roman"/>
          <w:sz w:val="20"/>
          <w:szCs w:val="20"/>
        </w:rPr>
        <w:t xml:space="preserve"> Na elaboração d</w:t>
      </w:r>
      <w:r>
        <w:rPr>
          <w:rFonts w:ascii="Times New Roman" w:eastAsia="Times New Roman" w:hAnsi="Times New Roman" w:cs="Times New Roman"/>
          <w:sz w:val="20"/>
          <w:szCs w:val="20"/>
        </w:rPr>
        <w:t>as decisões, a autoridade competente será auxiliada pelo órgão de assessoramento jurídico, que deverá dirimir dúvidas e subsidiá-la com as informações necessárias.</w:t>
      </w:r>
    </w:p>
    <w:p w:rsidR="00B413F7" w:rsidRDefault="00053D90">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17.10.</w:t>
      </w:r>
      <w:r>
        <w:rPr>
          <w:rFonts w:ascii="Times New Roman" w:eastAsia="Times New Roman" w:hAnsi="Times New Roman" w:cs="Times New Roman"/>
          <w:sz w:val="20"/>
          <w:szCs w:val="20"/>
        </w:rPr>
        <w:t xml:space="preserve"> O acolhimento do recurso importará a invalidação apenas dos atos insuscetíveis de apr</w:t>
      </w:r>
      <w:r>
        <w:rPr>
          <w:rFonts w:ascii="Times New Roman" w:eastAsia="Times New Roman" w:hAnsi="Times New Roman" w:cs="Times New Roman"/>
          <w:sz w:val="20"/>
          <w:szCs w:val="20"/>
        </w:rPr>
        <w:t>oveitamento.</w:t>
      </w:r>
    </w:p>
    <w:tbl>
      <w:tblPr>
        <w:tblStyle w:val="af8"/>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18. </w:t>
            </w:r>
            <w:r>
              <w:rPr>
                <w:rFonts w:ascii="Times New Roman" w:eastAsia="Times New Roman" w:hAnsi="Times New Roman" w:cs="Times New Roman"/>
                <w:b/>
                <w:sz w:val="20"/>
                <w:szCs w:val="20"/>
              </w:rPr>
              <w:t>DA REABERTURA DA SESSÃO PÚBLICA</w:t>
            </w:r>
          </w:p>
        </w:tc>
      </w:tr>
    </w:tbl>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18.1.</w:t>
      </w:r>
      <w:r>
        <w:rPr>
          <w:rFonts w:ascii="Times New Roman" w:eastAsia="Times New Roman" w:hAnsi="Times New Roman" w:cs="Times New Roman"/>
          <w:sz w:val="20"/>
          <w:szCs w:val="20"/>
        </w:rPr>
        <w:t xml:space="preserve"> A sessão pública poderá ser reaberta nos seguintes casos:</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a)</w:t>
      </w:r>
      <w:r>
        <w:rPr>
          <w:rFonts w:ascii="Times New Roman" w:eastAsia="Times New Roman" w:hAnsi="Times New Roman" w:cs="Times New Roman"/>
          <w:sz w:val="20"/>
          <w:szCs w:val="20"/>
        </w:rPr>
        <w:t xml:space="preserve"> Nas hipóteses de provimento de recurso que leve à anulação de atos anteriores à realização da sessão pública precedente ou em que seja anul</w:t>
      </w:r>
      <w:r>
        <w:rPr>
          <w:rFonts w:ascii="Times New Roman" w:eastAsia="Times New Roman" w:hAnsi="Times New Roman" w:cs="Times New Roman"/>
          <w:sz w:val="20"/>
          <w:szCs w:val="20"/>
        </w:rPr>
        <w:t>ada a própria sessão pública, situação em que serão repetidos os atos anulados e os que dele dependam.</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b)</w:t>
      </w:r>
      <w:r>
        <w:rPr>
          <w:rFonts w:ascii="Times New Roman" w:eastAsia="Times New Roman" w:hAnsi="Times New Roman" w:cs="Times New Roman"/>
          <w:sz w:val="20"/>
          <w:szCs w:val="20"/>
        </w:rPr>
        <w:t xml:space="preserve"> Quando houver erro na aceitação do maior desconto classificado ou quando o licitante declarado vencedor não assinar o contrato, não retirar o instrume</w:t>
      </w:r>
      <w:r>
        <w:rPr>
          <w:rFonts w:ascii="Times New Roman" w:eastAsia="Times New Roman" w:hAnsi="Times New Roman" w:cs="Times New Roman"/>
          <w:sz w:val="20"/>
          <w:szCs w:val="20"/>
        </w:rPr>
        <w:t>nto equivalente. Nessas hipóteses, serão adotados os procedimentos imediatamente posteriores ao encerramento da etapa de lances.</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c) </w:t>
      </w:r>
      <w:r>
        <w:rPr>
          <w:rFonts w:ascii="Times New Roman" w:eastAsia="Times New Roman" w:hAnsi="Times New Roman" w:cs="Times New Roman"/>
          <w:sz w:val="20"/>
          <w:szCs w:val="20"/>
        </w:rPr>
        <w:t>Todos os licitantes remanescentes deverão ser convocados para acompanhar a reabertura da sessão.</w:t>
      </w:r>
    </w:p>
    <w:p w:rsidR="00B413F7" w:rsidRDefault="00053D90">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d) </w:t>
      </w:r>
      <w:r>
        <w:rPr>
          <w:rFonts w:ascii="Times New Roman" w:eastAsia="Times New Roman" w:hAnsi="Times New Roman" w:cs="Times New Roman"/>
          <w:sz w:val="20"/>
          <w:szCs w:val="20"/>
        </w:rPr>
        <w:t>A convocação se dará por meio do sistema eletrônico (“</w:t>
      </w:r>
      <w:r>
        <w:rPr>
          <w:rFonts w:ascii="Times New Roman" w:eastAsia="Times New Roman" w:hAnsi="Times New Roman" w:cs="Times New Roman"/>
          <w:i/>
          <w:sz w:val="20"/>
          <w:szCs w:val="20"/>
        </w:rPr>
        <w:t>chat</w:t>
      </w:r>
      <w:r>
        <w:rPr>
          <w:rFonts w:ascii="Times New Roman" w:eastAsia="Times New Roman" w:hAnsi="Times New Roman" w:cs="Times New Roman"/>
          <w:sz w:val="20"/>
          <w:szCs w:val="20"/>
        </w:rPr>
        <w:t xml:space="preserve">”), e-mail, ou, ainda, </w:t>
      </w:r>
      <w:r>
        <w:rPr>
          <w:rFonts w:ascii="Times New Roman" w:eastAsia="Times New Roman" w:hAnsi="Times New Roman" w:cs="Times New Roman"/>
          <w:i/>
          <w:sz w:val="20"/>
          <w:szCs w:val="20"/>
        </w:rPr>
        <w:t>fac-símile</w:t>
      </w:r>
      <w:r>
        <w:rPr>
          <w:rFonts w:ascii="Times New Roman" w:eastAsia="Times New Roman" w:hAnsi="Times New Roman" w:cs="Times New Roman"/>
          <w:sz w:val="20"/>
          <w:szCs w:val="20"/>
        </w:rPr>
        <w:t xml:space="preserve">, de acordo com a fase do procedimento licitatório. </w:t>
      </w:r>
    </w:p>
    <w:tbl>
      <w:tblPr>
        <w:tblStyle w:val="af9"/>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19. </w:t>
            </w:r>
            <w:r>
              <w:rPr>
                <w:rFonts w:ascii="Times New Roman" w:eastAsia="Times New Roman" w:hAnsi="Times New Roman" w:cs="Times New Roman"/>
                <w:b/>
                <w:sz w:val="20"/>
                <w:szCs w:val="20"/>
              </w:rPr>
              <w:t>DO ENCERRAMENTO DA LICITAÇÃO</w:t>
            </w:r>
          </w:p>
        </w:tc>
      </w:tr>
    </w:tbl>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19.1.</w:t>
      </w:r>
      <w:r>
        <w:rPr>
          <w:rFonts w:ascii="Times New Roman" w:eastAsia="Times New Roman" w:hAnsi="Times New Roman" w:cs="Times New Roman"/>
          <w:sz w:val="20"/>
          <w:szCs w:val="20"/>
        </w:rPr>
        <w:t xml:space="preserve"> Encerradas as fases de julgamento e habilitação, e exauridos os recursos</w:t>
      </w:r>
      <w:r>
        <w:rPr>
          <w:rFonts w:ascii="Times New Roman" w:eastAsia="Times New Roman" w:hAnsi="Times New Roman" w:cs="Times New Roman"/>
          <w:sz w:val="20"/>
          <w:szCs w:val="20"/>
        </w:rPr>
        <w:t xml:space="preserve"> administrativos, o processo licitatório será encaminhado à autoridade superior, que poderá</w:t>
      </w:r>
      <w:bookmarkStart w:id="17" w:name="kix.hw0tvemorrmz" w:colFirst="0" w:colLast="0"/>
      <w:bookmarkEnd w:id="17"/>
      <w:r>
        <w:rPr>
          <w:rFonts w:ascii="Times New Roman" w:eastAsia="Times New Roman" w:hAnsi="Times New Roman" w:cs="Times New Roman"/>
          <w:sz w:val="20"/>
          <w:szCs w:val="20"/>
        </w:rPr>
        <w:t>:</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 - determinar o retorno dos autos para saneamento de irregularidades</w:t>
      </w:r>
      <w:bookmarkStart w:id="18" w:name="kix.kbxz4rit12ew" w:colFirst="0" w:colLast="0"/>
      <w:bookmarkEnd w:id="18"/>
      <w:r>
        <w:rPr>
          <w:rFonts w:ascii="Times New Roman" w:eastAsia="Times New Roman" w:hAnsi="Times New Roman" w:cs="Times New Roman"/>
          <w:sz w:val="20"/>
          <w:szCs w:val="20"/>
        </w:rPr>
        <w:t>;</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II - revogar a licitação por motivo de conveniência e oportunidade</w:t>
      </w:r>
      <w:bookmarkStart w:id="19" w:name="kix.f3132rhi6b85" w:colFirst="0" w:colLast="0"/>
      <w:bookmarkEnd w:id="19"/>
      <w:r>
        <w:rPr>
          <w:rFonts w:ascii="Times New Roman" w:eastAsia="Times New Roman" w:hAnsi="Times New Roman" w:cs="Times New Roman"/>
          <w:sz w:val="20"/>
          <w:szCs w:val="20"/>
        </w:rPr>
        <w:t>;</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III - proceder à anulaçã</w:t>
      </w:r>
      <w:r>
        <w:rPr>
          <w:rFonts w:ascii="Times New Roman" w:eastAsia="Times New Roman" w:hAnsi="Times New Roman" w:cs="Times New Roman"/>
          <w:sz w:val="20"/>
          <w:szCs w:val="20"/>
        </w:rPr>
        <w:t>o da licitação, de ofício ou mediante provocação de terceiros, sempre que presente ilegalidade insanável</w:t>
      </w:r>
      <w:bookmarkStart w:id="20" w:name="kix.hadznoe4chpj" w:colFirst="0" w:colLast="0"/>
      <w:bookmarkEnd w:id="20"/>
      <w:r>
        <w:rPr>
          <w:rFonts w:ascii="Times New Roman" w:eastAsia="Times New Roman" w:hAnsi="Times New Roman" w:cs="Times New Roman"/>
          <w:sz w:val="20"/>
          <w:szCs w:val="20"/>
        </w:rPr>
        <w:t>;</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IV - adjudicar o objeto e homologar a licitação</w:t>
      </w:r>
      <w:bookmarkStart w:id="21" w:name="kix.vb5h76bnrw9e" w:colFirst="0" w:colLast="0"/>
      <w:bookmarkEnd w:id="21"/>
      <w:r>
        <w:rPr>
          <w:rFonts w:ascii="Times New Roman" w:eastAsia="Times New Roman" w:hAnsi="Times New Roman" w:cs="Times New Roman"/>
          <w:sz w:val="20"/>
          <w:szCs w:val="20"/>
        </w:rPr>
        <w:t>.</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19.2.</w:t>
      </w:r>
      <w:r>
        <w:rPr>
          <w:rFonts w:ascii="Times New Roman" w:eastAsia="Times New Roman" w:hAnsi="Times New Roman" w:cs="Times New Roman"/>
          <w:sz w:val="20"/>
          <w:szCs w:val="20"/>
        </w:rPr>
        <w:t xml:space="preserve"> Em caso de nulidade, a autoridade indicará expressamente os atos com vícios insanáveis, tornando sem efeito todos os subsequentes que deles dependam, e dará ensejo à apuração de responsabilidade de quem lhes tenha dado causa</w:t>
      </w:r>
      <w:bookmarkStart w:id="22" w:name="kix.xhsxkew9q9ot" w:colFirst="0" w:colLast="0"/>
      <w:bookmarkEnd w:id="22"/>
      <w:r>
        <w:rPr>
          <w:rFonts w:ascii="Times New Roman" w:eastAsia="Times New Roman" w:hAnsi="Times New Roman" w:cs="Times New Roman"/>
          <w:sz w:val="20"/>
          <w:szCs w:val="20"/>
        </w:rPr>
        <w:t>.</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19.3.</w:t>
      </w:r>
      <w:r>
        <w:rPr>
          <w:rFonts w:ascii="Times New Roman" w:eastAsia="Times New Roman" w:hAnsi="Times New Roman" w:cs="Times New Roman"/>
          <w:sz w:val="20"/>
          <w:szCs w:val="20"/>
        </w:rPr>
        <w:t xml:space="preserve"> Em caso de revogação do</w:t>
      </w:r>
      <w:r>
        <w:rPr>
          <w:rFonts w:ascii="Times New Roman" w:eastAsia="Times New Roman" w:hAnsi="Times New Roman" w:cs="Times New Roman"/>
          <w:sz w:val="20"/>
          <w:szCs w:val="20"/>
        </w:rPr>
        <w:t xml:space="preserve"> processo licitatório, o motivo determinante deverá ser resultante de fato superveniente devidamente compr</w:t>
      </w:r>
      <w:bookmarkStart w:id="23" w:name="kix.lyrq5pdhuqjb" w:colFirst="0" w:colLast="0"/>
      <w:bookmarkEnd w:id="23"/>
      <w:r>
        <w:rPr>
          <w:rFonts w:ascii="Times New Roman" w:eastAsia="Times New Roman" w:hAnsi="Times New Roman" w:cs="Times New Roman"/>
          <w:sz w:val="20"/>
          <w:szCs w:val="20"/>
        </w:rPr>
        <w:t>ovado.</w:t>
      </w:r>
    </w:p>
    <w:p w:rsidR="00B413F7" w:rsidRDefault="00053D90">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19.4. </w:t>
      </w:r>
      <w:r>
        <w:rPr>
          <w:rFonts w:ascii="Times New Roman" w:eastAsia="Times New Roman" w:hAnsi="Times New Roman" w:cs="Times New Roman"/>
          <w:sz w:val="20"/>
          <w:szCs w:val="20"/>
        </w:rPr>
        <w:t>Nos casos de anulação e revogação, deverá ser assegurada a prévia manifestação dos interessados, nos termos do art. 165, da Lei nº 14.133</w:t>
      </w:r>
      <w:r>
        <w:rPr>
          <w:rFonts w:ascii="Times New Roman" w:eastAsia="Times New Roman" w:hAnsi="Times New Roman" w:cs="Times New Roman"/>
          <w:sz w:val="20"/>
          <w:szCs w:val="20"/>
        </w:rPr>
        <w:t>, de 01 de abril de 2021 e alterações</w:t>
      </w:r>
      <w:bookmarkStart w:id="24" w:name="kix.ggt25fc08ha9" w:colFirst="0" w:colLast="0"/>
      <w:bookmarkEnd w:id="24"/>
      <w:r>
        <w:rPr>
          <w:rFonts w:ascii="Times New Roman" w:eastAsia="Times New Roman" w:hAnsi="Times New Roman" w:cs="Times New Roman"/>
          <w:sz w:val="20"/>
          <w:szCs w:val="20"/>
        </w:rPr>
        <w:t>.</w:t>
      </w:r>
    </w:p>
    <w:tbl>
      <w:tblPr>
        <w:tblStyle w:val="afa"/>
        <w:tblW w:w="911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12"/>
      </w:tblGrid>
      <w:tr w:rsidR="00B413F7">
        <w:trPr>
          <w:cantSplit/>
          <w:tblHeader/>
        </w:trPr>
        <w:tc>
          <w:tcPr>
            <w:tcW w:w="9112"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t>20. DO SANEAMENTO DAS PROPOSTA E DA HABILITAÇÃO</w:t>
            </w:r>
          </w:p>
        </w:tc>
      </w:tr>
    </w:tbl>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20.1.</w:t>
      </w:r>
      <w:r>
        <w:rPr>
          <w:rFonts w:ascii="Times New Roman" w:eastAsia="Times New Roman" w:hAnsi="Times New Roman" w:cs="Times New Roman"/>
          <w:sz w:val="20"/>
          <w:szCs w:val="20"/>
        </w:rPr>
        <w:t xml:space="preserve"> A Agente de Contratação, neste ato, designada Pregoeira poderá, no julgamento das propostas e habilitação, sanar erros ou falhas que não alterem a substância das propostas, dos documentos e sua validade jurídica, mediante decisão fundamentada, registrada </w:t>
      </w:r>
      <w:r>
        <w:rPr>
          <w:rFonts w:ascii="Times New Roman" w:eastAsia="Times New Roman" w:hAnsi="Times New Roman" w:cs="Times New Roman"/>
          <w:sz w:val="20"/>
          <w:szCs w:val="20"/>
        </w:rPr>
        <w:t>em ata e acessível aos licitantes, e lhes atribuirá validade e eficácia para fins de habilitação e classificação, observado o disposto no art. 64, da Lei nº 14.133/2021.</w:t>
      </w:r>
    </w:p>
    <w:p w:rsidR="00B413F7" w:rsidRDefault="00053D90">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20.2.</w:t>
      </w:r>
      <w:r>
        <w:rPr>
          <w:rFonts w:ascii="Times New Roman" w:eastAsia="Times New Roman" w:hAnsi="Times New Roman" w:cs="Times New Roman"/>
          <w:sz w:val="20"/>
          <w:szCs w:val="20"/>
        </w:rPr>
        <w:t xml:space="preserve"> Na hipótese de necessidade de suspensão da sessão pública para a realização de d</w:t>
      </w:r>
      <w:r>
        <w:rPr>
          <w:rFonts w:ascii="Times New Roman" w:eastAsia="Times New Roman" w:hAnsi="Times New Roman" w:cs="Times New Roman"/>
          <w:sz w:val="20"/>
          <w:szCs w:val="20"/>
        </w:rPr>
        <w:t>iligências, com vistas ao saneamento de que trata o item anterior, a sessão pública somente poderá ser reiniciada mediante aviso prévio no sistema com, no mínimo, 24 (vinte e quatro) horas de antecedência e a ocorrência será registrada em ata.</w:t>
      </w:r>
    </w:p>
    <w:tbl>
      <w:tblPr>
        <w:tblStyle w:val="afb"/>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 xml:space="preserve">21. </w:t>
            </w:r>
            <w:r>
              <w:rPr>
                <w:rFonts w:ascii="Times New Roman" w:eastAsia="Times New Roman" w:hAnsi="Times New Roman" w:cs="Times New Roman"/>
                <w:b/>
                <w:sz w:val="20"/>
                <w:szCs w:val="20"/>
              </w:rPr>
              <w:t>DA ATA D</w:t>
            </w:r>
            <w:r>
              <w:rPr>
                <w:rFonts w:ascii="Times New Roman" w:eastAsia="Times New Roman" w:hAnsi="Times New Roman" w:cs="Times New Roman"/>
                <w:b/>
                <w:sz w:val="20"/>
                <w:szCs w:val="20"/>
              </w:rPr>
              <w:t>E REGISTRO DE PREÇOS</w:t>
            </w:r>
          </w:p>
        </w:tc>
      </w:tr>
    </w:tbl>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21.1. </w:t>
      </w:r>
      <w:r>
        <w:rPr>
          <w:rFonts w:ascii="Times New Roman" w:eastAsia="Times New Roman" w:hAnsi="Times New Roman" w:cs="Times New Roman"/>
          <w:sz w:val="20"/>
          <w:szCs w:val="20"/>
          <w:highlight w:val="white"/>
        </w:rPr>
        <w:t xml:space="preserve">O prazo de vigência da Ata de Registro de Preço será de </w:t>
      </w:r>
      <w:r>
        <w:rPr>
          <w:rFonts w:ascii="Times New Roman" w:eastAsia="Times New Roman" w:hAnsi="Times New Roman" w:cs="Times New Roman"/>
          <w:b/>
          <w:sz w:val="20"/>
          <w:szCs w:val="20"/>
          <w:highlight w:val="white"/>
          <w:u w:val="single"/>
        </w:rPr>
        <w:t>12 (doze) meses</w:t>
      </w:r>
      <w:r>
        <w:rPr>
          <w:rFonts w:ascii="Times New Roman" w:eastAsia="Times New Roman" w:hAnsi="Times New Roman" w:cs="Times New Roman"/>
          <w:sz w:val="20"/>
          <w:szCs w:val="20"/>
          <w:highlight w:val="white"/>
        </w:rPr>
        <w:t xml:space="preserve">, contados a partir da data da assinatura, </w:t>
      </w:r>
      <w:r>
        <w:rPr>
          <w:rFonts w:ascii="Times New Roman" w:eastAsia="Times New Roman" w:hAnsi="Times New Roman" w:cs="Times New Roman"/>
          <w:b/>
          <w:sz w:val="20"/>
          <w:szCs w:val="20"/>
          <w:highlight w:val="white"/>
          <w:u w:val="single"/>
        </w:rPr>
        <w:t>podendo ser prorrogado por igual período</w:t>
      </w:r>
      <w:r>
        <w:rPr>
          <w:rFonts w:ascii="Times New Roman" w:eastAsia="Times New Roman" w:hAnsi="Times New Roman" w:cs="Times New Roman"/>
          <w:sz w:val="20"/>
          <w:szCs w:val="20"/>
          <w:highlight w:val="white"/>
        </w:rPr>
        <w:t>, desde que comprovada a vantajosidade para a Administração, conforme disp</w:t>
      </w:r>
      <w:r>
        <w:rPr>
          <w:rFonts w:ascii="Times New Roman" w:eastAsia="Times New Roman" w:hAnsi="Times New Roman" w:cs="Times New Roman"/>
          <w:sz w:val="20"/>
          <w:szCs w:val="20"/>
          <w:highlight w:val="white"/>
        </w:rPr>
        <w:t xml:space="preserve">ositivos legais do Decreto nº 013/2025 e nos termos do art. 84, da Lei nº 14.133/2021. </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21.2.</w:t>
      </w:r>
      <w:r>
        <w:rPr>
          <w:rFonts w:ascii="Times New Roman" w:eastAsia="Times New Roman" w:hAnsi="Times New Roman" w:cs="Times New Roman"/>
          <w:sz w:val="20"/>
          <w:szCs w:val="20"/>
        </w:rPr>
        <w:t xml:space="preserve"> Após a adjudicação</w:t>
      </w:r>
      <w:r>
        <w:rPr>
          <w:rFonts w:ascii="Times New Roman" w:eastAsia="Times New Roman" w:hAnsi="Times New Roman" w:cs="Times New Roman"/>
          <w:b/>
          <w:sz w:val="20"/>
          <w:szCs w:val="20"/>
        </w:rPr>
        <w:t xml:space="preserve"> </w:t>
      </w:r>
      <w:r>
        <w:rPr>
          <w:rFonts w:ascii="Times New Roman" w:eastAsia="Times New Roman" w:hAnsi="Times New Roman" w:cs="Times New Roman"/>
          <w:sz w:val="20"/>
          <w:szCs w:val="20"/>
        </w:rPr>
        <w:t xml:space="preserve">e homologação da licitação, o licitante mais bem classificado terá o </w:t>
      </w:r>
      <w:r>
        <w:rPr>
          <w:rFonts w:ascii="Times New Roman" w:eastAsia="Times New Roman" w:hAnsi="Times New Roman" w:cs="Times New Roman"/>
          <w:b/>
          <w:sz w:val="20"/>
          <w:szCs w:val="20"/>
          <w:u w:val="single"/>
        </w:rPr>
        <w:t>prazo de 05 (cinco) dias</w:t>
      </w:r>
      <w:r>
        <w:rPr>
          <w:rFonts w:ascii="Times New Roman" w:eastAsia="Times New Roman" w:hAnsi="Times New Roman" w:cs="Times New Roman"/>
          <w:sz w:val="20"/>
          <w:szCs w:val="20"/>
        </w:rPr>
        <w:t>, contados a partir da data de sua convocação, par</w:t>
      </w:r>
      <w:r>
        <w:rPr>
          <w:rFonts w:ascii="Times New Roman" w:eastAsia="Times New Roman" w:hAnsi="Times New Roman" w:cs="Times New Roman"/>
          <w:sz w:val="20"/>
          <w:szCs w:val="20"/>
        </w:rPr>
        <w:t>a assinar a Ata de Registro de Preços, sob pena de decadência do direito à contratação, sem prejuízo das sanções previstas na Lei n. 14.133, de 2021.</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21.3. </w:t>
      </w:r>
      <w:r>
        <w:rPr>
          <w:rFonts w:ascii="Times New Roman" w:eastAsia="Times New Roman" w:hAnsi="Times New Roman" w:cs="Times New Roman"/>
          <w:sz w:val="20"/>
          <w:szCs w:val="20"/>
        </w:rPr>
        <w:t>Alternativamente, à convocação para comparecer perante o órgão ou entidade para a assinatura da Ata de Registro de Preços, a Administração poderá encaminhá-la para assinatura, mediante correspondência postal com aviso de recebimento (AR) ou meio eletrônico</w:t>
      </w:r>
      <w:r>
        <w:rPr>
          <w:rFonts w:ascii="Times New Roman" w:eastAsia="Times New Roman" w:hAnsi="Times New Roman" w:cs="Times New Roman"/>
          <w:sz w:val="20"/>
          <w:szCs w:val="20"/>
        </w:rPr>
        <w:t>, para que seja assinada e devolvida no prazo de 05 (cinco), a contar da data de seu recebimento.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21.3.1. </w:t>
      </w:r>
      <w:r>
        <w:rPr>
          <w:rFonts w:ascii="Times New Roman" w:eastAsia="Times New Roman" w:hAnsi="Times New Roman" w:cs="Times New Roman"/>
          <w:sz w:val="20"/>
          <w:szCs w:val="20"/>
        </w:rPr>
        <w:t>Caso seja enviado por meio eletrônico e o adjudicatário não se manifeste no prazo de 02 (dois) dias após o envio, será considerado como recebida a Ata de Registro de Preços.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21.4. </w:t>
      </w:r>
      <w:r>
        <w:rPr>
          <w:rFonts w:ascii="Times New Roman" w:eastAsia="Times New Roman" w:hAnsi="Times New Roman" w:cs="Times New Roman"/>
          <w:sz w:val="20"/>
          <w:szCs w:val="20"/>
        </w:rPr>
        <w:t>O prazo previsto no subitem anterior poderá ser prorrogado, por igual períod</w:t>
      </w:r>
      <w:r>
        <w:rPr>
          <w:rFonts w:ascii="Times New Roman" w:eastAsia="Times New Roman" w:hAnsi="Times New Roman" w:cs="Times New Roman"/>
          <w:sz w:val="20"/>
          <w:szCs w:val="20"/>
        </w:rPr>
        <w:t>o, mediante solicitação justificada do licitante/adjudicatário e aceito pela Administração.</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21.5. </w:t>
      </w:r>
      <w:r>
        <w:rPr>
          <w:rFonts w:ascii="Times New Roman" w:eastAsia="Times New Roman" w:hAnsi="Times New Roman" w:cs="Times New Roman"/>
          <w:sz w:val="20"/>
          <w:szCs w:val="20"/>
        </w:rPr>
        <w:t>Serão formalizadas tantas Atas de Registro de Preços quanto necessárias para o registro de todos os itens constantes no Termo de Referência e neste Edital, co</w:t>
      </w:r>
      <w:r>
        <w:rPr>
          <w:rFonts w:ascii="Times New Roman" w:eastAsia="Times New Roman" w:hAnsi="Times New Roman" w:cs="Times New Roman"/>
          <w:sz w:val="20"/>
          <w:szCs w:val="20"/>
        </w:rPr>
        <w:t>m a indicação do licitante vencedor, a descrição do(s) item(ns), as respectivas quantidades, preços registrados e demais condições.</w:t>
      </w:r>
    </w:p>
    <w:p w:rsidR="00B413F7" w:rsidRDefault="00053D90">
      <w:pPr>
        <w:pStyle w:val="normal0"/>
        <w:tabs>
          <w:tab w:val="left" w:pos="9072"/>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21.6. </w:t>
      </w:r>
      <w:r>
        <w:rPr>
          <w:rFonts w:ascii="Times New Roman" w:eastAsia="Times New Roman" w:hAnsi="Times New Roman" w:cs="Times New Roman"/>
          <w:sz w:val="20"/>
          <w:szCs w:val="20"/>
        </w:rPr>
        <w:t>A existência de preços registrados implicará compromisso de fornecimento pelo detentor da Ata de Registro de Preços na</w:t>
      </w:r>
      <w:r>
        <w:rPr>
          <w:rFonts w:ascii="Times New Roman" w:eastAsia="Times New Roman" w:hAnsi="Times New Roman" w:cs="Times New Roman"/>
          <w:sz w:val="20"/>
          <w:szCs w:val="20"/>
        </w:rPr>
        <w:t>s condições estabelecidas, mas não obrigará a Administração a contratar, facultada a realização de licitação específica para a aquisição pretendida, desde que devidamente justificada.</w:t>
      </w:r>
    </w:p>
    <w:p w:rsidR="00B413F7" w:rsidRDefault="00053D90">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21.7. </w:t>
      </w:r>
      <w:r>
        <w:rPr>
          <w:rFonts w:ascii="Times New Roman" w:eastAsia="Times New Roman" w:hAnsi="Times New Roman" w:cs="Times New Roman"/>
          <w:sz w:val="20"/>
          <w:szCs w:val="20"/>
        </w:rPr>
        <w:t>Na hipótese de o convocado não assinar a ata de registro de preços</w:t>
      </w:r>
      <w:r>
        <w:rPr>
          <w:rFonts w:ascii="Times New Roman" w:eastAsia="Times New Roman" w:hAnsi="Times New Roman" w:cs="Times New Roman"/>
          <w:sz w:val="20"/>
          <w:szCs w:val="20"/>
        </w:rPr>
        <w:t xml:space="preserve"> no prazo e nas condições estabelecidas, fica facultado à Administração convocar os licitantes remanescentes do cadastro de reserva, na ordem de classificação, para fazê-lo em igual prazo e nas condições propostas pelo primeiro classificado. </w:t>
      </w:r>
    </w:p>
    <w:tbl>
      <w:tblPr>
        <w:tblStyle w:val="afc"/>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39"/>
      </w:tblGrid>
      <w:tr w:rsidR="00B413F7">
        <w:trPr>
          <w:cantSplit/>
          <w:tblHeader/>
        </w:trPr>
        <w:tc>
          <w:tcPr>
            <w:tcW w:w="9639" w:type="dxa"/>
            <w:shd w:val="clear" w:color="auto" w:fill="FFFF00"/>
          </w:tcPr>
          <w:p w:rsidR="00B413F7" w:rsidRDefault="00053D90">
            <w:pPr>
              <w:pStyle w:val="normal0"/>
              <w:shd w:val="clear" w:color="auto" w:fill="FFFF00"/>
              <w:tabs>
                <w:tab w:val="left" w:pos="142"/>
                <w:tab w:val="left" w:pos="9072"/>
              </w:tabs>
              <w:spacing w:line="312" w:lineRule="auto"/>
              <w:jc w:val="both"/>
              <w:rPr>
                <w:rFonts w:ascii="Times New Roman" w:eastAsia="Times New Roman" w:hAnsi="Times New Roman" w:cs="Times New Roman"/>
                <w:sz w:val="20"/>
                <w:szCs w:val="20"/>
                <w:highlight w:val="green"/>
              </w:rPr>
            </w:pPr>
            <w:r>
              <w:rPr>
                <w:rFonts w:ascii="Times New Roman" w:eastAsia="Times New Roman" w:hAnsi="Times New Roman" w:cs="Times New Roman"/>
                <w:b/>
                <w:sz w:val="20"/>
                <w:szCs w:val="20"/>
              </w:rPr>
              <w:t>22. DA FORMAÇ</w:t>
            </w:r>
            <w:r>
              <w:rPr>
                <w:rFonts w:ascii="Times New Roman" w:eastAsia="Times New Roman" w:hAnsi="Times New Roman" w:cs="Times New Roman"/>
                <w:b/>
                <w:sz w:val="20"/>
                <w:szCs w:val="20"/>
              </w:rPr>
              <w:t>ÃO DO CADASTRO DE RESERVA</w:t>
            </w:r>
          </w:p>
        </w:tc>
      </w:tr>
    </w:tbl>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22.1.</w:t>
      </w:r>
      <w:r>
        <w:rPr>
          <w:rFonts w:ascii="Times New Roman" w:eastAsia="Times New Roman" w:hAnsi="Times New Roman" w:cs="Times New Roman"/>
          <w:sz w:val="20"/>
          <w:szCs w:val="20"/>
        </w:rPr>
        <w:t xml:space="preserve"> Após a homologação da licitação, será incluído na ata, na forma de anexo, o registro:</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22.1.1.</w:t>
      </w:r>
      <w:r>
        <w:rPr>
          <w:rFonts w:ascii="Times New Roman" w:eastAsia="Times New Roman" w:hAnsi="Times New Roman" w:cs="Times New Roman"/>
          <w:sz w:val="20"/>
          <w:szCs w:val="20"/>
        </w:rPr>
        <w:t xml:space="preserve"> dos licitantes que aceitarem cotar o objeto com percentual de desconto igual ao do adjudicatário, observada a classificação na li</w:t>
      </w:r>
      <w:r>
        <w:rPr>
          <w:rFonts w:ascii="Times New Roman" w:eastAsia="Times New Roman" w:hAnsi="Times New Roman" w:cs="Times New Roman"/>
          <w:sz w:val="20"/>
          <w:szCs w:val="20"/>
        </w:rPr>
        <w:t>citação; e,</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22.1.2.</w:t>
      </w:r>
      <w:r>
        <w:rPr>
          <w:rFonts w:ascii="Times New Roman" w:eastAsia="Times New Roman" w:hAnsi="Times New Roman" w:cs="Times New Roman"/>
          <w:sz w:val="20"/>
          <w:szCs w:val="20"/>
        </w:rPr>
        <w:t xml:space="preserve"> Dos licitantes que mantiverem sua proposta original.</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xml:space="preserve">22.2. </w:t>
      </w:r>
      <w:r>
        <w:rPr>
          <w:rFonts w:ascii="Times New Roman" w:eastAsia="Times New Roman" w:hAnsi="Times New Roman" w:cs="Times New Roman"/>
          <w:sz w:val="20"/>
          <w:szCs w:val="20"/>
        </w:rPr>
        <w:t>Será respeitada, nas contratações, a ordem de classificação dos licitantes ou fornecedores registrados na ata.</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22.2.1. </w:t>
      </w:r>
      <w:r>
        <w:rPr>
          <w:rFonts w:ascii="Times New Roman" w:eastAsia="Times New Roman" w:hAnsi="Times New Roman" w:cs="Times New Roman"/>
          <w:sz w:val="20"/>
          <w:szCs w:val="20"/>
        </w:rPr>
        <w:t xml:space="preserve">A apresentação de novas propostas na forma deste item não </w:t>
      </w:r>
      <w:r>
        <w:rPr>
          <w:rFonts w:ascii="Times New Roman" w:eastAsia="Times New Roman" w:hAnsi="Times New Roman" w:cs="Times New Roman"/>
          <w:sz w:val="20"/>
          <w:szCs w:val="20"/>
        </w:rPr>
        <w:t>prejudicará o resultado do certame em relação ao licitante mais bem classificado.</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22.2.2. </w:t>
      </w:r>
      <w:r>
        <w:rPr>
          <w:rFonts w:ascii="Times New Roman" w:eastAsia="Times New Roman" w:hAnsi="Times New Roman" w:cs="Times New Roman"/>
          <w:sz w:val="20"/>
          <w:szCs w:val="20"/>
        </w:rPr>
        <w:t>Para fins da ordem de classificação, os licitantes ou fornecedores que aceitarem cotar o objeto com desconto igual ao do adjudicatário antecederão aqueles que mantiverem sua proposta original.</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22.3. </w:t>
      </w:r>
      <w:r>
        <w:rPr>
          <w:rFonts w:ascii="Times New Roman" w:eastAsia="Times New Roman" w:hAnsi="Times New Roman" w:cs="Times New Roman"/>
          <w:sz w:val="20"/>
          <w:szCs w:val="20"/>
        </w:rPr>
        <w:t>A habilitação dos licitantes que comporão o cadastro de r</w:t>
      </w:r>
      <w:r>
        <w:rPr>
          <w:rFonts w:ascii="Times New Roman" w:eastAsia="Times New Roman" w:hAnsi="Times New Roman" w:cs="Times New Roman"/>
          <w:sz w:val="20"/>
          <w:szCs w:val="20"/>
        </w:rPr>
        <w:t>eserva será efetuada quando houver necessidade de contratação dos licitantes remanescentes, nas seguintes hipóteses:</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22.3.1. </w:t>
      </w:r>
      <w:r>
        <w:rPr>
          <w:rFonts w:ascii="Times New Roman" w:eastAsia="Times New Roman" w:hAnsi="Times New Roman" w:cs="Times New Roman"/>
          <w:sz w:val="20"/>
          <w:szCs w:val="20"/>
        </w:rPr>
        <w:t>Quando o licitante vencedor não assinar a ata de registro de preços no prazo e nas condições estabelecidos no edital; ou,</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11.3.2. </w:t>
      </w:r>
      <w:r>
        <w:rPr>
          <w:rFonts w:ascii="Times New Roman" w:eastAsia="Times New Roman" w:hAnsi="Times New Roman" w:cs="Times New Roman"/>
          <w:sz w:val="20"/>
          <w:szCs w:val="20"/>
        </w:rPr>
        <w:t>Q</w:t>
      </w:r>
      <w:r>
        <w:rPr>
          <w:rFonts w:ascii="Times New Roman" w:eastAsia="Times New Roman" w:hAnsi="Times New Roman" w:cs="Times New Roman"/>
          <w:sz w:val="20"/>
          <w:szCs w:val="20"/>
        </w:rPr>
        <w:t>uando houver o cancelamento do registro do fornecedor ou do registro de preços, nas hipóteses previstas nos art. 29 e art. 30 do Decreto Municipal nº 101, de 30 de março de 2023.</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22.4. </w:t>
      </w:r>
      <w:r>
        <w:rPr>
          <w:rFonts w:ascii="Times New Roman" w:eastAsia="Times New Roman" w:hAnsi="Times New Roman" w:cs="Times New Roman"/>
          <w:sz w:val="20"/>
          <w:szCs w:val="20"/>
        </w:rPr>
        <w:t>Na hipótese de nenhum dos licitantes que aceitaram cotar o objeto com d</w:t>
      </w:r>
      <w:r>
        <w:rPr>
          <w:rFonts w:ascii="Times New Roman" w:eastAsia="Times New Roman" w:hAnsi="Times New Roman" w:cs="Times New Roman"/>
          <w:sz w:val="20"/>
          <w:szCs w:val="20"/>
        </w:rPr>
        <w:t>esconto igual ao do adjudicatário concordar com a contratação nos termos em igual prazo e nas condições propostas pelo primeiro classificado, a Administração, observados o preço estimado e a sua eventual atualização na forma prevista no Edital, poderá:</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22.</w:t>
      </w:r>
      <w:r>
        <w:rPr>
          <w:rFonts w:ascii="Times New Roman" w:eastAsia="Times New Roman" w:hAnsi="Times New Roman" w:cs="Times New Roman"/>
          <w:b/>
          <w:sz w:val="20"/>
          <w:szCs w:val="20"/>
        </w:rPr>
        <w:t xml:space="preserve">4.1. </w:t>
      </w:r>
      <w:r>
        <w:rPr>
          <w:rFonts w:ascii="Times New Roman" w:eastAsia="Times New Roman" w:hAnsi="Times New Roman" w:cs="Times New Roman"/>
          <w:sz w:val="20"/>
          <w:szCs w:val="20"/>
        </w:rPr>
        <w:t>Convocar os licitantes que mantiveram sua proposta original para negociação, na ordem de classificação, com vistas à obtenção de maior desconto, mesmo que acima do desconto do adjudicatário; ou,</w:t>
      </w:r>
    </w:p>
    <w:p w:rsidR="00B413F7" w:rsidRDefault="00053D90">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22.4.2. </w:t>
      </w:r>
      <w:r>
        <w:rPr>
          <w:rFonts w:ascii="Times New Roman" w:eastAsia="Times New Roman" w:hAnsi="Times New Roman" w:cs="Times New Roman"/>
          <w:sz w:val="20"/>
          <w:szCs w:val="20"/>
        </w:rPr>
        <w:t>Adjudicar e firmar o contrato nas condições ofer</w:t>
      </w:r>
      <w:r>
        <w:rPr>
          <w:rFonts w:ascii="Times New Roman" w:eastAsia="Times New Roman" w:hAnsi="Times New Roman" w:cs="Times New Roman"/>
          <w:sz w:val="20"/>
          <w:szCs w:val="20"/>
        </w:rPr>
        <w:t xml:space="preserve">tadas pelos licitantes remanescentes, observada a ordem de classificação, quando frustrada a negociação de melhor condição. </w:t>
      </w:r>
    </w:p>
    <w:tbl>
      <w:tblPr>
        <w:tblStyle w:val="afd"/>
        <w:tblW w:w="963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639"/>
      </w:tblGrid>
      <w:tr w:rsidR="00B413F7">
        <w:trPr>
          <w:cantSplit/>
          <w:tblHeader/>
        </w:trPr>
        <w:tc>
          <w:tcPr>
            <w:tcW w:w="9639" w:type="dxa"/>
            <w:shd w:val="clear" w:color="auto" w:fill="FFFF00"/>
          </w:tcPr>
          <w:p w:rsidR="00B413F7" w:rsidRDefault="00053D90">
            <w:pPr>
              <w:pStyle w:val="normal0"/>
              <w:shd w:val="clear" w:color="auto" w:fill="FFFF00"/>
              <w:tabs>
                <w:tab w:val="left" w:pos="142"/>
                <w:tab w:val="left" w:pos="9072"/>
              </w:tabs>
              <w:spacing w:line="312" w:lineRule="auto"/>
              <w:jc w:val="both"/>
              <w:rPr>
                <w:rFonts w:ascii="Times New Roman" w:eastAsia="Times New Roman" w:hAnsi="Times New Roman" w:cs="Times New Roman"/>
                <w:sz w:val="20"/>
                <w:szCs w:val="20"/>
                <w:highlight w:val="green"/>
              </w:rPr>
            </w:pPr>
            <w:r>
              <w:rPr>
                <w:rFonts w:ascii="Times New Roman" w:eastAsia="Times New Roman" w:hAnsi="Times New Roman" w:cs="Times New Roman"/>
                <w:b/>
                <w:sz w:val="20"/>
                <w:szCs w:val="20"/>
              </w:rPr>
              <w:t>23. TERMO DE CONTRATO OU INSTRUMENTO EQUIVALENTE</w:t>
            </w:r>
          </w:p>
        </w:tc>
      </w:tr>
    </w:tbl>
    <w:p w:rsidR="00B413F7" w:rsidRDefault="00053D90">
      <w:pPr>
        <w:pStyle w:val="normal0"/>
        <w:tabs>
          <w:tab w:val="left" w:pos="567"/>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23.1.</w:t>
      </w:r>
      <w:r>
        <w:rPr>
          <w:rFonts w:ascii="Times New Roman" w:eastAsia="Times New Roman" w:hAnsi="Times New Roman" w:cs="Times New Roman"/>
          <w:sz w:val="20"/>
          <w:szCs w:val="20"/>
        </w:rPr>
        <w:tab/>
        <w:t xml:space="preserve">Após a adjudicação e homologação e firmado a Ata de Registro de Preços, em </w:t>
      </w:r>
      <w:r>
        <w:rPr>
          <w:rFonts w:ascii="Times New Roman" w:eastAsia="Times New Roman" w:hAnsi="Times New Roman" w:cs="Times New Roman"/>
          <w:sz w:val="20"/>
          <w:szCs w:val="20"/>
        </w:rPr>
        <w:t>sendo realizada a contratação, será firmado Termo de Contrato ou emitido instrumento equivalente, conforme minuta que faz parte integrante deste Edital.</w:t>
      </w:r>
    </w:p>
    <w:p w:rsidR="00B413F7" w:rsidRDefault="00053D90">
      <w:pPr>
        <w:pStyle w:val="normal0"/>
        <w:tabs>
          <w:tab w:val="left" w:pos="567"/>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23.2.</w:t>
      </w:r>
      <w:r>
        <w:rPr>
          <w:rFonts w:ascii="Times New Roman" w:eastAsia="Times New Roman" w:hAnsi="Times New Roman" w:cs="Times New Roman"/>
          <w:sz w:val="20"/>
          <w:szCs w:val="20"/>
        </w:rPr>
        <w:t xml:space="preserve"> O compromissário detentor da ARP será convocado, para no </w:t>
      </w:r>
      <w:r>
        <w:rPr>
          <w:rFonts w:ascii="Times New Roman" w:eastAsia="Times New Roman" w:hAnsi="Times New Roman" w:cs="Times New Roman"/>
          <w:b/>
          <w:sz w:val="20"/>
          <w:szCs w:val="20"/>
          <w:u w:val="single"/>
        </w:rPr>
        <w:t>prazo de 05 (cinco) dias</w:t>
      </w:r>
      <w:r>
        <w:rPr>
          <w:rFonts w:ascii="Times New Roman" w:eastAsia="Times New Roman" w:hAnsi="Times New Roman" w:cs="Times New Roman"/>
          <w:sz w:val="20"/>
          <w:szCs w:val="20"/>
        </w:rPr>
        <w:t>, contados a par</w:t>
      </w:r>
      <w:r>
        <w:rPr>
          <w:rFonts w:ascii="Times New Roman" w:eastAsia="Times New Roman" w:hAnsi="Times New Roman" w:cs="Times New Roman"/>
          <w:sz w:val="20"/>
          <w:szCs w:val="20"/>
        </w:rPr>
        <w:t>tir da data de sua convocação, para assinar o Termo de Contrato ou aceitar instrumento equivalente, conforme o caso (Nota de Empenho/Carta Contrato/Autorização), sob pena de decair do direito à contratação, sem prejuízo das sanções previstas neste Edital e</w:t>
      </w:r>
      <w:r>
        <w:rPr>
          <w:rFonts w:ascii="Times New Roman" w:eastAsia="Times New Roman" w:hAnsi="Times New Roman" w:cs="Times New Roman"/>
          <w:sz w:val="20"/>
          <w:szCs w:val="20"/>
        </w:rPr>
        <w:t xml:space="preserve"> na Lei nº 14.133/2021.</w:t>
      </w:r>
    </w:p>
    <w:p w:rsidR="00B413F7" w:rsidRDefault="00053D90">
      <w:pPr>
        <w:pStyle w:val="normal0"/>
        <w:tabs>
          <w:tab w:val="left" w:pos="567"/>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23.2.1.</w:t>
      </w:r>
      <w:r>
        <w:rPr>
          <w:rFonts w:ascii="Times New Roman" w:eastAsia="Times New Roman" w:hAnsi="Times New Roman" w:cs="Times New Roman"/>
          <w:sz w:val="20"/>
          <w:szCs w:val="20"/>
        </w:rPr>
        <w:t xml:space="preserve"> Alternativamente à convocação para comparecer perante o órgão ou entidade para a assinatura do Termo de Contrato ou aceite do instrumento equivalente, a Administração poderá encaminhá-lo para assinatura ou aceite da adjudica</w:t>
      </w:r>
      <w:r>
        <w:rPr>
          <w:rFonts w:ascii="Times New Roman" w:eastAsia="Times New Roman" w:hAnsi="Times New Roman" w:cs="Times New Roman"/>
          <w:sz w:val="20"/>
          <w:szCs w:val="20"/>
        </w:rPr>
        <w:t xml:space="preserve">tária, mediante correspondência postal com aviso de recebimento (AR) ou meio eletrônico (e-mail ou pela plataforma de realização do certame), para que seja assinado ou aceito no </w:t>
      </w:r>
      <w:r>
        <w:rPr>
          <w:rFonts w:ascii="Times New Roman" w:eastAsia="Times New Roman" w:hAnsi="Times New Roman" w:cs="Times New Roman"/>
          <w:b/>
          <w:sz w:val="20"/>
          <w:szCs w:val="20"/>
          <w:u w:val="single"/>
        </w:rPr>
        <w:t>prazo de 05 (cinco) dias</w:t>
      </w:r>
      <w:r>
        <w:rPr>
          <w:rFonts w:ascii="Times New Roman" w:eastAsia="Times New Roman" w:hAnsi="Times New Roman" w:cs="Times New Roman"/>
          <w:sz w:val="20"/>
          <w:szCs w:val="20"/>
        </w:rPr>
        <w:t>, a contar da data de seu recebimento.</w:t>
      </w:r>
    </w:p>
    <w:p w:rsidR="00B413F7" w:rsidRDefault="00053D90">
      <w:pPr>
        <w:pStyle w:val="normal0"/>
        <w:tabs>
          <w:tab w:val="left" w:pos="567"/>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 xml:space="preserve">23.2.2. </w:t>
      </w:r>
      <w:r>
        <w:rPr>
          <w:rFonts w:ascii="Times New Roman" w:eastAsia="Times New Roman" w:hAnsi="Times New Roman" w:cs="Times New Roman"/>
          <w:sz w:val="20"/>
          <w:szCs w:val="20"/>
        </w:rPr>
        <w:t>O prazo previsto no subitem anterior poderá ser prorrogado, por igual período, mediante solicitação justificada do licitante/adjudicatário e aceito pela Administração.</w:t>
      </w:r>
    </w:p>
    <w:p w:rsidR="00B413F7" w:rsidRDefault="00053D90">
      <w:pPr>
        <w:pStyle w:val="normal0"/>
        <w:tabs>
          <w:tab w:val="left" w:pos="567"/>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23.3.</w:t>
      </w:r>
      <w:r>
        <w:rPr>
          <w:rFonts w:ascii="Times New Roman" w:eastAsia="Times New Roman" w:hAnsi="Times New Roman" w:cs="Times New Roman"/>
          <w:sz w:val="20"/>
          <w:szCs w:val="20"/>
        </w:rPr>
        <w:t xml:space="preserve"> O Aceite da Nota de Empenho ou do instrumento equivalente, emitida à empresa adjud</w:t>
      </w:r>
      <w:r>
        <w:rPr>
          <w:rFonts w:ascii="Times New Roman" w:eastAsia="Times New Roman" w:hAnsi="Times New Roman" w:cs="Times New Roman"/>
          <w:sz w:val="20"/>
          <w:szCs w:val="20"/>
        </w:rPr>
        <w:t>icada, implica no reconhecimento de que:</w:t>
      </w:r>
    </w:p>
    <w:p w:rsidR="00B413F7" w:rsidRDefault="00053D90">
      <w:pPr>
        <w:pStyle w:val="normal0"/>
        <w:tabs>
          <w:tab w:val="left" w:pos="567"/>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23.3.1. </w:t>
      </w:r>
      <w:r>
        <w:rPr>
          <w:rFonts w:ascii="Times New Roman" w:eastAsia="Times New Roman" w:hAnsi="Times New Roman" w:cs="Times New Roman"/>
          <w:sz w:val="20"/>
          <w:szCs w:val="20"/>
        </w:rPr>
        <w:t>A referida Nota está substituindo o contrato, aplicando-se à relação de negócios ali estabelecida as disposições da Lei nº 14.133/2021;</w:t>
      </w:r>
    </w:p>
    <w:p w:rsidR="00B413F7" w:rsidRDefault="00053D90">
      <w:pPr>
        <w:pStyle w:val="normal0"/>
        <w:tabs>
          <w:tab w:val="left" w:pos="567"/>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23.3.2. </w:t>
      </w:r>
      <w:r>
        <w:rPr>
          <w:rFonts w:ascii="Times New Roman" w:eastAsia="Times New Roman" w:hAnsi="Times New Roman" w:cs="Times New Roman"/>
          <w:sz w:val="20"/>
          <w:szCs w:val="20"/>
        </w:rPr>
        <w:t>A contratada se vincula à sua proposta e às disposições contidas no edital e seus anexos;</w:t>
      </w:r>
    </w:p>
    <w:p w:rsidR="00B413F7" w:rsidRDefault="00053D90">
      <w:pPr>
        <w:pStyle w:val="normal0"/>
        <w:tabs>
          <w:tab w:val="left" w:pos="567"/>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23.4.</w:t>
      </w:r>
      <w:r>
        <w:rPr>
          <w:rFonts w:ascii="Times New Roman" w:eastAsia="Times New Roman" w:hAnsi="Times New Roman" w:cs="Times New Roman"/>
          <w:sz w:val="20"/>
          <w:szCs w:val="20"/>
        </w:rPr>
        <w:t xml:space="preserve"> Previamente à contratação a Administração poderá realizar consultas para identificar possível suspensão temporária de participação em licitação, no âmbito do ór</w:t>
      </w:r>
      <w:r>
        <w:rPr>
          <w:rFonts w:ascii="Times New Roman" w:eastAsia="Times New Roman" w:hAnsi="Times New Roman" w:cs="Times New Roman"/>
          <w:sz w:val="20"/>
          <w:szCs w:val="20"/>
        </w:rPr>
        <w:t>gão ou entidade, proibição de contratar com o Poder Público, bem como ocorrências impeditivas indiretas, observado o disposto no art. 29, da Instrução Normativa nº 3, de 26 de abril de 2018, e nos termos do art. 6º, III, da Lei nº 10.522, de 19 de julho de</w:t>
      </w:r>
      <w:r>
        <w:rPr>
          <w:rFonts w:ascii="Times New Roman" w:eastAsia="Times New Roman" w:hAnsi="Times New Roman" w:cs="Times New Roman"/>
          <w:sz w:val="20"/>
          <w:szCs w:val="20"/>
        </w:rPr>
        <w:t xml:space="preserve"> 2002, consulta prévia ao CADIN.</w:t>
      </w:r>
    </w:p>
    <w:p w:rsidR="00B413F7" w:rsidRDefault="00053D90">
      <w:pPr>
        <w:pStyle w:val="normal0"/>
        <w:tabs>
          <w:tab w:val="left" w:pos="567"/>
        </w:tabs>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23.5.</w:t>
      </w:r>
      <w:r>
        <w:rPr>
          <w:rFonts w:ascii="Times New Roman" w:eastAsia="Times New Roman" w:hAnsi="Times New Roman" w:cs="Times New Roman"/>
          <w:sz w:val="20"/>
          <w:szCs w:val="20"/>
        </w:rPr>
        <w:t xml:space="preserve"> Na assinatura do contrato, será exigida a comprovação das condições de habilitação consignadas no edital, que deverão ser mantidas pelo licitante durante a vigência do contrato.</w:t>
      </w:r>
    </w:p>
    <w:p w:rsidR="00B413F7" w:rsidRDefault="00053D90">
      <w:pPr>
        <w:pStyle w:val="normal0"/>
        <w:tabs>
          <w:tab w:val="left" w:pos="567"/>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23.6.</w:t>
      </w:r>
      <w:r>
        <w:rPr>
          <w:rFonts w:ascii="Times New Roman" w:eastAsia="Times New Roman" w:hAnsi="Times New Roman" w:cs="Times New Roman"/>
          <w:sz w:val="20"/>
          <w:szCs w:val="20"/>
        </w:rPr>
        <w:t xml:space="preserve"> Na hipótese de o vencedor da lici</w:t>
      </w:r>
      <w:r>
        <w:rPr>
          <w:rFonts w:ascii="Times New Roman" w:eastAsia="Times New Roman" w:hAnsi="Times New Roman" w:cs="Times New Roman"/>
          <w:sz w:val="20"/>
          <w:szCs w:val="20"/>
        </w:rPr>
        <w:t>tação não comprovar as condições de habilitação consignadas no edital ou se recusar a assinar o contrato, a Administração, sem prejuízo da aplicação das sanções das demais cominações legais cabíveis a esse licitante, poderá convocar outro licitante, respei</w:t>
      </w:r>
      <w:r>
        <w:rPr>
          <w:rFonts w:ascii="Times New Roman" w:eastAsia="Times New Roman" w:hAnsi="Times New Roman" w:cs="Times New Roman"/>
          <w:sz w:val="20"/>
          <w:szCs w:val="20"/>
        </w:rPr>
        <w:t>tada a ordem de classificação, para, após a comprovação dos requisitos para habilitação, analisada a proposta e eventuais documentos complementares e, feita a negociação, assinar o contrato ou instrumento equivalente.</w:t>
      </w:r>
    </w:p>
    <w:tbl>
      <w:tblPr>
        <w:tblStyle w:val="afe"/>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24.</w:t>
            </w:r>
            <w:r>
              <w:rPr>
                <w:rFonts w:ascii="Times New Roman" w:eastAsia="Times New Roman" w:hAnsi="Times New Roman" w:cs="Times New Roman"/>
                <w:b/>
                <w:sz w:val="20"/>
                <w:szCs w:val="20"/>
              </w:rPr>
              <w:t xml:space="preserve"> DAS OBRIGAÇÕES DAS PARTES</w:t>
            </w:r>
          </w:p>
        </w:tc>
      </w:tr>
    </w:tbl>
    <w:p w:rsidR="00B413F7" w:rsidRDefault="00053D90">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24.1.</w:t>
      </w:r>
      <w:r>
        <w:rPr>
          <w:rFonts w:ascii="Times New Roman" w:eastAsia="Times New Roman" w:hAnsi="Times New Roman" w:cs="Times New Roman"/>
          <w:sz w:val="20"/>
          <w:szCs w:val="20"/>
        </w:rPr>
        <w:t xml:space="preserve"> A</w:t>
      </w:r>
      <w:r>
        <w:rPr>
          <w:rFonts w:ascii="Times New Roman" w:eastAsia="Times New Roman" w:hAnsi="Times New Roman" w:cs="Times New Roman"/>
          <w:sz w:val="20"/>
          <w:szCs w:val="20"/>
        </w:rPr>
        <w:t>s obrigações e responsabilidades das partes, são as estabelecidas no Termo de Referência, neste Edital e na Minuta da Ata de Registro de Preços e na Minuta do Instrumento Contratual, que fazem parte integrante deste Edital, independente de transcrição.</w:t>
      </w:r>
    </w:p>
    <w:tbl>
      <w:tblPr>
        <w:tblStyle w:val="aff"/>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25.</w:t>
            </w:r>
            <w:r>
              <w:rPr>
                <w:rFonts w:ascii="Times New Roman" w:eastAsia="Times New Roman" w:hAnsi="Times New Roman" w:cs="Times New Roman"/>
                <w:b/>
                <w:sz w:val="20"/>
                <w:szCs w:val="20"/>
              </w:rPr>
              <w:t xml:space="preserve"> DOS PAGAMENTOS</w:t>
            </w:r>
          </w:p>
        </w:tc>
      </w:tr>
    </w:tbl>
    <w:p w:rsidR="00B413F7" w:rsidRDefault="00053D90">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25.1.</w:t>
      </w:r>
      <w:r>
        <w:rPr>
          <w:rFonts w:ascii="Times New Roman" w:eastAsia="Times New Roman" w:hAnsi="Times New Roman" w:cs="Times New Roman"/>
          <w:sz w:val="20"/>
          <w:szCs w:val="20"/>
        </w:rPr>
        <w:t xml:space="preserve"> O(s) pagamento(s) devidos pela aquisição dos produtos objeto deste Edital, são os estabelecidos no Termo de Referência, na Minuta da Ata de Registro de Preços e Minuta do Instrumento Contratual, que fazem parte integrante deste Edital, independente de tra</w:t>
      </w:r>
      <w:r>
        <w:rPr>
          <w:rFonts w:ascii="Times New Roman" w:eastAsia="Times New Roman" w:hAnsi="Times New Roman" w:cs="Times New Roman"/>
          <w:sz w:val="20"/>
          <w:szCs w:val="20"/>
        </w:rPr>
        <w:t>nscrição.</w:t>
      </w:r>
    </w:p>
    <w:tbl>
      <w:tblPr>
        <w:tblStyle w:val="aff0"/>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26.</w:t>
            </w:r>
            <w:r>
              <w:rPr>
                <w:rFonts w:ascii="Times New Roman" w:eastAsia="Times New Roman" w:hAnsi="Times New Roman" w:cs="Times New Roman"/>
                <w:b/>
                <w:sz w:val="20"/>
                <w:szCs w:val="20"/>
              </w:rPr>
              <w:t xml:space="preserve"> DAS INFRAÇÕES E SANÇÕES ADMINISTRATIVAS</w:t>
            </w:r>
          </w:p>
        </w:tc>
      </w:tr>
    </w:tbl>
    <w:p w:rsidR="00B413F7" w:rsidRDefault="00053D90">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26.1.</w:t>
      </w:r>
      <w:r>
        <w:rPr>
          <w:rFonts w:ascii="Times New Roman" w:eastAsia="Times New Roman" w:hAnsi="Times New Roman" w:cs="Times New Roman"/>
          <w:sz w:val="20"/>
          <w:szCs w:val="20"/>
        </w:rPr>
        <w:t xml:space="preserve"> As responsabilidades administrativas por infrações e as sanções aplicadas ao(s) licitante(s) ou contratado(s), estão estabelecidas no Termo de Referência e na Minuta do Instrumento Contratual, qu</w:t>
      </w:r>
      <w:r>
        <w:rPr>
          <w:rFonts w:ascii="Times New Roman" w:eastAsia="Times New Roman" w:hAnsi="Times New Roman" w:cs="Times New Roman"/>
          <w:sz w:val="20"/>
          <w:szCs w:val="20"/>
        </w:rPr>
        <w:t>e fazem parte integrante deste Edital, independente de transcrição.</w:t>
      </w:r>
    </w:p>
    <w:p w:rsidR="00B413F7" w:rsidRDefault="00053D90">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26.2.</w:t>
      </w:r>
      <w:r>
        <w:rPr>
          <w:rFonts w:ascii="Times New Roman" w:eastAsia="Times New Roman" w:hAnsi="Times New Roman" w:cs="Times New Roman"/>
          <w:sz w:val="20"/>
          <w:szCs w:val="20"/>
        </w:rPr>
        <w:t xml:space="preserve"> Para aplicação das sanções administrativas, por infrações cometidas pelo(s) licitante(s) ou contratado(s), serão observados em todo o caso, as disposições contidas na Lei nº 14.133, </w:t>
      </w:r>
      <w:r>
        <w:rPr>
          <w:rFonts w:ascii="Times New Roman" w:eastAsia="Times New Roman" w:hAnsi="Times New Roman" w:cs="Times New Roman"/>
          <w:sz w:val="20"/>
          <w:szCs w:val="20"/>
        </w:rPr>
        <w:t>de 01 de abril de 2021, no Decreto nº 013/2025 e as disposições contidas neste Edital e seus anexos.</w:t>
      </w:r>
    </w:p>
    <w:tbl>
      <w:tblPr>
        <w:tblStyle w:val="aff1"/>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27.</w:t>
            </w:r>
            <w:r>
              <w:rPr>
                <w:rFonts w:ascii="Times New Roman" w:eastAsia="Times New Roman" w:hAnsi="Times New Roman" w:cs="Times New Roman"/>
                <w:b/>
                <w:sz w:val="20"/>
                <w:szCs w:val="20"/>
              </w:rPr>
              <w:t xml:space="preserve"> DA ALTERAÇÃO DOS PREÇOS/PERCENTUAIS DE DESCONTO REGISTRADOS</w:t>
            </w:r>
          </w:p>
        </w:tc>
      </w:tr>
    </w:tbl>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27.1.</w:t>
      </w:r>
      <w:r>
        <w:rPr>
          <w:rFonts w:ascii="Times New Roman" w:eastAsia="Times New Roman" w:hAnsi="Times New Roman" w:cs="Times New Roman"/>
          <w:sz w:val="20"/>
          <w:szCs w:val="20"/>
        </w:rPr>
        <w:t xml:space="preserve"> Os preços/percentuais de descontos registrados poderão ser alterados ou atualizados em decorrência de eventual redução dos preços praticados no mercado ou de fato que eleve o custo dos produtos, nas seguintes situações:</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27.1.1. </w:t>
      </w:r>
      <w:r>
        <w:rPr>
          <w:rFonts w:ascii="Times New Roman" w:eastAsia="Times New Roman" w:hAnsi="Times New Roman" w:cs="Times New Roman"/>
          <w:sz w:val="20"/>
          <w:szCs w:val="20"/>
        </w:rPr>
        <w:t>Em caso de força maior, cas</w:t>
      </w:r>
      <w:r>
        <w:rPr>
          <w:rFonts w:ascii="Times New Roman" w:eastAsia="Times New Roman" w:hAnsi="Times New Roman" w:cs="Times New Roman"/>
          <w:sz w:val="20"/>
          <w:szCs w:val="20"/>
        </w:rPr>
        <w:t>o fortuito ou fato do príncipe ou em decorrência de fatos imprevisíveis ou previsíveis de consequências incalculáveis, que inviabilizam a execução da ata tal como pactuada, nos termos do art. 124, II, d, da Lei nº 14.133, de 2021;</w:t>
      </w:r>
    </w:p>
    <w:p w:rsidR="00B413F7" w:rsidRDefault="00053D90">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27.1.2. </w:t>
      </w:r>
      <w:r>
        <w:rPr>
          <w:rFonts w:ascii="Times New Roman" w:eastAsia="Times New Roman" w:hAnsi="Times New Roman" w:cs="Times New Roman"/>
          <w:sz w:val="20"/>
          <w:szCs w:val="20"/>
        </w:rPr>
        <w:t>Em caso de criaçã</w:t>
      </w:r>
      <w:r>
        <w:rPr>
          <w:rFonts w:ascii="Times New Roman" w:eastAsia="Times New Roman" w:hAnsi="Times New Roman" w:cs="Times New Roman"/>
          <w:sz w:val="20"/>
          <w:szCs w:val="20"/>
        </w:rPr>
        <w:t>o, alteração ou extinção de quaisquer tributos ou encargos legais ou a superveniência de disposições legais, com comprovada repercussão sobre os preços/percentuais de descontos registrados.</w:t>
      </w:r>
    </w:p>
    <w:tbl>
      <w:tblPr>
        <w:tblStyle w:val="aff2"/>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28.</w:t>
            </w:r>
            <w:r>
              <w:rPr>
                <w:rFonts w:ascii="Times New Roman" w:eastAsia="Times New Roman" w:hAnsi="Times New Roman" w:cs="Times New Roman"/>
                <w:b/>
                <w:sz w:val="20"/>
                <w:szCs w:val="20"/>
              </w:rPr>
              <w:t xml:space="preserve"> DA FISCALIZAÇÃO DA ATA DE REGISTRO DE PREÇOS E DO CONTRATO</w:t>
            </w:r>
          </w:p>
        </w:tc>
      </w:tr>
    </w:tbl>
    <w:p w:rsidR="00B413F7" w:rsidRDefault="00053D90">
      <w:pPr>
        <w:pStyle w:val="normal0"/>
        <w:tabs>
          <w:tab w:val="left" w:pos="1390"/>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28.1.</w:t>
      </w:r>
      <w:r>
        <w:rPr>
          <w:rFonts w:ascii="Times New Roman" w:eastAsia="Times New Roman" w:hAnsi="Times New Roman" w:cs="Times New Roman"/>
          <w:sz w:val="20"/>
          <w:szCs w:val="20"/>
        </w:rPr>
        <w:t xml:space="preserve"> A execução das obrigações integrantes da Ata de Registro de Preços ou do Contrato será gerenciada e fiscalizada por servidores da Administração Municipal, que dispõem de autoridade para exercer toda e qualquer ação de orientação geral, acompanhamento</w:t>
      </w:r>
      <w:r>
        <w:rPr>
          <w:rFonts w:ascii="Times New Roman" w:eastAsia="Times New Roman" w:hAnsi="Times New Roman" w:cs="Times New Roman"/>
          <w:sz w:val="20"/>
          <w:szCs w:val="20"/>
        </w:rPr>
        <w:t xml:space="preserve"> e fiscalização da execução, objetivando garantir sua qualidade e conformidade com o objeto deste edital, nos termos da lei nº 14.133/2021.</w:t>
      </w:r>
    </w:p>
    <w:p w:rsidR="00B413F7" w:rsidRDefault="00053D90">
      <w:pPr>
        <w:pStyle w:val="normal0"/>
        <w:tabs>
          <w:tab w:val="left" w:pos="1390"/>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28.2.</w:t>
      </w:r>
      <w:r>
        <w:rPr>
          <w:rFonts w:ascii="Times New Roman" w:eastAsia="Times New Roman" w:hAnsi="Times New Roman" w:cs="Times New Roman"/>
          <w:sz w:val="20"/>
          <w:szCs w:val="20"/>
        </w:rPr>
        <w:t xml:space="preserve"> O acompanhamento e a fiscalização dos instrumentos firmados com o vencedor do certame serão feitos por servido</w:t>
      </w:r>
      <w:r>
        <w:rPr>
          <w:rFonts w:ascii="Times New Roman" w:eastAsia="Times New Roman" w:hAnsi="Times New Roman" w:cs="Times New Roman"/>
          <w:sz w:val="20"/>
          <w:szCs w:val="20"/>
        </w:rPr>
        <w:t>res designados por Portaria ou insertos no próprio contrato, em conformidade com os dispositivos legais previstos na lei nº 14.133/2021 e demais regulamentações pertinentes.</w:t>
      </w:r>
    </w:p>
    <w:p w:rsidR="00B413F7" w:rsidRDefault="00053D90">
      <w:pPr>
        <w:pStyle w:val="normal0"/>
        <w:tabs>
          <w:tab w:val="left" w:pos="1390"/>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28.3. </w:t>
      </w:r>
      <w:r>
        <w:rPr>
          <w:rFonts w:ascii="Times New Roman" w:eastAsia="Times New Roman" w:hAnsi="Times New Roman" w:cs="Times New Roman"/>
          <w:sz w:val="20"/>
          <w:szCs w:val="20"/>
        </w:rPr>
        <w:t>Outras deliberações sobre a fiscalização e gestão da Ata de Registro de Preç</w:t>
      </w:r>
      <w:r>
        <w:rPr>
          <w:rFonts w:ascii="Times New Roman" w:eastAsia="Times New Roman" w:hAnsi="Times New Roman" w:cs="Times New Roman"/>
          <w:sz w:val="20"/>
          <w:szCs w:val="20"/>
        </w:rPr>
        <w:t>os ou Contrato estão consignadas no Termo de Referência, na Minuta da ARP e no Instrumento Contratual, que fazem parte integrante deste Edital, independente de transcrição e, observarão ainda os dispositivos legais previstos no Decreto nº 013/2025 e na Lei</w:t>
      </w:r>
      <w:r>
        <w:rPr>
          <w:rFonts w:ascii="Times New Roman" w:eastAsia="Times New Roman" w:hAnsi="Times New Roman" w:cs="Times New Roman"/>
          <w:sz w:val="20"/>
          <w:szCs w:val="20"/>
        </w:rPr>
        <w:t xml:space="preserve"> 14.133/2021.</w:t>
      </w:r>
    </w:p>
    <w:tbl>
      <w:tblPr>
        <w:tblStyle w:val="aff3"/>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29.</w:t>
            </w:r>
            <w:r>
              <w:rPr>
                <w:rFonts w:ascii="Times New Roman" w:eastAsia="Times New Roman" w:hAnsi="Times New Roman" w:cs="Times New Roman"/>
                <w:b/>
                <w:sz w:val="20"/>
                <w:szCs w:val="20"/>
              </w:rPr>
              <w:t xml:space="preserve"> DOS PEDIDOS DE ESCLARECIMENTOS E DA IMPUGNAÇÃO AO EDITAL</w:t>
            </w:r>
          </w:p>
        </w:tc>
      </w:tr>
    </w:tbl>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29.1.</w:t>
      </w:r>
      <w:r>
        <w:rPr>
          <w:rFonts w:ascii="Times New Roman" w:eastAsia="Times New Roman" w:hAnsi="Times New Roman" w:cs="Times New Roman"/>
          <w:sz w:val="20"/>
          <w:szCs w:val="20"/>
        </w:rPr>
        <w:t xml:space="preserve"> Qualquer pessoa é parte legítima para impugnar edital de licitação ou para solicitar esclarecimento sobre os seus termos, devendo protocolar o pedido em </w:t>
      </w:r>
      <w:r>
        <w:rPr>
          <w:rFonts w:ascii="Times New Roman" w:eastAsia="Times New Roman" w:hAnsi="Times New Roman" w:cs="Times New Roman"/>
          <w:b/>
          <w:sz w:val="20"/>
          <w:szCs w:val="20"/>
          <w:u w:val="single"/>
        </w:rPr>
        <w:t>até 03 (três) dias úteis antes da data de abertura da sessão pública</w:t>
      </w:r>
      <w:r>
        <w:rPr>
          <w:rFonts w:ascii="Times New Roman" w:eastAsia="Times New Roman" w:hAnsi="Times New Roman" w:cs="Times New Roman"/>
          <w:sz w:val="20"/>
          <w:szCs w:val="20"/>
        </w:rPr>
        <w:t>, mediante documento formalizado, no endereço eletrônico: (</w:t>
      </w:r>
      <w:hyperlink r:id="rId20">
        <w:r>
          <w:rPr>
            <w:rFonts w:ascii="Times New Roman" w:eastAsia="Times New Roman" w:hAnsi="Times New Roman" w:cs="Times New Roman"/>
            <w:color w:val="1155CC"/>
            <w:sz w:val="20"/>
            <w:szCs w:val="20"/>
            <w:u w:val="single"/>
          </w:rPr>
          <w:t>https://bnc.org.br/</w:t>
        </w:r>
      </w:hyperlink>
      <w:r>
        <w:rPr>
          <w:rFonts w:ascii="Times New Roman" w:eastAsia="Times New Roman" w:hAnsi="Times New Roman" w:cs="Times New Roman"/>
          <w:sz w:val="20"/>
          <w:szCs w:val="20"/>
        </w:rPr>
        <w:t xml:space="preserve">) – </w:t>
      </w:r>
      <w:r>
        <w:rPr>
          <w:rFonts w:ascii="Times New Roman" w:eastAsia="Times New Roman" w:hAnsi="Times New Roman" w:cs="Times New Roman"/>
          <w:b/>
          <w:sz w:val="20"/>
          <w:szCs w:val="20"/>
          <w:u w:val="single"/>
        </w:rPr>
        <w:t>Bolsa Nacional de Compras ou via e-mail:</w:t>
      </w:r>
      <w:r>
        <w:rPr>
          <w:rFonts w:ascii="Times New Roman" w:eastAsia="Times New Roman" w:hAnsi="Times New Roman" w:cs="Times New Roman"/>
          <w:b/>
          <w:sz w:val="20"/>
          <w:szCs w:val="20"/>
        </w:rPr>
        <w:t xml:space="preserve"> </w:t>
      </w:r>
      <w:hyperlink r:id="rId21">
        <w:r>
          <w:rPr>
            <w:rFonts w:ascii="Times New Roman" w:eastAsia="Times New Roman" w:hAnsi="Times New Roman" w:cs="Times New Roman"/>
            <w:color w:val="1155CC"/>
            <w:sz w:val="20"/>
            <w:szCs w:val="20"/>
            <w:u w:val="single"/>
          </w:rPr>
          <w:t>licitacao@pmsjmantimento.mg.gov.br</w:t>
        </w:r>
      </w:hyperlink>
      <w:r>
        <w:rPr>
          <w:rFonts w:ascii="Times New Roman" w:eastAsia="Times New Roman" w:hAnsi="Times New Roman" w:cs="Times New Roman"/>
          <w:sz w:val="20"/>
          <w:szCs w:val="20"/>
        </w:rPr>
        <w:t>.</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29.2.</w:t>
      </w:r>
      <w:r>
        <w:rPr>
          <w:rFonts w:ascii="Times New Roman" w:eastAsia="Times New Roman" w:hAnsi="Times New Roman" w:cs="Times New Roman"/>
          <w:sz w:val="20"/>
          <w:szCs w:val="20"/>
        </w:rPr>
        <w:t xml:space="preserve"> A Agente de Contratação, neste ato, designada Pregoeira, quando o substituir, responderá aos pedidos de esclarecimentos e/ou impugnação no </w:t>
      </w:r>
      <w:r>
        <w:rPr>
          <w:rFonts w:ascii="Times New Roman" w:eastAsia="Times New Roman" w:hAnsi="Times New Roman" w:cs="Times New Roman"/>
          <w:b/>
          <w:sz w:val="20"/>
          <w:szCs w:val="20"/>
          <w:u w:val="single"/>
        </w:rPr>
        <w:t>prazo de até 03 (três) dias úteis contado da data de recebimento do pedido</w:t>
      </w:r>
      <w:r>
        <w:rPr>
          <w:rFonts w:ascii="Times New Roman" w:eastAsia="Times New Roman" w:hAnsi="Times New Roman" w:cs="Times New Roman"/>
          <w:sz w:val="20"/>
          <w:szCs w:val="20"/>
        </w:rPr>
        <w:t xml:space="preserve">, </w:t>
      </w:r>
      <w:r>
        <w:rPr>
          <w:rFonts w:ascii="Times New Roman" w:eastAsia="Times New Roman" w:hAnsi="Times New Roman" w:cs="Times New Roman"/>
          <w:b/>
          <w:sz w:val="20"/>
          <w:szCs w:val="20"/>
          <w:u w:val="single"/>
        </w:rPr>
        <w:t>limitado ao último dia útil anterior à data da abertura do certame</w:t>
      </w:r>
      <w:r>
        <w:rPr>
          <w:rFonts w:ascii="Times New Roman" w:eastAsia="Times New Roman" w:hAnsi="Times New Roman" w:cs="Times New Roman"/>
          <w:sz w:val="20"/>
          <w:szCs w:val="20"/>
        </w:rPr>
        <w:t>, e poderá requisitar subsídios formais aos responsáveis pela elaboração do Estudo Técnico Preliminar e Termo de R</w:t>
      </w:r>
      <w:r>
        <w:rPr>
          <w:rFonts w:ascii="Times New Roman" w:eastAsia="Times New Roman" w:hAnsi="Times New Roman" w:cs="Times New Roman"/>
          <w:sz w:val="20"/>
          <w:szCs w:val="20"/>
        </w:rPr>
        <w:t>eferência e seus anexos.</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29.3</w:t>
      </w:r>
      <w:r>
        <w:rPr>
          <w:rFonts w:ascii="Times New Roman" w:eastAsia="Times New Roman" w:hAnsi="Times New Roman" w:cs="Times New Roman"/>
          <w:sz w:val="20"/>
          <w:szCs w:val="20"/>
        </w:rPr>
        <w:t>. A impugnação não possui efeito suspensivo, sendo a sua concessão medida excepcional que deverá ser motivada pela Agente de Contratação, neste ato, designada Pregoeira, quando o substituir, ou ainda pelos responsáveis pela ela</w:t>
      </w:r>
      <w:r>
        <w:rPr>
          <w:rFonts w:ascii="Times New Roman" w:eastAsia="Times New Roman" w:hAnsi="Times New Roman" w:cs="Times New Roman"/>
          <w:sz w:val="20"/>
          <w:szCs w:val="20"/>
        </w:rPr>
        <w:t>boração do Termo de Referência e seus anexos, nos autos do processo de licitação.</w:t>
      </w:r>
    </w:p>
    <w:p w:rsidR="00B413F7" w:rsidRDefault="00053D90">
      <w:pPr>
        <w:pStyle w:val="normal0"/>
        <w:spacing w:before="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29.4</w:t>
      </w:r>
      <w:r>
        <w:rPr>
          <w:rFonts w:ascii="Times New Roman" w:eastAsia="Times New Roman" w:hAnsi="Times New Roman" w:cs="Times New Roman"/>
          <w:sz w:val="20"/>
          <w:szCs w:val="20"/>
        </w:rPr>
        <w:t xml:space="preserve"> - Acolhida a impugnação contra o instrumento convocatório, será definida e publicada nova data para a realização do certame.</w:t>
      </w:r>
    </w:p>
    <w:p w:rsidR="00B413F7" w:rsidRDefault="00053D90">
      <w:pPr>
        <w:pStyle w:val="normal0"/>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29.5</w:t>
      </w:r>
      <w:r>
        <w:rPr>
          <w:rFonts w:ascii="Times New Roman" w:eastAsia="Times New Roman" w:hAnsi="Times New Roman" w:cs="Times New Roman"/>
          <w:sz w:val="20"/>
          <w:szCs w:val="20"/>
        </w:rPr>
        <w:t xml:space="preserve"> - As respostas aos pedidos de esclareci</w:t>
      </w:r>
      <w:r>
        <w:rPr>
          <w:rFonts w:ascii="Times New Roman" w:eastAsia="Times New Roman" w:hAnsi="Times New Roman" w:cs="Times New Roman"/>
          <w:sz w:val="20"/>
          <w:szCs w:val="20"/>
        </w:rPr>
        <w:t xml:space="preserve">mentos e impugnações serão divulgadas no site: </w:t>
      </w:r>
      <w:hyperlink r:id="rId22">
        <w:r>
          <w:rPr>
            <w:rFonts w:ascii="Times New Roman" w:eastAsia="Times New Roman" w:hAnsi="Times New Roman" w:cs="Times New Roman"/>
            <w:color w:val="0000FF"/>
            <w:sz w:val="20"/>
            <w:szCs w:val="20"/>
            <w:u w:val="single"/>
          </w:rPr>
          <w:t>www.pmsjmantimento.mg.gov.br</w:t>
        </w:r>
      </w:hyperlink>
      <w:r>
        <w:rPr>
          <w:rFonts w:ascii="Times New Roman" w:eastAsia="Times New Roman" w:hAnsi="Times New Roman" w:cs="Times New Roman"/>
          <w:sz w:val="20"/>
          <w:szCs w:val="20"/>
        </w:rPr>
        <w:t xml:space="preserve"> e no Sistema Portal de Compras Públicas  (</w:t>
      </w:r>
      <w:hyperlink r:id="rId23">
        <w:r>
          <w:rPr>
            <w:rFonts w:ascii="Times New Roman" w:eastAsia="Times New Roman" w:hAnsi="Times New Roman" w:cs="Times New Roman"/>
            <w:color w:val="0000FF"/>
            <w:sz w:val="20"/>
            <w:szCs w:val="20"/>
            <w:u w:val="single"/>
          </w:rPr>
          <w:t>https://bnc.org.br/</w:t>
        </w:r>
      </w:hyperlink>
      <w:r>
        <w:rPr>
          <w:rFonts w:ascii="Times New Roman" w:eastAsia="Times New Roman" w:hAnsi="Times New Roman" w:cs="Times New Roman"/>
          <w:sz w:val="20"/>
          <w:szCs w:val="20"/>
        </w:rPr>
        <w:t>), e vincularão os participan</w:t>
      </w:r>
      <w:r>
        <w:rPr>
          <w:rFonts w:ascii="Times New Roman" w:eastAsia="Times New Roman" w:hAnsi="Times New Roman" w:cs="Times New Roman"/>
          <w:sz w:val="20"/>
          <w:szCs w:val="20"/>
        </w:rPr>
        <w:t>tes e a Administração.</w:t>
      </w:r>
    </w:p>
    <w:tbl>
      <w:tblPr>
        <w:tblStyle w:val="aff4"/>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4"/>
      </w:tblGrid>
      <w:tr w:rsidR="00B413F7">
        <w:trPr>
          <w:cantSplit/>
          <w:tblHeader/>
        </w:trPr>
        <w:tc>
          <w:tcPr>
            <w:tcW w:w="9104"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30.</w:t>
            </w:r>
            <w:r>
              <w:rPr>
                <w:rFonts w:ascii="Times New Roman" w:eastAsia="Times New Roman" w:hAnsi="Times New Roman" w:cs="Times New Roman"/>
                <w:b/>
                <w:sz w:val="20"/>
                <w:szCs w:val="20"/>
              </w:rPr>
              <w:t xml:space="preserve"> DAS MEDIDAS ACAUTELADORAS</w:t>
            </w:r>
          </w:p>
        </w:tc>
      </w:tr>
    </w:tbl>
    <w:p w:rsidR="00B413F7" w:rsidRDefault="00053D90">
      <w:pPr>
        <w:pStyle w:val="normal0"/>
        <w:tabs>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30.1.</w:t>
      </w:r>
      <w:r>
        <w:rPr>
          <w:rFonts w:ascii="Times New Roman" w:eastAsia="Times New Roman" w:hAnsi="Times New Roman" w:cs="Times New Roman"/>
          <w:sz w:val="20"/>
          <w:szCs w:val="20"/>
        </w:rPr>
        <w:t xml:space="preserve"> Consoante o artigo 45, da Lei nº 9.784, de 1999, a Administração Pública poderá, sem a prévia manifestação do interessado, motivadamente, adotar providências acauteladoras, inclusive retendo o pagamento, em caso de risco iminente, como forma de prevenir a</w:t>
      </w:r>
      <w:r>
        <w:rPr>
          <w:rFonts w:ascii="Times New Roman" w:eastAsia="Times New Roman" w:hAnsi="Times New Roman" w:cs="Times New Roman"/>
          <w:sz w:val="20"/>
          <w:szCs w:val="20"/>
        </w:rPr>
        <w:t xml:space="preserve"> ocorrência de dano de difícil ou impossível reparação.</w:t>
      </w:r>
    </w:p>
    <w:tbl>
      <w:tblPr>
        <w:tblStyle w:val="aff5"/>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4"/>
      </w:tblGrid>
      <w:tr w:rsidR="00B413F7">
        <w:trPr>
          <w:cantSplit/>
          <w:tblHeader/>
        </w:trPr>
        <w:tc>
          <w:tcPr>
            <w:tcW w:w="9104"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t>31.</w:t>
            </w:r>
            <w:r>
              <w:rPr>
                <w:rFonts w:ascii="Times New Roman" w:eastAsia="Times New Roman" w:hAnsi="Times New Roman" w:cs="Times New Roman"/>
                <w:b/>
                <w:sz w:val="20"/>
                <w:szCs w:val="20"/>
              </w:rPr>
              <w:t xml:space="preserve"> DA ADEQUAÇÃO ORÇAMENTÁRIA</w:t>
            </w:r>
          </w:p>
        </w:tc>
      </w:tr>
    </w:tbl>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31.1. As despesas decorrentes da contratação estão consignadas na LOA - Lei Orçamentária Anual do Município de São José do Mantimento/MG – Exercício de 2025, asseguradas na seguinte dotação orçamentária:</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 xml:space="preserve">02 01 00 04 122 00 32 21 97 33 90 30 / </w:t>
      </w:r>
      <w:r>
        <w:rPr>
          <w:rFonts w:ascii="Times New Roman" w:eastAsia="Times New Roman" w:hAnsi="Times New Roman" w:cs="Times New Roman"/>
          <w:b/>
          <w:sz w:val="20"/>
          <w:szCs w:val="20"/>
          <w:highlight w:val="white"/>
        </w:rPr>
        <w:t>FICH</w:t>
      </w:r>
      <w:r>
        <w:rPr>
          <w:rFonts w:ascii="Times New Roman" w:eastAsia="Times New Roman" w:hAnsi="Times New Roman" w:cs="Times New Roman"/>
          <w:b/>
          <w:sz w:val="20"/>
          <w:szCs w:val="20"/>
          <w:highlight w:val="white"/>
        </w:rPr>
        <w:t xml:space="preserve">A: </w:t>
      </w:r>
      <w:r>
        <w:rPr>
          <w:rFonts w:ascii="Times New Roman" w:eastAsia="Times New Roman" w:hAnsi="Times New Roman" w:cs="Times New Roman"/>
          <w:sz w:val="20"/>
          <w:szCs w:val="20"/>
          <w:highlight w:val="white"/>
        </w:rPr>
        <w:t xml:space="preserve">66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1.500;</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 xml:space="preserve">02 03 02 04 122 00 33 21 18 33 90 30 / </w:t>
      </w:r>
      <w:r>
        <w:rPr>
          <w:rFonts w:ascii="Times New Roman" w:eastAsia="Times New Roman" w:hAnsi="Times New Roman" w:cs="Times New Roman"/>
          <w:b/>
          <w:sz w:val="20"/>
          <w:szCs w:val="20"/>
          <w:highlight w:val="white"/>
        </w:rPr>
        <w:t xml:space="preserve">FICHA: </w:t>
      </w:r>
      <w:r>
        <w:rPr>
          <w:rFonts w:ascii="Times New Roman" w:eastAsia="Times New Roman" w:hAnsi="Times New Roman" w:cs="Times New Roman"/>
          <w:sz w:val="20"/>
          <w:szCs w:val="20"/>
          <w:highlight w:val="white"/>
        </w:rPr>
        <w:t xml:space="preserve">98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1.500;</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 xml:space="preserve">02 03 02 04 182 00 04 21 30 33 90 30 / </w:t>
      </w:r>
      <w:r>
        <w:rPr>
          <w:rFonts w:ascii="Times New Roman" w:eastAsia="Times New Roman" w:hAnsi="Times New Roman" w:cs="Times New Roman"/>
          <w:b/>
          <w:sz w:val="20"/>
          <w:szCs w:val="20"/>
          <w:highlight w:val="white"/>
        </w:rPr>
        <w:t xml:space="preserve">FICHA: </w:t>
      </w:r>
      <w:r>
        <w:rPr>
          <w:rFonts w:ascii="Times New Roman" w:eastAsia="Times New Roman" w:hAnsi="Times New Roman" w:cs="Times New Roman"/>
          <w:sz w:val="20"/>
          <w:szCs w:val="20"/>
          <w:highlight w:val="white"/>
        </w:rPr>
        <w:t xml:space="preserve">105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1.500;</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 xml:space="preserve">02 03 02 06 18 00 04 21 04 33 90 30 / </w:t>
      </w:r>
      <w:r>
        <w:rPr>
          <w:rFonts w:ascii="Times New Roman" w:eastAsia="Times New Roman" w:hAnsi="Times New Roman" w:cs="Times New Roman"/>
          <w:b/>
          <w:sz w:val="20"/>
          <w:szCs w:val="20"/>
          <w:highlight w:val="white"/>
        </w:rPr>
        <w:t xml:space="preserve">FICHA: </w:t>
      </w:r>
      <w:r>
        <w:rPr>
          <w:rFonts w:ascii="Times New Roman" w:eastAsia="Times New Roman" w:hAnsi="Times New Roman" w:cs="Times New Roman"/>
          <w:sz w:val="20"/>
          <w:szCs w:val="20"/>
          <w:highlight w:val="white"/>
        </w:rPr>
        <w:t xml:space="preserve">114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1.500;</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02 05 01 12 36</w:t>
      </w:r>
      <w:r>
        <w:rPr>
          <w:rFonts w:ascii="Times New Roman" w:eastAsia="Times New Roman" w:hAnsi="Times New Roman" w:cs="Times New Roman"/>
          <w:sz w:val="20"/>
          <w:szCs w:val="20"/>
          <w:highlight w:val="white"/>
        </w:rPr>
        <w:t xml:space="preserve">1 00 11 20 19 00 00 33 90 30 / </w:t>
      </w:r>
      <w:r>
        <w:rPr>
          <w:rFonts w:ascii="Times New Roman" w:eastAsia="Times New Roman" w:hAnsi="Times New Roman" w:cs="Times New Roman"/>
          <w:b/>
          <w:sz w:val="20"/>
          <w:szCs w:val="20"/>
          <w:highlight w:val="white"/>
        </w:rPr>
        <w:t xml:space="preserve">FICHA: </w:t>
      </w:r>
      <w:r>
        <w:rPr>
          <w:rFonts w:ascii="Times New Roman" w:eastAsia="Times New Roman" w:hAnsi="Times New Roman" w:cs="Times New Roman"/>
          <w:sz w:val="20"/>
          <w:szCs w:val="20"/>
          <w:highlight w:val="white"/>
        </w:rPr>
        <w:t xml:space="preserve">171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1.500;</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 xml:space="preserve">02 05 01 12 361 00 12 20 24 33 90 30 / </w:t>
      </w:r>
      <w:r>
        <w:rPr>
          <w:rFonts w:ascii="Times New Roman" w:eastAsia="Times New Roman" w:hAnsi="Times New Roman" w:cs="Times New Roman"/>
          <w:b/>
          <w:sz w:val="20"/>
          <w:szCs w:val="20"/>
          <w:highlight w:val="white"/>
        </w:rPr>
        <w:t xml:space="preserve">FICHA: </w:t>
      </w:r>
      <w:r>
        <w:rPr>
          <w:rFonts w:ascii="Times New Roman" w:eastAsia="Times New Roman" w:hAnsi="Times New Roman" w:cs="Times New Roman"/>
          <w:sz w:val="20"/>
          <w:szCs w:val="20"/>
          <w:highlight w:val="white"/>
        </w:rPr>
        <w:t xml:space="preserve">177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1.500;</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 xml:space="preserve">02 05 02 12 361 00 12 21 63 33 90 30 / </w:t>
      </w:r>
      <w:r>
        <w:rPr>
          <w:rFonts w:ascii="Times New Roman" w:eastAsia="Times New Roman" w:hAnsi="Times New Roman" w:cs="Times New Roman"/>
          <w:b/>
          <w:sz w:val="20"/>
          <w:szCs w:val="20"/>
          <w:highlight w:val="white"/>
        </w:rPr>
        <w:t xml:space="preserve">FICHA: </w:t>
      </w:r>
      <w:r>
        <w:rPr>
          <w:rFonts w:ascii="Times New Roman" w:eastAsia="Times New Roman" w:hAnsi="Times New Roman" w:cs="Times New Roman"/>
          <w:sz w:val="20"/>
          <w:szCs w:val="20"/>
          <w:highlight w:val="white"/>
        </w:rPr>
        <w:t xml:space="preserve">209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1.553;</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 xml:space="preserve">02 05 02 12 361 00 12 21 63 33 90 30 / </w:t>
      </w:r>
      <w:r>
        <w:rPr>
          <w:rFonts w:ascii="Times New Roman" w:eastAsia="Times New Roman" w:hAnsi="Times New Roman" w:cs="Times New Roman"/>
          <w:b/>
          <w:sz w:val="20"/>
          <w:szCs w:val="20"/>
          <w:highlight w:val="white"/>
        </w:rPr>
        <w:t xml:space="preserve">FICHA: </w:t>
      </w:r>
      <w:r>
        <w:rPr>
          <w:rFonts w:ascii="Times New Roman" w:eastAsia="Times New Roman" w:hAnsi="Times New Roman" w:cs="Times New Roman"/>
          <w:sz w:val="20"/>
          <w:szCs w:val="20"/>
          <w:highlight w:val="white"/>
        </w:rPr>
        <w:t xml:space="preserve">210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1.576;</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 xml:space="preserve">02 06 01 10 301 00 08 20 52 33 90 30 / </w:t>
      </w:r>
      <w:r>
        <w:rPr>
          <w:rFonts w:ascii="Times New Roman" w:eastAsia="Times New Roman" w:hAnsi="Times New Roman" w:cs="Times New Roman"/>
          <w:b/>
          <w:sz w:val="20"/>
          <w:szCs w:val="20"/>
          <w:highlight w:val="white"/>
        </w:rPr>
        <w:t xml:space="preserve">FICHA: </w:t>
      </w:r>
      <w:r>
        <w:rPr>
          <w:rFonts w:ascii="Times New Roman" w:eastAsia="Times New Roman" w:hAnsi="Times New Roman" w:cs="Times New Roman"/>
          <w:sz w:val="20"/>
          <w:szCs w:val="20"/>
          <w:highlight w:val="white"/>
        </w:rPr>
        <w:t xml:space="preserve">276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1.500;</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 xml:space="preserve">02 07 01 15 122 00 16 22 03 33 90 30 / </w:t>
      </w:r>
      <w:r>
        <w:rPr>
          <w:rFonts w:ascii="Times New Roman" w:eastAsia="Times New Roman" w:hAnsi="Times New Roman" w:cs="Times New Roman"/>
          <w:b/>
          <w:sz w:val="20"/>
          <w:szCs w:val="20"/>
          <w:highlight w:val="white"/>
        </w:rPr>
        <w:t xml:space="preserve">FICHA: </w:t>
      </w:r>
      <w:r>
        <w:rPr>
          <w:rFonts w:ascii="Times New Roman" w:eastAsia="Times New Roman" w:hAnsi="Times New Roman" w:cs="Times New Roman"/>
          <w:sz w:val="20"/>
          <w:szCs w:val="20"/>
          <w:highlight w:val="white"/>
        </w:rPr>
        <w:t xml:space="preserve">341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1.500;</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 xml:space="preserve">02 07 01 15 482 00 17 20 30 33 90 30 / </w:t>
      </w:r>
      <w:r>
        <w:rPr>
          <w:rFonts w:ascii="Times New Roman" w:eastAsia="Times New Roman" w:hAnsi="Times New Roman" w:cs="Times New Roman"/>
          <w:b/>
          <w:sz w:val="20"/>
          <w:szCs w:val="20"/>
          <w:highlight w:val="white"/>
        </w:rPr>
        <w:t xml:space="preserve">FICHA: </w:t>
      </w:r>
      <w:r>
        <w:rPr>
          <w:rFonts w:ascii="Times New Roman" w:eastAsia="Times New Roman" w:hAnsi="Times New Roman" w:cs="Times New Roman"/>
          <w:sz w:val="20"/>
          <w:szCs w:val="20"/>
          <w:highlight w:val="white"/>
        </w:rPr>
        <w:t xml:space="preserve">366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1.500;</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02 07 01 26 78</w:t>
      </w:r>
      <w:r>
        <w:rPr>
          <w:rFonts w:ascii="Times New Roman" w:eastAsia="Times New Roman" w:hAnsi="Times New Roman" w:cs="Times New Roman"/>
          <w:sz w:val="20"/>
          <w:szCs w:val="20"/>
          <w:highlight w:val="white"/>
        </w:rPr>
        <w:t xml:space="preserve">2 00 24 20 37 33 90 30 / </w:t>
      </w:r>
      <w:r>
        <w:rPr>
          <w:rFonts w:ascii="Times New Roman" w:eastAsia="Times New Roman" w:hAnsi="Times New Roman" w:cs="Times New Roman"/>
          <w:b/>
          <w:sz w:val="20"/>
          <w:szCs w:val="20"/>
          <w:highlight w:val="white"/>
        </w:rPr>
        <w:t xml:space="preserve">FICHA: </w:t>
      </w:r>
      <w:r>
        <w:rPr>
          <w:rFonts w:ascii="Times New Roman" w:eastAsia="Times New Roman" w:hAnsi="Times New Roman" w:cs="Times New Roman"/>
          <w:sz w:val="20"/>
          <w:szCs w:val="20"/>
          <w:highlight w:val="white"/>
        </w:rPr>
        <w:t xml:space="preserve">417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1.500;</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 xml:space="preserve">02 09 01 08 122 00 06 20 08 33 90 30 / </w:t>
      </w:r>
      <w:r>
        <w:rPr>
          <w:rFonts w:ascii="Times New Roman" w:eastAsia="Times New Roman" w:hAnsi="Times New Roman" w:cs="Times New Roman"/>
          <w:b/>
          <w:sz w:val="20"/>
          <w:szCs w:val="20"/>
          <w:highlight w:val="white"/>
        </w:rPr>
        <w:t xml:space="preserve">FICHA: </w:t>
      </w:r>
      <w:r>
        <w:rPr>
          <w:rFonts w:ascii="Times New Roman" w:eastAsia="Times New Roman" w:hAnsi="Times New Roman" w:cs="Times New Roman"/>
          <w:sz w:val="20"/>
          <w:szCs w:val="20"/>
          <w:highlight w:val="white"/>
        </w:rPr>
        <w:t xml:space="preserve">459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1.500;</w:t>
      </w:r>
    </w:p>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DOTAÇÃO: </w:t>
      </w:r>
      <w:r>
        <w:rPr>
          <w:rFonts w:ascii="Times New Roman" w:eastAsia="Times New Roman" w:hAnsi="Times New Roman" w:cs="Times New Roman"/>
          <w:sz w:val="20"/>
          <w:szCs w:val="20"/>
          <w:highlight w:val="white"/>
        </w:rPr>
        <w:t xml:space="preserve">02 09 01 08 244 00 06 21 10 33 90 30 / </w:t>
      </w:r>
      <w:r>
        <w:rPr>
          <w:rFonts w:ascii="Times New Roman" w:eastAsia="Times New Roman" w:hAnsi="Times New Roman" w:cs="Times New Roman"/>
          <w:b/>
          <w:sz w:val="20"/>
          <w:szCs w:val="20"/>
          <w:highlight w:val="white"/>
        </w:rPr>
        <w:t xml:space="preserve">FICHA: </w:t>
      </w:r>
      <w:r>
        <w:rPr>
          <w:rFonts w:ascii="Times New Roman" w:eastAsia="Times New Roman" w:hAnsi="Times New Roman" w:cs="Times New Roman"/>
          <w:sz w:val="20"/>
          <w:szCs w:val="20"/>
          <w:highlight w:val="white"/>
        </w:rPr>
        <w:t xml:space="preserve">510 / </w:t>
      </w:r>
      <w:r>
        <w:rPr>
          <w:rFonts w:ascii="Times New Roman" w:eastAsia="Times New Roman" w:hAnsi="Times New Roman" w:cs="Times New Roman"/>
          <w:b/>
          <w:sz w:val="20"/>
          <w:szCs w:val="20"/>
          <w:highlight w:val="white"/>
        </w:rPr>
        <w:t xml:space="preserve">DR: </w:t>
      </w:r>
      <w:r>
        <w:rPr>
          <w:rFonts w:ascii="Times New Roman" w:eastAsia="Times New Roman" w:hAnsi="Times New Roman" w:cs="Times New Roman"/>
          <w:sz w:val="20"/>
          <w:szCs w:val="20"/>
          <w:highlight w:val="white"/>
        </w:rPr>
        <w:t>1.500.</w:t>
      </w:r>
    </w:p>
    <w:tbl>
      <w:tblPr>
        <w:tblStyle w:val="aff6"/>
        <w:tblW w:w="910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104"/>
      </w:tblGrid>
      <w:tr w:rsidR="00B413F7">
        <w:trPr>
          <w:cantSplit/>
          <w:tblHeader/>
        </w:trPr>
        <w:tc>
          <w:tcPr>
            <w:tcW w:w="9104"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highlight w:val="yellow"/>
              </w:rPr>
              <w:lastRenderedPageBreak/>
              <w:t>32.</w:t>
            </w:r>
            <w:r>
              <w:rPr>
                <w:rFonts w:ascii="Times New Roman" w:eastAsia="Times New Roman" w:hAnsi="Times New Roman" w:cs="Times New Roman"/>
                <w:b/>
                <w:sz w:val="20"/>
                <w:szCs w:val="20"/>
              </w:rPr>
              <w:t xml:space="preserve"> DISPOSIÇÕES GERAIS</w:t>
            </w:r>
          </w:p>
        </w:tc>
      </w:tr>
    </w:tbl>
    <w:p w:rsidR="00B413F7" w:rsidRDefault="00053D90">
      <w:pPr>
        <w:pStyle w:val="normal0"/>
        <w:tabs>
          <w:tab w:val="left" w:pos="-1800"/>
          <w:tab w:val="left" w:pos="9072"/>
        </w:tabs>
        <w:spacing w:before="200"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32.1. </w:t>
      </w:r>
      <w:r>
        <w:rPr>
          <w:rFonts w:ascii="Times New Roman" w:eastAsia="Times New Roman" w:hAnsi="Times New Roman" w:cs="Times New Roman"/>
          <w:sz w:val="20"/>
          <w:szCs w:val="20"/>
        </w:rPr>
        <w:t>As normas que disciplinam este Pregão serão sempre interpretadas em favor da ampliação da disputa entre as empresas interessadas, atendido os interesses públicos e o da Administração, obedecendo a isonomia, sem comprometimento da segurança da contratação.</w:t>
      </w:r>
    </w:p>
    <w:p w:rsidR="00B413F7" w:rsidRDefault="00053D90">
      <w:pPr>
        <w:pStyle w:val="normal0"/>
        <w:tabs>
          <w:tab w:val="left" w:pos="-1800"/>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32.2.</w:t>
      </w:r>
      <w:r>
        <w:rPr>
          <w:rFonts w:ascii="Times New Roman" w:eastAsia="Times New Roman" w:hAnsi="Times New Roman" w:cs="Times New Roman"/>
          <w:sz w:val="20"/>
          <w:szCs w:val="20"/>
        </w:rPr>
        <w:t xml:space="preserve"> O desatendimento de exigências formais não essenciais, não importará no afastamento da licitante, desde que sejam possíveis as aferições das suas qualidades e as exatas compreensões da sua proposta, durante a realização da sessão pública e desde que </w:t>
      </w:r>
      <w:r>
        <w:rPr>
          <w:rFonts w:ascii="Times New Roman" w:eastAsia="Times New Roman" w:hAnsi="Times New Roman" w:cs="Times New Roman"/>
          <w:sz w:val="20"/>
          <w:szCs w:val="20"/>
        </w:rPr>
        <w:t>não fique comprometido o interesse do órgão promotor, bem como, a finalidade e a segurança da futura contratação.</w:t>
      </w:r>
    </w:p>
    <w:p w:rsidR="00B413F7" w:rsidRDefault="00053D90">
      <w:pPr>
        <w:pStyle w:val="normal0"/>
        <w:tabs>
          <w:tab w:val="left" w:pos="-1800"/>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32.3. </w:t>
      </w:r>
      <w:r>
        <w:rPr>
          <w:rFonts w:ascii="Times New Roman" w:eastAsia="Times New Roman" w:hAnsi="Times New Roman" w:cs="Times New Roman"/>
          <w:sz w:val="20"/>
          <w:szCs w:val="20"/>
        </w:rPr>
        <w:t>É facultado à Agente de Contratação, neste ato, designada Pregoeira, ou à Autoridade Superior, em qualquer fase da licitação, a promoção</w:t>
      </w:r>
      <w:r>
        <w:rPr>
          <w:rFonts w:ascii="Times New Roman" w:eastAsia="Times New Roman" w:hAnsi="Times New Roman" w:cs="Times New Roman"/>
          <w:sz w:val="20"/>
          <w:szCs w:val="20"/>
        </w:rPr>
        <w:t xml:space="preserve"> de diligência destinada a esclarecer ou complementar a instrução do processo, vedada a inclusão de documentos que deveriam constar originalmente das propostas.</w:t>
      </w:r>
    </w:p>
    <w:p w:rsidR="00B413F7" w:rsidRDefault="00053D90">
      <w:pPr>
        <w:pStyle w:val="normal0"/>
        <w:tabs>
          <w:tab w:val="left" w:pos="-1800"/>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32.4.  </w:t>
      </w:r>
      <w:r>
        <w:rPr>
          <w:rFonts w:ascii="Times New Roman" w:eastAsia="Times New Roman" w:hAnsi="Times New Roman" w:cs="Times New Roman"/>
          <w:sz w:val="20"/>
          <w:szCs w:val="20"/>
        </w:rPr>
        <w:t>Nenhuma indenização será devida à licitante, em caso de revogação deste Edital, e a homo</w:t>
      </w:r>
      <w:r>
        <w:rPr>
          <w:rFonts w:ascii="Times New Roman" w:eastAsia="Times New Roman" w:hAnsi="Times New Roman" w:cs="Times New Roman"/>
          <w:sz w:val="20"/>
          <w:szCs w:val="20"/>
        </w:rPr>
        <w:t>logação do resultado desta licitação não implicará em direito à contratação.</w:t>
      </w:r>
    </w:p>
    <w:p w:rsidR="00B413F7" w:rsidRDefault="00053D90">
      <w:pPr>
        <w:pStyle w:val="normal0"/>
        <w:tabs>
          <w:tab w:val="left" w:pos="-1800"/>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32.5. </w:t>
      </w:r>
      <w:r>
        <w:rPr>
          <w:rFonts w:ascii="Times New Roman" w:eastAsia="Times New Roman" w:hAnsi="Times New Roman" w:cs="Times New Roman"/>
          <w:sz w:val="20"/>
          <w:szCs w:val="20"/>
        </w:rPr>
        <w:t>Na contagem dos prazos estabelecidos neste Edital, exclui-se o dia do início e inclui-se o do vencimento, observando-se que só iniciam e vencem prazos em dia de expediente n</w:t>
      </w:r>
      <w:r>
        <w:rPr>
          <w:rFonts w:ascii="Times New Roman" w:eastAsia="Times New Roman" w:hAnsi="Times New Roman" w:cs="Times New Roman"/>
          <w:sz w:val="20"/>
          <w:szCs w:val="20"/>
        </w:rPr>
        <w:t>ormal na Prefeitura Municipal de São José do Mantimento/MG, exceto quando for explicitamente disposto em contrário.</w:t>
      </w:r>
    </w:p>
    <w:p w:rsidR="00B413F7" w:rsidRDefault="00053D90">
      <w:pPr>
        <w:pStyle w:val="normal0"/>
        <w:tabs>
          <w:tab w:val="left" w:pos="-1800"/>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32.6. </w:t>
      </w:r>
      <w:r>
        <w:rPr>
          <w:rFonts w:ascii="Times New Roman" w:eastAsia="Times New Roman" w:hAnsi="Times New Roman" w:cs="Times New Roman"/>
          <w:sz w:val="20"/>
          <w:szCs w:val="20"/>
        </w:rPr>
        <w:t>O Município de São José do Mantimento/MG, por intermédio da Autoridade Superior, poderá revogar a presente licitação por motivo de con</w:t>
      </w:r>
      <w:r>
        <w:rPr>
          <w:rFonts w:ascii="Times New Roman" w:eastAsia="Times New Roman" w:hAnsi="Times New Roman" w:cs="Times New Roman"/>
          <w:sz w:val="20"/>
          <w:szCs w:val="20"/>
        </w:rPr>
        <w:t>veniência e oportunidade, bem como proceder a anulação da licitação de ofício ou mediante provocação de terceiros, sempre que presente ilegalidade insanável, nos termos dos incs. II e III, do art. 71, da lei n° 14.133/2021.</w:t>
      </w:r>
    </w:p>
    <w:p w:rsidR="00B413F7" w:rsidRDefault="00053D90">
      <w:pPr>
        <w:pStyle w:val="normal0"/>
        <w:tabs>
          <w:tab w:val="left" w:pos="-1800"/>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32.7. </w:t>
      </w:r>
      <w:r>
        <w:rPr>
          <w:rFonts w:ascii="Times New Roman" w:eastAsia="Times New Roman" w:hAnsi="Times New Roman" w:cs="Times New Roman"/>
          <w:sz w:val="20"/>
          <w:szCs w:val="20"/>
        </w:rPr>
        <w:t xml:space="preserve">Eventuais modificações no </w:t>
      </w:r>
      <w:r>
        <w:rPr>
          <w:rFonts w:ascii="Times New Roman" w:eastAsia="Times New Roman" w:hAnsi="Times New Roman" w:cs="Times New Roman"/>
          <w:sz w:val="20"/>
          <w:szCs w:val="20"/>
        </w:rPr>
        <w:t>Edital implicará nova divulgação na mesma forma de sua divulgação inicial, além do cumprimento dos mesmos prazos dos atos e procedimentos originais, exceto quando a alteração não comprometer a formulação das propostas.</w:t>
      </w:r>
    </w:p>
    <w:p w:rsidR="00B413F7" w:rsidRDefault="00053D90">
      <w:pPr>
        <w:pStyle w:val="normal0"/>
        <w:tabs>
          <w:tab w:val="left" w:pos="-1800"/>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32.8.</w:t>
      </w:r>
      <w:r>
        <w:rPr>
          <w:rFonts w:ascii="Times New Roman" w:eastAsia="Times New Roman" w:hAnsi="Times New Roman" w:cs="Times New Roman"/>
          <w:sz w:val="20"/>
          <w:szCs w:val="20"/>
        </w:rPr>
        <w:t xml:space="preserve"> Na hipótese de não haver expedi</w:t>
      </w:r>
      <w:r>
        <w:rPr>
          <w:rFonts w:ascii="Times New Roman" w:eastAsia="Times New Roman" w:hAnsi="Times New Roman" w:cs="Times New Roman"/>
          <w:sz w:val="20"/>
          <w:szCs w:val="20"/>
        </w:rPr>
        <w:t>ente no dia da abertura da presente licitação, a sessão ficará transferida para o primeiro dia útil subsequente, no mesmo local e horário anteriormente estabelecido.</w:t>
      </w:r>
    </w:p>
    <w:p w:rsidR="00B413F7" w:rsidRDefault="00053D90">
      <w:pPr>
        <w:pStyle w:val="normal0"/>
        <w:tabs>
          <w:tab w:val="left" w:pos="-1800"/>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32.9.</w:t>
      </w:r>
      <w:r>
        <w:rPr>
          <w:rFonts w:ascii="Times New Roman" w:eastAsia="Times New Roman" w:hAnsi="Times New Roman" w:cs="Times New Roman"/>
          <w:sz w:val="20"/>
          <w:szCs w:val="20"/>
        </w:rPr>
        <w:t xml:space="preserve"> Os atos e procedimentos e decisões decorrentes da presente licitação serão publicado</w:t>
      </w:r>
      <w:r>
        <w:rPr>
          <w:rFonts w:ascii="Times New Roman" w:eastAsia="Times New Roman" w:hAnsi="Times New Roman" w:cs="Times New Roman"/>
          <w:sz w:val="20"/>
          <w:szCs w:val="20"/>
        </w:rPr>
        <w:t xml:space="preserve">s no site do município: </w:t>
      </w:r>
      <w:hyperlink r:id="rId24">
        <w:r>
          <w:rPr>
            <w:rFonts w:ascii="Times New Roman" w:eastAsia="Times New Roman" w:hAnsi="Times New Roman" w:cs="Times New Roman"/>
            <w:color w:val="0000FF"/>
            <w:sz w:val="20"/>
            <w:szCs w:val="20"/>
            <w:u w:val="single"/>
          </w:rPr>
          <w:t>www.pmsjmantimento.mg.gov.br</w:t>
        </w:r>
      </w:hyperlink>
      <w:r>
        <w:rPr>
          <w:rFonts w:ascii="Times New Roman" w:eastAsia="Times New Roman" w:hAnsi="Times New Roman" w:cs="Times New Roman"/>
          <w:sz w:val="20"/>
          <w:szCs w:val="20"/>
          <w:u w:val="single"/>
        </w:rPr>
        <w:t>,</w:t>
      </w:r>
      <w:r>
        <w:rPr>
          <w:rFonts w:ascii="Times New Roman" w:eastAsia="Times New Roman" w:hAnsi="Times New Roman" w:cs="Times New Roman"/>
          <w:sz w:val="20"/>
          <w:szCs w:val="20"/>
        </w:rPr>
        <w:t xml:space="preserve"> no Diário Oficial dos Municípios Mineiros ou no Diário Oficial da União, ou em jornal de circulação regional, conforme o caso, e no site </w:t>
      </w:r>
      <w:hyperlink r:id="rId25">
        <w:r>
          <w:rPr>
            <w:rFonts w:ascii="Times New Roman" w:eastAsia="Times New Roman" w:hAnsi="Times New Roman" w:cs="Times New Roman"/>
            <w:color w:val="0000FF"/>
            <w:sz w:val="20"/>
            <w:szCs w:val="20"/>
            <w:u w:val="single"/>
          </w:rPr>
          <w:t>https://www.bnc.org.br/</w:t>
        </w:r>
      </w:hyperlink>
      <w:r>
        <w:rPr>
          <w:rFonts w:ascii="Times New Roman" w:eastAsia="Times New Roman" w:hAnsi="Times New Roman" w:cs="Times New Roman"/>
          <w:sz w:val="20"/>
          <w:szCs w:val="20"/>
        </w:rPr>
        <w:t>.</w:t>
      </w:r>
    </w:p>
    <w:p w:rsidR="00B413F7" w:rsidRDefault="00053D90">
      <w:pPr>
        <w:pStyle w:val="normal0"/>
        <w:tabs>
          <w:tab w:val="left" w:pos="-1800"/>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32.10.</w:t>
      </w:r>
      <w:r>
        <w:rPr>
          <w:rFonts w:ascii="Times New Roman" w:eastAsia="Times New Roman" w:hAnsi="Times New Roman" w:cs="Times New Roman"/>
          <w:sz w:val="20"/>
          <w:szCs w:val="20"/>
        </w:rPr>
        <w:t xml:space="preserve"> Em caso de divergência entre as informações constantes do Termo de Referência e o Edital, prevalecerá a descrição do Edital e os casos omissos serão resolvidos pelo Agente de Contratação, neste a</w:t>
      </w:r>
      <w:r>
        <w:rPr>
          <w:rFonts w:ascii="Times New Roman" w:eastAsia="Times New Roman" w:hAnsi="Times New Roman" w:cs="Times New Roman"/>
          <w:sz w:val="20"/>
          <w:szCs w:val="20"/>
        </w:rPr>
        <w:t>to, designada Pregoeira, a luz da legislação de regência.</w:t>
      </w:r>
    </w:p>
    <w:p w:rsidR="00B413F7" w:rsidRDefault="00053D90">
      <w:pPr>
        <w:pStyle w:val="normal0"/>
        <w:tabs>
          <w:tab w:val="left" w:pos="-1800"/>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32.11. </w:t>
      </w:r>
      <w:r>
        <w:rPr>
          <w:rFonts w:ascii="Times New Roman" w:eastAsia="Times New Roman" w:hAnsi="Times New Roman" w:cs="Times New Roman"/>
          <w:sz w:val="20"/>
          <w:szCs w:val="20"/>
        </w:rPr>
        <w:t>Fica eleito o Foro da Comarca de Lajinha/MG, para dirimir quaisquer litígios oriundos deste Edital, do contrato decorrente, com expressa renúncia a outro qualquer, por mais privilegiado que s</w:t>
      </w:r>
      <w:r>
        <w:rPr>
          <w:rFonts w:ascii="Times New Roman" w:eastAsia="Times New Roman" w:hAnsi="Times New Roman" w:cs="Times New Roman"/>
          <w:sz w:val="20"/>
          <w:szCs w:val="20"/>
        </w:rPr>
        <w:t>eja.</w:t>
      </w:r>
    </w:p>
    <w:tbl>
      <w:tblPr>
        <w:tblStyle w:val="aff7"/>
        <w:tblW w:w="949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9498"/>
      </w:tblGrid>
      <w:tr w:rsidR="00B413F7">
        <w:trPr>
          <w:cantSplit/>
          <w:tblHeader/>
        </w:trPr>
        <w:tc>
          <w:tcPr>
            <w:tcW w:w="9498" w:type="dxa"/>
            <w:shd w:val="clear" w:color="auto" w:fill="FFFF00"/>
          </w:tcPr>
          <w:p w:rsidR="00B413F7" w:rsidRDefault="00053D90">
            <w:pPr>
              <w:pStyle w:val="normal0"/>
              <w:shd w:val="clear" w:color="auto" w:fill="FFFF00"/>
              <w:tabs>
                <w:tab w:val="left" w:pos="142"/>
                <w:tab w:val="left" w:pos="9072"/>
              </w:tabs>
              <w:spacing w:line="312" w:lineRule="auto"/>
              <w:rPr>
                <w:rFonts w:ascii="Times New Roman" w:eastAsia="Times New Roman" w:hAnsi="Times New Roman" w:cs="Times New Roman"/>
                <w:sz w:val="20"/>
                <w:szCs w:val="20"/>
              </w:rPr>
            </w:pPr>
            <w:r>
              <w:rPr>
                <w:rFonts w:ascii="Times New Roman" w:eastAsia="Times New Roman" w:hAnsi="Times New Roman" w:cs="Times New Roman"/>
                <w:b/>
                <w:sz w:val="20"/>
                <w:szCs w:val="20"/>
              </w:rPr>
              <w:lastRenderedPageBreak/>
              <w:t>33. DOS ANEXOS VINCULADOS AO EDITAL</w:t>
            </w:r>
          </w:p>
        </w:tc>
      </w:tr>
    </w:tbl>
    <w:p w:rsidR="00B413F7" w:rsidRDefault="00053D90">
      <w:pPr>
        <w:pStyle w:val="normal0"/>
        <w:tabs>
          <w:tab w:val="left" w:pos="0"/>
          <w:tab w:val="left" w:pos="9072"/>
        </w:tabs>
        <w:spacing w:before="200" w:after="200" w:line="36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rPr>
        <w:t>33.1.</w:t>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Independentemente de sua transcrição, para todos os efeitos legais, fazem parte integrante do Processo Licitatório, o Estudo Técnico Preliminar, Termo de Referência, a Minuta da Ata de Registro de Preços, do Contrato, todas as condições estabelecidas no pr</w:t>
      </w:r>
      <w:r>
        <w:rPr>
          <w:rFonts w:ascii="Times New Roman" w:eastAsia="Times New Roman" w:hAnsi="Times New Roman" w:cs="Times New Roman"/>
          <w:sz w:val="20"/>
          <w:szCs w:val="20"/>
          <w:highlight w:val="white"/>
        </w:rPr>
        <w:t>esente Edital e seus Anexos, a Proposta de Preços do Licitante Vencedor, Nota de Autorização de Fornecimento e Nota de Empenho.</w:t>
      </w:r>
    </w:p>
    <w:p w:rsidR="00B413F7" w:rsidRDefault="00053D90">
      <w:pPr>
        <w:pStyle w:val="normal0"/>
        <w:tabs>
          <w:tab w:val="left" w:pos="0"/>
          <w:tab w:val="left" w:pos="9072"/>
        </w:tabs>
        <w:spacing w:after="200" w:line="360" w:lineRule="auto"/>
        <w:jc w:val="both"/>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33.2. </w:t>
      </w:r>
      <w:r>
        <w:rPr>
          <w:rFonts w:ascii="Times New Roman" w:eastAsia="Times New Roman" w:hAnsi="Times New Roman" w:cs="Times New Roman"/>
          <w:sz w:val="20"/>
          <w:szCs w:val="20"/>
        </w:rPr>
        <w:t>Constituem anexos deste Edital e dele fazendo parte integrante:</w:t>
      </w:r>
    </w:p>
    <w:p w:rsidR="00B413F7" w:rsidRDefault="00053D90">
      <w:pPr>
        <w:pStyle w:val="norm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 Apêndice I – Planilha de Descrição dos Produtos;</w:t>
      </w:r>
    </w:p>
    <w:p w:rsidR="00B413F7" w:rsidRDefault="00053D90">
      <w:pPr>
        <w:pStyle w:val="norm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b) Anexo I – Estudo Técnico Preliminar;</w:t>
      </w:r>
    </w:p>
    <w:p w:rsidR="00B413F7" w:rsidRDefault="00053D90">
      <w:pPr>
        <w:pStyle w:val="norm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 Anexo II – Termo de Referência;</w:t>
      </w:r>
    </w:p>
    <w:p w:rsidR="00B413F7" w:rsidRDefault="00053D90">
      <w:pPr>
        <w:pStyle w:val="norm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 Anexo III – Proposta de Preços Readequada ao Último Lance;</w:t>
      </w:r>
    </w:p>
    <w:p w:rsidR="00B413F7" w:rsidRDefault="00053D90">
      <w:pPr>
        <w:pStyle w:val="norm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 Anexo IV – Declaração Unificada;</w:t>
      </w:r>
    </w:p>
    <w:p w:rsidR="00B413F7" w:rsidRDefault="00053D90">
      <w:pPr>
        <w:pStyle w:val="norm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 Anexo V – Minuta da Ata de Registro de Preços</w:t>
      </w:r>
    </w:p>
    <w:p w:rsidR="00B413F7" w:rsidRDefault="00053D90">
      <w:pPr>
        <w:pStyle w:val="normal0"/>
        <w:spacing w:line="312"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g)  Anexo VI – Minuta do Contrato.</w:t>
      </w:r>
      <w:r>
        <w:rPr>
          <w:rFonts w:ascii="Times New Roman" w:eastAsia="Times New Roman" w:hAnsi="Times New Roman" w:cs="Times New Roman"/>
          <w:sz w:val="20"/>
          <w:szCs w:val="20"/>
        </w:rPr>
        <w:tab/>
      </w:r>
    </w:p>
    <w:p w:rsidR="00B413F7" w:rsidRDefault="00B413F7">
      <w:pPr>
        <w:pStyle w:val="normal0"/>
        <w:widowControl w:val="0"/>
        <w:tabs>
          <w:tab w:val="left" w:pos="9072"/>
        </w:tabs>
        <w:spacing w:line="312" w:lineRule="auto"/>
        <w:jc w:val="right"/>
        <w:rPr>
          <w:rFonts w:ascii="Times New Roman" w:eastAsia="Times New Roman" w:hAnsi="Times New Roman" w:cs="Times New Roman"/>
          <w:sz w:val="20"/>
          <w:szCs w:val="20"/>
        </w:rPr>
      </w:pPr>
    </w:p>
    <w:p w:rsidR="00B413F7" w:rsidRDefault="00053D90">
      <w:pPr>
        <w:pStyle w:val="normal0"/>
        <w:widowControl w:val="0"/>
        <w:tabs>
          <w:tab w:val="left" w:pos="9072"/>
        </w:tabs>
        <w:spacing w:line="312" w:lineRule="auto"/>
        <w:jc w:val="right"/>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São José do Mantimento/MG, 02 de maio  de 2025.</w:t>
      </w:r>
    </w:p>
    <w:p w:rsidR="00B413F7" w:rsidRDefault="00B413F7">
      <w:pPr>
        <w:pStyle w:val="normal0"/>
        <w:widowControl w:val="0"/>
        <w:tabs>
          <w:tab w:val="left" w:pos="9072"/>
        </w:tabs>
        <w:spacing w:line="312" w:lineRule="auto"/>
        <w:rPr>
          <w:rFonts w:ascii="Times New Roman" w:eastAsia="Times New Roman" w:hAnsi="Times New Roman" w:cs="Times New Roman"/>
          <w:sz w:val="20"/>
          <w:szCs w:val="20"/>
          <w:highlight w:val="white"/>
        </w:rPr>
      </w:pPr>
    </w:p>
    <w:p w:rsidR="00B413F7" w:rsidRDefault="00053D90">
      <w:pPr>
        <w:pStyle w:val="normal0"/>
        <w:widowControl w:val="0"/>
        <w:tabs>
          <w:tab w:val="left" w:pos="9072"/>
        </w:tabs>
        <w:spacing w:line="312"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_______________________________________</w:t>
      </w:r>
    </w:p>
    <w:p w:rsidR="00B413F7" w:rsidRDefault="00053D90">
      <w:pPr>
        <w:pStyle w:val="normal0"/>
        <w:widowControl w:val="0"/>
        <w:tabs>
          <w:tab w:val="left" w:pos="9072"/>
        </w:tabs>
        <w:spacing w:line="276" w:lineRule="auto"/>
        <w:jc w:val="center"/>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NOÊMIA PATRÍCIO DA SILVA RODRIGUES</w:t>
      </w:r>
    </w:p>
    <w:p w:rsidR="00B413F7" w:rsidRDefault="00053D90">
      <w:pPr>
        <w:pStyle w:val="normal0"/>
        <w:widowControl w:val="0"/>
        <w:tabs>
          <w:tab w:val="left" w:pos="9072"/>
        </w:tabs>
        <w:spacing w:line="276" w:lineRule="auto"/>
        <w:jc w:val="center"/>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Agente de Contratação</w:t>
      </w:r>
    </w:p>
    <w:p w:rsidR="00B413F7" w:rsidRDefault="00053D90">
      <w:pPr>
        <w:pStyle w:val="normal0"/>
        <w:widowControl w:val="0"/>
        <w:tabs>
          <w:tab w:val="left" w:pos="9072"/>
        </w:tabs>
        <w:spacing w:line="27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highlight w:val="white"/>
        </w:rPr>
        <w:t>Responsável pela Elaboração do Edital</w:t>
      </w:r>
    </w:p>
    <w:sectPr w:rsidR="00B413F7" w:rsidSect="00B413F7">
      <w:headerReference w:type="default" r:id="rId26"/>
      <w:footerReference w:type="default" r:id="rId27"/>
      <w:pgSz w:w="11906" w:h="16838"/>
      <w:pgMar w:top="1700" w:right="1133" w:bottom="1133" w:left="1700" w:header="567"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3D90" w:rsidRDefault="00053D90" w:rsidP="00B413F7">
      <w:r>
        <w:separator/>
      </w:r>
    </w:p>
  </w:endnote>
  <w:endnote w:type="continuationSeparator" w:id="1">
    <w:p w:rsidR="00053D90" w:rsidRDefault="00053D90" w:rsidP="00B413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auto"/>
    <w:pitch w:val="default"/>
    <w:sig w:usb0="00000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Noto Sans Symbols">
    <w:charset w:val="00"/>
    <w:family w:val="auto"/>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3F7" w:rsidRDefault="00053D90">
    <w:pPr>
      <w:pStyle w:val="normal0"/>
      <w:pBdr>
        <w:top w:val="nil"/>
        <w:left w:val="nil"/>
        <w:bottom w:val="nil"/>
        <w:right w:val="nil"/>
        <w:between w:val="nil"/>
      </w:pBdr>
      <w:tabs>
        <w:tab w:val="center" w:pos="4252"/>
        <w:tab w:val="right" w:pos="8504"/>
      </w:tabs>
      <w:rPr>
        <w:rFonts w:ascii="Calibri" w:eastAsia="Calibri" w:hAnsi="Calibri" w:cs="Calibri"/>
        <w:color w:val="000000"/>
        <w:sz w:val="22"/>
        <w:szCs w:val="22"/>
      </w:rPr>
    </w:pPr>
    <w:r>
      <w:rPr>
        <w:noProof/>
      </w:rPr>
      <w:drawing>
        <wp:anchor distT="0" distB="0" distL="114300" distR="114300" simplePos="0" relativeHeight="251659264" behindDoc="0" locked="0" layoutInCell="1" allowOverlap="1">
          <wp:simplePos x="0" y="0"/>
          <wp:positionH relativeFrom="column">
            <wp:posOffset>-2608579</wp:posOffset>
          </wp:positionH>
          <wp:positionV relativeFrom="paragraph">
            <wp:posOffset>-118109</wp:posOffset>
          </wp:positionV>
          <wp:extent cx="9596120" cy="765810"/>
          <wp:effectExtent l="0" t="0" r="0" b="0"/>
          <wp:wrapNone/>
          <wp:docPr id="1" name="image1.png" descr="2"/>
          <wp:cNvGraphicFramePr/>
          <a:graphic xmlns:a="http://schemas.openxmlformats.org/drawingml/2006/main">
            <a:graphicData uri="http://schemas.openxmlformats.org/drawingml/2006/picture">
              <pic:pic xmlns:pic="http://schemas.openxmlformats.org/drawingml/2006/picture">
                <pic:nvPicPr>
                  <pic:cNvPr id="0" name="image1.png" descr="2"/>
                  <pic:cNvPicPr preferRelativeResize="0"/>
                </pic:nvPicPr>
                <pic:blipFill>
                  <a:blip r:embed="rId1"/>
                  <a:srcRect/>
                  <a:stretch>
                    <a:fillRect/>
                  </a:stretch>
                </pic:blipFill>
                <pic:spPr>
                  <a:xfrm>
                    <a:off x="0" y="0"/>
                    <a:ext cx="9596120" cy="765810"/>
                  </a:xfrm>
                  <a:prstGeom prst="rect">
                    <a:avLst/>
                  </a:prstGeom>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3D90" w:rsidRDefault="00053D90" w:rsidP="00B413F7">
      <w:r>
        <w:separator/>
      </w:r>
    </w:p>
  </w:footnote>
  <w:footnote w:type="continuationSeparator" w:id="1">
    <w:p w:rsidR="00053D90" w:rsidRDefault="00053D90" w:rsidP="00B413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13F7" w:rsidRDefault="00053D90">
    <w:pPr>
      <w:pStyle w:val="normal0"/>
      <w:pBdr>
        <w:top w:val="nil"/>
        <w:left w:val="nil"/>
        <w:bottom w:val="nil"/>
        <w:right w:val="nil"/>
        <w:between w:val="nil"/>
      </w:pBdr>
      <w:tabs>
        <w:tab w:val="center" w:pos="4252"/>
        <w:tab w:val="right" w:pos="8504"/>
      </w:tabs>
      <w:rPr>
        <w:rFonts w:ascii="Calibri" w:eastAsia="Calibri" w:hAnsi="Calibri" w:cs="Calibri"/>
        <w:color w:val="000000"/>
        <w:sz w:val="22"/>
        <w:szCs w:val="22"/>
      </w:rPr>
    </w:pPr>
    <w:r>
      <w:rPr>
        <w:noProof/>
      </w:rPr>
      <w:drawing>
        <wp:anchor distT="0" distB="0" distL="114300" distR="114300" simplePos="0" relativeHeight="251658240" behindDoc="0" locked="0" layoutInCell="1" allowOverlap="1">
          <wp:simplePos x="0" y="0"/>
          <wp:positionH relativeFrom="column">
            <wp:posOffset>-3638549</wp:posOffset>
          </wp:positionH>
          <wp:positionV relativeFrom="paragraph">
            <wp:posOffset>-333374</wp:posOffset>
          </wp:positionV>
          <wp:extent cx="13499465" cy="1076960"/>
          <wp:effectExtent l="0" t="0" r="0" b="0"/>
          <wp:wrapNone/>
          <wp:docPr id="2" name="image2.png" descr="1"/>
          <wp:cNvGraphicFramePr/>
          <a:graphic xmlns:a="http://schemas.openxmlformats.org/drawingml/2006/main">
            <a:graphicData uri="http://schemas.openxmlformats.org/drawingml/2006/picture">
              <pic:pic xmlns:pic="http://schemas.openxmlformats.org/drawingml/2006/picture">
                <pic:nvPicPr>
                  <pic:cNvPr id="0" name="image2.png" descr="1"/>
                  <pic:cNvPicPr preferRelativeResize="0"/>
                </pic:nvPicPr>
                <pic:blipFill>
                  <a:blip r:embed="rId1"/>
                  <a:srcRect/>
                  <a:stretch>
                    <a:fillRect/>
                  </a:stretch>
                </pic:blipFill>
                <pic:spPr>
                  <a:xfrm>
                    <a:off x="0" y="0"/>
                    <a:ext cx="13499465" cy="1076960"/>
                  </a:xfrm>
                  <a:prstGeom prst="rect">
                    <a:avLst/>
                  </a:prstGeom>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F39EF"/>
    <w:multiLevelType w:val="multilevel"/>
    <w:tmpl w:val="97D4221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nsid w:val="242C73DD"/>
    <w:multiLevelType w:val="multilevel"/>
    <w:tmpl w:val="6E9CF5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25723801"/>
    <w:multiLevelType w:val="multilevel"/>
    <w:tmpl w:val="7B04A49A"/>
    <w:lvl w:ilvl="0">
      <w:start w:val="1"/>
      <w:numFmt w:val="decimal"/>
      <w:lvlText w:val="%1."/>
      <w:lvlJc w:val="left"/>
      <w:pPr>
        <w:ind w:left="370" w:hanging="370"/>
      </w:pPr>
      <w:rPr>
        <w:u w:val="none"/>
      </w:rPr>
    </w:lvl>
    <w:lvl w:ilvl="1">
      <w:start w:val="1"/>
      <w:numFmt w:val="decimal"/>
      <w:lvlText w:val="%1.%2."/>
      <w:lvlJc w:val="left"/>
      <w:pPr>
        <w:ind w:left="370" w:hanging="370"/>
      </w:pPr>
      <w:rPr>
        <w:u w:val="none"/>
      </w:rPr>
    </w:lvl>
    <w:lvl w:ilvl="2">
      <w:start w:val="1"/>
      <w:numFmt w:val="decimal"/>
      <w:lvlText w:val="%1.%2.%3."/>
      <w:lvlJc w:val="left"/>
      <w:pPr>
        <w:ind w:left="720" w:hanging="720"/>
      </w:pPr>
      <w:rPr>
        <w:u w:val="none"/>
      </w:rPr>
    </w:lvl>
    <w:lvl w:ilvl="3">
      <w:start w:val="1"/>
      <w:numFmt w:val="decimal"/>
      <w:lvlText w:val="%1.%2.%3.%4."/>
      <w:lvlJc w:val="left"/>
      <w:pPr>
        <w:ind w:left="720" w:hanging="720"/>
      </w:pPr>
      <w:rPr>
        <w:u w:val="none"/>
      </w:rPr>
    </w:lvl>
    <w:lvl w:ilvl="4">
      <w:start w:val="1"/>
      <w:numFmt w:val="decimal"/>
      <w:lvlText w:val="%1.%2.%3.%4.%5."/>
      <w:lvlJc w:val="left"/>
      <w:pPr>
        <w:ind w:left="1080" w:hanging="1080"/>
      </w:pPr>
      <w:rPr>
        <w:u w:val="none"/>
      </w:rPr>
    </w:lvl>
    <w:lvl w:ilvl="5">
      <w:start w:val="1"/>
      <w:numFmt w:val="decimalZero"/>
      <w:lvlText w:val="%1.%2.%3.%4.%5.%6."/>
      <w:lvlJc w:val="left"/>
      <w:pPr>
        <w:ind w:left="1080" w:hanging="1080"/>
      </w:pPr>
      <w:rPr>
        <w:u w:val="none"/>
      </w:rPr>
    </w:lvl>
    <w:lvl w:ilvl="6">
      <w:start w:val="1"/>
      <w:numFmt w:val="decimal"/>
      <w:lvlText w:val="%1.%2.%3.%4.%5.%6.%7."/>
      <w:lvlJc w:val="left"/>
      <w:pPr>
        <w:ind w:left="1080" w:hanging="1080"/>
      </w:pPr>
      <w:rPr>
        <w:u w:val="none"/>
      </w:rPr>
    </w:lvl>
    <w:lvl w:ilvl="7">
      <w:start w:val="1"/>
      <w:numFmt w:val="decimal"/>
      <w:lvlText w:val="%1.%2.%3.%4.%5.%6.%7.%8."/>
      <w:lvlJc w:val="left"/>
      <w:pPr>
        <w:ind w:left="1440" w:hanging="1440"/>
      </w:pPr>
      <w:rPr>
        <w:u w:val="none"/>
      </w:rPr>
    </w:lvl>
    <w:lvl w:ilvl="8">
      <w:start w:val="1"/>
      <w:numFmt w:val="decimal"/>
      <w:lvlText w:val="%1.%2.%3.%4.%5.%6.%7.%8.%9."/>
      <w:lvlJc w:val="left"/>
      <w:pPr>
        <w:ind w:left="1440" w:hanging="1440"/>
      </w:pPr>
      <w:rPr>
        <w:u w:val="none"/>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B413F7"/>
    <w:rsid w:val="00053D90"/>
    <w:rsid w:val="007547F9"/>
    <w:rsid w:val="00B413F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0"/>
    <w:next w:val="normal0"/>
    <w:rsid w:val="00B413F7"/>
    <w:pPr>
      <w:keepNext/>
      <w:keepLines/>
      <w:spacing w:before="480" w:after="120"/>
      <w:outlineLvl w:val="0"/>
    </w:pPr>
    <w:rPr>
      <w:b/>
      <w:sz w:val="48"/>
      <w:szCs w:val="48"/>
    </w:rPr>
  </w:style>
  <w:style w:type="paragraph" w:styleId="Ttulo2">
    <w:name w:val="heading 2"/>
    <w:basedOn w:val="normal0"/>
    <w:next w:val="normal0"/>
    <w:rsid w:val="00B413F7"/>
    <w:pPr>
      <w:keepNext/>
      <w:keepLines/>
      <w:spacing w:before="360" w:after="80"/>
      <w:outlineLvl w:val="1"/>
    </w:pPr>
    <w:rPr>
      <w:b/>
      <w:sz w:val="36"/>
      <w:szCs w:val="36"/>
    </w:rPr>
  </w:style>
  <w:style w:type="paragraph" w:styleId="Ttulo3">
    <w:name w:val="heading 3"/>
    <w:basedOn w:val="normal0"/>
    <w:next w:val="normal0"/>
    <w:rsid w:val="00B413F7"/>
    <w:pPr>
      <w:keepNext/>
      <w:keepLines/>
      <w:spacing w:before="280" w:after="80"/>
      <w:outlineLvl w:val="2"/>
    </w:pPr>
    <w:rPr>
      <w:b/>
      <w:sz w:val="28"/>
      <w:szCs w:val="28"/>
    </w:rPr>
  </w:style>
  <w:style w:type="paragraph" w:styleId="Ttulo4">
    <w:name w:val="heading 4"/>
    <w:basedOn w:val="normal0"/>
    <w:next w:val="normal0"/>
    <w:rsid w:val="00B413F7"/>
    <w:pPr>
      <w:keepNext/>
      <w:keepLines/>
      <w:spacing w:before="240" w:after="40"/>
      <w:outlineLvl w:val="3"/>
    </w:pPr>
    <w:rPr>
      <w:b/>
    </w:rPr>
  </w:style>
  <w:style w:type="paragraph" w:styleId="Ttulo5">
    <w:name w:val="heading 5"/>
    <w:basedOn w:val="normal0"/>
    <w:next w:val="normal0"/>
    <w:rsid w:val="00B413F7"/>
    <w:pPr>
      <w:keepNext/>
      <w:keepLines/>
      <w:spacing w:before="220" w:after="40"/>
      <w:outlineLvl w:val="4"/>
    </w:pPr>
    <w:rPr>
      <w:b/>
      <w:sz w:val="22"/>
      <w:szCs w:val="22"/>
    </w:rPr>
  </w:style>
  <w:style w:type="paragraph" w:styleId="Ttulo6">
    <w:name w:val="heading 6"/>
    <w:basedOn w:val="normal0"/>
    <w:next w:val="normal0"/>
    <w:rsid w:val="00B413F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B413F7"/>
  </w:style>
  <w:style w:type="table" w:customStyle="1" w:styleId="TableNormal">
    <w:name w:val="Table Normal"/>
    <w:rsid w:val="00B413F7"/>
    <w:tblPr>
      <w:tblCellMar>
        <w:top w:w="0" w:type="dxa"/>
        <w:left w:w="0" w:type="dxa"/>
        <w:bottom w:w="0" w:type="dxa"/>
        <w:right w:w="0" w:type="dxa"/>
      </w:tblCellMar>
    </w:tblPr>
  </w:style>
  <w:style w:type="paragraph" w:styleId="Ttulo">
    <w:name w:val="Title"/>
    <w:basedOn w:val="normal0"/>
    <w:next w:val="normal0"/>
    <w:rsid w:val="00B413F7"/>
    <w:pPr>
      <w:widowControl w:val="0"/>
      <w:ind w:left="507" w:right="523"/>
      <w:jc w:val="center"/>
    </w:pPr>
    <w:rPr>
      <w:b/>
    </w:rPr>
  </w:style>
  <w:style w:type="paragraph" w:styleId="Subttulo">
    <w:name w:val="Subtitle"/>
    <w:basedOn w:val="normal0"/>
    <w:next w:val="normal0"/>
    <w:rsid w:val="00B413F7"/>
    <w:pPr>
      <w:keepNext/>
      <w:keepLines/>
      <w:spacing w:before="360" w:after="80"/>
    </w:pPr>
    <w:rPr>
      <w:rFonts w:ascii="Georgia" w:eastAsia="Georgia" w:hAnsi="Georgia" w:cs="Georgia"/>
      <w:i/>
      <w:color w:val="666666"/>
      <w:sz w:val="48"/>
      <w:szCs w:val="48"/>
    </w:rPr>
  </w:style>
  <w:style w:type="table" w:customStyle="1" w:styleId="a">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0">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1">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2">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3">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4">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5">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6">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7">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8">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9">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a">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b">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c">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d">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e">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0">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1">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2">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3">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4">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5">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6">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7">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8">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9">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a">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b">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c">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d">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e">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0">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1">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2">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3">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4">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5">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6">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 w:type="table" w:customStyle="1" w:styleId="aff7">
    <w:basedOn w:val="TableNormal"/>
    <w:rsid w:val="00B413F7"/>
    <w:pPr>
      <w:widowControl w:val="0"/>
    </w:pPr>
    <w:rPr>
      <w:rFonts w:ascii="Calibri" w:eastAsia="Calibri" w:hAnsi="Calibri" w:cs="Calibri"/>
      <w:sz w:val="22"/>
      <w:szCs w:val="22"/>
    </w:rPr>
    <w:tblPr>
      <w:tblStyleRowBandSize w:val="1"/>
      <w:tblStyleColBandSize w:val="1"/>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LEIS/L6404consol.htm" TargetMode="External"/><Relationship Id="rId13" Type="http://schemas.openxmlformats.org/officeDocument/2006/relationships/hyperlink" Target="http://www.planalto.gov.br/ccivil_03/LEIS/L8666cons.htm" TargetMode="External"/><Relationship Id="rId18" Type="http://schemas.openxmlformats.org/officeDocument/2006/relationships/hyperlink" Target="https://servicos.ibama.gov.br/ctf/publico/certificado_regularidade_consulta.php"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mailto:licitacao@pmsjmantimento.mg.gov.br" TargetMode="Externa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hyperlink" Target="https://servicos.ibama.gov.br/ctf/publico/certificado_regularidade_consulta.php" TargetMode="External"/><Relationship Id="rId25" Type="http://schemas.openxmlformats.org/officeDocument/2006/relationships/hyperlink" Target="https://www.bnc.org.br/" TargetMode="External"/><Relationship Id="rId2" Type="http://schemas.openxmlformats.org/officeDocument/2006/relationships/styles" Target="styles.xml"/><Relationship Id="rId16" Type="http://schemas.openxmlformats.org/officeDocument/2006/relationships/hyperlink" Target="https://contas.tcu.gov.br/ords/f?p=1660:3:0" TargetMode="External"/><Relationship Id="rId20" Type="http://schemas.openxmlformats.org/officeDocument/2006/relationships/hyperlink" Target="https://bnc.org.br/"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msjmantimento.mg.gov.br" TargetMode="External"/><Relationship Id="rId24" Type="http://schemas.openxmlformats.org/officeDocument/2006/relationships/hyperlink" Target="http://www.pmsjmantimento.mg.gov.br" TargetMode="External"/><Relationship Id="rId5" Type="http://schemas.openxmlformats.org/officeDocument/2006/relationships/footnotes" Target="footnotes.xml"/><Relationship Id="rId15" Type="http://schemas.openxmlformats.org/officeDocument/2006/relationships/hyperlink" Target="http://www.cnj.jus.br/improbidade_adm/consultar_requerido.php" TargetMode="External"/><Relationship Id="rId23" Type="http://schemas.openxmlformats.org/officeDocument/2006/relationships/hyperlink" Target="https://bnc.org.br/" TargetMode="External"/><Relationship Id="rId28" Type="http://schemas.openxmlformats.org/officeDocument/2006/relationships/fontTable" Target="fontTable.xml"/><Relationship Id="rId10" Type="http://schemas.openxmlformats.org/officeDocument/2006/relationships/hyperlink" Target="https://www.planalto.gov.br/ccivil_03/_ato2019-2022/2021/Lei/L14133.htm" TargetMode="External"/><Relationship Id="rId19" Type="http://schemas.openxmlformats.org/officeDocument/2006/relationships/hyperlink" Target="mailto:licitacao@pmsjmantimento.mg.gov.br" TargetMode="Externa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mailto:icitacao@pmsjmantimento.mg.gov.br" TargetMode="External"/><Relationship Id="rId22" Type="http://schemas.openxmlformats.org/officeDocument/2006/relationships/hyperlink" Target="http://www.pmsjmantimento.mg.gov.br"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9862</Words>
  <Characters>53257</Characters>
  <Application>Microsoft Office Word</Application>
  <DocSecurity>0</DocSecurity>
  <Lines>443</Lines>
  <Paragraphs>125</Paragraphs>
  <ScaleCrop>false</ScaleCrop>
  <Company/>
  <LinksUpToDate>false</LinksUpToDate>
  <CharactersWithSpaces>62994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Licitação</cp:lastModifiedBy>
  <cp:revision>2</cp:revision>
  <dcterms:created xsi:type="dcterms:W3CDTF">2025-05-14T18:42:00Z</dcterms:created>
  <dcterms:modified xsi:type="dcterms:W3CDTF">2025-05-14T18:42:00Z</dcterms:modified>
</cp:coreProperties>
</file>