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before="200"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i w:val="1"/>
          <w:sz w:val="20"/>
          <w:szCs w:val="20"/>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PREGÃO ELETRÔNICO SRP Nº 009/2025.</w:t>
      </w:r>
      <w:r w:rsidDel="00000000" w:rsidR="00000000" w:rsidRPr="00000000">
        <w:rPr>
          <w:rtl w:val="0"/>
        </w:rPr>
      </w:r>
    </w:p>
    <w:p w:rsidR="00000000" w:rsidDel="00000000" w:rsidP="00000000" w:rsidRDefault="00000000" w:rsidRPr="00000000" w14:paraId="00000004">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(SISTEMA DE REGISTRO DE PREÇOS)</w:t>
      </w:r>
      <w:r w:rsidDel="00000000" w:rsidR="00000000" w:rsidRPr="00000000">
        <w:rPr>
          <w:rtl w:val="0"/>
        </w:rPr>
      </w:r>
    </w:p>
    <w:p w:rsidR="00000000" w:rsidDel="00000000" w:rsidP="00000000" w:rsidRDefault="00000000" w:rsidRPr="00000000" w14:paraId="00000005">
      <w:pPr>
        <w:tabs>
          <w:tab w:val="left" w:leader="none" w:pos="9072"/>
        </w:tabs>
        <w:spacing w:line="312" w:lineRule="auto"/>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6">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044/2025.</w:t>
      </w:r>
      <w:r w:rsidDel="00000000" w:rsidR="00000000" w:rsidRPr="00000000">
        <w:rPr>
          <w:rtl w:val="0"/>
        </w:rPr>
      </w:r>
    </w:p>
    <w:p w:rsidR="00000000" w:rsidDel="00000000" w:rsidP="00000000" w:rsidRDefault="00000000" w:rsidRPr="00000000" w14:paraId="00000007">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Modalidade: Pregão Eletrônico SRP Nº 009/2025.</w:t>
      </w:r>
      <w:r w:rsidDel="00000000" w:rsidR="00000000" w:rsidRPr="00000000">
        <w:rPr>
          <w:rtl w:val="0"/>
        </w:rPr>
      </w:r>
    </w:p>
    <w:p w:rsidR="00000000" w:rsidDel="00000000" w:rsidP="00000000" w:rsidRDefault="00000000" w:rsidRPr="00000000" w14:paraId="00000008">
      <w:pPr>
        <w:tabs>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A">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por Item (lote).</w:t>
      </w:r>
    </w:p>
    <w:p w:rsidR="00000000" w:rsidDel="00000000" w:rsidP="00000000" w:rsidRDefault="00000000" w:rsidRPr="00000000" w14:paraId="0000000B">
      <w:pPr>
        <w:tabs>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tl w:val="0"/>
        </w:rPr>
      </w:r>
    </w:p>
    <w:tbl>
      <w:tblPr>
        <w:tblStyle w:val="Table1"/>
        <w:tblW w:w="95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85"/>
        <w:tblGridChange w:id="0">
          <w:tblGrid>
            <w:gridCol w:w="9585"/>
          </w:tblGrid>
        </w:tblGridChange>
      </w:tblGrid>
      <w:tr>
        <w:trPr>
          <w:cantSplit w:val="0"/>
          <w:tblHeader w:val="0"/>
        </w:trPr>
        <w:tc>
          <w:tcPr>
            <w:shd w:fill="ffff00" w:val="clear"/>
            <w:vAlign w:val="top"/>
          </w:tcPr>
          <w:p w:rsidR="00000000" w:rsidDel="00000000" w:rsidP="00000000" w:rsidRDefault="00000000" w:rsidRPr="00000000" w14:paraId="0000000C">
            <w:pPr>
              <w:shd w:fill="ffff00" w:val="clear"/>
              <w:tabs>
                <w:tab w:val="left" w:leader="none" w:pos="9072"/>
              </w:tabs>
              <w:spacing w:line="312" w:lineRule="auto"/>
              <w:rPr/>
            </w:pPr>
            <w:r w:rsidDel="00000000" w:rsidR="00000000" w:rsidRPr="00000000">
              <w:rPr>
                <w:b w:val="1"/>
                <w:highlight w:val="yellow"/>
                <w:rtl w:val="0"/>
              </w:rPr>
              <w:t xml:space="preserve">1 - PREÂMBULO</w:t>
            </w:r>
            <w:r w:rsidDel="00000000" w:rsidR="00000000" w:rsidRPr="00000000">
              <w:rPr>
                <w:rtl w:val="0"/>
              </w:rPr>
            </w:r>
          </w:p>
        </w:tc>
      </w:tr>
    </w:tbl>
    <w:p w:rsidR="00000000" w:rsidDel="00000000" w:rsidP="00000000" w:rsidRDefault="00000000" w:rsidRPr="00000000" w14:paraId="0000000D">
      <w:pPr>
        <w:widowControl w:val="0"/>
        <w:numPr>
          <w:ilvl w:val="1"/>
          <w:numId w:val="1"/>
        </w:numPr>
        <w:tabs>
          <w:tab w:val="left" w:leader="none" w:pos="426"/>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w:t>
      </w:r>
      <w:r w:rsidDel="00000000" w:rsidR="00000000" w:rsidRPr="00000000">
        <w:rPr>
          <w:rFonts w:ascii="Times New Roman" w:cs="Times New Roman" w:eastAsia="Times New Roman" w:hAnsi="Times New Roman"/>
          <w:b w:val="1"/>
          <w:sz w:val="20"/>
          <w:szCs w:val="20"/>
          <w:rtl w:val="0"/>
        </w:rPr>
        <w:t xml:space="preserve">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Rua </w:t>
      </w:r>
      <w:r w:rsidDel="00000000" w:rsidR="00000000" w:rsidRPr="00000000">
        <w:rPr>
          <w:rFonts w:ascii="Times New Roman" w:cs="Times New Roman" w:eastAsia="Times New Roman" w:hAnsi="Times New Roman"/>
          <w:sz w:val="20"/>
          <w:szCs w:val="20"/>
          <w:highlight w:val="white"/>
          <w:rtl w:val="0"/>
        </w:rPr>
        <w:t xml:space="preserve">Marechal Rondon, nº 60,</w:t>
      </w:r>
      <w:r w:rsidDel="00000000" w:rsidR="00000000" w:rsidRPr="00000000">
        <w:rPr>
          <w:rFonts w:ascii="Times New Roman" w:cs="Times New Roman" w:eastAsia="Times New Roman" w:hAnsi="Times New Roman"/>
          <w:sz w:val="20"/>
          <w:szCs w:val="20"/>
          <w:rtl w:val="0"/>
        </w:rPr>
        <w:t xml:space="preserve"> Centro, Cep: 36990-000, São José do Mantimento/MG, torna público para ciência e conhecimento dos interessados que, atendendo à solicitação da Secretaria Municipal de Cultura, e Outras, realizará licitação para </w:t>
      </w:r>
      <w:r w:rsidDel="00000000" w:rsidR="00000000" w:rsidRPr="00000000">
        <w:rPr>
          <w:rFonts w:ascii="Times New Roman" w:cs="Times New Roman" w:eastAsia="Times New Roman" w:hAnsi="Times New Roman"/>
          <w:b w:val="1"/>
          <w:sz w:val="20"/>
          <w:szCs w:val="20"/>
          <w:u w:val="single"/>
          <w:rtl w:val="0"/>
        </w:rPr>
        <w:t xml:space="preserve">REGISTRO DE PREÇOS</w:t>
      </w:r>
      <w:r w:rsidDel="00000000" w:rsidR="00000000" w:rsidRPr="00000000">
        <w:rPr>
          <w:rFonts w:ascii="Times New Roman" w:cs="Times New Roman" w:eastAsia="Times New Roman" w:hAnsi="Times New Roman"/>
          <w:sz w:val="20"/>
          <w:szCs w:val="20"/>
          <w:rtl w:val="0"/>
        </w:rPr>
        <w:t xml:space="preserve">, na </w:t>
      </w:r>
      <w:r w:rsidDel="00000000" w:rsidR="00000000" w:rsidRPr="00000000">
        <w:rPr>
          <w:rFonts w:ascii="Times New Roman" w:cs="Times New Roman" w:eastAsia="Times New Roman" w:hAnsi="Times New Roman"/>
          <w:b w:val="1"/>
          <w:sz w:val="20"/>
          <w:szCs w:val="20"/>
          <w:u w:val="single"/>
          <w:rtl w:val="0"/>
        </w:rPr>
        <w:t xml:space="preserve">MODALIDADE PREGÃO, NA FORMA ELETRÔNICA</w:t>
      </w:r>
      <w:r w:rsidDel="00000000" w:rsidR="00000000" w:rsidRPr="00000000">
        <w:rPr>
          <w:rFonts w:ascii="Times New Roman" w:cs="Times New Roman" w:eastAsia="Times New Roman" w:hAnsi="Times New Roman"/>
          <w:sz w:val="20"/>
          <w:szCs w:val="20"/>
          <w:rtl w:val="0"/>
        </w:rPr>
        <w:t xml:space="preserve">, com critério de julgamento de menor preço,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sz w:val="20"/>
          <w:szCs w:val="20"/>
          <w:highlight w:val="white"/>
          <w:rtl w:val="0"/>
        </w:rPr>
        <w:t xml:space="preserve">Decreto nº 013/2025, </w:t>
      </w:r>
      <w:r w:rsidDel="00000000" w:rsidR="00000000" w:rsidRPr="00000000">
        <w:rPr>
          <w:rFonts w:ascii="Times New Roman" w:cs="Times New Roman" w:eastAsia="Times New Roman" w:hAnsi="Times New Roman"/>
          <w:sz w:val="20"/>
          <w:szCs w:val="20"/>
          <w:rtl w:val="0"/>
        </w:rPr>
        <w:t xml:space="preserve">e demais normas regulamentares vigentes, por meio da </w:t>
      </w:r>
      <w:r w:rsidDel="00000000" w:rsidR="00000000" w:rsidRPr="00000000">
        <w:rPr>
          <w:rFonts w:ascii="Times New Roman" w:cs="Times New Roman" w:eastAsia="Times New Roman" w:hAnsi="Times New Roman"/>
          <w:sz w:val="20"/>
          <w:szCs w:val="20"/>
          <w:highlight w:val="white"/>
          <w:rtl w:val="0"/>
        </w:rPr>
        <w:t xml:space="preserve">Agente de Contratação, neste ato, designada Pregoeira, através da Decreto nº 014, de 09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consoantes às condições estatuídas neste instrumento convocatório e seus anexos.</w:t>
      </w:r>
    </w:p>
    <w:p w:rsidR="00000000" w:rsidDel="00000000" w:rsidP="00000000" w:rsidRDefault="00000000" w:rsidRPr="00000000" w14:paraId="0000000E">
      <w:pPr>
        <w:numPr>
          <w:ilvl w:val="0"/>
          <w:numId w:val="2"/>
        </w:numPr>
        <w:tabs>
          <w:tab w:val="left" w:leader="none" w:pos="284"/>
          <w:tab w:val="left" w:leader="none" w:pos="9072"/>
        </w:tabs>
        <w:spacing w:line="276"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sz w:val="20"/>
          <w:szCs w:val="20"/>
          <w:highlight w:val="white"/>
          <w:rtl w:val="0"/>
        </w:rPr>
        <w:t xml:space="preserve">A partir das 13h00min do dia 15/05/2025 até às 12h59min do dia 27/05/2025</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F">
      <w:pPr>
        <w:numPr>
          <w:ilvl w:val="0"/>
          <w:numId w:val="2"/>
        </w:numPr>
        <w:tabs>
          <w:tab w:val="left" w:leader="none" w:pos="284"/>
          <w:tab w:val="left" w:leader="none" w:pos="9072"/>
        </w:tabs>
        <w:spacing w:line="276"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sz w:val="20"/>
          <w:szCs w:val="20"/>
          <w:highlight w:val="white"/>
          <w:rtl w:val="0"/>
        </w:rPr>
        <w:t xml:space="preserve">Às 13h00min do dia 27/05/2025.</w:t>
      </w:r>
      <w:r w:rsidDel="00000000" w:rsidR="00000000" w:rsidRPr="00000000">
        <w:rPr>
          <w:rtl w:val="0"/>
        </w:rPr>
      </w:r>
    </w:p>
    <w:p w:rsidR="00000000" w:rsidDel="00000000" w:rsidP="00000000" w:rsidRDefault="00000000" w:rsidRPr="00000000" w14:paraId="00000010">
      <w:pPr>
        <w:numPr>
          <w:ilvl w:val="0"/>
          <w:numId w:val="2"/>
        </w:numPr>
        <w:tabs>
          <w:tab w:val="left" w:leader="none" w:pos="284"/>
          <w:tab w:val="left" w:leader="none" w:pos="9072"/>
        </w:tabs>
        <w:spacing w:line="276"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sz w:val="20"/>
          <w:szCs w:val="20"/>
          <w:highlight w:val="white"/>
          <w:rtl w:val="0"/>
        </w:rPr>
        <w:t xml:space="preserve">Às 13h00min do dia 27/05/2025.</w:t>
      </w:r>
      <w:r w:rsidDel="00000000" w:rsidR="00000000" w:rsidRPr="00000000">
        <w:rPr>
          <w:rtl w:val="0"/>
        </w:rPr>
      </w:r>
    </w:p>
    <w:p w:rsidR="00000000" w:rsidDel="00000000" w:rsidP="00000000" w:rsidRDefault="00000000" w:rsidRPr="00000000" w14:paraId="00000011">
      <w:pPr>
        <w:numPr>
          <w:ilvl w:val="0"/>
          <w:numId w:val="2"/>
        </w:numPr>
        <w:tabs>
          <w:tab w:val="left" w:leader="none" w:pos="284"/>
          <w:tab w:val="left" w:leader="none" w:pos="9072"/>
        </w:tabs>
        <w:spacing w:line="276"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Referência/hora: </w:t>
      </w:r>
      <w:r w:rsidDel="00000000" w:rsidR="00000000" w:rsidRPr="00000000">
        <w:rPr>
          <w:rFonts w:ascii="Times New Roman" w:cs="Times New Roman" w:eastAsia="Times New Roman" w:hAnsi="Times New Roman"/>
          <w:b w:val="1"/>
          <w:sz w:val="20"/>
          <w:szCs w:val="20"/>
          <w:highlight w:val="white"/>
          <w:rtl w:val="0"/>
        </w:rPr>
        <w:t xml:space="preserve">Horário de Brasília/DF.</w:t>
      </w:r>
      <w:r w:rsidDel="00000000" w:rsidR="00000000" w:rsidRPr="00000000">
        <w:rPr>
          <w:rtl w:val="0"/>
        </w:rPr>
      </w:r>
    </w:p>
    <w:p w:rsidR="00000000" w:rsidDel="00000000" w:rsidP="00000000" w:rsidRDefault="00000000" w:rsidRPr="00000000" w14:paraId="00000012">
      <w:pPr>
        <w:numPr>
          <w:ilvl w:val="0"/>
          <w:numId w:val="2"/>
        </w:numPr>
        <w:tabs>
          <w:tab w:val="left" w:leader="none" w:pos="284"/>
          <w:tab w:val="left" w:leader="none" w:pos="9072"/>
        </w:tabs>
        <w:spacing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sz w:val="20"/>
          <w:szCs w:val="20"/>
          <w:rtl w:val="0"/>
        </w:rPr>
        <w:t xml:space="preserve">Bolsa Nacional de Compras - BNC (</w:t>
      </w:r>
      <w:hyperlink r:id="rId6">
        <w:r w:rsidDel="00000000" w:rsidR="00000000" w:rsidRPr="00000000">
          <w:rPr>
            <w:rFonts w:ascii="Times New Roman" w:cs="Times New Roman" w:eastAsia="Times New Roman" w:hAnsi="Times New Roman"/>
            <w:b w:val="1"/>
            <w:color w:val="1155cc"/>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tl w:val="0"/>
        </w:rPr>
      </w:r>
    </w:p>
    <w:p w:rsidR="00000000" w:rsidDel="00000000" w:rsidP="00000000" w:rsidRDefault="00000000" w:rsidRPr="00000000" w14:paraId="00000013">
      <w:pPr>
        <w:numPr>
          <w:ilvl w:val="0"/>
          <w:numId w:val="2"/>
        </w:numPr>
        <w:tabs>
          <w:tab w:val="left" w:leader="none" w:pos="284"/>
          <w:tab w:val="left" w:leader="none" w:pos="9072"/>
        </w:tabs>
        <w:spacing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inc. I. do artigo 56, da Lei nº 14.133, de 01 de abril de 2021 e alterações.</w:t>
      </w:r>
    </w:p>
    <w:p w:rsidR="00000000" w:rsidDel="00000000" w:rsidP="00000000" w:rsidRDefault="00000000" w:rsidRPr="00000000" w14:paraId="00000014">
      <w:pPr>
        <w:numPr>
          <w:ilvl w:val="0"/>
          <w:numId w:val="2"/>
        </w:numPr>
        <w:tabs>
          <w:tab w:val="left" w:leader="none" w:pos="284"/>
          <w:tab w:val="left" w:leader="none" w:pos="9072"/>
        </w:tabs>
        <w:spacing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sz w:val="20"/>
          <w:szCs w:val="20"/>
          <w:rtl w:val="0"/>
        </w:rPr>
        <w:t xml:space="preserve">Menor Preço.</w:t>
      </w:r>
      <w:r w:rsidDel="00000000" w:rsidR="00000000" w:rsidRPr="00000000">
        <w:rPr>
          <w:rtl w:val="0"/>
        </w:rPr>
      </w:r>
    </w:p>
    <w:p w:rsidR="00000000" w:rsidDel="00000000" w:rsidP="00000000" w:rsidRDefault="00000000" w:rsidRPr="00000000" w14:paraId="00000015">
      <w:pPr>
        <w:spacing w:before="200" w:line="360" w:lineRule="auto"/>
        <w:jc w:val="both"/>
        <w:rPr>
          <w:rFonts w:ascii="Times New Roman" w:cs="Times New Roman" w:eastAsia="Times New Roman" w:hAnsi="Times New Roman"/>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16">
      <w:pPr>
        <w:tabs>
          <w:tab w:val="left" w:leader="none" w:pos="284"/>
          <w:tab w:val="left" w:leader="none" w:pos="9072"/>
        </w:tabs>
        <w:spacing w:line="312" w:lineRule="auto"/>
        <w:ind w:right="-142"/>
        <w:jc w:val="both"/>
        <w:rPr>
          <w:rFonts w:ascii="Times New Roman" w:cs="Times New Roman" w:eastAsia="Times New Roman" w:hAnsi="Times New Roman"/>
          <w:sz w:val="20"/>
          <w:szCs w:val="20"/>
        </w:rPr>
      </w:pPr>
      <w:bookmarkStart w:colFirst="0" w:colLast="0" w:name="_gjdgxs" w:id="0"/>
      <w:bookmarkEnd w:id="0"/>
      <w:r w:rsidDel="00000000" w:rsidR="00000000" w:rsidRPr="00000000">
        <w:rPr>
          <w:rtl w:val="0"/>
        </w:rPr>
      </w:r>
    </w:p>
    <w:tbl>
      <w:tblPr>
        <w:tblStyle w:val="Table2"/>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0"/>
          <w:tblHeader w:val="0"/>
        </w:trPr>
        <w:tc>
          <w:tcPr>
            <w:shd w:fill="ffff00" w:val="clear"/>
          </w:tcPr>
          <w:p w:rsidR="00000000" w:rsidDel="00000000" w:rsidP="00000000" w:rsidRDefault="00000000" w:rsidRPr="00000000" w14:paraId="00000017">
            <w:pPr>
              <w:widowControl w:val="1"/>
              <w:tabs>
                <w:tab w:val="left" w:leader="none" w:pos="9072"/>
              </w:tabs>
              <w:spacing w:line="312" w:lineRule="auto"/>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sz w:val="20"/>
                <w:szCs w:val="20"/>
                <w:rtl w:val="0"/>
              </w:rPr>
              <w:t xml:space="preserve">1. OBJETO</w:t>
            </w:r>
            <w:r w:rsidDel="00000000" w:rsidR="00000000" w:rsidRPr="00000000">
              <w:rPr>
                <w:rtl w:val="0"/>
              </w:rPr>
            </w:r>
          </w:p>
        </w:tc>
      </w:tr>
    </w:tbl>
    <w:p w:rsidR="00000000" w:rsidDel="00000000" w:rsidP="00000000" w:rsidRDefault="00000000" w:rsidRPr="00000000" w14:paraId="00000018">
      <w:pPr>
        <w:spacing w:before="200" w:line="360" w:lineRule="auto"/>
        <w:jc w:val="both"/>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sz w:val="20"/>
          <w:szCs w:val="20"/>
          <w:rtl w:val="0"/>
        </w:rPr>
        <w:t xml:space="preserve">1.1. </w:t>
      </w:r>
      <w:r w:rsidDel="00000000" w:rsidR="00000000" w:rsidRPr="00000000">
        <w:rPr>
          <w:rFonts w:ascii="Times New Roman" w:cs="Times New Roman" w:eastAsia="Times New Roman" w:hAnsi="Times New Roman"/>
          <w:sz w:val="20"/>
          <w:szCs w:val="20"/>
          <w:rtl w:val="0"/>
        </w:rPr>
        <w:t xml:space="preserve">O presente Edital tem por objeto, o registro de preços para futura e eventual contratação de empresa para prestação de serviços de produção e organização de eventos de pequeno, médio e grande porte, abrangendo planejamento operacional, organização, execução, acompanhamento, fornecimento de bens e insumo, locação de estrutura (palco, som, iluminação, tendas, banheiros químicos, mobiliário, etc.) incluindo montagem e desmontagens, apoio logístico, e afins, em atendimento à Secretaria Municipal de Cultura, e Outras, do Município de São José do Mantimento/MG.</w:t>
      </w:r>
    </w:p>
    <w:p w:rsidR="00000000" w:rsidDel="00000000" w:rsidP="00000000" w:rsidRDefault="00000000" w:rsidRPr="00000000" w14:paraId="00000019">
      <w:pPr>
        <w:spacing w:after="200" w:before="200" w:line="360" w:lineRule="auto"/>
        <w:jc w:val="both"/>
        <w:rPr>
          <w:rFonts w:ascii="Times New Roman" w:cs="Times New Roman" w:eastAsia="Times New Roman" w:hAnsi="Times New Roman"/>
          <w:sz w:val="20"/>
          <w:szCs w:val="20"/>
        </w:rPr>
      </w:pPr>
      <w:bookmarkStart w:colFirst="0" w:colLast="0" w:name="_lgobk98b5ru9" w:id="1"/>
      <w:bookmarkEnd w:id="1"/>
      <w:r w:rsidDel="00000000" w:rsidR="00000000" w:rsidRPr="00000000">
        <w:rPr>
          <w:rFonts w:ascii="Times New Roman" w:cs="Times New Roman" w:eastAsia="Times New Roman" w:hAnsi="Times New Roman"/>
          <w:b w:val="1"/>
          <w:sz w:val="20"/>
          <w:szCs w:val="20"/>
          <w:rtl w:val="0"/>
        </w:rPr>
        <w:t xml:space="preserve">1.2. A descrição detalhada dos produtos e/ou serviços, estimativa de preços, forma de execução, dentre outros são as constantes, neste Edital, Estudo Técnico Preliminar e Termo de Referência e na Planilha de Descrição Detalhada dos Produtos e/ou Serviços.</w:t>
      </w:r>
      <w:r w:rsidDel="00000000" w:rsidR="00000000" w:rsidRPr="00000000">
        <w:rPr>
          <w:rtl w:val="0"/>
        </w:rPr>
      </w:r>
    </w:p>
    <w:tbl>
      <w:tblPr>
        <w:tblStyle w:val="Table3"/>
        <w:tblW w:w="905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2.5"/>
        <w:tblGridChange w:id="0">
          <w:tblGrid>
            <w:gridCol w:w="9052.5"/>
          </w:tblGrid>
        </w:tblGridChange>
      </w:tblGrid>
      <w:tr>
        <w:trPr>
          <w:cantSplit w:val="0"/>
          <w:tblHeader w:val="0"/>
        </w:trPr>
        <w:tc>
          <w:tcPr>
            <w:shd w:fill="ffff00" w:val="clear"/>
            <w:vAlign w:val="top"/>
          </w:tcPr>
          <w:p w:rsidR="00000000" w:rsidDel="00000000" w:rsidP="00000000" w:rsidRDefault="00000000" w:rsidRPr="00000000" w14:paraId="0000001A">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 DO REGISTRO DE PREÇOS</w:t>
            </w:r>
            <w:r w:rsidDel="00000000" w:rsidR="00000000" w:rsidRPr="00000000">
              <w:rPr>
                <w:rtl w:val="0"/>
              </w:rPr>
            </w:r>
          </w:p>
        </w:tc>
      </w:tr>
    </w:tbl>
    <w:p w:rsidR="00000000" w:rsidDel="00000000" w:rsidP="00000000" w:rsidRDefault="00000000" w:rsidRPr="00000000" w14:paraId="0000001B">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2.1.</w:t>
      </w:r>
      <w:r w:rsidDel="00000000" w:rsidR="00000000" w:rsidRPr="00000000">
        <w:rPr>
          <w:rFonts w:ascii="Times New Roman" w:cs="Times New Roman" w:eastAsia="Times New Roman" w:hAnsi="Times New Roman"/>
          <w:sz w:val="20"/>
          <w:szCs w:val="20"/>
          <w:highlight w:val="white"/>
          <w:rtl w:val="0"/>
        </w:rPr>
        <w:t xml:space="preserve"> As regras referentes aos órgãos gerenciadores e participantes, bem como a eventuais adesões e outras disposições são as que constam no Termo de Referência, Minuta de Ata de Registro de Preços, que faz parte integrante deste Edital.</w:t>
      </w:r>
      <w:r w:rsidDel="00000000" w:rsidR="00000000" w:rsidRPr="00000000">
        <w:rPr>
          <w:rtl w:val="0"/>
        </w:rPr>
      </w:r>
    </w:p>
    <w:tbl>
      <w:tblPr>
        <w:tblStyle w:val="Table4"/>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1C">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1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1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Todos os  </w:t>
      </w:r>
      <w:r w:rsidDel="00000000" w:rsidR="00000000" w:rsidRPr="00000000">
        <w:rPr>
          <w:rFonts w:ascii="Times New Roman" w:cs="Times New Roman" w:eastAsia="Times New Roman" w:hAnsi="Times New Roman"/>
          <w:b w:val="1"/>
          <w:sz w:val="20"/>
          <w:szCs w:val="20"/>
          <w:u w:val="single"/>
          <w:rtl w:val="0"/>
        </w:rPr>
        <w:t xml:space="preserve">itens/lotes</w:t>
      </w:r>
      <w:r w:rsidDel="00000000" w:rsidR="00000000" w:rsidRPr="00000000">
        <w:rPr>
          <w:rFonts w:ascii="Times New Roman" w:cs="Times New Roman" w:eastAsia="Times New Roman" w:hAnsi="Times New Roman"/>
          <w:sz w:val="20"/>
          <w:szCs w:val="20"/>
          <w:rtl w:val="0"/>
        </w:rPr>
        <w:t xml:space="preserve"> (se houver), cujos valores referenciais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20">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3.5.</w:t>
      </w:r>
      <w:r w:rsidDel="00000000" w:rsidR="00000000" w:rsidRPr="00000000">
        <w:rPr>
          <w:rFonts w:ascii="Times New Roman" w:cs="Times New Roman" w:eastAsia="Times New Roman" w:hAnsi="Times New Roman"/>
          <w:sz w:val="20"/>
          <w:szCs w:val="20"/>
          <w:rtl w:val="0"/>
        </w:rPr>
        <w:t xml:space="preserve"> A justificativa para </w:t>
      </w:r>
      <w:r w:rsidDel="00000000" w:rsidR="00000000" w:rsidRPr="00000000">
        <w:rPr>
          <w:rFonts w:ascii="Times New Roman" w:cs="Times New Roman" w:eastAsia="Times New Roman" w:hAnsi="Times New Roman"/>
          <w:b w:val="1"/>
          <w:sz w:val="20"/>
          <w:szCs w:val="20"/>
          <w:u w:val="singl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encontra-se inserida no Termo de Referência, anexo deste Edital.</w:t>
      </w:r>
    </w:p>
    <w:tbl>
      <w:tblPr>
        <w:tblStyle w:val="Table5"/>
        <w:tblW w:w="908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2.5"/>
        <w:tblGridChange w:id="0">
          <w:tblGrid>
            <w:gridCol w:w="9082.5"/>
          </w:tblGrid>
        </w:tblGridChange>
      </w:tblGrid>
      <w:tr>
        <w:trPr>
          <w:cantSplit w:val="0"/>
          <w:tblHeader w:val="0"/>
        </w:trPr>
        <w:tc>
          <w:tcPr>
            <w:shd w:fill="ffff00" w:val="clear"/>
            <w:vAlign w:val="top"/>
          </w:tcPr>
          <w:p w:rsidR="00000000" w:rsidDel="00000000" w:rsidP="00000000" w:rsidRDefault="00000000" w:rsidRPr="00000000" w14:paraId="00000021">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 DA FORMA DE EXECUÇÃO E LOCAL DE ENTREGA DOS PRODUTOS</w:t>
            </w:r>
            <w:r w:rsidDel="00000000" w:rsidR="00000000" w:rsidRPr="00000000">
              <w:rPr>
                <w:rtl w:val="0"/>
              </w:rPr>
            </w:r>
          </w:p>
        </w:tc>
      </w:tr>
    </w:tbl>
    <w:p w:rsidR="00000000" w:rsidDel="00000000" w:rsidP="00000000" w:rsidRDefault="00000000" w:rsidRPr="00000000" w14:paraId="00000022">
      <w:pPr>
        <w:tabs>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 </w:t>
      </w:r>
      <w:r w:rsidDel="00000000" w:rsidR="00000000" w:rsidRPr="00000000">
        <w:rPr>
          <w:rFonts w:ascii="Times New Roman" w:cs="Times New Roman" w:eastAsia="Times New Roman" w:hAnsi="Times New Roman"/>
          <w:sz w:val="20"/>
          <w:szCs w:val="20"/>
          <w:rtl w:val="0"/>
        </w:rPr>
        <w:t xml:space="preserve">O objeto do presente Edital será realizado na forma de execução indireta, com fornecimento dos produtos e/ou serviços de forma parcelada e sob demanda, nos termos consignados na lei nº 14.133, de 01 de abril de 2021 e suas alterações.</w:t>
      </w:r>
    </w:p>
    <w:p w:rsidR="00000000" w:rsidDel="00000000" w:rsidP="00000000" w:rsidRDefault="00000000" w:rsidRPr="00000000" w14:paraId="00000023">
      <w:pPr>
        <w:tabs>
          <w:tab w:val="left" w:leader="none" w:pos="9213"/>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4.2. O Município de São José do Mantimento/MG, poderá solicitar os produtos e/ou serviços em sua totalidade ou em parte, estes serão contratados e solicitados de acordo com a necessidade das secretarias requisitantes, não caberá à contratada solicitar ou exigir a contratação total dos produtos sob nenhum pretexto.</w:t>
      </w:r>
      <w:r w:rsidDel="00000000" w:rsidR="00000000" w:rsidRPr="00000000">
        <w:rPr>
          <w:rtl w:val="0"/>
        </w:rPr>
      </w:r>
    </w:p>
    <w:p w:rsidR="00000000" w:rsidDel="00000000" w:rsidP="00000000" w:rsidRDefault="00000000" w:rsidRPr="00000000" w14:paraId="00000024">
      <w:pPr>
        <w:tabs>
          <w:tab w:val="left" w:leader="none" w:pos="9213"/>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4.3. As demais descrições da forma, local e condições para realização dos serviços, são as constantes do item 6, do ETP - Estudo Técnico Preliminar e item 9, do Termo de Referência, parte integrante deste Edital.</w:t>
      </w:r>
      <w:r w:rsidDel="00000000" w:rsidR="00000000" w:rsidRPr="00000000">
        <w:rPr>
          <w:rtl w:val="0"/>
        </w:rPr>
      </w:r>
    </w:p>
    <w:p w:rsidR="00000000" w:rsidDel="00000000" w:rsidP="00000000" w:rsidRDefault="00000000" w:rsidRPr="00000000" w14:paraId="00000025">
      <w:pPr>
        <w:tabs>
          <w:tab w:val="left" w:leader="none" w:pos="9213"/>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A Contratada deverá obrigatoriamente entregar/disponibilizar os produtos e/ou serviços, nos prazos e locais estipulados do ETP e Termo de Referência, contados do recebimento da Nota de Autorização de Fornecimento, requisição ou Pedido, sob pena da aplicação de multa de mora, conforme dispõe o art. 162 da Lei nº 14.133/2021, em caso de descumprimento.</w:t>
      </w:r>
    </w:p>
    <w:tbl>
      <w:tblPr>
        <w:tblStyle w:val="Table6"/>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26">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w:t>
            </w:r>
            <w:r w:rsidDel="00000000" w:rsidR="00000000" w:rsidRPr="00000000">
              <w:rPr>
                <w:rFonts w:ascii="Times New Roman" w:cs="Times New Roman" w:eastAsia="Times New Roman" w:hAnsi="Times New Roman"/>
                <w:b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27">
      <w:pPr>
        <w:widowControl w:val="0"/>
        <w:tabs>
          <w:tab w:val="left" w:leader="none" w:pos="599"/>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2025, conforme dotações orçamentária consignadas no Item 17 do Termo de Referência, parte integrante deste Edital.</w:t>
      </w:r>
    </w:p>
    <w:p w:rsidR="00000000" w:rsidDel="00000000" w:rsidP="00000000" w:rsidRDefault="00000000" w:rsidRPr="00000000" w14:paraId="00000028">
      <w:pPr>
        <w:widowControl w:val="0"/>
        <w:tabs>
          <w:tab w:val="left" w:leader="none" w:pos="599"/>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correrão à conta de recursos próprios do Município de São José do Mantimento/MG e outros recursos consignados no orçamento, por intermédio das Secretarias requisitantes e relacionadas no item 17 do Termo de Referência.</w:t>
      </w:r>
    </w:p>
    <w:tbl>
      <w:tblPr>
        <w:tblStyle w:val="Table7"/>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0"/>
          <w:tblHeader w:val="0"/>
        </w:trPr>
        <w:tc>
          <w:tcPr>
            <w:shd w:fill="ffff00" w:val="clear"/>
            <w:vAlign w:val="top"/>
          </w:tcPr>
          <w:p w:rsidR="00000000" w:rsidDel="00000000" w:rsidP="00000000" w:rsidRDefault="00000000" w:rsidRPr="00000000" w14:paraId="0000002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6. D</w:t>
            </w:r>
            <w:r w:rsidDel="00000000" w:rsidR="00000000" w:rsidRPr="00000000">
              <w:rPr>
                <w:rFonts w:ascii="Times New Roman" w:cs="Times New Roman" w:eastAsia="Times New Roman" w:hAnsi="Times New Roman"/>
                <w:b w:val="1"/>
                <w:sz w:val="20"/>
                <w:szCs w:val="20"/>
                <w:rtl w:val="0"/>
              </w:rPr>
              <w:t xml:space="preserve">AS CONDIÇÕES DE PARTICIPAÇÃO</w:t>
            </w:r>
            <w:r w:rsidDel="00000000" w:rsidR="00000000" w:rsidRPr="00000000">
              <w:rPr>
                <w:rtl w:val="0"/>
              </w:rPr>
            </w:r>
          </w:p>
        </w:tc>
      </w:tr>
    </w:tbl>
    <w:p w:rsidR="00000000" w:rsidDel="00000000" w:rsidP="00000000" w:rsidRDefault="00000000" w:rsidRPr="00000000" w14:paraId="0000002A">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neste Termo de Referência, Estudo Técnico Preliminar, no Edital e seus Anexos.</w:t>
      </w:r>
    </w:p>
    <w:p w:rsidR="00000000" w:rsidDel="00000000" w:rsidP="00000000" w:rsidRDefault="00000000" w:rsidRPr="00000000" w14:paraId="0000002B">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Poderão participar da licitação as empresas que preencham os pré-requisitos acima, e que, apresentarem toda a documentação exigida para respectivo cadastramento junto a plataforma a ser utilizada pelo Setor de Licitações.</w:t>
      </w:r>
    </w:p>
    <w:p w:rsidR="00000000" w:rsidDel="00000000" w:rsidP="00000000" w:rsidRDefault="00000000" w:rsidRPr="00000000" w14:paraId="0000002C">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 </w:t>
      </w:r>
      <w:r w:rsidDel="00000000" w:rsidR="00000000" w:rsidRPr="00000000">
        <w:rPr>
          <w:rFonts w:ascii="Times New Roman" w:cs="Times New Roman" w:eastAsia="Times New Roman" w:hAnsi="Times New Roman"/>
          <w:sz w:val="20"/>
          <w:szCs w:val="20"/>
          <w:rtl w:val="0"/>
        </w:rPr>
        <w:t xml:space="preserve">Não será permitido na licitação a participação de pessoas jurídicas em consórcio.</w:t>
      </w:r>
    </w:p>
    <w:p w:rsidR="00000000" w:rsidDel="00000000" w:rsidP="00000000" w:rsidRDefault="00000000" w:rsidRPr="00000000" w14:paraId="0000002D">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6.4. </w:t>
      </w:r>
      <w:r w:rsidDel="00000000" w:rsidR="00000000" w:rsidRPr="00000000">
        <w:rPr>
          <w:rFonts w:ascii="Times New Roman" w:cs="Times New Roman" w:eastAsia="Times New Roman" w:hAnsi="Times New Roman"/>
          <w:sz w:val="20"/>
          <w:szCs w:val="20"/>
          <w:rtl w:val="0"/>
        </w:rPr>
        <w:t xml:space="preserve">Não poderão disputar licitação ou participar da execução de contrato, direta ou indiretamente</w:t>
      </w:r>
      <w:bookmarkStart w:colFirst="0" w:colLast="0" w:name="kix.o86q9jg8xj54" w:id="2"/>
      <w:bookmarkEnd w:id="2"/>
      <w:r w:rsidDel="00000000" w:rsidR="00000000" w:rsidRPr="00000000">
        <w:rPr>
          <w:rFonts w:ascii="Times New Roman" w:cs="Times New Roman" w:eastAsia="Times New Roman" w:hAnsi="Times New Roman"/>
          <w:sz w:val="20"/>
          <w:szCs w:val="20"/>
          <w:rtl w:val="0"/>
        </w:rPr>
        <w:t xml:space="preserve">:</w:t>
      </w:r>
    </w:p>
    <w:bookmarkStart w:colFirst="0" w:colLast="0" w:name="kix.f44zz1isc600" w:id="3"/>
    <w:bookmarkEnd w:id="3"/>
    <w:p w:rsidR="00000000" w:rsidDel="00000000" w:rsidP="00000000" w:rsidRDefault="00000000" w:rsidRPr="00000000" w14:paraId="0000002E">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Pessoa jurídica que se encontre, ao tempo da licitação, impossibilitada de participar da licitação em decorrência de sanção que lhe foi imposta</w:t>
      </w:r>
      <w:bookmarkStart w:colFirst="0" w:colLast="0" w:name="kix.7ta9vdacu4hh" w:id="4"/>
      <w:bookmarkEnd w:id="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2F">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w:t>
      </w:r>
      <w:bookmarkStart w:colFirst="0" w:colLast="0" w:name="kix.dyhe4cul5o38" w:id="5"/>
      <w:bookmarkEnd w:id="5"/>
      <w:r w:rsidDel="00000000" w:rsidR="00000000" w:rsidRPr="00000000">
        <w:rPr>
          <w:rFonts w:ascii="Times New Roman" w:cs="Times New Roman" w:eastAsia="Times New Roman" w:hAnsi="Times New Roman"/>
          <w:sz w:val="20"/>
          <w:szCs w:val="20"/>
          <w:rtl w:val="0"/>
        </w:rPr>
        <w:t xml:space="preserve">u;</w:t>
      </w:r>
    </w:p>
    <w:p w:rsidR="00000000" w:rsidDel="00000000" w:rsidP="00000000" w:rsidRDefault="00000000" w:rsidRPr="00000000" w14:paraId="00000030">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7">
        <w:r w:rsidDel="00000000" w:rsidR="00000000" w:rsidRPr="00000000">
          <w:rPr>
            <w:rFonts w:ascii="Times New Roman" w:cs="Times New Roman" w:eastAsia="Times New Roman" w:hAnsi="Times New Roman"/>
            <w:sz w:val="20"/>
            <w:szCs w:val="20"/>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bookmarkStart w:colFirst="0" w:colLast="0" w:name="kix.m1dyfgcabqho" w:id="6"/>
      <w:bookmarkEnd w:id="6"/>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31">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Pessoa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2">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Não será admitida na licitação, a participação de representantes de empresas ou instituições distintas, que credenciarem um único e o mesmo representante. </w:t>
      </w:r>
    </w:p>
    <w:p w:rsidR="00000000" w:rsidDel="00000000" w:rsidP="00000000" w:rsidRDefault="00000000" w:rsidRPr="00000000" w14:paraId="00000033">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6.6. </w:t>
      </w:r>
      <w:r w:rsidDel="00000000" w:rsidR="00000000" w:rsidRPr="00000000">
        <w:rPr>
          <w:rFonts w:ascii="Times New Roman" w:cs="Times New Roman" w:eastAsia="Times New Roman" w:hAnsi="Times New Roman"/>
          <w:sz w:val="20"/>
          <w:szCs w:val="20"/>
          <w:rtl w:val="0"/>
        </w:rPr>
        <w:t xml:space="preserve">A participação no pregão, na forma eletrônica se dará por meio da plataforma pública ou privada, mediante digitação da senha pessoal e intransferível do representante credenciado e subsequente encaminhamento da proposta de preços, exclusivamente por meio do sistema eletrônico, observados data e horário limite estabelecido no Edital.</w:t>
      </w:r>
    </w:p>
    <w:p w:rsidR="00000000" w:rsidDel="00000000" w:rsidP="00000000" w:rsidRDefault="00000000" w:rsidRPr="00000000" w14:paraId="00000034">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6.7.</w:t>
      </w:r>
      <w:r w:rsidDel="00000000" w:rsidR="00000000" w:rsidRPr="00000000">
        <w:rPr>
          <w:rFonts w:ascii="Times New Roman" w:cs="Times New Roman" w:eastAsia="Times New Roman" w:hAnsi="Times New Roman"/>
          <w:sz w:val="20"/>
          <w:szCs w:val="20"/>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35">
      <w:pPr>
        <w:tabs>
          <w:tab w:val="left" w:leader="none" w:pos="9072"/>
          <w:tab w:val="left" w:leader="none" w:pos="9213"/>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6.8.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sz w:val="20"/>
          <w:szCs w:val="20"/>
          <w:u w:val="single"/>
          <w:rtl w:val="0"/>
        </w:rPr>
        <w:t xml:space="preserve">Pregão para Registro de Preços,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tbl>
      <w:tblPr>
        <w:tblStyle w:val="Table8"/>
        <w:tblW w:w="908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2.5"/>
        <w:tblGridChange w:id="0">
          <w:tblGrid>
            <w:gridCol w:w="9082.5"/>
          </w:tblGrid>
        </w:tblGridChange>
      </w:tblGrid>
      <w:tr>
        <w:trPr>
          <w:cantSplit w:val="0"/>
          <w:tblHeader w:val="0"/>
        </w:trPr>
        <w:tc>
          <w:tcPr>
            <w:shd w:fill="ffff00" w:val="clear"/>
            <w:vAlign w:val="top"/>
          </w:tcPr>
          <w:p w:rsidR="00000000" w:rsidDel="00000000" w:rsidP="00000000" w:rsidRDefault="00000000" w:rsidRPr="00000000" w14:paraId="0000003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 DO CREDENCIAMENTO JUNTO À PLATAFORMA </w:t>
            </w:r>
            <w:r w:rsidDel="00000000" w:rsidR="00000000" w:rsidRPr="00000000">
              <w:rPr>
                <w:rtl w:val="0"/>
              </w:rPr>
            </w:r>
          </w:p>
        </w:tc>
      </w:tr>
    </w:tbl>
    <w:p w:rsidR="00000000" w:rsidDel="00000000" w:rsidP="00000000" w:rsidRDefault="00000000" w:rsidRPr="00000000" w14:paraId="0000003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38">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8">
        <w:r w:rsidDel="00000000" w:rsidR="00000000" w:rsidRPr="00000000">
          <w:rPr>
            <w:rFonts w:ascii="Times New Roman" w:cs="Times New Roman" w:eastAsia="Times New Roman" w:hAnsi="Times New Roman"/>
            <w:b w:val="1"/>
            <w:color w:val="1155cc"/>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u w:val="single"/>
          <w:rtl w:val="0"/>
        </w:rPr>
        <w:t xml:space="preserve"> ou pelos telefones </w:t>
      </w:r>
      <w:r w:rsidDel="00000000" w:rsidR="00000000" w:rsidRPr="00000000">
        <w:rPr>
          <w:rFonts w:ascii="Times New Roman" w:cs="Times New Roman" w:eastAsia="Times New Roman" w:hAnsi="Times New Roman"/>
          <w:b w:val="1"/>
          <w:sz w:val="20"/>
          <w:szCs w:val="20"/>
          <w:highlight w:val="white"/>
          <w:u w:val="single"/>
          <w:rtl w:val="0"/>
        </w:rPr>
        <w:t xml:space="preserve">(42) 3026-4550 ou (42) 3026-4555.</w:t>
      </w:r>
      <w:r w:rsidDel="00000000" w:rsidR="00000000" w:rsidRPr="00000000">
        <w:rPr>
          <w:rtl w:val="0"/>
        </w:rPr>
      </w:r>
    </w:p>
    <w:p w:rsidR="00000000" w:rsidDel="00000000" w:rsidP="00000000" w:rsidRDefault="00000000" w:rsidRPr="00000000" w14:paraId="0000003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3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3B">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3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3D">
      <w:pPr>
        <w:tabs>
          <w:tab w:val="left" w:leader="none" w:pos="9072"/>
        </w:tabs>
        <w:spacing w:after="200"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sz w:val="20"/>
          <w:szCs w:val="20"/>
          <w:u w:val="singl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tbl>
      <w:tblPr>
        <w:tblStyle w:val="Table9"/>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90"/>
        <w:tblGridChange w:id="0">
          <w:tblGrid>
            <w:gridCol w:w="9090"/>
          </w:tblGrid>
        </w:tblGridChange>
      </w:tblGrid>
      <w:tr>
        <w:trPr>
          <w:cantSplit w:val="0"/>
          <w:tblHeader w:val="0"/>
        </w:trPr>
        <w:tc>
          <w:tcPr>
            <w:shd w:fill="ffff00" w:val="clear"/>
            <w:vAlign w:val="top"/>
          </w:tcPr>
          <w:p w:rsidR="00000000" w:rsidDel="00000000" w:rsidP="00000000" w:rsidRDefault="00000000" w:rsidRPr="00000000" w14:paraId="0000003E">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D</w:t>
            </w:r>
            <w:r w:rsidDel="00000000" w:rsidR="00000000" w:rsidRPr="00000000">
              <w:rPr>
                <w:rFonts w:ascii="Times New Roman" w:cs="Times New Roman" w:eastAsia="Times New Roman" w:hAnsi="Times New Roman"/>
                <w:b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3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processo licitatório na modalidade de </w:t>
      </w:r>
      <w:r w:rsidDel="00000000" w:rsidR="00000000" w:rsidRPr="00000000">
        <w:rPr>
          <w:rFonts w:ascii="Times New Roman" w:cs="Times New Roman" w:eastAsia="Times New Roman" w:hAnsi="Times New Roman"/>
          <w:b w:val="1"/>
          <w:sz w:val="20"/>
          <w:szCs w:val="20"/>
          <w:u w:val="single"/>
          <w:rtl w:val="0"/>
        </w:rPr>
        <w:t xml:space="preserve">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da licitação.</w:t>
      </w:r>
      <w:r w:rsidDel="00000000" w:rsidR="00000000" w:rsidRPr="00000000">
        <w:rPr>
          <w:rtl w:val="0"/>
        </w:rPr>
      </w:r>
    </w:p>
    <w:p w:rsidR="00000000" w:rsidDel="00000000" w:rsidP="00000000" w:rsidRDefault="00000000" w:rsidRPr="00000000" w14:paraId="0000004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 </w:t>
      </w:r>
      <w:r w:rsidDel="00000000" w:rsidR="00000000" w:rsidRPr="00000000">
        <w:rPr>
          <w:rFonts w:ascii="Times New Roman" w:cs="Times New Roman" w:eastAsia="Times New Roman" w:hAnsi="Times New Roman"/>
          <w:sz w:val="20"/>
          <w:szCs w:val="20"/>
          <w:rtl w:val="0"/>
        </w:rPr>
        <w:t xml:space="preserve">O certame será conduzido pela Agente de Contratação, neste ato, designada Pregoeira,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41">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conduzir e coordenar a sessão pública da licitação e promover as seguintes ações:</w:t>
      </w:r>
    </w:p>
    <w:p w:rsidR="00000000" w:rsidDel="00000000" w:rsidP="00000000" w:rsidRDefault="00000000" w:rsidRPr="00000000" w14:paraId="00000042">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43">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 </w:t>
      </w:r>
      <w:r w:rsidDel="00000000" w:rsidR="00000000" w:rsidRPr="00000000">
        <w:rPr>
          <w:rFonts w:ascii="Times New Roman" w:cs="Times New Roman" w:eastAsia="Times New Roman" w:hAnsi="Times New Roman"/>
          <w:sz w:val="20"/>
          <w:szCs w:val="20"/>
          <w:rtl w:val="0"/>
        </w:rPr>
        <w:t xml:space="preserve">Verificar a conformidade da proposta mais bem classificada com os requisitos estabelecidos no Edital;</w:t>
      </w:r>
    </w:p>
    <w:p w:rsidR="00000000" w:rsidDel="00000000" w:rsidP="00000000" w:rsidRDefault="00000000" w:rsidRPr="00000000" w14:paraId="00000044">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Verificar e julgar as condições de habilitação;</w:t>
      </w:r>
    </w:p>
    <w:p w:rsidR="00000000" w:rsidDel="00000000" w:rsidP="00000000" w:rsidRDefault="00000000" w:rsidRPr="00000000" w14:paraId="0000004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 </w:t>
      </w:r>
      <w:r w:rsidDel="00000000" w:rsidR="00000000" w:rsidRPr="00000000">
        <w:rPr>
          <w:rFonts w:ascii="Times New Roman" w:cs="Times New Roman" w:eastAsia="Times New Roman" w:hAnsi="Times New Roman"/>
          <w:sz w:val="20"/>
          <w:szCs w:val="20"/>
          <w:rtl w:val="0"/>
        </w:rPr>
        <w:t xml:space="preserve">Sanar erros ou falhas que não alterem a substância das propostas; e,</w:t>
      </w:r>
    </w:p>
    <w:p w:rsidR="00000000" w:rsidDel="00000000" w:rsidP="00000000" w:rsidRDefault="00000000" w:rsidRPr="00000000" w14:paraId="0000004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w:t>
      </w:r>
      <w:r w:rsidDel="00000000" w:rsidR="00000000" w:rsidRPr="00000000">
        <w:rPr>
          <w:rFonts w:ascii="Times New Roman" w:cs="Times New Roman" w:eastAsia="Times New Roman" w:hAnsi="Times New Roman"/>
          <w:sz w:val="20"/>
          <w:szCs w:val="20"/>
          <w:rtl w:val="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9">
        <w:r w:rsidDel="00000000" w:rsidR="00000000" w:rsidRPr="00000000">
          <w:rPr>
            <w:rFonts w:ascii="Times New Roman" w:cs="Times New Roman" w:eastAsia="Times New Roman" w:hAnsi="Times New Roman"/>
            <w:sz w:val="20"/>
            <w:szCs w:val="20"/>
            <w:u w:val="single"/>
            <w:rtl w:val="0"/>
          </w:rPr>
          <w:t xml:space="preserve"> 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w:t>
      </w:r>
      <w:r w:rsidDel="00000000" w:rsidR="00000000" w:rsidRPr="00000000">
        <w:rPr>
          <w:rFonts w:ascii="Times New Roman" w:cs="Times New Roman" w:eastAsia="Times New Roman" w:hAnsi="Times New Roman"/>
          <w:sz w:val="20"/>
          <w:szCs w:val="20"/>
          <w:rtl w:val="0"/>
        </w:rPr>
        <w:t xml:space="preserve"> Negociar, quando for o caso, condições mais vantajosas com o primeiro colocado;</w:t>
      </w:r>
    </w:p>
    <w:p w:rsidR="00000000" w:rsidDel="00000000" w:rsidP="00000000" w:rsidRDefault="00000000" w:rsidRPr="00000000" w14:paraId="0000004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g)</w:t>
      </w:r>
      <w:r w:rsidDel="00000000" w:rsidR="00000000" w:rsidRPr="00000000">
        <w:rPr>
          <w:rFonts w:ascii="Times New Roman" w:cs="Times New Roman" w:eastAsia="Times New Roman" w:hAnsi="Times New Roman"/>
          <w:sz w:val="20"/>
          <w:szCs w:val="20"/>
          <w:rtl w:val="0"/>
        </w:rPr>
        <w:t xml:space="preserve"> Indicar o vencedor do certame;</w:t>
      </w:r>
    </w:p>
    <w:p w:rsidR="00000000" w:rsidDel="00000000" w:rsidP="00000000" w:rsidRDefault="00000000" w:rsidRPr="00000000" w14:paraId="0000004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h)</w:t>
      </w:r>
      <w:r w:rsidDel="00000000" w:rsidR="00000000" w:rsidRPr="00000000">
        <w:rPr>
          <w:rFonts w:ascii="Times New Roman" w:cs="Times New Roman" w:eastAsia="Times New Roman" w:hAnsi="Times New Roman"/>
          <w:sz w:val="20"/>
          <w:szCs w:val="20"/>
          <w:rtl w:val="0"/>
        </w:rPr>
        <w:t xml:space="preserve"> Conduzir os trabalhos da equipe de apoio; e,</w:t>
      </w:r>
    </w:p>
    <w:p w:rsidR="00000000" w:rsidDel="00000000" w:rsidP="00000000" w:rsidRDefault="00000000" w:rsidRPr="00000000" w14:paraId="0000004A">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w:t>
      </w:r>
      <w:r w:rsidDel="00000000" w:rsidR="00000000" w:rsidRPr="00000000">
        <w:rPr>
          <w:rFonts w:ascii="Times New Roman" w:cs="Times New Roman" w:eastAsia="Times New Roman" w:hAnsi="Times New Roman"/>
          <w:sz w:val="20"/>
          <w:szCs w:val="20"/>
          <w:rtl w:val="0"/>
        </w:rPr>
        <w:t xml:space="preserve"> Encaminhar o processo instruído, após encerradas as fases de julgamento e de habilitação e exauridos os recursos administrativos, à autoridade superior para adjudicação do objeto e homologação da licitação.</w:t>
      </w:r>
    </w:p>
    <w:tbl>
      <w:tblPr>
        <w:tblStyle w:val="Table10"/>
        <w:tblW w:w="902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2.5"/>
        <w:tblGridChange w:id="0">
          <w:tblGrid>
            <w:gridCol w:w="9022.5"/>
          </w:tblGrid>
        </w:tblGridChange>
      </w:tblGrid>
      <w:tr>
        <w:trPr>
          <w:cantSplit w:val="0"/>
          <w:tblHeader w:val="0"/>
        </w:trPr>
        <w:tc>
          <w:tcPr>
            <w:shd w:fill="ffff00" w:val="clear"/>
            <w:vAlign w:val="top"/>
          </w:tcPr>
          <w:p w:rsidR="00000000" w:rsidDel="00000000" w:rsidP="00000000" w:rsidRDefault="00000000" w:rsidRPr="00000000" w14:paraId="0000004B">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9. D</w:t>
            </w:r>
            <w:r w:rsidDel="00000000" w:rsidR="00000000" w:rsidRPr="00000000">
              <w:rPr>
                <w:rFonts w:ascii="Times New Roman" w:cs="Times New Roman" w:eastAsia="Times New Roman" w:hAnsi="Times New Roman"/>
                <w:b w:val="1"/>
                <w:sz w:val="20"/>
                <w:szCs w:val="20"/>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4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a</w:t>
      </w:r>
      <w:r w:rsidDel="00000000" w:rsidR="00000000" w:rsidRPr="00000000">
        <w:rPr>
          <w:rFonts w:ascii="Times New Roman" w:cs="Times New Roman" w:eastAsia="Times New Roman" w:hAnsi="Times New Roman"/>
          <w:sz w:val="20"/>
          <w:szCs w:val="20"/>
          <w:rtl w:val="0"/>
        </w:rPr>
        <w:t xml:space="preserve">s propostas de preços, contendo a descrição detalhada do objeto ofertado e os valores considerados coerentes à cobertura de suas despesas administrativas e operacionais, devendo estas serem enviadas exclusivamente por meio do sistema eletrônico. Além disso, os documentos de habilitação exigidos no Edital também deverão ser apresentados por essa via.</w:t>
      </w:r>
    </w:p>
    <w:p w:rsidR="00000000" w:rsidDel="00000000" w:rsidP="00000000" w:rsidRDefault="00000000" w:rsidRPr="00000000" w14:paraId="0000004D">
      <w:pPr>
        <w:shd w:fill="ffffff" w:val="clea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 </w:t>
      </w:r>
      <w:r w:rsidDel="00000000" w:rsidR="00000000" w:rsidRPr="00000000">
        <w:rPr>
          <w:rFonts w:ascii="Times New Roman" w:cs="Times New Roman" w:eastAsia="Times New Roman" w:hAnsi="Times New Roman"/>
          <w:sz w:val="20"/>
          <w:szCs w:val="20"/>
          <w:rtl w:val="0"/>
        </w:rPr>
        <w:t xml:space="preserve">Informamos que, durante o processo, os documentos solicitados via chat serão destinados apenas à licitante que apresentar o maior lance, garantindo transparência e agilidade na condução do certame, </w:t>
      </w:r>
      <w:r w:rsidDel="00000000" w:rsidR="00000000" w:rsidRPr="00000000">
        <w:rPr>
          <w:rFonts w:ascii="Times New Roman" w:cs="Times New Roman" w:eastAsia="Times New Roman" w:hAnsi="Times New Roman"/>
          <w:sz w:val="20"/>
          <w:szCs w:val="20"/>
          <w:rtl w:val="0"/>
        </w:rPr>
        <w:t xml:space="preserve">até a data e o horário estabelecidos para o fim do recebimento das propostas, quando, então, encerrar-se-á automaticamente a etapa de envio da proposta.</w:t>
      </w:r>
    </w:p>
    <w:p w:rsidR="00000000" w:rsidDel="00000000" w:rsidP="00000000" w:rsidRDefault="00000000" w:rsidRPr="00000000" w14:paraId="0000004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conforme disposições contidas neste Edital.</w:t>
      </w:r>
    </w:p>
    <w:p w:rsidR="00000000" w:rsidDel="00000000" w:rsidP="00000000" w:rsidRDefault="00000000" w:rsidRPr="00000000" w14:paraId="0000004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5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Não será estabelecida, nesta etapa do certame, ordem de classificação entre as propostas apresentadas, o que somente ocorrerá após a realização dos procedimentos de abertura da sessão, oferta de lances, negociação e julgamento da proposta.</w:t>
      </w:r>
    </w:p>
    <w:p w:rsidR="00000000" w:rsidDel="00000000" w:rsidP="00000000" w:rsidRDefault="00000000" w:rsidRPr="00000000" w14:paraId="00000051">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Os documentos que compõem a proposta de preços e os documentos de habilitação do licitante melhor classificado, somente serão disponibilizados para avaliação da Agente de Contratação, neste ato, designada Pregoeira e para acesso público após o encerramento do envio de lances.</w:t>
      </w:r>
    </w:p>
    <w:p w:rsidR="00000000" w:rsidDel="00000000" w:rsidP="00000000" w:rsidRDefault="00000000" w:rsidRPr="00000000" w14:paraId="00000052">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9.7.</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ME/EE (quando for o caso), dentre outras declarações exigidas na Plataforma Bolsa Nacional de Compras - BNC, sob pena de inabilitação:</w:t>
      </w:r>
      <w:r w:rsidDel="00000000" w:rsidR="00000000" w:rsidRPr="00000000">
        <w:rPr>
          <w:rtl w:val="0"/>
        </w:rPr>
      </w:r>
    </w:p>
    <w:p w:rsidR="00000000" w:rsidDel="00000000" w:rsidP="00000000" w:rsidRDefault="00000000" w:rsidRPr="00000000" w14:paraId="00000053">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9.7.1.</w:t>
      </w:r>
      <w:r w:rsidDel="00000000" w:rsidR="00000000" w:rsidRPr="00000000">
        <w:rPr>
          <w:rFonts w:ascii="Times New Roman" w:cs="Times New Roman" w:eastAsia="Times New Roman" w:hAnsi="Times New Roman"/>
          <w:sz w:val="20"/>
          <w:szCs w:val="20"/>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54">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9.8. A proposta de preços readequada ao último lance ofertado e os documentos de habilitação exigidos no Edital, serão exigidos a sua apresentação apenas pelo licitante detentor do maior percentual de desconto e classificado em 1º (primeiro) lugar, o qual será convocado em campo próprio ou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55">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tbl>
      <w:tblPr>
        <w:tblStyle w:val="Table11"/>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5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D</w:t>
            </w:r>
            <w:r w:rsidDel="00000000" w:rsidR="00000000" w:rsidRPr="00000000">
              <w:rPr>
                <w:rFonts w:ascii="Times New Roman" w:cs="Times New Roman" w:eastAsia="Times New Roman" w:hAnsi="Times New Roman"/>
                <w:b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57">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 </w:t>
      </w:r>
      <w:hyperlink r:id="rId10">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 </w:t>
      </w:r>
      <w:hyperlink r:id="rId11">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 na Imprensa Oficial da União, Estadual ou Municipal e jornal de grande circulação, conforme o caso, a(s) licitante(s) poderá(ão) </w:t>
      </w:r>
      <w:r w:rsidDel="00000000" w:rsidR="00000000" w:rsidRPr="00000000">
        <w:rPr>
          <w:rFonts w:ascii="Times New Roman" w:cs="Times New Roman" w:eastAsia="Times New Roman" w:hAnsi="Times New Roman"/>
          <w:b w:val="1"/>
          <w:sz w:val="20"/>
          <w:szCs w:val="20"/>
          <w:u w:val="single"/>
          <w:rtl w:val="0"/>
        </w:rPr>
        <w:t xml:space="preserve">encaminhar PROPOSTAS DE PREÇOS, COM DESCONTO, EM PERCENTUAL,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r w:rsidDel="00000000" w:rsidR="00000000" w:rsidRPr="00000000">
        <w:rPr>
          <w:rtl w:val="0"/>
        </w:rPr>
      </w:r>
    </w:p>
    <w:p w:rsidR="00000000" w:rsidDel="00000000" w:rsidP="00000000" w:rsidRDefault="00000000" w:rsidRPr="00000000" w14:paraId="00000058">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10.2. Para a formulação da proposta de preços o(s) licitante(s) deverá(ão) observar e valer das descrições, unidades e valores estimados de cada item da Planilha de Descrição Detalhada dos Produtos (Apêndice I), uma vez que a planilha de descrição dos produtos, detalha os quantitativo, valor estimado, percentuais mínimos de descontos, classes dos produtos, dentre outras informações necessárias.</w:t>
      </w:r>
      <w:r w:rsidDel="00000000" w:rsidR="00000000" w:rsidRPr="00000000">
        <w:rPr>
          <w:rtl w:val="0"/>
        </w:rPr>
      </w:r>
    </w:p>
    <w:p w:rsidR="00000000" w:rsidDel="00000000" w:rsidP="00000000" w:rsidRDefault="00000000" w:rsidRPr="00000000" w14:paraId="00000059">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10.3. O preenchimento da proposta eletrônica ocorrerá mediante digitação no sistema eletrônico, conforme plataforma BOLSA NACIONAL DE COMPRAS - BNC, por meio de transparência eletrônica do arquivo no sistema.</w:t>
      </w:r>
      <w:r w:rsidDel="00000000" w:rsidR="00000000" w:rsidRPr="00000000">
        <w:rPr>
          <w:rtl w:val="0"/>
        </w:rPr>
      </w:r>
    </w:p>
    <w:p w:rsidR="00000000" w:rsidDel="00000000" w:rsidP="00000000" w:rsidRDefault="00000000" w:rsidRPr="00000000" w14:paraId="0000005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10.4. </w:t>
      </w:r>
      <w:r w:rsidDel="00000000" w:rsidR="00000000" w:rsidRPr="00000000">
        <w:rPr>
          <w:rFonts w:ascii="Times New Roman" w:cs="Times New Roman" w:eastAsia="Times New Roman" w:hAnsi="Times New Roman"/>
          <w:sz w:val="20"/>
          <w:szCs w:val="20"/>
          <w:rtl w:val="0"/>
        </w:rPr>
        <w:t xml:space="preserve">As propostas deverão ter </w:t>
      </w:r>
      <w:r w:rsidDel="00000000" w:rsidR="00000000" w:rsidRPr="00000000">
        <w:rPr>
          <w:rFonts w:ascii="Times New Roman" w:cs="Times New Roman" w:eastAsia="Times New Roman" w:hAnsi="Times New Roman"/>
          <w:b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limite para o envio na plataforma.</w:t>
      </w:r>
    </w:p>
    <w:p w:rsidR="00000000" w:rsidDel="00000000" w:rsidP="00000000" w:rsidRDefault="00000000" w:rsidRPr="00000000" w14:paraId="0000005B">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10.5.</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ME/EE (quando for o caso), dentre outras declarações exigidas, na plataforma BOLSA NACIONAL DE COMPRAS, sob pena de inabilitação. </w:t>
      </w:r>
      <w:r w:rsidDel="00000000" w:rsidR="00000000" w:rsidRPr="00000000">
        <w:rPr>
          <w:rtl w:val="0"/>
        </w:rPr>
      </w:r>
    </w:p>
    <w:p w:rsidR="00000000" w:rsidDel="00000000" w:rsidP="00000000" w:rsidRDefault="00000000" w:rsidRPr="00000000" w14:paraId="0000005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Os valores apresentados serão de exclusiva responsabilidade do Licitante, não lhe assistindo o direito de pleitear qualquer alteração, sob a alegação de erro, omissão ou qualquer outro pretexto, estando neles incluídos todos os custos operacionais, encargos previdenciários, trabalhistas, tributários, comerciais e quaisquer outros que incidam direta ou indiretamente no fornecimento dos produtos.</w:t>
      </w:r>
    </w:p>
    <w:p w:rsidR="00000000" w:rsidDel="00000000" w:rsidP="00000000" w:rsidRDefault="00000000" w:rsidRPr="00000000" w14:paraId="0000005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A omissão de qualquer despesa necessária ao perfeito cumprimento do objeto deste certame será interpretada como não existente ou já incluída nos percentuais de descontos propostos, não podendo o Licitante pleitear acréscimo após a abertura da sessão pública.</w:t>
      </w:r>
    </w:p>
    <w:p w:rsidR="00000000" w:rsidDel="00000000" w:rsidP="00000000" w:rsidRDefault="00000000" w:rsidRPr="00000000" w14:paraId="0000005E">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Até a abertura da sessão, o licitante poderá retirar ou substituir a </w:t>
      </w:r>
      <w:r w:rsidDel="00000000" w:rsidR="00000000" w:rsidRPr="00000000">
        <w:rPr>
          <w:rFonts w:ascii="Times New Roman" w:cs="Times New Roman" w:eastAsia="Times New Roman" w:hAnsi="Times New Roman"/>
          <w:b w:val="1"/>
          <w:sz w:val="20"/>
          <w:szCs w:val="20"/>
          <w:u w:val="single"/>
          <w:rtl w:val="0"/>
        </w:rPr>
        <w:t xml:space="preserve">Proposta de Preços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anteriormente apresentada.</w:t>
      </w:r>
      <w:r w:rsidDel="00000000" w:rsidR="00000000" w:rsidRPr="00000000">
        <w:rPr>
          <w:rtl w:val="0"/>
        </w:rPr>
      </w:r>
    </w:p>
    <w:p w:rsidR="00000000" w:rsidDel="00000000" w:rsidP="00000000" w:rsidRDefault="00000000" w:rsidRPr="00000000" w14:paraId="0000005F">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10.9.</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apresentação da </w:t>
      </w:r>
      <w:r w:rsidDel="00000000" w:rsidR="00000000" w:rsidRPr="00000000">
        <w:rPr>
          <w:rFonts w:ascii="Times New Roman" w:cs="Times New Roman" w:eastAsia="Times New Roman" w:hAnsi="Times New Roman"/>
          <w:b w:val="1"/>
          <w:sz w:val="20"/>
          <w:szCs w:val="20"/>
          <w:u w:val="single"/>
          <w:rtl w:val="0"/>
        </w:rPr>
        <w:t xml:space="preserve">Proposta de Preços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implicará plena aceitação, por parte do proponente das condições estabelecidas neste Edital e seus anexos, implicando na plena aceitação de todos os seus termos pelo proponente.</w:t>
      </w:r>
      <w:r w:rsidDel="00000000" w:rsidR="00000000" w:rsidRPr="00000000">
        <w:rPr>
          <w:rtl w:val="0"/>
        </w:rPr>
      </w:r>
    </w:p>
    <w:p w:rsidR="00000000" w:rsidDel="00000000" w:rsidP="00000000" w:rsidRDefault="00000000" w:rsidRPr="00000000" w14:paraId="0000006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É vedado ao licitante identificar-se, no Sistema Eletrônico, quando do registro de sua proposta, sob pena de desclassificação do certame pelo Agente de Contratação, neste ato, designada Pregoeira.</w:t>
      </w:r>
    </w:p>
    <w:p w:rsidR="00000000" w:rsidDel="00000000" w:rsidP="00000000" w:rsidRDefault="00000000" w:rsidRPr="00000000" w14:paraId="00000061">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descontos ou qualquer outra condição não prevista no Edital.</w:t>
      </w:r>
    </w:p>
    <w:tbl>
      <w:tblPr>
        <w:tblStyle w:val="Table1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6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11. D</w:t>
            </w:r>
            <w:r w:rsidDel="00000000" w:rsidR="00000000" w:rsidRPr="00000000">
              <w:rPr>
                <w:rFonts w:ascii="Times New Roman" w:cs="Times New Roman" w:eastAsia="Times New Roman" w:hAnsi="Times New Roman"/>
                <w:b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63">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64">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65">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66">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67">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w:t>
      </w:r>
    </w:p>
    <w:p w:rsidR="00000000" w:rsidDel="00000000" w:rsidP="00000000" w:rsidRDefault="00000000" w:rsidRPr="00000000" w14:paraId="00000068">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69">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11.7. O intervalo mínimo de diferença de percentuais entre os lances, que incidirá tanto em relação aos lances intermediários quanto em relação à proposta que cobrir a melhor oferta, deverá ser de 0,5% (zero vírgula cinco por cento).</w:t>
      </w:r>
      <w:r w:rsidDel="00000000" w:rsidR="00000000" w:rsidRPr="00000000">
        <w:rPr>
          <w:rtl w:val="0"/>
        </w:rPr>
      </w:r>
    </w:p>
    <w:p w:rsidR="00000000" w:rsidDel="00000000" w:rsidP="00000000" w:rsidRDefault="00000000" w:rsidRPr="00000000" w14:paraId="0000006A">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6B">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percentual do maior lance registrado, vedada a identificação do licitante.</w:t>
      </w:r>
    </w:p>
    <w:p w:rsidR="00000000" w:rsidDel="00000000" w:rsidP="00000000" w:rsidRDefault="00000000" w:rsidRPr="00000000" w14:paraId="0000006C">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11.10. O modo de disputa utilizado neste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6D">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kix.mjwma6k4xinf" w:id="7"/>
      <w:bookmarkEnd w:id="7"/>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6E">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6F">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12">
        <w:r w:rsidDel="00000000" w:rsidR="00000000" w:rsidRPr="00000000">
          <w:rPr>
            <w:rFonts w:ascii="Times New Roman" w:cs="Times New Roman" w:eastAsia="Times New Roman" w:hAnsi="Times New Roman"/>
            <w:sz w:val="20"/>
            <w:szCs w:val="20"/>
            <w:rtl w:val="0"/>
          </w:rPr>
          <w:t xml:space="preserve">art.</w:t>
        </w:r>
      </w:hyperlink>
      <w:r w:rsidDel="00000000" w:rsidR="00000000" w:rsidRPr="00000000">
        <w:rPr>
          <w:rFonts w:ascii="Times New Roman" w:cs="Times New Roman" w:eastAsia="Times New Roman" w:hAnsi="Times New Roman"/>
          <w:sz w:val="20"/>
          <w:szCs w:val="20"/>
          <w:rtl w:val="0"/>
        </w:rPr>
        <w:t xml:space="preserve"> 60 da Lei nº 14.133/2021, ou por sorteio, se não houver licitante que atenda à primeira hipótese</w:t>
      </w:r>
      <w:bookmarkStart w:colFirst="0" w:colLast="0" w:name="kix.8mtqqv82wqc5" w:id="8"/>
      <w:bookmarkEnd w:id="8"/>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0">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71">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72">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maior desconto, para que seja obtida melhor proposta, vedada a negociação sem observância das condições previstas no Edital.</w:t>
      </w:r>
    </w:p>
    <w:p w:rsidR="00000000" w:rsidDel="00000000" w:rsidP="00000000" w:rsidRDefault="00000000" w:rsidRPr="00000000" w14:paraId="00000073">
      <w:pPr>
        <w:widowControl w:val="0"/>
        <w:tabs>
          <w:tab w:val="left" w:leader="none" w:pos="693"/>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12. D</w:t>
            </w:r>
            <w:r w:rsidDel="00000000" w:rsidR="00000000" w:rsidRPr="00000000">
              <w:rPr>
                <w:rFonts w:ascii="Times New Roman" w:cs="Times New Roman" w:eastAsia="Times New Roman" w:hAnsi="Times New Roman"/>
                <w:b w:val="1"/>
                <w:sz w:val="20"/>
                <w:szCs w:val="20"/>
                <w:rtl w:val="0"/>
              </w:rPr>
              <w:t xml:space="preserve">O ENVIO DA PROPOSTA DE PREÇOS AJUSTADA APÓS O ÚLTIMO LANCE</w:t>
            </w:r>
            <w:r w:rsidDel="00000000" w:rsidR="00000000" w:rsidRPr="00000000">
              <w:rPr>
                <w:rtl w:val="0"/>
              </w:rPr>
            </w:r>
          </w:p>
        </w:tc>
      </w:tr>
    </w:tbl>
    <w:p w:rsidR="00000000" w:rsidDel="00000000" w:rsidP="00000000" w:rsidRDefault="00000000" w:rsidRPr="00000000" w14:paraId="0000007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sz w:val="20"/>
          <w:szCs w:val="20"/>
          <w:rtl w:val="0"/>
        </w:rPr>
        <w:t xml:space="preserve">solicitará via “</w:t>
      </w:r>
      <w:r w:rsidDel="00000000" w:rsidR="00000000" w:rsidRPr="00000000">
        <w:rPr>
          <w:rFonts w:ascii="Times New Roman" w:cs="Times New Roman" w:eastAsia="Times New Roman" w:hAnsi="Times New Roman"/>
          <w:b w:val="1"/>
          <w:i w:val="1"/>
          <w:sz w:val="20"/>
          <w:szCs w:val="20"/>
          <w:rtl w:val="0"/>
        </w:rPr>
        <w:t xml:space="preserve">chat”</w:t>
      </w:r>
      <w:r w:rsidDel="00000000" w:rsidR="00000000" w:rsidRPr="00000000">
        <w:rPr>
          <w:rFonts w:ascii="Times New Roman" w:cs="Times New Roman" w:eastAsia="Times New Roman" w:hAnsi="Times New Roman"/>
          <w:b w:val="1"/>
          <w:sz w:val="20"/>
          <w:szCs w:val="20"/>
          <w:rtl w:val="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enviado.</w:t>
      </w:r>
      <w:r w:rsidDel="00000000" w:rsidR="00000000" w:rsidRPr="00000000">
        <w:rPr>
          <w:rtl w:val="0"/>
        </w:rPr>
      </w:r>
    </w:p>
    <w:p w:rsidR="00000000" w:rsidDel="00000000" w:rsidP="00000000" w:rsidRDefault="00000000" w:rsidRPr="00000000" w14:paraId="0000007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7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 Proposta de Preços Readequada ao Último Lance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7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A proposta de preços deverá ser enviada (em formato PDF)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assinada pelo representante legal da empresa, contendo o valor ofertado, guardando absoluta fidelidade com a Planilha, no que se refere às descrições dos produtos/serviços, unidades, quantidades e valores unitários e totais, quando for o caso, do último lance ofertado.</w:t>
      </w:r>
      <w:r w:rsidDel="00000000" w:rsidR="00000000" w:rsidRPr="00000000">
        <w:rPr>
          <w:rtl w:val="0"/>
        </w:rPr>
      </w:r>
    </w:p>
    <w:p w:rsidR="00000000" w:rsidDel="00000000" w:rsidP="00000000" w:rsidRDefault="00000000" w:rsidRPr="00000000" w14:paraId="0000007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13">
        <w:r w:rsidDel="00000000" w:rsidR="00000000" w:rsidRPr="00000000">
          <w:rPr>
            <w:rFonts w:ascii="Times New Roman" w:cs="Times New Roman" w:eastAsia="Times New Roman" w:hAnsi="Times New Roman"/>
            <w:color w:val="1155cc"/>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comunicando o fato à Pregoeira, que deverá comunicar </w:t>
      </w:r>
      <w:r w:rsidDel="00000000" w:rsidR="00000000" w:rsidRPr="00000000">
        <w:rPr>
          <w:rFonts w:ascii="Times New Roman" w:cs="Times New Roman" w:eastAsia="Times New Roman" w:hAnsi="Times New Roman"/>
          <w:i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7A">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prorrogado pela Agente de Contratação, neste ato, designada Pregoeira, por solicitação escrita e justificada do licitante, formulada antes do final do prazo, e formalmente aceita pela Agente de Contratação, neste ato, designada Pregoeira.</w:t>
      </w:r>
    </w:p>
    <w:tbl>
      <w:tblPr>
        <w:tblStyle w:val="Table14"/>
        <w:tblW w:w="911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2.5"/>
        <w:tblGridChange w:id="0">
          <w:tblGrid>
            <w:gridCol w:w="9112.5"/>
          </w:tblGrid>
        </w:tblGridChange>
      </w:tblGrid>
      <w:tr>
        <w:trPr>
          <w:cantSplit w:val="0"/>
          <w:tblHeader w:val="0"/>
        </w:trPr>
        <w:tc>
          <w:tcPr>
            <w:shd w:fill="ffff00" w:val="clear"/>
            <w:vAlign w:val="top"/>
          </w:tcPr>
          <w:p w:rsidR="00000000" w:rsidDel="00000000" w:rsidP="00000000" w:rsidRDefault="00000000" w:rsidRPr="00000000" w14:paraId="0000007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 D</w:t>
            </w:r>
            <w:r w:rsidDel="00000000" w:rsidR="00000000" w:rsidRPr="00000000">
              <w:rPr>
                <w:rFonts w:ascii="Times New Roman" w:cs="Times New Roman" w:eastAsia="Times New Roman" w:hAnsi="Times New Roman"/>
                <w:b w:val="1"/>
                <w:sz w:val="20"/>
                <w:szCs w:val="20"/>
                <w:rtl w:val="0"/>
              </w:rPr>
              <w:t xml:space="preserve">A ACEITABILIDADE DAS PROPOSTAS DE PREÇOS </w:t>
            </w:r>
            <w:r w:rsidDel="00000000" w:rsidR="00000000" w:rsidRPr="00000000">
              <w:rPr>
                <w:rtl w:val="0"/>
              </w:rPr>
            </w:r>
          </w:p>
        </w:tc>
      </w:tr>
    </w:tbl>
    <w:p w:rsidR="00000000" w:rsidDel="00000000" w:rsidP="00000000" w:rsidRDefault="00000000" w:rsidRPr="00000000" w14:paraId="0000007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A Agente de Contratação, neste ato, designada Pregoeira, efetuará o julgamento da proposta, com exame da proposta classificada em 1º (primeiro) lugar quanto à adequação ao objeto e à compatibilidade do percentual de desconto em relação ao mínimo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rsidR="00000000" w:rsidDel="00000000" w:rsidP="00000000" w:rsidRDefault="00000000" w:rsidRPr="00000000" w14:paraId="0000007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w:t>
      </w:r>
      <w:bookmarkStart w:colFirst="0" w:colLast="0" w:name="kix.r9xsve9fywl8" w:id="9"/>
      <w:bookmarkEnd w:id="9"/>
      <w:r w:rsidDel="00000000" w:rsidR="00000000" w:rsidRPr="00000000">
        <w:rPr>
          <w:rFonts w:ascii="Times New Roman" w:cs="Times New Roman" w:eastAsia="Times New Roman" w:hAnsi="Times New Roman"/>
          <w:sz w:val="20"/>
          <w:szCs w:val="20"/>
          <w:rtl w:val="0"/>
        </w:rPr>
        <w:t xml:space="preserve">que:</w:t>
      </w:r>
    </w:p>
    <w:p w:rsidR="00000000" w:rsidDel="00000000" w:rsidP="00000000" w:rsidRDefault="00000000" w:rsidRPr="00000000" w14:paraId="0000007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contiverem vícios insanáveis</w:t>
      </w:r>
      <w:bookmarkStart w:colFirst="0" w:colLast="0" w:name="kix.mf0tjfxhuz86" w:id="10"/>
      <w:bookmarkEnd w:id="1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não obedecerem às especificações técnicas por</w:t>
      </w:r>
      <w:bookmarkStart w:colFirst="0" w:colLast="0" w:name="kix.o52250xp4dwt" w:id="11"/>
      <w:bookmarkEnd w:id="11"/>
      <w:r w:rsidDel="00000000" w:rsidR="00000000" w:rsidRPr="00000000">
        <w:rPr>
          <w:rFonts w:ascii="Times New Roman" w:cs="Times New Roman" w:eastAsia="Times New Roman" w:hAnsi="Times New Roman"/>
          <w:sz w:val="20"/>
          <w:szCs w:val="20"/>
          <w:rtl w:val="0"/>
        </w:rPr>
        <w:t xml:space="preserve">menorizadas no Edital;</w:t>
      </w:r>
    </w:p>
    <w:p w:rsidR="00000000" w:rsidDel="00000000" w:rsidP="00000000" w:rsidRDefault="00000000" w:rsidRPr="00000000" w14:paraId="0000008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apresentarem descontos inexequíveis</w:t>
      </w:r>
      <w:bookmarkStart w:colFirst="0" w:colLast="0" w:name="kix.hom6ixuvlhn7" w:id="12"/>
      <w:bookmarkEnd w:id="1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81">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Fonts w:ascii="Times New Roman" w:cs="Times New Roman" w:eastAsia="Times New Roman" w:hAnsi="Times New Roman"/>
          <w:sz w:val="20"/>
          <w:szCs w:val="20"/>
          <w:rtl w:val="0"/>
        </w:rPr>
        <w:t xml:space="preserve"> não tiverem sua exequibilidade demonstrada, quando exigido pela Administraç</w:t>
      </w:r>
      <w:bookmarkStart w:colFirst="0" w:colLast="0" w:name="kix.3w6crbcjcrq2" w:id="13"/>
      <w:bookmarkEnd w:id="13"/>
      <w:r w:rsidDel="00000000" w:rsidR="00000000" w:rsidRPr="00000000">
        <w:rPr>
          <w:rFonts w:ascii="Times New Roman" w:cs="Times New Roman" w:eastAsia="Times New Roman" w:hAnsi="Times New Roman"/>
          <w:sz w:val="20"/>
          <w:szCs w:val="20"/>
          <w:rtl w:val="0"/>
        </w:rPr>
        <w:t xml:space="preserve">ão;</w:t>
      </w:r>
    </w:p>
    <w:p w:rsidR="00000000" w:rsidDel="00000000" w:rsidP="00000000" w:rsidRDefault="00000000" w:rsidRPr="00000000" w14:paraId="00000082">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w:t>
      </w:r>
      <w:r w:rsidDel="00000000" w:rsidR="00000000" w:rsidRPr="00000000">
        <w:rPr>
          <w:rFonts w:ascii="Times New Roman" w:cs="Times New Roman" w:eastAsia="Times New Roman" w:hAnsi="Times New Roman"/>
          <w:sz w:val="20"/>
          <w:szCs w:val="20"/>
          <w:rtl w:val="0"/>
        </w:rPr>
        <w:t xml:space="preserve"> apresentarem desconformidade com quaisquer outras exigências do Edital, desde que seja insanável</w:t>
      </w:r>
      <w:bookmarkStart w:colFirst="0" w:colLast="0" w:name="kix.lft2gqf3yn6" w:id="14"/>
      <w:bookmarkEnd w:id="1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83">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13.2.1.</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w:t>
      </w:r>
      <w:bookmarkStart w:colFirst="0" w:colLast="0" w:name="kix.em7jp5j3emqo" w:id="15"/>
      <w:bookmarkEnd w:id="15"/>
      <w:r w:rsidDel="00000000" w:rsidR="00000000" w:rsidRPr="00000000">
        <w:rPr>
          <w:rFonts w:ascii="Times New Roman" w:cs="Times New Roman" w:eastAsia="Times New Roman" w:hAnsi="Times New Roman"/>
          <w:sz w:val="20"/>
          <w:szCs w:val="20"/>
          <w:rtl w:val="0"/>
        </w:rPr>
        <w:t xml:space="preserve">ada.</w:t>
      </w:r>
    </w:p>
    <w:p w:rsidR="00000000" w:rsidDel="00000000" w:rsidP="00000000" w:rsidRDefault="00000000" w:rsidRPr="00000000" w14:paraId="00000084">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Considera-se inexequível a proposta que apresente percentuais de desconto unitário(s) superiores aos praticados no mercado, incompatíveis com os preços dos produtos,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8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8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8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Se a proposta de menor preço e vencedora do certame forem desclassificadas,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8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8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proceder com a desclassificar a proposta vencedora e passar à análise da subsequente, poderá negociar com o licitante para que seja obtido a melhor proposta.</w:t>
      </w:r>
    </w:p>
    <w:p w:rsidR="00000000" w:rsidDel="00000000" w:rsidP="00000000" w:rsidRDefault="00000000" w:rsidRPr="00000000" w14:paraId="0000008A">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w:t>
      </w:r>
    </w:p>
    <w:tbl>
      <w:tblPr>
        <w:tblStyle w:val="Table15"/>
        <w:tblW w:w="91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5"/>
        <w:tblGridChange w:id="0">
          <w:tblGrid>
            <w:gridCol w:w="9105"/>
          </w:tblGrid>
        </w:tblGridChange>
      </w:tblGrid>
      <w:tr>
        <w:trPr>
          <w:cantSplit w:val="0"/>
          <w:tblHeader w:val="0"/>
        </w:trPr>
        <w:tc>
          <w:tcPr>
            <w:shd w:fill="ffff00" w:val="clear"/>
            <w:vAlign w:val="top"/>
          </w:tcPr>
          <w:p w:rsidR="00000000" w:rsidDel="00000000" w:rsidP="00000000" w:rsidRDefault="00000000" w:rsidRPr="00000000" w14:paraId="0000008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8C">
      <w:pPr>
        <w:tabs>
          <w:tab w:val="left" w:leader="none" w:pos="9072"/>
        </w:tabs>
        <w:spacing w:after="20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14.1. Para fins de habilitação no certame, encerrada a fase de negociação, a licitante que tiver sua proposta classificada em 1º (primeiro)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8E">
      <w:pPr>
        <w:tabs>
          <w:tab w:val="left" w:leader="none" w:pos="9072"/>
          <w:tab w:val="right" w:leader="none" w:pos="9498"/>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14.2.1. Cópia da cédula de identidade e CPF do(s) sócio(s) ou de seus administradores, conforme o caso;</w:t>
      </w:r>
      <w:r w:rsidDel="00000000" w:rsidR="00000000" w:rsidRPr="00000000">
        <w:rPr>
          <w:rtl w:val="0"/>
        </w:rPr>
      </w:r>
    </w:p>
    <w:p w:rsidR="00000000" w:rsidDel="00000000" w:rsidP="00000000" w:rsidRDefault="00000000" w:rsidRPr="00000000" w14:paraId="0000008F">
      <w:pPr>
        <w:tabs>
          <w:tab w:val="left" w:leader="none" w:pos="9072"/>
          <w:tab w:val="right" w:leader="none" w:pos="9498"/>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14.2.2. Registro comercial, no caso de empresa individual ou Inscrição de Microempreendedor Individual, conforme o caso;</w:t>
      </w:r>
      <w:r w:rsidDel="00000000" w:rsidR="00000000" w:rsidRPr="00000000">
        <w:rPr>
          <w:rtl w:val="0"/>
        </w:rPr>
      </w:r>
    </w:p>
    <w:p w:rsidR="00000000" w:rsidDel="00000000" w:rsidP="00000000" w:rsidRDefault="00000000" w:rsidRPr="00000000" w14:paraId="00000090">
      <w:pPr>
        <w:tabs>
          <w:tab w:val="left" w:leader="none" w:pos="9072"/>
          <w:tab w:val="right" w:leader="none" w:pos="9498"/>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r w:rsidDel="00000000" w:rsidR="00000000" w:rsidRPr="00000000">
        <w:rPr>
          <w:rtl w:val="0"/>
        </w:rPr>
      </w:r>
    </w:p>
    <w:p w:rsidR="00000000" w:rsidDel="00000000" w:rsidP="00000000" w:rsidRDefault="00000000" w:rsidRPr="00000000" w14:paraId="00000091">
      <w:pPr>
        <w:tabs>
          <w:tab w:val="left" w:leader="none" w:pos="9072"/>
          <w:tab w:val="right" w:leader="none" w:pos="9498"/>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14.2.4. Inscrição do ato constitutivo no caso de sociedades civis, acompanhada de documentação que identifique a Diretoria em exercício;</w:t>
      </w:r>
      <w:r w:rsidDel="00000000" w:rsidR="00000000" w:rsidRPr="00000000">
        <w:rPr>
          <w:rtl w:val="0"/>
        </w:rPr>
      </w:r>
    </w:p>
    <w:p w:rsidR="00000000" w:rsidDel="00000000" w:rsidP="00000000" w:rsidRDefault="00000000" w:rsidRPr="00000000" w14:paraId="00000092">
      <w:pPr>
        <w:tabs>
          <w:tab w:val="left" w:leader="none" w:pos="9072"/>
          <w:tab w:val="right" w:leader="none" w:pos="9498"/>
        </w:tabs>
        <w:spacing w:after="200"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14.2.5. 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rtl w:val="0"/>
        </w:rPr>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14.3. </w:t>
            </w:r>
            <w:r w:rsidDel="00000000" w:rsidR="00000000" w:rsidRPr="00000000">
              <w:rPr>
                <w:rFonts w:ascii="Times New Roman" w:cs="Times New Roman" w:eastAsia="Times New Roman" w:hAnsi="Times New Roman"/>
                <w:b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94">
      <w:pPr>
        <w:tabs>
          <w:tab w:val="left" w:leader="none" w:pos="9072"/>
        </w:tabs>
        <w:spacing w:before="200" w:line="36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14.3.1. Prova de inscrição do Cadastro Nacional de Pessoa Jurídica (CNPJ);</w:t>
      </w:r>
    </w:p>
    <w:p w:rsidR="00000000" w:rsidDel="00000000" w:rsidP="00000000" w:rsidRDefault="00000000" w:rsidRPr="00000000" w14:paraId="00000095">
      <w:pPr>
        <w:tabs>
          <w:tab w:val="left" w:leader="none" w:pos="9072"/>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14.3.2. Prova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96">
      <w:pPr>
        <w:tabs>
          <w:tab w:val="left" w:leader="none" w:pos="9072"/>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14.3.3. 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b w:val="1"/>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b w:val="1"/>
          <w:sz w:val="20"/>
          <w:szCs w:val="20"/>
          <w:highlight w:val="white"/>
          <w:rtl w:val="0"/>
        </w:rPr>
        <w:t xml:space="preserve"> 8.212, de 24 de julho de 1991, dentro do prazo de validade;</w:t>
      </w:r>
      <w:r w:rsidDel="00000000" w:rsidR="00000000" w:rsidRPr="00000000">
        <w:rPr>
          <w:rtl w:val="0"/>
        </w:rPr>
      </w:r>
    </w:p>
    <w:p w:rsidR="00000000" w:rsidDel="00000000" w:rsidP="00000000" w:rsidRDefault="00000000" w:rsidRPr="00000000" w14:paraId="00000097">
      <w:pPr>
        <w:tabs>
          <w:tab w:val="left" w:leader="none" w:pos="9072"/>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14.3.4. Prova de regularidade para com a Fazenda Pública Estadual, 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98">
      <w:pPr>
        <w:tabs>
          <w:tab w:val="left" w:leader="none" w:pos="9072"/>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14.3.5. Prova de regularidade com a Fazenda Pública Municipal do domicílio ou sede da licitante, dentro do prazo de validade;</w:t>
      </w:r>
      <w:r w:rsidDel="00000000" w:rsidR="00000000" w:rsidRPr="00000000">
        <w:rPr>
          <w:rtl w:val="0"/>
        </w:rPr>
      </w:r>
    </w:p>
    <w:p w:rsidR="00000000" w:rsidDel="00000000" w:rsidP="00000000" w:rsidRDefault="00000000" w:rsidRPr="00000000" w14:paraId="00000099">
      <w:pPr>
        <w:tabs>
          <w:tab w:val="left" w:leader="none" w:pos="9072"/>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14.3.6. Prova de regularidade relativo ao FGTS (Fundo de Garantia por tempo de Serviço), dentro do prazo de validade;</w:t>
      </w:r>
      <w:r w:rsidDel="00000000" w:rsidR="00000000" w:rsidRPr="00000000">
        <w:rPr>
          <w:rtl w:val="0"/>
        </w:rPr>
      </w:r>
    </w:p>
    <w:p w:rsidR="00000000" w:rsidDel="00000000" w:rsidP="00000000" w:rsidRDefault="00000000" w:rsidRPr="00000000" w14:paraId="0000009A">
      <w:pPr>
        <w:tabs>
          <w:tab w:val="left" w:leader="none" w:pos="9072"/>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r w:rsidDel="00000000" w:rsidR="00000000" w:rsidRPr="00000000">
        <w:rPr>
          <w:rtl w:val="0"/>
        </w:rPr>
      </w:r>
    </w:p>
    <w:p w:rsidR="00000000" w:rsidDel="00000000" w:rsidP="00000000" w:rsidRDefault="00000000" w:rsidRPr="00000000" w14:paraId="0000009B">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14.3.8.</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14">
        <w:r w:rsidDel="00000000" w:rsidR="00000000" w:rsidRPr="00000000">
          <w:rPr>
            <w:rFonts w:ascii="Times New Roman" w:cs="Times New Roman" w:eastAsia="Times New Roman" w:hAnsi="Times New Roman"/>
            <w:color w:val="4472c4"/>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5">
        <w:r w:rsidDel="00000000" w:rsidR="00000000" w:rsidRPr="00000000">
          <w:rPr>
            <w:rFonts w:ascii="Times New Roman" w:cs="Times New Roman" w:eastAsia="Times New Roman" w:hAnsi="Times New Roman"/>
            <w:color w:val="4472c4"/>
            <w:sz w:val="20"/>
            <w:szCs w:val="20"/>
            <w:u w:val="single"/>
            <w:rtl w:val="0"/>
          </w:rPr>
          <w:t xml:space="preserve">https://contas.tcu.gov.br/ords/f?p=1660:3:0</w:t>
        </w:r>
      </w:hyperlink>
      <w:r w:rsidDel="00000000" w:rsidR="00000000" w:rsidRPr="00000000">
        <w:rPr>
          <w:rFonts w:ascii="Times New Roman" w:cs="Times New Roman" w:eastAsia="Times New Roman" w:hAnsi="Times New Roman"/>
          <w:color w:val="4472c4"/>
          <w:sz w:val="20"/>
          <w:szCs w:val="20"/>
          <w:rtl w:val="0"/>
        </w:rPr>
        <w:t xml:space="preserve">.</w:t>
      </w:r>
      <w:r w:rsidDel="00000000" w:rsidR="00000000" w:rsidRPr="00000000">
        <w:rPr>
          <w:rtl w:val="0"/>
        </w:rPr>
      </w:r>
    </w:p>
    <w:p w:rsidR="00000000" w:rsidDel="00000000" w:rsidP="00000000" w:rsidRDefault="00000000" w:rsidRPr="00000000" w14:paraId="0000009C">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14.3.9.</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tbl>
      <w:tblPr>
        <w:tblStyle w:val="Table18"/>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9D">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9E">
      <w:pPr>
        <w:widowControl w:val="0"/>
        <w:tabs>
          <w:tab w:val="left" w:leader="none" w:pos="443"/>
        </w:tabs>
        <w:spacing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14.4.1. Certidão Negativa de feitos sobre falência expedida pelo distribuidor da sede do licitante.</w:t>
      </w:r>
      <w:r w:rsidDel="00000000" w:rsidR="00000000" w:rsidRPr="00000000">
        <w:rPr>
          <w:rtl w:val="0"/>
        </w:rPr>
      </w:r>
    </w:p>
    <w:p w:rsidR="00000000" w:rsidDel="00000000" w:rsidP="00000000" w:rsidRDefault="00000000" w:rsidRPr="00000000" w14:paraId="0000009F">
      <w:pPr>
        <w:spacing w:line="312" w:lineRule="auto"/>
        <w:ind w:right="68"/>
        <w:jc w:val="both"/>
        <w:rPr>
          <w:rFonts w:ascii="Times New Roman" w:cs="Times New Roman" w:eastAsia="Times New Roman" w:hAnsi="Times New Roman"/>
          <w:sz w:val="20"/>
          <w:szCs w:val="20"/>
        </w:rPr>
      </w:pPr>
      <w:r w:rsidDel="00000000" w:rsidR="00000000" w:rsidRPr="00000000">
        <w:rPr>
          <w:rtl w:val="0"/>
        </w:rPr>
      </w:r>
    </w:p>
    <w:tbl>
      <w:tblPr>
        <w:tblStyle w:val="Table19"/>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A0">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A1">
      <w:pPr>
        <w:widowControl w:val="0"/>
        <w:tabs>
          <w:tab w:val="left" w:leader="none" w:pos="443"/>
        </w:tabs>
        <w:spacing w:after="200" w:before="200" w:line="360" w:lineRule="auto"/>
        <w:ind w:right="68"/>
        <w:jc w:val="both"/>
        <w:rPr>
          <w:rFonts w:ascii="Times New Roman" w:cs="Times New Roman" w:eastAsia="Times New Roman" w:hAnsi="Times New Roman"/>
          <w:sz w:val="20"/>
          <w:szCs w:val="20"/>
          <w:shd w:fill="ff9900" w:val="clear"/>
        </w:rPr>
      </w:pPr>
      <w:r w:rsidDel="00000000" w:rsidR="00000000" w:rsidRPr="00000000">
        <w:rPr>
          <w:rFonts w:ascii="Times New Roman" w:cs="Times New Roman" w:eastAsia="Times New Roman" w:hAnsi="Times New Roman"/>
          <w:sz w:val="20"/>
          <w:szCs w:val="20"/>
          <w:shd w:fill="ff9900" w:val="clear"/>
          <w:rtl w:val="0"/>
        </w:rPr>
        <w:t xml:space="preserve">14.5.1. Comprovação de aptidão em nome da(s) empresa(s) licitante(s), mediante apresentação de Atestado(s) de Capacidade Técnica, fornecido(s) por pessoa(s) jurídica(s) de direito público ou privado, que comprovem que a licitante já tenha fornecido produtos, com características semelhantes ao objeto licitado.</w:t>
      </w:r>
    </w:p>
    <w:p w:rsidR="00000000" w:rsidDel="00000000" w:rsidP="00000000" w:rsidRDefault="00000000" w:rsidRPr="00000000" w14:paraId="000000A2">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 Declaração de que o licitante tomou conhecimento se todas as informações e das condições locais para o cumprimento das obrigações objeto deste certame;</w:t>
      </w:r>
    </w:p>
    <w:p w:rsidR="00000000" w:rsidDel="00000000" w:rsidP="00000000" w:rsidRDefault="00000000" w:rsidRPr="00000000" w14:paraId="000000A3">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14.5.3. A declaração acima poderá ser substituída por declaração formal, assinada pelo responsável técnico do licitante, acerca do conhecimento pleno das condições e peculiaridades da contratação.</w:t>
      </w:r>
    </w:p>
    <w:p w:rsidR="00000000" w:rsidDel="00000000" w:rsidP="00000000" w:rsidRDefault="00000000" w:rsidRPr="00000000" w14:paraId="000000A4">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 Para os itens que envolvam estrutura metálica e elétrica, é necessário possuir cadastro no órgão regulador da profissão e atividade, bem como possuir profissional técnico responsável habilitado para emissão de laudos e ART/RRT. Entende-se por possuir cadastro no órgão regulador e responsável técnico:</w:t>
      </w:r>
    </w:p>
    <w:p w:rsidR="00000000" w:rsidDel="00000000" w:rsidP="00000000" w:rsidRDefault="00000000" w:rsidRPr="00000000" w14:paraId="000000A5">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14.5.2.1. Apresentar certidões de registro da empresa no CREA ou CAU;</w:t>
      </w:r>
    </w:p>
    <w:p w:rsidR="00000000" w:rsidDel="00000000" w:rsidP="00000000" w:rsidRDefault="00000000" w:rsidRPr="00000000" w14:paraId="000000A6">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14.5.2.2. Apresentar certidões de registro do engenheiro ou arquiteto no CREA ou CAU;</w:t>
      </w:r>
    </w:p>
    <w:p w:rsidR="00000000" w:rsidDel="00000000" w:rsidP="00000000" w:rsidRDefault="00000000" w:rsidRPr="00000000" w14:paraId="000000A7">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14.5.2.3. Sugere-se que seja apresentado engenheiro civil, mecânico ou industrial para as estruturas metálicas, e engenheiro eletricista para as estruturas elétricas.</w:t>
      </w:r>
    </w:p>
    <w:p w:rsidR="00000000" w:rsidDel="00000000" w:rsidP="00000000" w:rsidRDefault="00000000" w:rsidRPr="00000000" w14:paraId="000000A8">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14.5.2.4. Poderão vir a ser aceitos outros profissionais, desde que comprovado que o órgão regulador assegure que tal profissional possui expertise e permissão na área de atuação correspondente.</w:t>
      </w:r>
    </w:p>
    <w:p w:rsidR="00000000" w:rsidDel="00000000" w:rsidP="00000000" w:rsidRDefault="00000000" w:rsidRPr="00000000" w14:paraId="000000A9">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14.5.2.5. Comprovação de vínculo ou prOva de contratação futura entre os responsáveis técnicos indicados e empresa, devendo ser feita, ainda, mediante apresentação de carteira de profissional no caso de empregado da empresa, ou através de registro deste empregado como integrante do quadro permanente da licitante ou através da apresentação de cópia do Estatuto ou Contrato social, no caso de proprietário ou sócio, cópia de Contrato de prestação de serviços, ou ainda mediante apresentação de pré-contrato ou declaração de contratação futura do técnico indicado, em caso da licitante se sagrar vencedora.</w:t>
      </w:r>
    </w:p>
    <w:p w:rsidR="00000000" w:rsidDel="00000000" w:rsidP="00000000" w:rsidRDefault="00000000" w:rsidRPr="00000000" w14:paraId="000000AA">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14.5.2.5. Como condição para assinatura da ata se registro de preços ou contrato e sob pena de perda do título de adjudicação, a empresa arrematante deverá encaminhar ao município, a prova de vínculo com os responsáveis técnicos indicados para execução do objeto, devidamente registrados como RT da empresa, acompanhadas das certidões de registro e quitação. </w:t>
      </w:r>
    </w:p>
    <w:p w:rsidR="00000000" w:rsidDel="00000000" w:rsidP="00000000" w:rsidRDefault="00000000" w:rsidRPr="00000000" w14:paraId="000000AB">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14.5.2.6. Atestado de capacidade técnica fornecido por pessoa jurídica de direito público ou privado, em nome da empresa, que comprove(m) a aptidão do licitante para o desempenho de atividade pertinente e compatível em características, quantidades e prazos com este Item da licitação.</w:t>
      </w:r>
    </w:p>
    <w:p w:rsidR="00000000" w:rsidDel="00000000" w:rsidP="00000000" w:rsidRDefault="00000000" w:rsidRPr="00000000" w14:paraId="000000AC">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14.5.2.6. Sociedades empresárias estrangeiras atenderão à exigência por intermédio da apresentação, no momento da assinatura do contrato, da solicitação de registro perante a entidade profissional competente no Brasil.</w:t>
      </w:r>
    </w:p>
    <w:p w:rsidR="00000000" w:rsidDel="00000000" w:rsidP="00000000" w:rsidRDefault="00000000" w:rsidRPr="00000000" w14:paraId="000000AD">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14.5.2.7. Para fins da comprovação de que trata este subitem, os atestados deverão dizer respeito a contratos executados com as seguintes características mínimas:</w:t>
      </w:r>
    </w:p>
    <w:p w:rsidR="00000000" w:rsidDel="00000000" w:rsidP="00000000" w:rsidRDefault="00000000" w:rsidRPr="00000000" w14:paraId="000000AE">
      <w:pPr>
        <w:widowControl w:val="0"/>
        <w:numPr>
          <w:ilvl w:val="0"/>
          <w:numId w:val="3"/>
        </w:numPr>
        <w:tabs>
          <w:tab w:val="left" w:leader="none" w:pos="443"/>
        </w:tabs>
        <w:spacing w:after="0" w:afterAutospacing="0" w:before="200" w:line="360" w:lineRule="auto"/>
        <w:ind w:left="720" w:right="6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Será admitida, para fins de comprovação de quantitativo mínimo, a apresentação e o somatório de diferentes atestados executados de forma concomitante. </w:t>
      </w:r>
    </w:p>
    <w:p w:rsidR="00000000" w:rsidDel="00000000" w:rsidP="00000000" w:rsidRDefault="00000000" w:rsidRPr="00000000" w14:paraId="000000AF">
      <w:pPr>
        <w:widowControl w:val="0"/>
        <w:numPr>
          <w:ilvl w:val="0"/>
          <w:numId w:val="3"/>
        </w:numPr>
        <w:tabs>
          <w:tab w:val="left" w:leader="none" w:pos="443"/>
        </w:tabs>
        <w:spacing w:after="200" w:before="0" w:beforeAutospacing="0" w:line="360" w:lineRule="auto"/>
        <w:ind w:left="720" w:right="6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Os atestados de capacidade técnica poderão ser apresentados em nome da matriz ou da filial da empresa licitante.</w:t>
      </w:r>
    </w:p>
    <w:p w:rsidR="00000000" w:rsidDel="00000000" w:rsidP="00000000" w:rsidRDefault="00000000" w:rsidRPr="00000000" w14:paraId="000000B0">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14.5.2.8.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00000" w:rsidDel="00000000" w:rsidP="00000000" w:rsidRDefault="00000000" w:rsidRPr="00000000" w14:paraId="000000B1">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14.5.3. GARANTIA DE EXECUÇÃO (92 XI)</w:t>
      </w:r>
    </w:p>
    <w:p w:rsidR="00000000" w:rsidDel="00000000" w:rsidP="00000000" w:rsidRDefault="00000000" w:rsidRPr="00000000" w14:paraId="000000B2">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14.5.3.1. Será exigida a garantia da contratação de que tratam os arts. 96 e seguintes da Lei nº 14.133, de 2021, no percentual e condições descritas nas cláusulas do contrato.</w:t>
      </w:r>
    </w:p>
    <w:p w:rsidR="00000000" w:rsidDel="00000000" w:rsidP="00000000" w:rsidRDefault="00000000" w:rsidRPr="00000000" w14:paraId="000000B3">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Nota Explicativa 1: O percentual da garantia será de: 5% (cinco por cento) do valor inicial do contrato, para contratações em geral, conforme art. 98 da Lei n 14.133, de 2021:</w:t>
      </w:r>
    </w:p>
    <w:p w:rsidR="00000000" w:rsidDel="00000000" w:rsidP="00000000" w:rsidRDefault="00000000" w:rsidRPr="00000000" w14:paraId="000000B4">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14.5.3.2. Em caso de opção pelo seguro-garantia, a parte adjudicatária deverá apresentá-la, no máximo, até a data de assinatura do contrato.</w:t>
      </w:r>
    </w:p>
    <w:p w:rsidR="00000000" w:rsidDel="00000000" w:rsidP="00000000" w:rsidRDefault="00000000" w:rsidRPr="00000000" w14:paraId="000000B5">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14.5.3.3. A garantia, nas modalidades caução e fiança bancária, deverá ser prestada em até 02 (dois) dias úteis após a assinatura do contrato.</w:t>
      </w:r>
    </w:p>
    <w:p w:rsidR="00000000" w:rsidDel="00000000" w:rsidP="00000000" w:rsidRDefault="00000000" w:rsidRPr="00000000" w14:paraId="000000B6">
      <w:pPr>
        <w:widowControl w:val="0"/>
        <w:tabs>
          <w:tab w:val="left" w:leader="none" w:pos="443"/>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14.5.3.4. O contrato oferece maior detalhamento das regras que serão aplicadas em relação à garantia da contratação.</w:t>
      </w:r>
    </w:p>
    <w:tbl>
      <w:tblPr>
        <w:tblStyle w:val="Table20"/>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B7">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 DA ANÁLISE E JULGAMENTO DOS DOCUMENTOS DE HABILITAÇÃO</w:t>
            </w:r>
            <w:r w:rsidDel="00000000" w:rsidR="00000000" w:rsidRPr="00000000">
              <w:rPr>
                <w:rtl w:val="0"/>
              </w:rPr>
            </w:r>
          </w:p>
        </w:tc>
      </w:tr>
    </w:tbl>
    <w:p w:rsidR="00000000" w:rsidDel="00000000" w:rsidP="00000000" w:rsidRDefault="00000000" w:rsidRPr="00000000" w14:paraId="000000B8">
      <w:pPr>
        <w:tabs>
          <w:tab w:val="left" w:leader="none" w:pos="9072"/>
        </w:tabs>
        <w:spacing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14.6.1.</w:t>
      </w:r>
      <w:r w:rsidDel="00000000" w:rsidR="00000000" w:rsidRPr="00000000">
        <w:rPr>
          <w:rFonts w:ascii="Times New Roman" w:cs="Times New Roman" w:eastAsia="Times New Roman" w:hAnsi="Times New Roman"/>
          <w:sz w:val="20"/>
          <w:szCs w:val="20"/>
          <w:rtl w:val="0"/>
        </w:rPr>
        <w:t xml:space="preserve"> Após a inserção dos documentos de habilitação, pela empresa classificada em 1º (primeiro) lugar, a Agente de Contratação, neste ato, designada Pregoeira, acompanhada da equipe de apoio, efetuará a análise dos documentos apresentados, para fins de verificar a habilitação e/ou inabilitação da licitante.</w:t>
      </w:r>
    </w:p>
    <w:p w:rsidR="00000000" w:rsidDel="00000000" w:rsidP="00000000" w:rsidRDefault="00000000" w:rsidRPr="00000000" w14:paraId="000000B9">
      <w:pPr>
        <w:tabs>
          <w:tab w:val="left" w:leader="none" w:pos="9072"/>
        </w:tabs>
        <w:spacing w:before="20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14.6.2.</w:t>
      </w:r>
      <w:r w:rsidDel="00000000" w:rsidR="00000000" w:rsidRPr="00000000">
        <w:rPr>
          <w:rFonts w:ascii="Times New Roman" w:cs="Times New Roman" w:eastAsia="Times New Roman" w:hAnsi="Times New Roman"/>
          <w:sz w:val="20"/>
          <w:szCs w:val="20"/>
          <w:rtl w:val="0"/>
        </w:rPr>
        <w:t xml:space="preserve"> A falta de apresentação e comprovação pelas empresas licitantes de quaisquer dos documentos de habilitação, exceto de regularidade fiscal, social e trabalhista que poderão ser efetuado buscas pela Pregoeira ou proposta de preços, acima relacionados, ou sua apresentação em desconformidade com o exigido, </w:t>
      </w:r>
      <w:r w:rsidDel="00000000" w:rsidR="00000000" w:rsidRPr="00000000">
        <w:rPr>
          <w:rFonts w:ascii="Times New Roman" w:cs="Times New Roman" w:eastAsia="Times New Roman" w:hAnsi="Times New Roman"/>
          <w:b w:val="1"/>
          <w:sz w:val="20"/>
          <w:szCs w:val="20"/>
          <w:u w:val="single"/>
          <w:rtl w:val="0"/>
        </w:rPr>
        <w:t xml:space="preserve">ensejará na inabilitação ou desclassificação do(a) licitante no certame. </w:t>
      </w:r>
      <w:r w:rsidDel="00000000" w:rsidR="00000000" w:rsidRPr="00000000">
        <w:rPr>
          <w:rtl w:val="0"/>
        </w:rPr>
      </w:r>
    </w:p>
    <w:p w:rsidR="00000000" w:rsidDel="00000000" w:rsidP="00000000" w:rsidRDefault="00000000" w:rsidRPr="00000000" w14:paraId="000000BA">
      <w:pPr>
        <w:tabs>
          <w:tab w:val="left" w:leader="none" w:pos="9072"/>
        </w:tabs>
        <w:spacing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14.6.3.</w:t>
      </w:r>
      <w:r w:rsidDel="00000000" w:rsidR="00000000" w:rsidRPr="00000000">
        <w:rPr>
          <w:rFonts w:ascii="Times New Roman" w:cs="Times New Roman" w:eastAsia="Times New Roman" w:hAnsi="Times New Roman"/>
          <w:sz w:val="20"/>
          <w:szCs w:val="20"/>
          <w:rtl w:val="0"/>
        </w:rPr>
        <w:t xml:space="preserve"> Em caso de omissão da data de validade dos documentos, a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0BB">
      <w:pPr>
        <w:tabs>
          <w:tab w:val="left" w:leader="none" w:pos="9072"/>
        </w:tabs>
        <w:spacing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neste Edital, ainda que haja alguma restrição de regularidade fiscal ou trabalhista, nos termos do art. 43, § 1º da LC nº 123, de 2006, sob pena de inabilitação.</w:t>
      </w:r>
    </w:p>
    <w:p w:rsidR="00000000" w:rsidDel="00000000" w:rsidP="00000000" w:rsidRDefault="00000000" w:rsidRPr="00000000" w14:paraId="000000BC">
      <w:pPr>
        <w:tabs>
          <w:tab w:val="left" w:leader="none" w:pos="9072"/>
        </w:tabs>
        <w:spacing w:before="20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14.6.5. Os documentos exigidos para fins de habilitação relacionados nos subitens acima, deverão ser apresentados pelos licitantes na Plataforma BOLSA NACIONAL DE COMPRAS - BNC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i w:val="1"/>
          <w:sz w:val="20"/>
          <w:szCs w:val="20"/>
          <w:u w:val="single"/>
          <w:rtl w:val="0"/>
        </w:rPr>
        <w:t xml:space="preserve">via </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tl w:val="0"/>
        </w:rPr>
      </w:r>
    </w:p>
    <w:p w:rsidR="00000000" w:rsidDel="00000000" w:rsidP="00000000" w:rsidRDefault="00000000" w:rsidRPr="00000000" w14:paraId="000000BD">
      <w:pPr>
        <w:tabs>
          <w:tab w:val="left" w:leader="none" w:pos="9072"/>
        </w:tabs>
        <w:spacing w:after="200" w:before="20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14.6.6.</w:t>
      </w:r>
      <w:r w:rsidDel="00000000" w:rsidR="00000000" w:rsidRPr="00000000">
        <w:rPr>
          <w:rFonts w:ascii="Times New Roman" w:cs="Times New Roman" w:eastAsia="Times New Roman" w:hAnsi="Times New Roman"/>
          <w:sz w:val="20"/>
          <w:szCs w:val="20"/>
          <w:rtl w:val="0"/>
        </w:rPr>
        <w:t xml:space="preserve"> Encerrada a fase de análise dos documentos e constatando que a empresa licitante classificada em 1º lugar, cumpriu todos os requisitos do Edital, será declarada habilitada e vencedora do certame.</w:t>
      </w:r>
      <w:r w:rsidDel="00000000" w:rsidR="00000000" w:rsidRPr="00000000">
        <w:rPr>
          <w:rtl w:val="0"/>
        </w:rPr>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15. </w:t>
            </w:r>
            <w:r w:rsidDel="00000000" w:rsidR="00000000" w:rsidRPr="00000000">
              <w:rPr>
                <w:rFonts w:ascii="Times New Roman" w:cs="Times New Roman" w:eastAsia="Times New Roman" w:hAnsi="Times New Roman"/>
                <w:b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0B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0C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0C1">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16. </w:t>
            </w:r>
            <w:r w:rsidDel="00000000" w:rsidR="00000000" w:rsidRPr="00000000">
              <w:rPr>
                <w:rFonts w:ascii="Times New Roman" w:cs="Times New Roman" w:eastAsia="Times New Roman" w:hAnsi="Times New Roman"/>
                <w:b w:val="1"/>
                <w:sz w:val="20"/>
                <w:szCs w:val="20"/>
                <w:rtl w:val="0"/>
              </w:rPr>
              <w:t xml:space="preserve">DA DECLARAÇÃO DE VENCEDORA DO CERTAME</w:t>
            </w:r>
            <w:r w:rsidDel="00000000" w:rsidR="00000000" w:rsidRPr="00000000">
              <w:rPr>
                <w:rtl w:val="0"/>
              </w:rPr>
            </w:r>
          </w:p>
        </w:tc>
      </w:tr>
    </w:tbl>
    <w:p w:rsidR="00000000" w:rsidDel="00000000" w:rsidP="00000000" w:rsidRDefault="00000000" w:rsidRPr="00000000" w14:paraId="000000C3">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16.1. </w:t>
      </w:r>
      <w:r w:rsidDel="00000000" w:rsidR="00000000" w:rsidRPr="00000000">
        <w:rPr>
          <w:rFonts w:ascii="Times New Roman" w:cs="Times New Roman" w:eastAsia="Times New Roman" w:hAnsi="Times New Roman"/>
          <w:sz w:val="20"/>
          <w:szCs w:val="20"/>
          <w:rtl w:val="0"/>
        </w:rPr>
        <w:t xml:space="preserve">Conforme previsão expressa no preâmbulo deste Edital, para efeitos de julgamento das propostas de preços, será adotado o critério de </w:t>
      </w:r>
      <w:r w:rsidDel="00000000" w:rsidR="00000000" w:rsidRPr="00000000">
        <w:rPr>
          <w:rFonts w:ascii="Times New Roman" w:cs="Times New Roman" w:eastAsia="Times New Roman" w:hAnsi="Times New Roman"/>
          <w:b w:val="1"/>
          <w:sz w:val="20"/>
          <w:szCs w:val="20"/>
          <w:u w:val="single"/>
          <w:rtl w:val="0"/>
        </w:rPr>
        <w:t xml:space="preserve">MENOR PREÇO POR LOTE</w:t>
      </w:r>
      <w:r w:rsidDel="00000000" w:rsidR="00000000" w:rsidRPr="00000000">
        <w:rPr>
          <w:rFonts w:ascii="Times New Roman" w:cs="Times New Roman" w:eastAsia="Times New Roman" w:hAnsi="Times New Roman"/>
          <w:sz w:val="20"/>
          <w:szCs w:val="20"/>
          <w:rtl w:val="0"/>
        </w:rPr>
        <w:t xml:space="preserve">, observado as especificações, quantidades e preços estimados definidos na Planilha de Descrição Detalhada dos Produtos e a descrição no(s) lote(s) inserto no Sistema Eletrônico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tl w:val="0"/>
        </w:rPr>
      </w:r>
    </w:p>
    <w:p w:rsidR="00000000" w:rsidDel="00000000" w:rsidP="00000000" w:rsidRDefault="00000000" w:rsidRPr="00000000" w14:paraId="000000C4">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A Agente de Contratação, neste ato, designada Pregoeira, anunciará a licitante detentora do menor preço (lote) e melhor proposta, imediatamente após o encerramento da etapa de lances da sessão pública virtual ou, quando for o caso, após negociação para que seja obtido maior desconto e decisão acerca da aceitação do lance de maior percentual.</w:t>
      </w:r>
    </w:p>
    <w:p w:rsidR="00000000" w:rsidDel="00000000" w:rsidP="00000000" w:rsidRDefault="00000000" w:rsidRPr="00000000" w14:paraId="000000C5">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Se a proposta apresentada não for aceitável ou se a licitante desatender às exigências para habilitação, será(ão) inabilitadas ou desclassificadas e a Agente de Contratação, neste ato, designada Pregoeira examinará a proposta ou o lance subsequente, verificando a sua compatibilidade e a habilitação da participante, na ordem de classificação, e assim sucessivamente, até a apuração de proposta ou lance que atenda ao Edital. Nessa etapa, a Agente de Contratação, neste ato, designada Pregoeira também poderá negociar com a participante para que seja obtido um maior desconto.</w:t>
      </w:r>
    </w:p>
    <w:p w:rsidR="00000000" w:rsidDel="00000000" w:rsidP="00000000" w:rsidRDefault="00000000" w:rsidRPr="00000000" w14:paraId="000000C6">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Caso não sejam apresentados lances, será verificada a conformidade entre a proposta de menor valor (lote) apresentada e o preço estimado para a contratação.</w:t>
      </w:r>
    </w:p>
    <w:p w:rsidR="00000000" w:rsidDel="00000000" w:rsidP="00000000" w:rsidRDefault="00000000" w:rsidRPr="00000000" w14:paraId="000000C7">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tbl>
      <w:tblPr>
        <w:tblStyle w:val="Table23"/>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C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17. </w:t>
            </w:r>
            <w:r w:rsidDel="00000000" w:rsidR="00000000" w:rsidRPr="00000000">
              <w:rPr>
                <w:rFonts w:ascii="Times New Roman" w:cs="Times New Roman" w:eastAsia="Times New Roman" w:hAnsi="Times New Roman"/>
                <w:b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0C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0C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Julgamento das propostas;</w:t>
      </w:r>
    </w:p>
    <w:p w:rsidR="00000000" w:rsidDel="00000000" w:rsidP="00000000" w:rsidRDefault="00000000" w:rsidRPr="00000000" w14:paraId="000000CB">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Ato de habilitação ou inabilitação, e,</w:t>
      </w:r>
    </w:p>
    <w:p w:rsidR="00000000" w:rsidDel="00000000" w:rsidP="00000000" w:rsidRDefault="00000000" w:rsidRPr="00000000" w14:paraId="000000C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Anulação ou revogação da licitação.</w:t>
      </w:r>
    </w:p>
    <w:p w:rsidR="00000000" w:rsidDel="00000000" w:rsidP="00000000" w:rsidRDefault="00000000" w:rsidRPr="00000000" w14:paraId="000000C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deverá ser formalmente anunciada pela Agente de Contratação, neste ato, designada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0C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A(s) licitante(s) interessadas em interpor recursos, deverão manifestar(em) imediatamente e motivadamente a intenção de recurso,  no prazo máximo de </w:t>
      </w:r>
      <w:r w:rsidDel="00000000" w:rsidR="00000000" w:rsidRPr="00000000">
        <w:rPr>
          <w:rFonts w:ascii="Times New Roman" w:cs="Times New Roman" w:eastAsia="Times New Roman" w:hAnsi="Times New Roman"/>
          <w:b w:val="1"/>
          <w:sz w:val="20"/>
          <w:szCs w:val="20"/>
          <w:highlight w:val="white"/>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à síntese das suas razões, e, caso não o faça, importará na preclusão do direito de recurso.</w:t>
      </w:r>
    </w:p>
    <w:p w:rsidR="00000000" w:rsidDel="00000000" w:rsidP="00000000" w:rsidRDefault="00000000" w:rsidRPr="00000000" w14:paraId="000000C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17.4. </w:t>
      </w:r>
      <w:r w:rsidDel="00000000" w:rsidR="00000000" w:rsidRPr="00000000">
        <w:rPr>
          <w:rFonts w:ascii="Times New Roman" w:cs="Times New Roman" w:eastAsia="Times New Roman" w:hAnsi="Times New Roman"/>
          <w:sz w:val="20"/>
          <w:szCs w:val="20"/>
          <w:rtl w:val="0"/>
        </w:rPr>
        <w:t xml:space="preserve">Havendo manifestação, caberá a Agente de Contratação, neste ato, designada Pregoeira, verificar a tempestividade e a existência de motivação da intenção de recorrer, para decidir se admite ou não o recurso, por meio de decisão fundamentada.</w:t>
      </w:r>
    </w:p>
    <w:p w:rsidR="00000000" w:rsidDel="00000000" w:rsidP="00000000" w:rsidRDefault="00000000" w:rsidRPr="00000000" w14:paraId="000000D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Nesse momento, a Agente de Contratação, neste ato, designada Pregoeira, não entra no mérito recursal, mas apenas verificará as condições de admissibilidade do recurso.</w:t>
      </w:r>
    </w:p>
    <w:p w:rsidR="00000000" w:rsidDel="00000000" w:rsidP="00000000" w:rsidRDefault="00000000" w:rsidRPr="00000000" w14:paraId="000000D1">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sz w:val="20"/>
          <w:szCs w:val="20"/>
          <w:u w:val="single"/>
          <w:rtl w:val="0"/>
        </w:rPr>
        <w:t xml:space="preserve">em local próprio na Plataforma BOLSA NACIONAL DE COMPRAS - BNC ou envio via e-mail:</w:t>
      </w:r>
      <w:r w:rsidDel="00000000" w:rsidR="00000000" w:rsidRPr="00000000">
        <w:rPr>
          <w:rFonts w:ascii="Times New Roman" w:cs="Times New Roman" w:eastAsia="Times New Roman" w:hAnsi="Times New Roman"/>
          <w:b w:val="1"/>
          <w:sz w:val="20"/>
          <w:szCs w:val="20"/>
          <w:rtl w:val="0"/>
        </w:rPr>
        <w:t xml:space="preserve"> </w:t>
      </w:r>
      <w:hyperlink r:id="rId16">
        <w:r w:rsidDel="00000000" w:rsidR="00000000" w:rsidRPr="00000000">
          <w:rPr>
            <w:rFonts w:ascii="Times New Roman" w:cs="Times New Roman" w:eastAsia="Times New Roman" w:hAnsi="Times New Roman"/>
            <w:color w:val="1155cc"/>
            <w:sz w:val="20"/>
            <w:szCs w:val="20"/>
            <w:u w:val="single"/>
            <w:rtl w:val="0"/>
          </w:rPr>
          <w:t xml:space="preserve">licitacao@pmsjmantimento.mg.gov.br</w:t>
        </w:r>
      </w:hyperlink>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0D2">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sz w:val="20"/>
          <w:szCs w:val="20"/>
          <w:u w:val="single"/>
          <w:rtl w:val="0"/>
        </w:rPr>
        <w:t xml:space="preserve">o recurso ser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03 (três) dias úteis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0D3">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O(s) recurso(s) previstos neste Edital terão efeito suspensivo do ato ou da decisão recorrida até que sobrevenha decisão final da autoridade c</w:t>
      </w:r>
      <w:bookmarkStart w:colFirst="0" w:colLast="0" w:name="kix.cb5vyqa4ahy1" w:id="16"/>
      <w:bookmarkEnd w:id="16"/>
      <w:r w:rsidDel="00000000" w:rsidR="00000000" w:rsidRPr="00000000">
        <w:rPr>
          <w:rFonts w:ascii="Times New Roman" w:cs="Times New Roman" w:eastAsia="Times New Roman" w:hAnsi="Times New Roman"/>
          <w:sz w:val="20"/>
          <w:szCs w:val="20"/>
          <w:rtl w:val="0"/>
        </w:rPr>
        <w:t xml:space="preserve">ompetente.</w:t>
      </w:r>
    </w:p>
    <w:p w:rsidR="00000000" w:rsidDel="00000000" w:rsidP="00000000" w:rsidRDefault="00000000" w:rsidRPr="00000000" w14:paraId="000000D4">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0D5">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2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18. </w:t>
            </w:r>
            <w:r w:rsidDel="00000000" w:rsidR="00000000" w:rsidRPr="00000000">
              <w:rPr>
                <w:rFonts w:ascii="Times New Roman" w:cs="Times New Roman" w:eastAsia="Times New Roman" w:hAnsi="Times New Roman"/>
                <w:b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0D7">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poderá ser reaberta nos seguintes casos:</w:t>
      </w:r>
    </w:p>
    <w:p w:rsidR="00000000" w:rsidDel="00000000" w:rsidP="00000000" w:rsidRDefault="00000000" w:rsidRPr="00000000" w14:paraId="000000D8">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0D9">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Quando houver erro na aceitação do maior desconto classificado ou quando o licitante declarado vencedor não assinar o contrato, não retirar o instrumento equivalente. Nessas hipóteses, serão adotados os procedimentos imediatamente posteriores ao encerramento da etapa de lances.</w:t>
      </w:r>
    </w:p>
    <w:p w:rsidR="00000000" w:rsidDel="00000000" w:rsidP="00000000" w:rsidRDefault="00000000" w:rsidRPr="00000000" w14:paraId="000000DA">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 </w:t>
      </w:r>
      <w:r w:rsidDel="00000000" w:rsidR="00000000" w:rsidRPr="00000000">
        <w:rPr>
          <w:rFonts w:ascii="Times New Roman" w:cs="Times New Roman" w:eastAsia="Times New Roman" w:hAnsi="Times New Roman"/>
          <w:sz w:val="20"/>
          <w:szCs w:val="20"/>
          <w:rtl w:val="0"/>
        </w:rPr>
        <w:t xml:space="preserve">Todos os licitantes remanescentes deverão ser convocados para acompanhar a reabertura da sessão.</w:t>
      </w:r>
    </w:p>
    <w:p w:rsidR="00000000" w:rsidDel="00000000" w:rsidP="00000000" w:rsidRDefault="00000000" w:rsidRPr="00000000" w14:paraId="000000DB">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 </w:t>
      </w:r>
      <w:r w:rsidDel="00000000" w:rsidR="00000000" w:rsidRPr="00000000">
        <w:rPr>
          <w:rFonts w:ascii="Times New Roman" w:cs="Times New Roman" w:eastAsia="Times New Roman" w:hAnsi="Times New Roman"/>
          <w:sz w:val="20"/>
          <w:szCs w:val="20"/>
          <w:rtl w:val="0"/>
        </w:rPr>
        <w:t xml:space="preserve">A convocação se dará por meio do sistema eletrônico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e-mail, ou, ainda, </w:t>
      </w:r>
      <w:r w:rsidDel="00000000" w:rsidR="00000000" w:rsidRPr="00000000">
        <w:rPr>
          <w:rFonts w:ascii="Times New Roman" w:cs="Times New Roman" w:eastAsia="Times New Roman" w:hAnsi="Times New Roman"/>
          <w:i w:val="1"/>
          <w:sz w:val="20"/>
          <w:szCs w:val="20"/>
          <w:rtl w:val="0"/>
        </w:rPr>
        <w:t xml:space="preserve">fac-símile</w:t>
      </w:r>
      <w:r w:rsidDel="00000000" w:rsidR="00000000" w:rsidRPr="00000000">
        <w:rPr>
          <w:rFonts w:ascii="Times New Roman" w:cs="Times New Roman" w:eastAsia="Times New Roman" w:hAnsi="Times New Roman"/>
          <w:sz w:val="20"/>
          <w:szCs w:val="20"/>
          <w:rtl w:val="0"/>
        </w:rPr>
        <w:t xml:space="preserve">, de acordo com a fase do procedimento licitatório. </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19. </w:t>
            </w:r>
            <w:r w:rsidDel="00000000" w:rsidR="00000000" w:rsidRPr="00000000">
              <w:rPr>
                <w:rFonts w:ascii="Times New Roman" w:cs="Times New Roman" w:eastAsia="Times New Roman" w:hAnsi="Times New Roman"/>
                <w:b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0DD">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processo licitatório será encaminhado à autoridade superior, que poderá</w:t>
      </w:r>
      <w:bookmarkStart w:colFirst="0" w:colLast="0" w:name="kix.hw0tvemorrmz" w:id="17"/>
      <w:bookmarkEnd w:id="17"/>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E">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bookmarkStart w:colFirst="0" w:colLast="0" w:name="kix.kbxz4rit12ew" w:id="18"/>
      <w:bookmarkEnd w:id="18"/>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F">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licitação por motivo de conveniência e oportunidade</w:t>
      </w:r>
      <w:bookmarkStart w:colFirst="0" w:colLast="0" w:name="kix.f3132rhi6b85" w:id="19"/>
      <w:bookmarkEnd w:id="19"/>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0">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licitação, de ofício ou mediante provocação de terceiros, sempre que presente ilegalidade insanável</w:t>
      </w:r>
      <w:bookmarkStart w:colFirst="0" w:colLast="0" w:name="kix.hadznoe4chpj" w:id="20"/>
      <w:bookmarkEnd w:id="2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1">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 a licitação</w:t>
      </w:r>
      <w:bookmarkStart w:colFirst="0" w:colLast="0" w:name="kix.vb5h76bnrw9e" w:id="21"/>
      <w:bookmarkEnd w:id="21"/>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2">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kix.xhsxkew9q9ot" w:id="22"/>
      <w:bookmarkEnd w:id="2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3">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Em caso de revogação do processo licitatório, o motivo determinante deverá ser resultante de fato superveniente devidamente compr</w:t>
      </w:r>
      <w:bookmarkStart w:colFirst="0" w:colLast="0" w:name="kix.lyrq5pdhuqjb" w:id="23"/>
      <w:bookmarkEnd w:id="23"/>
      <w:r w:rsidDel="00000000" w:rsidR="00000000" w:rsidRPr="00000000">
        <w:rPr>
          <w:rFonts w:ascii="Times New Roman" w:cs="Times New Roman" w:eastAsia="Times New Roman" w:hAnsi="Times New Roman"/>
          <w:sz w:val="20"/>
          <w:szCs w:val="20"/>
          <w:rtl w:val="0"/>
        </w:rPr>
        <w:t xml:space="preserve">ovado.</w:t>
      </w:r>
    </w:p>
    <w:p w:rsidR="00000000" w:rsidDel="00000000" w:rsidP="00000000" w:rsidRDefault="00000000" w:rsidRPr="00000000" w14:paraId="000000E4">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19.4. </w:t>
      </w:r>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bookmarkStart w:colFirst="0" w:colLast="0" w:name="kix.ggt25fc08ha9" w:id="24"/>
      <w:bookmarkEnd w:id="24"/>
      <w:r w:rsidDel="00000000" w:rsidR="00000000" w:rsidRPr="00000000">
        <w:rPr>
          <w:rFonts w:ascii="Times New Roman" w:cs="Times New Roman" w:eastAsia="Times New Roman" w:hAnsi="Times New Roman"/>
          <w:sz w:val="20"/>
          <w:szCs w:val="20"/>
          <w:rtl w:val="0"/>
        </w:rPr>
        <w:t xml:space="preserve">.</w:t>
      </w:r>
    </w:p>
    <w:tbl>
      <w:tblPr>
        <w:tblStyle w:val="Table26"/>
        <w:tblW w:w="911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2.5"/>
        <w:tblGridChange w:id="0">
          <w:tblGrid>
            <w:gridCol w:w="9112.5"/>
          </w:tblGrid>
        </w:tblGridChange>
      </w:tblGrid>
      <w:tr>
        <w:trPr>
          <w:cantSplit w:val="0"/>
          <w:tblHeader w:val="0"/>
        </w:trPr>
        <w:tc>
          <w:tcPr>
            <w:shd w:fill="ffff00" w:val="clear"/>
            <w:vAlign w:val="top"/>
          </w:tcPr>
          <w:p w:rsidR="00000000" w:rsidDel="00000000" w:rsidP="00000000" w:rsidRDefault="00000000" w:rsidRPr="00000000" w14:paraId="000000E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0E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0E7">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E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21. </w:t>
            </w:r>
            <w:r w:rsidDel="00000000" w:rsidR="00000000" w:rsidRPr="00000000">
              <w:rPr>
                <w:rFonts w:ascii="Times New Roman" w:cs="Times New Roman" w:eastAsia="Times New Roman" w:hAnsi="Times New Roman"/>
                <w:b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0E9">
      <w:pPr>
        <w:tabs>
          <w:tab w:val="left" w:leader="none" w:pos="9072"/>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21.1. </w:t>
      </w:r>
      <w:r w:rsidDel="00000000" w:rsidR="00000000" w:rsidRPr="00000000">
        <w:rPr>
          <w:rFonts w:ascii="Times New Roman" w:cs="Times New Roman" w:eastAsia="Times New Roman" w:hAnsi="Times New Roman"/>
          <w:sz w:val="20"/>
          <w:szCs w:val="20"/>
          <w:highlight w:val="white"/>
          <w:rtl w:val="0"/>
        </w:rPr>
        <w:t xml:space="preserve">O prazo de vigência da Ata de Registro de Preço será de </w:t>
      </w:r>
      <w:r w:rsidDel="00000000" w:rsidR="00000000" w:rsidRPr="00000000">
        <w:rPr>
          <w:rFonts w:ascii="Times New Roman" w:cs="Times New Roman" w:eastAsia="Times New Roman" w:hAnsi="Times New Roman"/>
          <w:b w:val="1"/>
          <w:sz w:val="20"/>
          <w:szCs w:val="20"/>
          <w:highlight w:val="white"/>
          <w:u w:val="single"/>
          <w:rtl w:val="0"/>
        </w:rPr>
        <w:t xml:space="preserve">12 (doze) meses</w:t>
      </w:r>
      <w:r w:rsidDel="00000000" w:rsidR="00000000" w:rsidRPr="00000000">
        <w:rPr>
          <w:rFonts w:ascii="Times New Roman" w:cs="Times New Roman" w:eastAsia="Times New Roman" w:hAnsi="Times New Roman"/>
          <w:sz w:val="20"/>
          <w:szCs w:val="20"/>
          <w:highlight w:val="white"/>
          <w:rtl w:val="0"/>
        </w:rPr>
        <w:t xml:space="preserve">, contados a partir da data da assinatura, </w:t>
      </w:r>
      <w:r w:rsidDel="00000000" w:rsidR="00000000" w:rsidRPr="00000000">
        <w:rPr>
          <w:rFonts w:ascii="Times New Roman" w:cs="Times New Roman" w:eastAsia="Times New Roman" w:hAnsi="Times New Roman"/>
          <w:b w:val="1"/>
          <w:sz w:val="20"/>
          <w:szCs w:val="20"/>
          <w:highlight w:val="white"/>
          <w:u w:val="single"/>
          <w:rtl w:val="0"/>
        </w:rPr>
        <w:t xml:space="preserve">podendo ser prorrogado por igual período</w:t>
      </w:r>
      <w:r w:rsidDel="00000000" w:rsidR="00000000" w:rsidRPr="00000000">
        <w:rPr>
          <w:rFonts w:ascii="Times New Roman" w:cs="Times New Roman" w:eastAsia="Times New Roman" w:hAnsi="Times New Roman"/>
          <w:sz w:val="20"/>
          <w:szCs w:val="20"/>
          <w:highlight w:val="white"/>
          <w:rtl w:val="0"/>
        </w:rPr>
        <w:t xml:space="preserve">, desde que comprovada a vantajosidade para a Administração, conforme dispositivos legais do Decreto nº 013/2025 e nos termos do art. 84, da Lei nº 14.133/2021. </w:t>
      </w:r>
    </w:p>
    <w:p w:rsidR="00000000" w:rsidDel="00000000" w:rsidP="00000000" w:rsidRDefault="00000000" w:rsidRPr="00000000" w14:paraId="000000E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homologação da licitação, o licitante mais bem classificado terá 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a Ata de Registro de Preços, sob pena de decadência do direito à contratação, sem prejuízo das sanções previstas na Lei n. 14.133, de 2021.</w:t>
      </w:r>
    </w:p>
    <w:p w:rsidR="00000000" w:rsidDel="00000000" w:rsidP="00000000" w:rsidRDefault="00000000" w:rsidRPr="00000000" w14:paraId="000000EB">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 </w:t>
      </w:r>
      <w:r w:rsidDel="00000000" w:rsidR="00000000" w:rsidRPr="00000000">
        <w:rPr>
          <w:rFonts w:ascii="Times New Roman" w:cs="Times New Roman" w:eastAsia="Times New Roman" w:hAnsi="Times New Roman"/>
          <w:sz w:val="20"/>
          <w:szCs w:val="20"/>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0E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21.3.1. </w:t>
      </w:r>
      <w:r w:rsidDel="00000000" w:rsidR="00000000" w:rsidRPr="00000000">
        <w:rPr>
          <w:rFonts w:ascii="Times New Roman" w:cs="Times New Roman" w:eastAsia="Times New Roman" w:hAnsi="Times New Roman"/>
          <w:sz w:val="20"/>
          <w:szCs w:val="20"/>
          <w:rtl w:val="0"/>
        </w:rPr>
        <w:t xml:space="preserve">Caso seja enviado por meio eletrônico e o adjudicatário não se manifeste no prazo de 02 (dois) dias após o envio, será considerado como recebida a Ata de Registro de Preços.</w:t>
      </w:r>
    </w:p>
    <w:p w:rsidR="00000000" w:rsidDel="00000000" w:rsidP="00000000" w:rsidRDefault="00000000" w:rsidRPr="00000000" w14:paraId="000000E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0E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21.5. </w:t>
      </w:r>
      <w:r w:rsidDel="00000000" w:rsidR="00000000" w:rsidRPr="00000000">
        <w:rPr>
          <w:rFonts w:ascii="Times New Roman" w:cs="Times New Roman" w:eastAsia="Times New Roman" w:hAnsi="Times New Roman"/>
          <w:sz w:val="20"/>
          <w:szCs w:val="20"/>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p>
    <w:p w:rsidR="00000000" w:rsidDel="00000000" w:rsidP="00000000" w:rsidRDefault="00000000" w:rsidRPr="00000000" w14:paraId="000000E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21.6. </w:t>
      </w:r>
      <w:r w:rsidDel="00000000" w:rsidR="00000000" w:rsidRPr="00000000">
        <w:rPr>
          <w:rFonts w:ascii="Times New Roman" w:cs="Times New Roman" w:eastAsia="Times New Roman" w:hAnsi="Times New Roman"/>
          <w:sz w:val="20"/>
          <w:szCs w:val="20"/>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0F0">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21.7. </w:t>
      </w:r>
      <w:r w:rsidDel="00000000" w:rsidR="00000000" w:rsidRPr="00000000">
        <w:rPr>
          <w:rFonts w:ascii="Times New Roman" w:cs="Times New Roman" w:eastAsia="Times New Roman" w:hAnsi="Times New Roman"/>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tbl>
      <w:tblPr>
        <w:tblStyle w:val="Table28"/>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F1">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0F2">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da licitação, será incluído na ata, na forma de anexo, o registro:</w:t>
      </w:r>
    </w:p>
    <w:p w:rsidR="00000000" w:rsidDel="00000000" w:rsidP="00000000" w:rsidRDefault="00000000" w:rsidRPr="00000000" w14:paraId="000000F3">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dos licitantes que aceitarem cotar o objeto com percentual de desconto igual ao do adjudicatário, observada a classificação na licitação; e,</w:t>
      </w:r>
    </w:p>
    <w:p w:rsidR="00000000" w:rsidDel="00000000" w:rsidP="00000000" w:rsidRDefault="00000000" w:rsidRPr="00000000" w14:paraId="000000F4">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Dos licitantes que mantiverem sua proposta original.</w:t>
      </w:r>
    </w:p>
    <w:p w:rsidR="00000000" w:rsidDel="00000000" w:rsidP="00000000" w:rsidRDefault="00000000" w:rsidRPr="00000000" w14:paraId="000000F5">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 </w:t>
      </w:r>
      <w:r w:rsidDel="00000000" w:rsidR="00000000" w:rsidRPr="00000000">
        <w:rPr>
          <w:rFonts w:ascii="Times New Roman" w:cs="Times New Roman" w:eastAsia="Times New Roman" w:hAnsi="Times New Roman"/>
          <w:sz w:val="20"/>
          <w:szCs w:val="20"/>
          <w:rtl w:val="0"/>
        </w:rPr>
        <w:t xml:space="preserve">Será respeitada, nas contratações, a ordem de classificação dos licitantes ou fornecedores registrados na ata.</w:t>
      </w:r>
    </w:p>
    <w:p w:rsidR="00000000" w:rsidDel="00000000" w:rsidP="00000000" w:rsidRDefault="00000000" w:rsidRPr="00000000" w14:paraId="000000F6">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22.2.1. </w:t>
      </w:r>
      <w:r w:rsidDel="00000000" w:rsidR="00000000" w:rsidRPr="00000000">
        <w:rPr>
          <w:rFonts w:ascii="Times New Roman" w:cs="Times New Roman" w:eastAsia="Times New Roman" w:hAnsi="Times New Roman"/>
          <w:sz w:val="20"/>
          <w:szCs w:val="2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0F7">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22.2.2. </w:t>
      </w:r>
      <w:r w:rsidDel="00000000" w:rsidR="00000000" w:rsidRPr="00000000">
        <w:rPr>
          <w:rFonts w:ascii="Times New Roman" w:cs="Times New Roman" w:eastAsia="Times New Roman" w:hAnsi="Times New Roman"/>
          <w:sz w:val="20"/>
          <w:szCs w:val="20"/>
          <w:rtl w:val="0"/>
        </w:rPr>
        <w:t xml:space="preserve">Para fins da ordem de classificação, os licitantes ou fornecedores que aceitarem cotar o objeto com desconto igual ao do adjudicatário antecederão aqueles que mantiverem sua proposta original.</w:t>
      </w:r>
    </w:p>
    <w:p w:rsidR="00000000" w:rsidDel="00000000" w:rsidP="00000000" w:rsidRDefault="00000000" w:rsidRPr="00000000" w14:paraId="000000F8">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 </w:t>
      </w:r>
      <w:r w:rsidDel="00000000" w:rsidR="00000000" w:rsidRPr="00000000">
        <w:rPr>
          <w:rFonts w:ascii="Times New Roman" w:cs="Times New Roman" w:eastAsia="Times New Roman" w:hAnsi="Times New Roman"/>
          <w:sz w:val="20"/>
          <w:szCs w:val="20"/>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0F9">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22.3.1. </w:t>
      </w:r>
      <w:r w:rsidDel="00000000" w:rsidR="00000000" w:rsidRPr="00000000">
        <w:rPr>
          <w:rFonts w:ascii="Times New Roman" w:cs="Times New Roman" w:eastAsia="Times New Roman" w:hAnsi="Times New Roman"/>
          <w:sz w:val="20"/>
          <w:szCs w:val="20"/>
          <w:rtl w:val="0"/>
        </w:rPr>
        <w:t xml:space="preserve">Quando o licitante vencedor não assinar a ata de registro de preços no prazo e nas condições estabelecidos no edital; ou,</w:t>
      </w:r>
    </w:p>
    <w:p w:rsidR="00000000" w:rsidDel="00000000" w:rsidP="00000000" w:rsidRDefault="00000000" w:rsidRPr="00000000" w14:paraId="000000FA">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11.3.2. </w:t>
      </w:r>
      <w:r w:rsidDel="00000000" w:rsidR="00000000" w:rsidRPr="00000000">
        <w:rPr>
          <w:rFonts w:ascii="Times New Roman" w:cs="Times New Roman" w:eastAsia="Times New Roman" w:hAnsi="Times New Roman"/>
          <w:sz w:val="20"/>
          <w:szCs w:val="20"/>
          <w:rtl w:val="0"/>
        </w:rPr>
        <w:t xml:space="preserve">Quando houver o cancelamento do registro do fornecedor ou do registro de preços, nas hipóteses previstas nos art. 29 e art. 30 do Decreto Municipal nº 101, de 30 de março de 2023.</w:t>
      </w:r>
    </w:p>
    <w:p w:rsidR="00000000" w:rsidDel="00000000" w:rsidP="00000000" w:rsidRDefault="00000000" w:rsidRPr="00000000" w14:paraId="000000FB">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 </w:t>
      </w:r>
      <w:r w:rsidDel="00000000" w:rsidR="00000000" w:rsidRPr="00000000">
        <w:rPr>
          <w:rFonts w:ascii="Times New Roman" w:cs="Times New Roman" w:eastAsia="Times New Roman" w:hAnsi="Times New Roman"/>
          <w:sz w:val="20"/>
          <w:szCs w:val="20"/>
          <w:rtl w:val="0"/>
        </w:rPr>
        <w:t xml:space="preserve">Na hipótese de nenhum dos licitantes que aceitaram cotar o objeto com desconto igual ao do adjudicatário concordar com a contratação nos termos em igual prazo e nas condições propostas pelo primeiro classificado, a Administração, observados o preço estimado e a sua eventual atualização na forma prevista no Edital, poderá:</w:t>
      </w:r>
    </w:p>
    <w:p w:rsidR="00000000" w:rsidDel="00000000" w:rsidP="00000000" w:rsidRDefault="00000000" w:rsidRPr="00000000" w14:paraId="000000FC">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22.4.1. </w:t>
      </w:r>
      <w:r w:rsidDel="00000000" w:rsidR="00000000" w:rsidRPr="00000000">
        <w:rPr>
          <w:rFonts w:ascii="Times New Roman" w:cs="Times New Roman" w:eastAsia="Times New Roman" w:hAnsi="Times New Roman"/>
          <w:sz w:val="20"/>
          <w:szCs w:val="20"/>
          <w:rtl w:val="0"/>
        </w:rPr>
        <w:t xml:space="preserve">Convocar os licitantes que mantiveram sua proposta original para negociação, na ordem de classificação, com vistas à obtenção de maior desconto, mesmo que acima do desconto do adjudicatário; ou,</w:t>
      </w:r>
    </w:p>
    <w:p w:rsidR="00000000" w:rsidDel="00000000" w:rsidP="00000000" w:rsidRDefault="00000000" w:rsidRPr="00000000" w14:paraId="000000FD">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22.4.2. </w:t>
      </w:r>
      <w:r w:rsidDel="00000000" w:rsidR="00000000" w:rsidRPr="00000000">
        <w:rPr>
          <w:rFonts w:ascii="Times New Roman" w:cs="Times New Roman" w:eastAsia="Times New Roman" w:hAnsi="Times New Roman"/>
          <w:sz w:val="20"/>
          <w:szCs w:val="20"/>
          <w:rtl w:val="0"/>
        </w:rPr>
        <w:t xml:space="preserve">Adjudicar e firmar o contrato nas condições ofertadas pelos licitantes remanescentes, observada a ordem de classificação, quando frustrada a negociação de melhor condição. </w:t>
      </w:r>
    </w:p>
    <w:tbl>
      <w:tblPr>
        <w:tblStyle w:val="Table29"/>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FE">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0FF">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23.1.</w:t>
      </w:r>
      <w:r w:rsidDel="00000000" w:rsidR="00000000" w:rsidRPr="00000000">
        <w:rPr>
          <w:rFonts w:ascii="Times New Roman" w:cs="Times New Roman" w:eastAsia="Times New Roman" w:hAnsi="Times New Roman"/>
          <w:sz w:val="20"/>
          <w:szCs w:val="20"/>
          <w:rtl w:val="0"/>
        </w:rPr>
        <w:tab/>
        <w:t xml:space="preserve">Após a adjudicação e homologação e firmado a Ata de Registro de Preços, em sendo realizada a contratação, será firmado Termo de Contrato ou emitido instrumento equivalente, conforme minuta que faz parte integrante deste Edital.</w:t>
      </w:r>
    </w:p>
    <w:p w:rsidR="00000000" w:rsidDel="00000000" w:rsidP="00000000" w:rsidRDefault="00000000" w:rsidRPr="00000000" w14:paraId="00000100">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compromissário detentor da ARP será convocado, para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101">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102">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03">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adjudicada, implica no reconhecimento de que:</w:t>
      </w:r>
    </w:p>
    <w:p w:rsidR="00000000" w:rsidDel="00000000" w:rsidP="00000000" w:rsidRDefault="00000000" w:rsidRPr="00000000" w14:paraId="00000104">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05">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23.3.2. </w:t>
      </w:r>
      <w:r w:rsidDel="00000000" w:rsidR="00000000" w:rsidRPr="00000000">
        <w:rPr>
          <w:rFonts w:ascii="Times New Roman" w:cs="Times New Roman" w:eastAsia="Times New Roman" w:hAnsi="Times New Roman"/>
          <w:sz w:val="20"/>
          <w:szCs w:val="20"/>
          <w:rtl w:val="0"/>
        </w:rPr>
        <w:t xml:space="preserve">A contratada se vincula à sua proposta e às disposições contidas no edital e seus anexos;</w:t>
      </w:r>
    </w:p>
    <w:p w:rsidR="00000000" w:rsidDel="00000000" w:rsidP="00000000" w:rsidRDefault="00000000" w:rsidRPr="00000000" w14:paraId="00000106">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107">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08">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tbl>
      <w:tblPr>
        <w:tblStyle w:val="Table3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24.</w:t>
            </w:r>
            <w:r w:rsidDel="00000000" w:rsidR="00000000" w:rsidRPr="00000000">
              <w:rPr>
                <w:rFonts w:ascii="Times New Roman" w:cs="Times New Roman" w:eastAsia="Times New Roman" w:hAnsi="Times New Roman"/>
                <w:b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10A">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Table3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25.</w:t>
            </w:r>
            <w:r w:rsidDel="00000000" w:rsidR="00000000" w:rsidRPr="00000000">
              <w:rPr>
                <w:rFonts w:ascii="Times New Roman" w:cs="Times New Roman" w:eastAsia="Times New Roman" w:hAnsi="Times New Roman"/>
                <w:b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10C">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tbl>
      <w:tblPr>
        <w:tblStyle w:val="Table3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26.</w:t>
            </w:r>
            <w:r w:rsidDel="00000000" w:rsidR="00000000" w:rsidRPr="00000000">
              <w:rPr>
                <w:rFonts w:ascii="Times New Roman" w:cs="Times New Roman" w:eastAsia="Times New Roman" w:hAnsi="Times New Roman"/>
                <w:b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0E">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0F">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neste Edital e seus anexos.</w:t>
      </w:r>
    </w:p>
    <w:tbl>
      <w:tblPr>
        <w:tblStyle w:val="Table3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27.</w:t>
            </w:r>
            <w:r w:rsidDel="00000000" w:rsidR="00000000" w:rsidRPr="00000000">
              <w:rPr>
                <w:rFonts w:ascii="Times New Roman" w:cs="Times New Roman" w:eastAsia="Times New Roman" w:hAnsi="Times New Roman"/>
                <w:b w:val="1"/>
                <w:sz w:val="20"/>
                <w:szCs w:val="20"/>
                <w:rtl w:val="0"/>
              </w:rPr>
              <w:t xml:space="preserve"> DA ALTERAÇÃO DOS PREÇOS/PERCENTUAIS DE DESCONTO REGISTRADOS</w:t>
            </w:r>
            <w:r w:rsidDel="00000000" w:rsidR="00000000" w:rsidRPr="00000000">
              <w:rPr>
                <w:rtl w:val="0"/>
              </w:rPr>
            </w:r>
          </w:p>
        </w:tc>
      </w:tr>
    </w:tbl>
    <w:p w:rsidR="00000000" w:rsidDel="00000000" w:rsidP="00000000" w:rsidRDefault="00000000" w:rsidRPr="00000000" w14:paraId="00000111">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preços/percentuais de descontos registrados poderão ser alterados ou atualizados em decorrência de eventual redução dos preços praticados no mercado ou de fato que eleve o custo dos produtos, nas seguintes situações:</w:t>
      </w:r>
    </w:p>
    <w:p w:rsidR="00000000" w:rsidDel="00000000" w:rsidP="00000000" w:rsidRDefault="00000000" w:rsidRPr="00000000" w14:paraId="00000112">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27.1.1. </w:t>
      </w:r>
      <w:r w:rsidDel="00000000" w:rsidR="00000000" w:rsidRPr="00000000">
        <w:rPr>
          <w:rFonts w:ascii="Times New Roman" w:cs="Times New Roman" w:eastAsia="Times New Roman" w:hAnsi="Times New Roman"/>
          <w:sz w:val="20"/>
          <w:szCs w:val="20"/>
          <w:rtl w:val="0"/>
        </w:rPr>
        <w:t xml:space="preserve">Em caso de força maior, caso fortuito ou fato do príncipe ou em decorrência de fatos imprevisíveis ou previsíveis de consequências incalculáveis, que inviabilizam a execução da ata tal como pactuada, nos termos do art. 124, II, d, da Lei nº 14.133, de 2021;</w:t>
      </w:r>
    </w:p>
    <w:p w:rsidR="00000000" w:rsidDel="00000000" w:rsidP="00000000" w:rsidRDefault="00000000" w:rsidRPr="00000000" w14:paraId="00000113">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27.1.2. </w:t>
      </w:r>
      <w:r w:rsidDel="00000000" w:rsidR="00000000" w:rsidRPr="00000000">
        <w:rPr>
          <w:rFonts w:ascii="Times New Roman" w:cs="Times New Roman" w:eastAsia="Times New Roman" w:hAnsi="Times New Roman"/>
          <w:sz w:val="20"/>
          <w:szCs w:val="20"/>
          <w:rtl w:val="0"/>
        </w:rPr>
        <w:t xml:space="preserve">Em caso de criação, alteração ou extinção de quaisquer tributos ou encargos legais ou a superveniência de disposições legais, com comprovada repercussão sobre os preços/percentuais de descontos registrados.</w:t>
      </w:r>
    </w:p>
    <w:tbl>
      <w:tblPr>
        <w:tblStyle w:val="Table3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28.</w:t>
            </w:r>
            <w:r w:rsidDel="00000000" w:rsidR="00000000" w:rsidRPr="00000000">
              <w:rPr>
                <w:rFonts w:ascii="Times New Roman" w:cs="Times New Roman" w:eastAsia="Times New Roman" w:hAnsi="Times New Roman"/>
                <w:b w:val="1"/>
                <w:sz w:val="20"/>
                <w:szCs w:val="20"/>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15">
      <w:pPr>
        <w:tabs>
          <w:tab w:val="left" w:leader="none" w:pos="139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16">
      <w:pPr>
        <w:tabs>
          <w:tab w:val="left" w:leader="none" w:pos="139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17">
      <w:pPr>
        <w:tabs>
          <w:tab w:val="left" w:leader="none" w:pos="139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28.3. </w:t>
      </w:r>
      <w:r w:rsidDel="00000000" w:rsidR="00000000" w:rsidRPr="00000000">
        <w:rPr>
          <w:rFonts w:ascii="Times New Roman" w:cs="Times New Roman" w:eastAsia="Times New Roman" w:hAnsi="Times New Roman"/>
          <w:sz w:val="20"/>
          <w:szCs w:val="20"/>
          <w:rtl w:val="0"/>
        </w:rPr>
        <w:t xml:space="preserve">Outras deliberações sobre a fiscalização e gestão da Ata de Registro de Preços ou Contrato estão consignadas no Termo de Referência, na Minuta da ARP e no Instrumento Contratual, que fazem parte integrante deste Edital, independente de transcrição e, observarão ainda os dispositivos legais previstos no Decreto nº 013/2025 e na Lei 14.133/2021.</w:t>
      </w:r>
    </w:p>
    <w:tbl>
      <w:tblPr>
        <w:tblStyle w:val="Table3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29.</w:t>
            </w:r>
            <w:r w:rsidDel="00000000" w:rsidR="00000000" w:rsidRPr="00000000">
              <w:rPr>
                <w:rFonts w:ascii="Times New Roman" w:cs="Times New Roman" w:eastAsia="Times New Roman" w:hAnsi="Times New Roman"/>
                <w:b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119">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sz w:val="20"/>
          <w:szCs w:val="20"/>
          <w:u w:val="single"/>
          <w:rtl w:val="0"/>
        </w:rPr>
        <w:t xml:space="preserve">até 03 (três) dias úteis antes da data de abertura da sessão pública</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17">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sz w:val="20"/>
          <w:szCs w:val="20"/>
          <w:u w:val="single"/>
          <w:rtl w:val="0"/>
        </w:rPr>
        <w:t xml:space="preserve">Bolsa Nacional de Compras ou via e-mail:</w:t>
      </w:r>
      <w:r w:rsidDel="00000000" w:rsidR="00000000" w:rsidRPr="00000000">
        <w:rPr>
          <w:rFonts w:ascii="Times New Roman" w:cs="Times New Roman" w:eastAsia="Times New Roman" w:hAnsi="Times New Roman"/>
          <w:b w:val="1"/>
          <w:sz w:val="20"/>
          <w:szCs w:val="20"/>
          <w:rtl w:val="0"/>
        </w:rPr>
        <w:t xml:space="preserve"> </w:t>
      </w:r>
      <w:hyperlink r:id="rId18">
        <w:r w:rsidDel="00000000" w:rsidR="00000000" w:rsidRPr="00000000">
          <w:rPr>
            <w:rFonts w:ascii="Times New Roman" w:cs="Times New Roman" w:eastAsia="Times New Roman" w:hAnsi="Times New Roman"/>
            <w:color w:val="1155cc"/>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A">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quando o substituir, responderá aos pedidos de esclarecimentos e/ou impugnação no </w:t>
      </w:r>
      <w:r w:rsidDel="00000000" w:rsidR="00000000" w:rsidRPr="00000000">
        <w:rPr>
          <w:rFonts w:ascii="Times New Roman" w:cs="Times New Roman" w:eastAsia="Times New Roman" w:hAnsi="Times New Roman"/>
          <w:b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limitado ao último dia útil anterior à data da abertura do certame</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Estudo Técnico Preliminar e Termo de Referência e seus anexos.</w:t>
      </w:r>
    </w:p>
    <w:p w:rsidR="00000000" w:rsidDel="00000000" w:rsidP="00000000" w:rsidRDefault="00000000" w:rsidRPr="00000000" w14:paraId="0000011B">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pela Agente de Contratação, neste ato, designada Pregoeira, quando o substituir, ou ainda pelos responsáveis pela elaboração do Termo de Referência e seus anexos, nos autos do processo de licitação.</w:t>
      </w:r>
    </w:p>
    <w:p w:rsidR="00000000" w:rsidDel="00000000" w:rsidP="00000000" w:rsidRDefault="00000000" w:rsidRPr="00000000" w14:paraId="0000011C">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 Acolhida a impugnação contra o instrumento convocatório, será definida e publicada nova data para a realização do certame.</w:t>
      </w:r>
    </w:p>
    <w:p w:rsidR="00000000" w:rsidDel="00000000" w:rsidP="00000000" w:rsidRDefault="00000000" w:rsidRPr="00000000" w14:paraId="0000011D">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 As respostas aos pedidos de esclarecimentos e impugnações serão divulgadas no site: </w:t>
      </w:r>
      <w:hyperlink r:id="rId19">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Portal de Compras Públicas  (</w:t>
      </w:r>
      <w:hyperlink r:id="rId20">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36"/>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1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30.</w:t>
            </w:r>
            <w:r w:rsidDel="00000000" w:rsidR="00000000" w:rsidRPr="00000000">
              <w:rPr>
                <w:rFonts w:ascii="Times New Roman" w:cs="Times New Roman" w:eastAsia="Times New Roman" w:hAnsi="Times New Roman"/>
                <w:b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11F">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2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31.</w:t>
            </w:r>
            <w:r w:rsidDel="00000000" w:rsidR="00000000" w:rsidRPr="00000000">
              <w:rPr>
                <w:rFonts w:ascii="Times New Roman" w:cs="Times New Roman" w:eastAsia="Times New Roman" w:hAnsi="Times New Roman"/>
                <w:b w:val="1"/>
                <w:sz w:val="20"/>
                <w:szCs w:val="20"/>
                <w:rtl w:val="0"/>
              </w:rPr>
              <w:t xml:space="preserve"> DA ADEQUAÇÃO ORÇAMENTÁRIA</w:t>
            </w:r>
            <w:r w:rsidDel="00000000" w:rsidR="00000000" w:rsidRPr="00000000">
              <w:rPr>
                <w:rtl w:val="0"/>
              </w:rPr>
            </w:r>
          </w:p>
        </w:tc>
      </w:tr>
    </w:tbl>
    <w:p w:rsidR="00000000" w:rsidDel="00000000" w:rsidP="00000000" w:rsidRDefault="00000000" w:rsidRPr="00000000" w14:paraId="00000121">
      <w:pPr>
        <w:tabs>
          <w:tab w:val="left" w:leader="none" w:pos="-1800"/>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w:t>
      </w:r>
      <w:r w:rsidDel="00000000" w:rsidR="00000000" w:rsidRPr="00000000">
        <w:rPr>
          <w:rFonts w:ascii="Times New Roman" w:cs="Times New Roman" w:eastAsia="Times New Roman" w:hAnsi="Times New Roman"/>
          <w:sz w:val="20"/>
          <w:szCs w:val="20"/>
          <w:rtl w:val="0"/>
        </w:rPr>
        <w:t xml:space="preserve"> As despesas decorrentes da contratação estão consignadas na LOA - Lei Orçamentária Anual do Município de São José do Mantimento/MG – Exercício de 2025, asseguradas na seguinte dotação orçamentária:</w:t>
      </w:r>
    </w:p>
    <w:p w:rsidR="00000000" w:rsidDel="00000000" w:rsidP="00000000" w:rsidRDefault="00000000" w:rsidRPr="00000000" w14:paraId="00000122">
      <w:pPr>
        <w:tabs>
          <w:tab w:val="left" w:leader="none" w:pos="-1800"/>
          <w:tab w:val="left" w:leader="none" w:pos="9072"/>
        </w:tabs>
        <w:spacing w:after="200"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DOTAÇÃO: </w:t>
      </w:r>
      <w:r w:rsidDel="00000000" w:rsidR="00000000" w:rsidRPr="00000000">
        <w:rPr>
          <w:rFonts w:ascii="Times New Roman" w:cs="Times New Roman" w:eastAsia="Times New Roman" w:hAnsi="Times New Roman"/>
          <w:sz w:val="20"/>
          <w:szCs w:val="20"/>
          <w:highlight w:val="white"/>
          <w:rtl w:val="0"/>
        </w:rPr>
        <w:t xml:space="preserve">02.08.01.23.695.00.27.20.57.33.90.39</w:t>
      </w:r>
      <w:r w:rsidDel="00000000" w:rsidR="00000000" w:rsidRPr="00000000">
        <w:rPr>
          <w:rFonts w:ascii="Times New Roman" w:cs="Times New Roman" w:eastAsia="Times New Roman" w:hAnsi="Times New Roman"/>
          <w:b w:val="1"/>
          <w:sz w:val="20"/>
          <w:szCs w:val="20"/>
          <w:highlight w:val="white"/>
          <w:rtl w:val="0"/>
        </w:rPr>
        <w:t xml:space="preserve"> Ficha: </w:t>
      </w:r>
      <w:r w:rsidDel="00000000" w:rsidR="00000000" w:rsidRPr="00000000">
        <w:rPr>
          <w:rFonts w:ascii="Times New Roman" w:cs="Times New Roman" w:eastAsia="Times New Roman" w:hAnsi="Times New Roman"/>
          <w:sz w:val="20"/>
          <w:szCs w:val="20"/>
          <w:highlight w:val="white"/>
          <w:rtl w:val="0"/>
        </w:rPr>
        <w:t xml:space="preserve">426</w:t>
      </w:r>
      <w:r w:rsidDel="00000000" w:rsidR="00000000" w:rsidRPr="00000000">
        <w:rPr>
          <w:rFonts w:ascii="Times New Roman" w:cs="Times New Roman" w:eastAsia="Times New Roman" w:hAnsi="Times New Roman"/>
          <w:b w:val="1"/>
          <w:sz w:val="20"/>
          <w:szCs w:val="20"/>
          <w:highlight w:val="white"/>
          <w:rtl w:val="0"/>
        </w:rPr>
        <w:t xml:space="preserve"> DR.: </w:t>
      </w:r>
      <w:r w:rsidDel="00000000" w:rsidR="00000000" w:rsidRPr="00000000">
        <w:rPr>
          <w:rFonts w:ascii="Times New Roman" w:cs="Times New Roman" w:eastAsia="Times New Roman" w:hAnsi="Times New Roman"/>
          <w:sz w:val="20"/>
          <w:szCs w:val="20"/>
          <w:highlight w:val="white"/>
          <w:rtl w:val="0"/>
        </w:rPr>
        <w:t xml:space="preserve">1.500.000.000.</w:t>
      </w:r>
    </w:p>
    <w:tbl>
      <w:tblPr>
        <w:tblStyle w:val="Table38"/>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2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32.</w:t>
            </w:r>
            <w:r w:rsidDel="00000000" w:rsidR="00000000" w:rsidRPr="00000000">
              <w:rPr>
                <w:rFonts w:ascii="Times New Roman" w:cs="Times New Roman" w:eastAsia="Times New Roman" w:hAnsi="Times New Roman"/>
                <w:b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24">
      <w:pPr>
        <w:tabs>
          <w:tab w:val="left" w:leader="none" w:pos="-1800"/>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32.1. </w:t>
      </w:r>
      <w:r w:rsidDel="00000000" w:rsidR="00000000" w:rsidRPr="00000000">
        <w:rPr>
          <w:rFonts w:ascii="Times New Roman" w:cs="Times New Roman" w:eastAsia="Times New Roman" w:hAnsi="Times New Roman"/>
          <w:sz w:val="20"/>
          <w:szCs w:val="20"/>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125">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126">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32.3. </w:t>
      </w:r>
      <w:r w:rsidDel="00000000" w:rsidR="00000000" w:rsidRPr="00000000">
        <w:rPr>
          <w:rFonts w:ascii="Times New Roman" w:cs="Times New Roman" w:eastAsia="Times New Roman" w:hAnsi="Times New Roman"/>
          <w:sz w:val="20"/>
          <w:szCs w:val="20"/>
          <w:rtl w:val="0"/>
        </w:rPr>
        <w:t xml:space="preserve">É facultado à Agente de Contratação, neste ato, designada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127">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32.4.  </w:t>
      </w:r>
      <w:r w:rsidDel="00000000" w:rsidR="00000000" w:rsidRPr="00000000">
        <w:rPr>
          <w:rFonts w:ascii="Times New Roman" w:cs="Times New Roman" w:eastAsia="Times New Roman" w:hAnsi="Times New Roman"/>
          <w:sz w:val="20"/>
          <w:szCs w:val="20"/>
          <w:rtl w:val="0"/>
        </w:rPr>
        <w:t xml:space="preserve">Nenhuma indenização será devida à licitante, em caso de revogação deste Edital, e a homologação do resultado desta licitação não implicará em direito à contratação.</w:t>
      </w:r>
    </w:p>
    <w:p w:rsidR="00000000" w:rsidDel="00000000" w:rsidP="00000000" w:rsidRDefault="00000000" w:rsidRPr="00000000" w14:paraId="00000128">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129">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12A">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12B">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32.8.</w:t>
      </w:r>
      <w:r w:rsidDel="00000000" w:rsidR="00000000" w:rsidRPr="00000000">
        <w:rPr>
          <w:rFonts w:ascii="Times New Roman" w:cs="Times New Roman" w:eastAsia="Times New Roman" w:hAnsi="Times New Roman"/>
          <w:sz w:val="20"/>
          <w:szCs w:val="20"/>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12C">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32.9.</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21">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no Diário Oficial dos Municípios Mineiros ou no Diário Oficial da União, ou em jornal de circulação regional, conforme o caso, e no site </w:t>
      </w:r>
      <w:hyperlink r:id="rId22">
        <w:r w:rsidDel="00000000" w:rsidR="00000000" w:rsidRPr="00000000">
          <w:rPr>
            <w:rFonts w:ascii="Times New Roman" w:cs="Times New Roman" w:eastAsia="Times New Roman" w:hAnsi="Times New Roman"/>
            <w:color w:val="0000ff"/>
            <w:sz w:val="20"/>
            <w:szCs w:val="20"/>
            <w:u w:val="single"/>
            <w:rtl w:val="0"/>
          </w:rPr>
          <w:t xml:space="preserve">https://www.bnc.org.br/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D">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32.10.</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pelo Agente de Contratação, neste ato, designada Pregoeira, a luz da legislação de regência.</w:t>
      </w:r>
    </w:p>
    <w:p w:rsidR="00000000" w:rsidDel="00000000" w:rsidP="00000000" w:rsidRDefault="00000000" w:rsidRPr="00000000" w14:paraId="0000012E">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32.11.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3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 DOS ANEXOS VINCULADOS AO EDITAL</w:t>
            </w:r>
            <w:r w:rsidDel="00000000" w:rsidR="00000000" w:rsidRPr="00000000">
              <w:rPr>
                <w:rtl w:val="0"/>
              </w:rPr>
            </w:r>
          </w:p>
        </w:tc>
      </w:tr>
    </w:tbl>
    <w:p w:rsidR="00000000" w:rsidDel="00000000" w:rsidP="00000000" w:rsidRDefault="00000000" w:rsidRPr="00000000" w14:paraId="00000130">
      <w:pPr>
        <w:tabs>
          <w:tab w:val="left" w:leader="none" w:pos="0"/>
          <w:tab w:val="left" w:leader="none" w:pos="9072"/>
        </w:tabs>
        <w:spacing w:after="200"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33.1.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31">
      <w:pPr>
        <w:tabs>
          <w:tab w:val="left" w:leader="none" w:pos="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132">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Apêndice I – Planilha de Descrição dos Produtos;</w:t>
      </w:r>
    </w:p>
    <w:p w:rsidR="00000000" w:rsidDel="00000000" w:rsidP="00000000" w:rsidRDefault="00000000" w:rsidRPr="00000000" w14:paraId="00000133">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Anexo I – Estudo Técnico Preliminar;</w:t>
      </w:r>
    </w:p>
    <w:p w:rsidR="00000000" w:rsidDel="00000000" w:rsidP="00000000" w:rsidRDefault="00000000" w:rsidRPr="00000000" w14:paraId="00000134">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Anexo II – Termo de Referência;</w:t>
      </w:r>
    </w:p>
    <w:p w:rsidR="00000000" w:rsidDel="00000000" w:rsidP="00000000" w:rsidRDefault="00000000" w:rsidRPr="00000000" w14:paraId="00000135">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Anexo III – Proposta de Preços Readequada ao Último Lance;</w:t>
      </w:r>
    </w:p>
    <w:p w:rsidR="00000000" w:rsidDel="00000000" w:rsidP="00000000" w:rsidRDefault="00000000" w:rsidRPr="00000000" w14:paraId="00000136">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Anexo IV – Declaração Unificada;</w:t>
      </w:r>
    </w:p>
    <w:p w:rsidR="00000000" w:rsidDel="00000000" w:rsidP="00000000" w:rsidRDefault="00000000" w:rsidRPr="00000000" w14:paraId="00000137">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Anexo V – Minuta da Ata de Registro de Preços</w:t>
      </w:r>
    </w:p>
    <w:p w:rsidR="00000000" w:rsidDel="00000000" w:rsidP="00000000" w:rsidRDefault="00000000" w:rsidRPr="00000000" w14:paraId="00000138">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  Anexo VI – Minuta do Contrato.</w:t>
        <w:tab/>
      </w:r>
    </w:p>
    <w:p w:rsidR="00000000" w:rsidDel="00000000" w:rsidP="00000000" w:rsidRDefault="00000000" w:rsidRPr="00000000" w14:paraId="00000139">
      <w:pPr>
        <w:widowControl w:val="0"/>
        <w:tabs>
          <w:tab w:val="left" w:leader="none" w:pos="9072"/>
        </w:tabs>
        <w:spacing w:line="312" w:lineRule="auto"/>
        <w:jc w:val="righ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A">
      <w:pPr>
        <w:widowControl w:val="0"/>
        <w:tabs>
          <w:tab w:val="left" w:leader="none" w:pos="9072"/>
        </w:tabs>
        <w:spacing w:line="312" w:lineRule="auto"/>
        <w:jc w:val="right"/>
        <w:rPr>
          <w:rFonts w:ascii="Times New Roman" w:cs="Times New Roman" w:eastAsia="Times New Roman" w:hAnsi="Times New Roman"/>
          <w:sz w:val="20"/>
          <w:szCs w:val="20"/>
          <w:shd w:fill="ff9900" w:val="clear"/>
        </w:rPr>
      </w:pPr>
      <w:r w:rsidDel="00000000" w:rsidR="00000000" w:rsidRPr="00000000">
        <w:rPr>
          <w:rFonts w:ascii="Times New Roman" w:cs="Times New Roman" w:eastAsia="Times New Roman" w:hAnsi="Times New Roman"/>
          <w:sz w:val="20"/>
          <w:szCs w:val="20"/>
          <w:shd w:fill="ff9900" w:val="clear"/>
          <w:rtl w:val="0"/>
        </w:rPr>
        <w:t xml:space="preserve">São José do Mantimento/MG, 00 de maio  de 2025.</w:t>
      </w:r>
    </w:p>
    <w:p w:rsidR="00000000" w:rsidDel="00000000" w:rsidP="00000000" w:rsidRDefault="00000000" w:rsidRPr="00000000" w14:paraId="0000013B">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C">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D">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3E">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3F">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40">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p>
    <w:p w:rsidR="00000000" w:rsidDel="00000000" w:rsidP="00000000" w:rsidRDefault="00000000" w:rsidRPr="00000000" w14:paraId="00000141">
      <w:pPr>
        <w:widowControl w:val="0"/>
        <w:tabs>
          <w:tab w:val="left" w:leader="none" w:pos="9072"/>
        </w:tabs>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2">
      <w:pPr>
        <w:widowControl w:val="0"/>
        <w:tabs>
          <w:tab w:val="left" w:leader="none" w:pos="9072"/>
        </w:tabs>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3">
      <w:pPr>
        <w:spacing w:after="200" w:before="20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4">
      <w:pPr>
        <w:spacing w:after="240" w:line="360" w:lineRule="auto"/>
        <w:jc w:val="both"/>
        <w:rPr>
          <w:rFonts w:ascii="Times New Roman" w:cs="Times New Roman" w:eastAsia="Times New Roman" w:hAnsi="Times New Roman"/>
          <w:sz w:val="20"/>
          <w:szCs w:val="20"/>
        </w:rPr>
      </w:pPr>
      <w:r w:rsidDel="00000000" w:rsidR="00000000" w:rsidRPr="00000000">
        <w:rPr>
          <w:rtl w:val="0"/>
        </w:rPr>
      </w:r>
    </w:p>
    <w:sectPr>
      <w:headerReference r:id="rId23" w:type="default"/>
      <w:footerReference r:id="rId24" w:type="default"/>
      <w:pgSz w:h="16838" w:w="11906" w:orient="portrait"/>
      <w:pgMar w:bottom="1133.8582677165355" w:top="1700.7874015748032" w:left="1700.7874015748032" w:right="1133.8582677165355"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-2608579</wp:posOffset>
          </wp:positionH>
          <wp:positionV relativeFrom="paragraph">
            <wp:posOffset>-118109</wp:posOffset>
          </wp:positionV>
          <wp:extent cx="9596120" cy="765810"/>
          <wp:effectExtent b="0" l="0" r="0" t="0"/>
          <wp:wrapNone/>
          <wp:docPr descr="2" id="1" name="image2.png"/>
          <a:graphic>
            <a:graphicData uri="http://schemas.openxmlformats.org/drawingml/2006/picture">
              <pic:pic>
                <pic:nvPicPr>
                  <pic:cNvPr descr="2" id="0" name="image2.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-3638549</wp:posOffset>
          </wp:positionH>
          <wp:positionV relativeFrom="paragraph">
            <wp:posOffset>-333374</wp:posOffset>
          </wp:positionV>
          <wp:extent cx="13499465" cy="1076960"/>
          <wp:effectExtent b="0" l="0" r="0" t="0"/>
          <wp:wrapNone/>
          <wp:docPr descr="1" id="2" name="image1.png"/>
          <a:graphic>
            <a:graphicData uri="http://schemas.openxmlformats.org/drawingml/2006/picture">
              <pic:pic>
                <pic:nvPicPr>
                  <pic:cNvPr descr="1" id="0" name="image1.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bnc.org.br/" TargetMode="External"/><Relationship Id="rId11" Type="http://schemas.openxmlformats.org/officeDocument/2006/relationships/hyperlink" Target="https://bnc.org.br/" TargetMode="External"/><Relationship Id="rId22" Type="http://schemas.openxmlformats.org/officeDocument/2006/relationships/hyperlink" Target="https://www.bnc.org.br/" TargetMode="External"/><Relationship Id="rId10" Type="http://schemas.openxmlformats.org/officeDocument/2006/relationships/hyperlink" Target="http://www.pmsjmantimento.mg.gov.br" TargetMode="External"/><Relationship Id="rId21" Type="http://schemas.openxmlformats.org/officeDocument/2006/relationships/hyperlink" Target="http://www.pmsjmantimento.mg.gov.br" TargetMode="External"/><Relationship Id="rId13" Type="http://schemas.openxmlformats.org/officeDocument/2006/relationships/hyperlink" Target="mailto:icitacao@pmsjmantimento.mg.gov.br" TargetMode="External"/><Relationship Id="rId24" Type="http://schemas.openxmlformats.org/officeDocument/2006/relationships/footer" Target="footer1.xml"/><Relationship Id="rId12" Type="http://schemas.openxmlformats.org/officeDocument/2006/relationships/hyperlink" Target="http://www.planalto.gov.br/ccivil_03/LEIS/L8666cons.htm#art3%C2%A72"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64%C2%A71" TargetMode="External"/><Relationship Id="rId15" Type="http://schemas.openxmlformats.org/officeDocument/2006/relationships/hyperlink" Target="https://contas.tcu.gov.br/ords/f?p=1660:3:0" TargetMode="External"/><Relationship Id="rId14" Type="http://schemas.openxmlformats.org/officeDocument/2006/relationships/hyperlink" Target="http://www.cnj.jus.br/improbidade_adm/consultar_requerido.php" TargetMode="External"/><Relationship Id="rId17" Type="http://schemas.openxmlformats.org/officeDocument/2006/relationships/hyperlink" Target="https://bnc.org.br/" TargetMode="External"/><Relationship Id="rId16" Type="http://schemas.openxmlformats.org/officeDocument/2006/relationships/hyperlink" Target="mailto:licitacao@pmsjmantimento.mg.gov.br" TargetMode="External"/><Relationship Id="rId5" Type="http://schemas.openxmlformats.org/officeDocument/2006/relationships/styles" Target="styles.xml"/><Relationship Id="rId19" Type="http://schemas.openxmlformats.org/officeDocument/2006/relationships/hyperlink" Target="http://www.pmsjmantimento.mg.gov.br" TargetMode="External"/><Relationship Id="rId6" Type="http://schemas.openxmlformats.org/officeDocument/2006/relationships/hyperlink" Target="https://bnc.org.br/" TargetMode="External"/><Relationship Id="rId18" Type="http://schemas.openxmlformats.org/officeDocument/2006/relationships/hyperlink" Target="mailto:licitacao@pmsjmantimento.mg.gov.br" TargetMode="External"/><Relationship Id="rId7" Type="http://schemas.openxmlformats.org/officeDocument/2006/relationships/hyperlink" Target="https://www.planalto.gov.br/ccivil_03/LEIS/L6404consol.htm" TargetMode="External"/><Relationship Id="rId8" Type="http://schemas.openxmlformats.org/officeDocument/2006/relationships/hyperlink" Target="https://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