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180" w:line="480" w:lineRule="auto"/>
        <w:jc w:val="center"/>
        <w:rPr>
          <w:rFonts w:ascii="Times New Roman" w:cs="Times New Roman" w:eastAsia="Times New Roman" w:hAnsi="Times New Roman"/>
          <w:i w:val="1"/>
          <w:iCs w:val="1"/>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PREGÃO ELETRÔNICO SRP Nº 004/2026.</w:t>
      </w:r>
      <w:r w:rsidDel="00000000" w:rsidR="00000000" w:rsidRPr="00000000">
        <w:rPr>
          <w:rtl w:val="0"/>
        </w:rPr>
      </w:r>
    </w:p>
    <w:p w:rsidR="00000000" w:rsidDel="00000000" w:rsidP="00000000" w:rsidRDefault="00000000" w:rsidRPr="00000000" w14:paraId="00000003">
      <w:pPr>
        <w:tabs>
          <w:tab w:val="left" w:leader="none" w:pos="9072"/>
        </w:tabs>
        <w:spacing w:after="180" w:line="48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4">
      <w:pPr>
        <w:tabs>
          <w:tab w:val="left" w:leader="none" w:pos="9072"/>
        </w:tabs>
        <w:spacing w:after="40" w:before="4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Processo Administrativo Nº 009/2026.</w:t>
      </w:r>
      <w:r w:rsidDel="00000000" w:rsidR="00000000" w:rsidRPr="00000000">
        <w:rPr>
          <w:rtl w:val="0"/>
        </w:rPr>
      </w:r>
    </w:p>
    <w:p w:rsidR="00000000" w:rsidDel="00000000" w:rsidP="00000000" w:rsidRDefault="00000000" w:rsidRPr="00000000" w14:paraId="00000005">
      <w:pPr>
        <w:tabs>
          <w:tab w:val="left" w:leader="none" w:pos="9072"/>
        </w:tabs>
        <w:spacing w:after="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Modalidade: Pregão Eletrônico SRP Nº 004/2026.</w:t>
      </w:r>
      <w:r w:rsidDel="00000000" w:rsidR="00000000" w:rsidRPr="00000000">
        <w:rPr>
          <w:rtl w:val="0"/>
        </w:rPr>
      </w:r>
    </w:p>
    <w:p w:rsidR="00000000" w:rsidDel="00000000" w:rsidP="00000000" w:rsidRDefault="00000000" w:rsidRPr="00000000" w14:paraId="00000006">
      <w:pPr>
        <w:tabs>
          <w:tab w:val="left" w:leader="none" w:pos="9072"/>
        </w:tabs>
        <w:spacing w:after="40" w:before="4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Forma de Execução: </w:t>
      </w:r>
      <w:r w:rsidDel="00000000" w:rsidR="00000000" w:rsidRPr="00000000">
        <w:rPr>
          <w:rFonts w:ascii="Times New Roman" w:cs="Times New Roman" w:eastAsia="Times New Roman" w:hAnsi="Times New Roman"/>
          <w:sz w:val="20"/>
          <w:szCs w:val="20"/>
          <w:highlight w:val="white"/>
          <w:rtl w:val="0"/>
        </w:rPr>
        <w:t xml:space="preserve">Indireta.</w:t>
      </w:r>
    </w:p>
    <w:p w:rsidR="00000000" w:rsidDel="00000000" w:rsidP="00000000" w:rsidRDefault="00000000" w:rsidRPr="00000000" w14:paraId="00000007">
      <w:pPr>
        <w:tabs>
          <w:tab w:val="left" w:leader="none" w:pos="9072"/>
        </w:tabs>
        <w:spacing w:after="180" w:before="40" w:line="480"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Tipo de Licitação: </w:t>
      </w:r>
      <w:r w:rsidDel="00000000" w:rsidR="00000000" w:rsidRPr="00000000">
        <w:rPr>
          <w:rFonts w:ascii="Times New Roman" w:cs="Times New Roman" w:eastAsia="Times New Roman" w:hAnsi="Times New Roman"/>
          <w:sz w:val="20"/>
          <w:szCs w:val="20"/>
          <w:highlight w:val="white"/>
          <w:rtl w:val="0"/>
        </w:rPr>
        <w:t xml:space="preserve">Menor Preço por Item.</w:t>
      </w:r>
      <w:r w:rsidDel="00000000" w:rsidR="00000000" w:rsidRPr="00000000">
        <w:rPr>
          <w:rtl w:val="0"/>
        </w:rPr>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8">
            <w:pPr>
              <w:shd w:fill="ffff00" w:val="clear"/>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PREÂMBULO</w:t>
            </w:r>
            <w:r w:rsidDel="00000000" w:rsidR="00000000" w:rsidRPr="00000000">
              <w:rPr>
                <w:rtl w:val="0"/>
              </w:rPr>
            </w:r>
          </w:p>
        </w:tc>
      </w:tr>
    </w:tbl>
    <w:p w:rsidR="00000000" w:rsidDel="00000000" w:rsidP="00000000" w:rsidRDefault="00000000" w:rsidRPr="00000000" w14:paraId="00000009">
      <w:pPr>
        <w:widowControl w:val="0"/>
        <w:tabs>
          <w:tab w:val="left" w:leader="none" w:pos="426"/>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O </w:t>
      </w:r>
      <w:r w:rsidDel="00000000" w:rsidR="00000000" w:rsidRPr="00000000">
        <w:rPr>
          <w:rFonts w:ascii="Times New Roman" w:cs="Times New Roman" w:eastAsia="Times New Roman" w:hAnsi="Times New Roman"/>
          <w:b w:val="1"/>
          <w:bCs w:val="1"/>
          <w:sz w:val="20"/>
          <w:szCs w:val="20"/>
          <w:rtl w:val="0"/>
        </w:rPr>
        <w:t xml:space="preserve">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inscrito no </w:t>
      </w:r>
      <w:r w:rsidDel="00000000" w:rsidR="00000000" w:rsidRPr="00000000">
        <w:rPr>
          <w:rFonts w:ascii="Times New Roman" w:cs="Times New Roman" w:eastAsia="Times New Roman" w:hAnsi="Times New Roman"/>
          <w:b w:val="1"/>
          <w:bCs w:val="1"/>
          <w:sz w:val="20"/>
          <w:szCs w:val="20"/>
          <w:rtl w:val="0"/>
        </w:rPr>
        <w:t xml:space="preserve">CNPJ sob o nº 18.392.514/0001-03</w:t>
      </w:r>
      <w:r w:rsidDel="00000000" w:rsidR="00000000" w:rsidRPr="00000000">
        <w:rPr>
          <w:rFonts w:ascii="Times New Roman" w:cs="Times New Roman" w:eastAsia="Times New Roman" w:hAnsi="Times New Roman"/>
          <w:sz w:val="20"/>
          <w:szCs w:val="20"/>
          <w:rtl w:val="0"/>
        </w:rPr>
        <w:t xml:space="preserve">, com sede à </w:t>
      </w:r>
      <w:r w:rsidDel="00000000" w:rsidR="00000000" w:rsidRPr="00000000">
        <w:rPr>
          <w:rFonts w:ascii="Times New Roman" w:cs="Times New Roman" w:eastAsia="Times New Roman" w:hAnsi="Times New Roman"/>
          <w:b w:val="1"/>
          <w:bCs w:val="1"/>
          <w:sz w:val="20"/>
          <w:szCs w:val="20"/>
          <w:rtl w:val="0"/>
        </w:rPr>
        <w:t xml:space="preserve">Rua Marechal Rondon, nº 60, Centro, CEP 36.990-000</w:t>
      </w:r>
      <w:r w:rsidDel="00000000" w:rsidR="00000000" w:rsidRPr="00000000">
        <w:rPr>
          <w:rFonts w:ascii="Times New Roman" w:cs="Times New Roman" w:eastAsia="Times New Roman" w:hAnsi="Times New Roman"/>
          <w:sz w:val="20"/>
          <w:szCs w:val="20"/>
          <w:rtl w:val="0"/>
        </w:rPr>
        <w:t xml:space="preserve">, São José do Mantimento/MG, torna público, para ciência e conhecimento dos interessados, que, atendendo à solicitação das diversas Secretarias Municipais, realizará licitação para </w:t>
      </w:r>
      <w:r w:rsidDel="00000000" w:rsidR="00000000" w:rsidRPr="00000000">
        <w:rPr>
          <w:rFonts w:ascii="Times New Roman" w:cs="Times New Roman" w:eastAsia="Times New Roman" w:hAnsi="Times New Roman"/>
          <w:b w:val="1"/>
          <w:bCs w:val="1"/>
          <w:sz w:val="20"/>
          <w:szCs w:val="20"/>
          <w:u w:val="single"/>
          <w:rtl w:val="0"/>
        </w:rPr>
        <w:t xml:space="preserve">REGISTRO DE PREÇOS, NA MODALIDADE PREGÃO, NA FORMA ELETRÔNICA, COM CRITÉRIO DE JULGAMENTO DE MENOR PREÇO POR ITEM</w:t>
      </w:r>
      <w:r w:rsidDel="00000000" w:rsidR="00000000" w:rsidRPr="00000000">
        <w:rPr>
          <w:rFonts w:ascii="Times New Roman" w:cs="Times New Roman" w:eastAsia="Times New Roman" w:hAnsi="Times New Roman"/>
          <w:sz w:val="20"/>
          <w:szCs w:val="20"/>
          <w:rtl w:val="0"/>
        </w:rPr>
        <w:t xml:space="preserve">, com amparo na </w:t>
      </w:r>
      <w:r w:rsidDel="00000000" w:rsidR="00000000" w:rsidRPr="00000000">
        <w:rPr>
          <w:rFonts w:ascii="Times New Roman" w:cs="Times New Roman" w:eastAsia="Times New Roman" w:hAnsi="Times New Roman"/>
          <w:b w:val="1"/>
          <w:bCs w:val="1"/>
          <w:sz w:val="20"/>
          <w:szCs w:val="20"/>
          <w:rtl w:val="0"/>
        </w:rPr>
        <w:t xml:space="preserve">Lei Federal nº 14.133, de 1º de abril de 2021</w:t>
      </w:r>
      <w:r w:rsidDel="00000000" w:rsidR="00000000" w:rsidRPr="00000000">
        <w:rPr>
          <w:rFonts w:ascii="Times New Roman" w:cs="Times New Roman" w:eastAsia="Times New Roman" w:hAnsi="Times New Roman"/>
          <w:sz w:val="20"/>
          <w:szCs w:val="20"/>
          <w:rtl w:val="0"/>
        </w:rPr>
        <w:t xml:space="preserve">, e suas alterações, na </w:t>
      </w:r>
      <w:r w:rsidDel="00000000" w:rsidR="00000000" w:rsidRPr="00000000">
        <w:rPr>
          <w:rFonts w:ascii="Times New Roman" w:cs="Times New Roman" w:eastAsia="Times New Roman" w:hAnsi="Times New Roman"/>
          <w:b w:val="1"/>
          <w:bCs w:val="1"/>
          <w:sz w:val="20"/>
          <w:szCs w:val="20"/>
          <w:rtl w:val="0"/>
        </w:rPr>
        <w:t xml:space="preserve">Lei Complementar nº 123, de 14 de dezembro de 2006</w:t>
      </w:r>
      <w:r w:rsidDel="00000000" w:rsidR="00000000" w:rsidRPr="00000000">
        <w:rPr>
          <w:rFonts w:ascii="Times New Roman" w:cs="Times New Roman" w:eastAsia="Times New Roman" w:hAnsi="Times New Roman"/>
          <w:sz w:val="20"/>
          <w:szCs w:val="20"/>
          <w:rtl w:val="0"/>
        </w:rPr>
        <w:t xml:space="preserve">, e suas alterações, no </w:t>
      </w:r>
      <w:r w:rsidDel="00000000" w:rsidR="00000000" w:rsidRPr="00000000">
        <w:rPr>
          <w:rFonts w:ascii="Times New Roman" w:cs="Times New Roman" w:eastAsia="Times New Roman" w:hAnsi="Times New Roman"/>
          <w:b w:val="1"/>
          <w:bCs w:val="1"/>
          <w:sz w:val="20"/>
          <w:szCs w:val="20"/>
          <w:rtl w:val="0"/>
        </w:rPr>
        <w:t xml:space="preserve">Decreto nº 013/2025</w:t>
      </w:r>
      <w:r w:rsidDel="00000000" w:rsidR="00000000" w:rsidRPr="00000000">
        <w:rPr>
          <w:rFonts w:ascii="Times New Roman" w:cs="Times New Roman" w:eastAsia="Times New Roman" w:hAnsi="Times New Roman"/>
          <w:sz w:val="20"/>
          <w:szCs w:val="20"/>
          <w:rtl w:val="0"/>
        </w:rPr>
        <w:t xml:space="preserve">, e demais normas regulamentares vigentes, por meio da </w:t>
      </w:r>
      <w:r w:rsidDel="00000000" w:rsidR="00000000" w:rsidRPr="00000000">
        <w:rPr>
          <w:rFonts w:ascii="Times New Roman" w:cs="Times New Roman" w:eastAsia="Times New Roman" w:hAnsi="Times New Roman"/>
          <w:b w:val="1"/>
          <w:bCs w:val="1"/>
          <w:sz w:val="20"/>
          <w:szCs w:val="20"/>
          <w:rtl w:val="0"/>
        </w:rPr>
        <w:t xml:space="preserve">Agente de Contratação</w:t>
      </w:r>
      <w:r w:rsidDel="00000000" w:rsidR="00000000" w:rsidRPr="00000000">
        <w:rPr>
          <w:rFonts w:ascii="Times New Roman" w:cs="Times New Roman" w:eastAsia="Times New Roman" w:hAnsi="Times New Roman"/>
          <w:sz w:val="20"/>
          <w:szCs w:val="20"/>
          <w:rtl w:val="0"/>
        </w:rPr>
        <w:t xml:space="preserve">, designada </w:t>
      </w:r>
      <w:r w:rsidDel="00000000" w:rsidR="00000000" w:rsidRPr="00000000">
        <w:rPr>
          <w:rFonts w:ascii="Times New Roman" w:cs="Times New Roman" w:eastAsia="Times New Roman" w:hAnsi="Times New Roman"/>
          <w:b w:val="1"/>
          <w:bCs w:val="1"/>
          <w:sz w:val="20"/>
          <w:szCs w:val="20"/>
          <w:rtl w:val="0"/>
        </w:rPr>
        <w:t xml:space="preserve">Pregoeira</w:t>
      </w:r>
      <w:r w:rsidDel="00000000" w:rsidR="00000000" w:rsidRPr="00000000">
        <w:rPr>
          <w:rFonts w:ascii="Times New Roman" w:cs="Times New Roman" w:eastAsia="Times New Roman" w:hAnsi="Times New Roman"/>
          <w:sz w:val="20"/>
          <w:szCs w:val="20"/>
          <w:rtl w:val="0"/>
        </w:rPr>
        <w:t xml:space="preserve">, conforme </w:t>
      </w:r>
      <w:r w:rsidDel="00000000" w:rsidR="00000000" w:rsidRPr="00000000">
        <w:rPr>
          <w:rFonts w:ascii="Times New Roman" w:cs="Times New Roman" w:eastAsia="Times New Roman" w:hAnsi="Times New Roman"/>
          <w:b w:val="1"/>
          <w:bCs w:val="1"/>
          <w:sz w:val="20"/>
          <w:szCs w:val="20"/>
          <w:rtl w:val="0"/>
        </w:rPr>
        <w:t xml:space="preserve">Decreto nº 014, de 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 as con</w:t>
      </w:r>
      <w:r w:rsidDel="00000000" w:rsidR="00000000" w:rsidRPr="00000000">
        <w:rPr>
          <w:rFonts w:ascii="Times New Roman" w:cs="Times New Roman" w:eastAsia="Times New Roman" w:hAnsi="Times New Roman"/>
          <w:sz w:val="20"/>
          <w:szCs w:val="20"/>
          <w:highlight w:val="white"/>
          <w:rtl w:val="0"/>
        </w:rPr>
        <w:t xml:space="preserve">dições estabelecidas neste instrumento convocatório e seus anexos.</w:t>
      </w:r>
    </w:p>
    <w:p w:rsidR="00000000" w:rsidDel="00000000" w:rsidP="00000000" w:rsidRDefault="00000000" w:rsidRPr="00000000" w14:paraId="0000000A">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bCs w:val="1"/>
          <w:sz w:val="20"/>
          <w:szCs w:val="20"/>
          <w:highlight w:val="white"/>
          <w:rtl w:val="0"/>
        </w:rPr>
        <w:t xml:space="preserve">A partir das 16h00min do dia 04/03/2026 até às 07h59min do dia 17/03/2026</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tl w:val="0"/>
        </w:rPr>
      </w:r>
    </w:p>
    <w:p w:rsidR="00000000" w:rsidDel="00000000" w:rsidP="00000000" w:rsidRDefault="00000000" w:rsidRPr="00000000" w14:paraId="0000000B">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bCs w:val="1"/>
          <w:sz w:val="20"/>
          <w:szCs w:val="20"/>
          <w:highlight w:val="white"/>
          <w:rtl w:val="0"/>
        </w:rPr>
        <w:t xml:space="preserve">Às 08h00min, do dia 17/03/2026.</w:t>
      </w:r>
      <w:r w:rsidDel="00000000" w:rsidR="00000000" w:rsidRPr="00000000">
        <w:rPr>
          <w:rtl w:val="0"/>
        </w:rPr>
      </w:r>
    </w:p>
    <w:p w:rsidR="00000000" w:rsidDel="00000000" w:rsidP="00000000" w:rsidRDefault="00000000" w:rsidRPr="00000000" w14:paraId="0000000C">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bCs w:val="1"/>
          <w:sz w:val="20"/>
          <w:szCs w:val="20"/>
          <w:highlight w:val="white"/>
          <w:rtl w:val="0"/>
        </w:rPr>
        <w:t xml:space="preserve">Às 08h10min, do dia 17/03/2026.</w:t>
      </w:r>
      <w:r w:rsidDel="00000000" w:rsidR="00000000" w:rsidRPr="00000000">
        <w:rPr>
          <w:rtl w:val="0"/>
        </w:rPr>
      </w:r>
    </w:p>
    <w:p w:rsidR="00000000" w:rsidDel="00000000" w:rsidP="00000000" w:rsidRDefault="00000000" w:rsidRPr="00000000" w14:paraId="0000000D">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bCs w:val="1"/>
          <w:sz w:val="20"/>
          <w:szCs w:val="20"/>
          <w:rtl w:val="0"/>
        </w:rPr>
        <w:t xml:space="preserve">Horário de Brasília/DF.</w:t>
      </w:r>
      <w:r w:rsidDel="00000000" w:rsidR="00000000" w:rsidRPr="00000000">
        <w:rPr>
          <w:rtl w:val="0"/>
        </w:rPr>
      </w:r>
    </w:p>
    <w:p w:rsidR="00000000" w:rsidDel="00000000" w:rsidP="00000000" w:rsidRDefault="00000000" w:rsidRPr="00000000" w14:paraId="0000000E">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bCs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0F">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bCs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w:t>
      </w:r>
      <w:hyperlink r:id="rId7">
        <w:r w:rsidDel="00000000" w:rsidR="00000000" w:rsidRPr="00000000">
          <w:rPr>
            <w:rFonts w:ascii="Times New Roman" w:cs="Times New Roman" w:eastAsia="Times New Roman" w:hAnsi="Times New Roman"/>
            <w:color w:val="1155cc"/>
            <w:sz w:val="20"/>
            <w:szCs w:val="20"/>
            <w:u w:val="single"/>
            <w:rtl w:val="0"/>
          </w:rPr>
          <w:t xml:space="preserve">inc. I. do artigo 56, da Lei n.º 14.133, de 01 de abril de 2021</w:t>
        </w:r>
      </w:hyperlink>
      <w:r w:rsidDel="00000000" w:rsidR="00000000" w:rsidRPr="00000000">
        <w:rPr>
          <w:rFonts w:ascii="Times New Roman" w:cs="Times New Roman" w:eastAsia="Times New Roman" w:hAnsi="Times New Roman"/>
          <w:sz w:val="20"/>
          <w:szCs w:val="20"/>
          <w:rtl w:val="0"/>
        </w:rPr>
        <w:t xml:space="preserve"> e alterações.</w:t>
      </w:r>
      <w:r w:rsidDel="00000000" w:rsidR="00000000" w:rsidRPr="00000000">
        <w:rPr>
          <w:rtl w:val="0"/>
        </w:rPr>
      </w:r>
    </w:p>
    <w:p w:rsidR="00000000" w:rsidDel="00000000" w:rsidP="00000000" w:rsidRDefault="00000000" w:rsidRPr="00000000" w14:paraId="00000010">
      <w:pPr>
        <w:numPr>
          <w:ilvl w:val="0"/>
          <w:numId w:val="2"/>
        </w:numPr>
        <w:tabs>
          <w:tab w:val="left" w:leader="none" w:pos="284"/>
          <w:tab w:val="left" w:leader="none" w:pos="9072"/>
        </w:tabs>
        <w:spacing w:line="360" w:lineRule="auto"/>
        <w:ind w:left="720" w:right="-142" w:hanging="360"/>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bCs w:val="1"/>
          <w:sz w:val="20"/>
          <w:szCs w:val="20"/>
          <w:rtl w:val="0"/>
        </w:rPr>
        <w:t xml:space="preserve">Menor Preço por Item.</w:t>
      </w:r>
      <w:r w:rsidDel="00000000" w:rsidR="00000000" w:rsidRPr="00000000">
        <w:rPr>
          <w:rtl w:val="0"/>
        </w:rPr>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1">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 OBJETO</w:t>
            </w:r>
            <w:r w:rsidDel="00000000" w:rsidR="00000000" w:rsidRPr="00000000">
              <w:rPr>
                <w:rtl w:val="0"/>
              </w:rPr>
            </w:r>
          </w:p>
        </w:tc>
      </w:tr>
    </w:tbl>
    <w:p w:rsidR="00000000" w:rsidDel="00000000" w:rsidP="00000000" w:rsidRDefault="00000000" w:rsidRPr="00000000" w14:paraId="00000012">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rtl w:val="0"/>
        </w:rPr>
        <w:t xml:space="preserve">1.1.</w:t>
      </w:r>
      <w:r w:rsidDel="00000000" w:rsidR="00000000" w:rsidRPr="00000000">
        <w:rPr>
          <w:rFonts w:ascii="Times New Roman" w:cs="Times New Roman" w:eastAsia="Times New Roman" w:hAnsi="Times New Roman"/>
          <w:sz w:val="20"/>
          <w:szCs w:val="20"/>
          <w:rtl w:val="0"/>
        </w:rPr>
        <w:t xml:space="preserve"> O presente Edital tem por objeto o Registro de Preços para futura e eventual aquisição de veículos automotores novos (caminhão-pipa, caminhão compactador de lixo, ônibus, van, micro-ônibus e veículo de passeio), destinados ao atendimento das demandas operacionais das diversas Secretarias Municipais do Município de São José do Mantimento/MG.</w:t>
      </w:r>
      <w:r w:rsidDel="00000000" w:rsidR="00000000" w:rsidRPr="00000000">
        <w:rPr>
          <w:rtl w:val="0"/>
        </w:rPr>
      </w:r>
    </w:p>
    <w:p w:rsidR="00000000" w:rsidDel="00000000" w:rsidP="00000000" w:rsidRDefault="00000000" w:rsidRPr="00000000" w14:paraId="000000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w:t>
      </w:r>
      <w:r w:rsidDel="00000000" w:rsidR="00000000" w:rsidRPr="00000000">
        <w:rPr>
          <w:rFonts w:ascii="Times New Roman" w:cs="Times New Roman" w:eastAsia="Times New Roman" w:hAnsi="Times New Roman"/>
          <w:sz w:val="20"/>
          <w:szCs w:val="20"/>
          <w:rtl w:val="0"/>
        </w:rPr>
        <w:t xml:space="preserve"> Integram o objeto os seguintes itens:</w:t>
      </w:r>
    </w:p>
    <w:p w:rsidR="00000000" w:rsidDel="00000000" w:rsidP="00000000" w:rsidRDefault="00000000" w:rsidRPr="00000000" w14:paraId="000000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veículo automotor de carga, tipo caminhão pipa;</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veículo automotor de carga, tipo caminhão com compactador de resíduos sólidos;</w:t>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veículo automotor para transporte coletivo de passageiros;</w:t>
      </w:r>
    </w:p>
    <w:p w:rsidR="00000000" w:rsidDel="00000000" w:rsidP="00000000" w:rsidRDefault="00000000" w:rsidRPr="00000000" w14:paraId="000000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veículo automotor de passeio.</w:t>
      </w:r>
    </w:p>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w:t>
      </w:r>
      <w:r w:rsidDel="00000000" w:rsidR="00000000" w:rsidRPr="00000000">
        <w:rPr>
          <w:rFonts w:ascii="Times New Roman" w:cs="Times New Roman" w:eastAsia="Times New Roman" w:hAnsi="Times New Roman"/>
          <w:sz w:val="20"/>
          <w:szCs w:val="20"/>
          <w:rtl w:val="0"/>
        </w:rPr>
        <w:t xml:space="preserve"> Os veículos deverão ser novos, sem uso anterior, com primeiro emplacamento em nome do Município, atendendo integralmente à legislação de trânsito e às normas técnicas e ambientais vigentes.</w:t>
      </w:r>
    </w:p>
    <w:tbl>
      <w:tblPr>
        <w:tblStyle w:val="Table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9">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órgãos gerenciador e participantes, bem como a eventuais adesões e outras disposições são as que constam no Termo de Referência, Minuta de Ata de Registro de Preços, que faz parte integrante deste Edital.</w:t>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B">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C">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3.1. </w:t>
      </w:r>
      <w:r w:rsidDel="00000000" w:rsidR="00000000" w:rsidRPr="00000000">
        <w:rPr>
          <w:rFonts w:ascii="Times New Roman" w:cs="Times New Roman" w:eastAsia="Times New Roman" w:hAnsi="Times New Roman"/>
          <w:sz w:val="20"/>
          <w:szCs w:val="20"/>
          <w:highlight w:val="white"/>
          <w:rtl w:val="0"/>
        </w:rPr>
        <w:t xml:space="preserve">O presente pregão para registro de preços será realizado em sessão pública virtual, </w:t>
      </w:r>
      <w:r w:rsidDel="00000000" w:rsidR="00000000" w:rsidRPr="00000000">
        <w:rPr>
          <w:rFonts w:ascii="Times New Roman" w:cs="Times New Roman" w:eastAsia="Times New Roman" w:hAnsi="Times New Roman"/>
          <w:b w:val="1"/>
          <w:bCs w:val="1"/>
          <w:sz w:val="20"/>
          <w:szCs w:val="20"/>
          <w:highlight w:val="white"/>
          <w:rtl w:val="0"/>
        </w:rPr>
        <w:t xml:space="preserve">por meio da </w:t>
      </w:r>
      <w:r w:rsidDel="00000000" w:rsidR="00000000" w:rsidRPr="00000000">
        <w:rPr>
          <w:rFonts w:ascii="Times New Roman" w:cs="Times New Roman" w:eastAsia="Times New Roman" w:hAnsi="Times New Roman"/>
          <w:b w:val="1"/>
          <w:bCs w:val="1"/>
          <w:i w:val="1"/>
          <w:iCs w:val="1"/>
          <w:sz w:val="20"/>
          <w:szCs w:val="20"/>
          <w:highlight w:val="white"/>
          <w:rtl w:val="0"/>
        </w:rPr>
        <w:t xml:space="preserve">Internet</w:t>
      </w:r>
      <w:r w:rsidDel="00000000" w:rsidR="00000000" w:rsidRPr="00000000">
        <w:rPr>
          <w:rFonts w:ascii="Times New Roman" w:cs="Times New Roman" w:eastAsia="Times New Roman" w:hAnsi="Times New Roman"/>
          <w:sz w:val="20"/>
          <w:szCs w:val="20"/>
          <w:highlight w:val="white"/>
          <w:rtl w:val="0"/>
        </w:rPr>
        <w:t xml:space="preserve">, utilizando condições de segurança adequadas, incluindo criptografia, autenticação e mecanismos de sigilo, em todas as fases do certame, de modo a assegurar a transparência, integridade e confiabilidade do procedimento. A sessão será conduzida por meio da </w:t>
      </w:r>
      <w:r w:rsidDel="00000000" w:rsidR="00000000" w:rsidRPr="00000000">
        <w:rPr>
          <w:rFonts w:ascii="Times New Roman" w:cs="Times New Roman" w:eastAsia="Times New Roman" w:hAnsi="Times New Roman"/>
          <w:b w:val="1"/>
          <w:bCs w:val="1"/>
          <w:sz w:val="20"/>
          <w:szCs w:val="20"/>
          <w:highlight w:val="white"/>
          <w:u w:val="single"/>
          <w:rtl w:val="0"/>
        </w:rPr>
        <w:t xml:space="preserve">Bolsa Nacional de Compras – BNC</w:t>
      </w:r>
      <w:r w:rsidDel="00000000" w:rsidR="00000000" w:rsidRPr="00000000">
        <w:rPr>
          <w:rFonts w:ascii="Times New Roman" w:cs="Times New Roman" w:eastAsia="Times New Roman" w:hAnsi="Times New Roman"/>
          <w:sz w:val="20"/>
          <w:szCs w:val="20"/>
          <w:highlight w:val="white"/>
          <w:rtl w:val="0"/>
        </w:rPr>
        <w:t xml:space="preserve">, na forma eletrônica, observando-se as regras estabelecidas neste Edital, no Termo de Referência e em seus anexos.</w:t>
      </w:r>
    </w:p>
    <w:p w:rsidR="00000000" w:rsidDel="00000000" w:rsidP="00000000" w:rsidRDefault="00000000" w:rsidRPr="00000000" w14:paraId="0000001D">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3.2. </w:t>
      </w:r>
      <w:r w:rsidDel="00000000" w:rsidR="00000000" w:rsidRPr="00000000">
        <w:rPr>
          <w:rFonts w:ascii="Times New Roman" w:cs="Times New Roman" w:eastAsia="Times New Roman" w:hAnsi="Times New Roman"/>
          <w:sz w:val="20"/>
          <w:szCs w:val="20"/>
          <w:highlight w:val="white"/>
          <w:rtl w:val="0"/>
        </w:rPr>
        <w:t xml:space="preserve">A utilização do sistema eletrônico da BNC fundamenta-se nos </w:t>
      </w:r>
      <w:hyperlink r:id="rId8">
        <w:r w:rsidDel="00000000" w:rsidR="00000000" w:rsidRPr="00000000">
          <w:rPr>
            <w:rFonts w:ascii="Times New Roman" w:cs="Times New Roman" w:eastAsia="Times New Roman" w:hAnsi="Times New Roman"/>
            <w:color w:val="1155cc"/>
            <w:sz w:val="20"/>
            <w:szCs w:val="20"/>
            <w:highlight w:val="white"/>
            <w:u w:val="single"/>
            <w:rtl w:val="0"/>
          </w:rPr>
          <w:t xml:space="preserve">§§ 2º e 4º do artigo 17 da Lei nº 14.133/2021</w:t>
        </w:r>
      </w:hyperlink>
      <w:r w:rsidDel="00000000" w:rsidR="00000000" w:rsidRPr="00000000">
        <w:rPr>
          <w:rFonts w:ascii="Times New Roman" w:cs="Times New Roman" w:eastAsia="Times New Roman" w:hAnsi="Times New Roman"/>
          <w:sz w:val="20"/>
          <w:szCs w:val="20"/>
          <w:highlight w:val="white"/>
          <w:rtl w:val="0"/>
        </w:rPr>
        <w:t xml:space="preserve">, garantindo validade jurídica aos atos praticados eletronicamente, bem como observância às disposições relativas à publicidade, segurança, integridade e rastreabilidade das informações.</w:t>
      </w:r>
    </w:p>
    <w:p w:rsidR="00000000" w:rsidDel="00000000" w:rsidP="00000000" w:rsidRDefault="00000000" w:rsidRPr="00000000" w14:paraId="0000001E">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3.3. </w:t>
      </w:r>
      <w:r w:rsidDel="00000000" w:rsidR="00000000" w:rsidRPr="00000000">
        <w:rPr>
          <w:rFonts w:ascii="Times New Roman" w:cs="Times New Roman" w:eastAsia="Times New Roman" w:hAnsi="Times New Roman"/>
          <w:sz w:val="20"/>
          <w:szCs w:val="20"/>
          <w:highlight w:val="white"/>
          <w:rtl w:val="0"/>
        </w:rPr>
        <w:t xml:space="preserve">O procedimento eletrônico estará sujeito a todas as normas municipais aplicáveis, bem como às recomendações e orientações do </w:t>
      </w:r>
      <w:r w:rsidDel="00000000" w:rsidR="00000000" w:rsidRPr="00000000">
        <w:rPr>
          <w:rFonts w:ascii="Times New Roman" w:cs="Times New Roman" w:eastAsia="Times New Roman" w:hAnsi="Times New Roman"/>
          <w:b w:val="1"/>
          <w:bCs w:val="1"/>
          <w:sz w:val="20"/>
          <w:szCs w:val="20"/>
          <w:highlight w:val="white"/>
          <w:rtl w:val="0"/>
        </w:rPr>
        <w:t xml:space="preserve">Tribunal de Contas do Estado de Minas Gerais (TCE-MG)</w:t>
      </w:r>
      <w:r w:rsidDel="00000000" w:rsidR="00000000" w:rsidRPr="00000000">
        <w:rPr>
          <w:rFonts w:ascii="Times New Roman" w:cs="Times New Roman" w:eastAsia="Times New Roman" w:hAnsi="Times New Roman"/>
          <w:sz w:val="20"/>
          <w:szCs w:val="20"/>
          <w:highlight w:val="white"/>
          <w:rtl w:val="0"/>
        </w:rPr>
        <w:t xml:space="preserve">, assegurando isonomia, competitividade, vinculação ao edital e julgamento objetivo, em conformidade com os princípios previstos nos </w:t>
      </w:r>
      <w:hyperlink r:id="rId9">
        <w:r w:rsidDel="00000000" w:rsidR="00000000" w:rsidRPr="00000000">
          <w:rPr>
            <w:rFonts w:ascii="Times New Roman" w:cs="Times New Roman" w:eastAsia="Times New Roman" w:hAnsi="Times New Roman"/>
            <w:color w:val="1155cc"/>
            <w:sz w:val="20"/>
            <w:szCs w:val="20"/>
            <w:highlight w:val="white"/>
            <w:u w:val="single"/>
            <w:rtl w:val="0"/>
          </w:rPr>
          <w:t xml:space="preserve">arts. 5º e 11 da Lei nº 14.133/2021</w:t>
        </w:r>
      </w:hyperlink>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1F">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3.4. </w:t>
      </w:r>
      <w:r w:rsidDel="00000000" w:rsidR="00000000" w:rsidRPr="00000000">
        <w:rPr>
          <w:rFonts w:ascii="Times New Roman" w:cs="Times New Roman" w:eastAsia="Times New Roman" w:hAnsi="Times New Roman"/>
          <w:sz w:val="20"/>
          <w:szCs w:val="20"/>
          <w:highlight w:val="white"/>
          <w:rtl w:val="0"/>
        </w:rPr>
        <w:t xml:space="preserve">O licitante é responsável por conhecer e operar corretamente o sistema eletrônico da BNC, sendo de sua inteira responsabilidade quaisquer falhas decorrentes de problemas técnicos em seus equipamentos, conexões e acessos, não cabendo à Administração Municipal responsabilização por tais ocorrências, desde que não decorrentes de falha do próprio sistema da BNC ou de ato da Administração.</w:t>
      </w:r>
    </w:p>
    <w:p w:rsidR="00000000" w:rsidDel="00000000" w:rsidP="00000000" w:rsidRDefault="00000000" w:rsidRPr="00000000" w14:paraId="00000020">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3.5. </w:t>
      </w:r>
      <w:r w:rsidDel="00000000" w:rsidR="00000000" w:rsidRPr="00000000">
        <w:rPr>
          <w:rFonts w:ascii="Times New Roman" w:cs="Times New Roman" w:eastAsia="Times New Roman" w:hAnsi="Times New Roman"/>
          <w:sz w:val="20"/>
          <w:szCs w:val="20"/>
          <w:highlight w:val="white"/>
          <w:rtl w:val="0"/>
        </w:rPr>
        <w:t xml:space="preserve">Todas as fases do pregão eletrônico, incluindo lances, propostas, manifestações e adjudicações, serão registradas eletronicamente, constituindo prova suficiente de autenticidade e veracidade dos atos praticados, nos termos do </w:t>
      </w:r>
      <w:hyperlink r:id="rId10">
        <w:r w:rsidDel="00000000" w:rsidR="00000000" w:rsidRPr="00000000">
          <w:rPr>
            <w:rFonts w:ascii="Times New Roman" w:cs="Times New Roman" w:eastAsia="Times New Roman" w:hAnsi="Times New Roman"/>
            <w:color w:val="1155cc"/>
            <w:sz w:val="20"/>
            <w:szCs w:val="20"/>
            <w:highlight w:val="white"/>
            <w:u w:val="single"/>
            <w:rtl w:val="0"/>
          </w:rPr>
          <w:t xml:space="preserve">art. 62, § 1º, da Lei nº 14.133/2021</w:t>
        </w:r>
      </w:hyperlink>
      <w:r w:rsidDel="00000000" w:rsidR="00000000" w:rsidRPr="00000000">
        <w:rPr>
          <w:rFonts w:ascii="Times New Roman" w:cs="Times New Roman" w:eastAsia="Times New Roman" w:hAnsi="Times New Roman"/>
          <w:sz w:val="20"/>
          <w:szCs w:val="20"/>
          <w:highlight w:val="white"/>
          <w:rtl w:val="0"/>
        </w:rPr>
        <w:t xml:space="preserve">.</w:t>
      </w:r>
    </w:p>
    <w:tbl>
      <w:tblPr>
        <w:tblStyle w:val="Table5"/>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21">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 DAS CONDIÇÕES E LOCAIS PARA PRESTAÇÃO DOS SERVIÇOS E ENTREGA DOS PRODUTOS</w:t>
            </w:r>
            <w:r w:rsidDel="00000000" w:rsidR="00000000" w:rsidRPr="00000000">
              <w:rPr>
                <w:rtl w:val="0"/>
              </w:rPr>
            </w:r>
          </w:p>
        </w:tc>
      </w:tr>
    </w:tbl>
    <w:p w:rsidR="00000000" w:rsidDel="00000000" w:rsidP="00000000" w:rsidRDefault="00000000" w:rsidRPr="00000000" w14:paraId="00000022">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Os veículos automotores deverão ser entregues </w:t>
      </w:r>
      <w:r w:rsidDel="00000000" w:rsidR="00000000" w:rsidRPr="00000000">
        <w:rPr>
          <w:rFonts w:ascii="Times New Roman" w:cs="Times New Roman" w:eastAsia="Times New Roman" w:hAnsi="Times New Roman"/>
          <w:b w:val="1"/>
          <w:bCs w:val="1"/>
          <w:sz w:val="20"/>
          <w:szCs w:val="20"/>
          <w:rtl w:val="0"/>
        </w:rPr>
        <w:t xml:space="preserve">novos (0 km), sem uso anterior, devidamente montados, revisados e em perfeitas condições de funcionamento</w:t>
      </w:r>
      <w:r w:rsidDel="00000000" w:rsidR="00000000" w:rsidRPr="00000000">
        <w:rPr>
          <w:rFonts w:ascii="Times New Roman" w:cs="Times New Roman" w:eastAsia="Times New Roman" w:hAnsi="Times New Roman"/>
          <w:sz w:val="20"/>
          <w:szCs w:val="20"/>
          <w:rtl w:val="0"/>
        </w:rPr>
        <w:t xml:space="preserve">, atendendo integralmente às especificações do Termo de Referência e da proposta vencedora.</w:t>
      </w:r>
    </w:p>
    <w:p w:rsidR="00000000" w:rsidDel="00000000" w:rsidP="00000000" w:rsidRDefault="00000000" w:rsidRPr="00000000" w14:paraId="0000002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prestação dos serviços e a entrega dos veículos deverão ocorrer conforme o presente Edital, o Termo de Referência e a Ordem de Fornecimento, emitida pela Administração, que indicará quantidades, locais, datas e horários das entregas. As entregas poderão ocorrer na Sede do Município de São José do Mantimento/MG ou em outros locais indicados pela Administração, abrangendo zonas urbanas e rurais, pavimentadas ou não, inclusive em condições meteorológicas adversas, sem que tais fatores interfiram no prazo de execução, nos termos do art. 82, §1º, da Lei nº 14.133/2021.</w:t>
      </w:r>
    </w:p>
    <w:p w:rsidR="00000000" w:rsidDel="00000000" w:rsidP="00000000" w:rsidRDefault="00000000" w:rsidRPr="00000000" w14:paraId="0000002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A entrega deverá ocorrer em local previamente indicado pela Administração, em dias úteis e horário de expediente, seguindo o cronograma da Ordem de Fornecimento. Cada entrega será objeto de:</w:t>
      </w:r>
    </w:p>
    <w:p w:rsidR="00000000" w:rsidDel="00000000" w:rsidP="00000000" w:rsidRDefault="00000000" w:rsidRPr="00000000" w14:paraId="0000002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w:t>
      </w:r>
      <w:r w:rsidDel="00000000" w:rsidR="00000000" w:rsidRPr="00000000">
        <w:rPr>
          <w:rFonts w:ascii="Times New Roman" w:cs="Times New Roman" w:eastAsia="Times New Roman" w:hAnsi="Times New Roman"/>
          <w:b w:val="1"/>
          <w:bCs w:val="1"/>
          <w:sz w:val="20"/>
          <w:szCs w:val="20"/>
          <w:rtl w:val="0"/>
        </w:rPr>
        <w:t xml:space="preserve">verificação provisória</w:t>
      </w:r>
      <w:r w:rsidDel="00000000" w:rsidR="00000000" w:rsidRPr="00000000">
        <w:rPr>
          <w:rFonts w:ascii="Times New Roman" w:cs="Times New Roman" w:eastAsia="Times New Roman" w:hAnsi="Times New Roman"/>
          <w:sz w:val="20"/>
          <w:szCs w:val="20"/>
          <w:rtl w:val="0"/>
        </w:rPr>
        <w:t xml:space="preserve">, para conferência quantitativa e condições aparentes do veículo;</w:t>
      </w:r>
    </w:p>
    <w:p w:rsidR="00000000" w:rsidDel="00000000" w:rsidP="00000000" w:rsidRDefault="00000000" w:rsidRPr="00000000" w14:paraId="0000002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w:t>
      </w:r>
      <w:r w:rsidDel="00000000" w:rsidR="00000000" w:rsidRPr="00000000">
        <w:rPr>
          <w:rFonts w:ascii="Times New Roman" w:cs="Times New Roman" w:eastAsia="Times New Roman" w:hAnsi="Times New Roman"/>
          <w:b w:val="1"/>
          <w:bCs w:val="1"/>
          <w:sz w:val="20"/>
          <w:szCs w:val="20"/>
          <w:rtl w:val="0"/>
        </w:rPr>
        <w:t xml:space="preserve">verificação definitiva</w:t>
      </w:r>
      <w:r w:rsidDel="00000000" w:rsidR="00000000" w:rsidRPr="00000000">
        <w:rPr>
          <w:rFonts w:ascii="Times New Roman" w:cs="Times New Roman" w:eastAsia="Times New Roman" w:hAnsi="Times New Roman"/>
          <w:sz w:val="20"/>
          <w:szCs w:val="20"/>
          <w:rtl w:val="0"/>
        </w:rPr>
        <w:t xml:space="preserve">, mediante fiscalização técnica, para aferição da conformidade com especificações técnicas, resistência, dimensões, cor, rastreabilidade, laudos laboratoriais e demais condições contratuais, nos termos do art. 140 da Lei nº 14.133/2021.</w:t>
      </w:r>
    </w:p>
    <w:p w:rsidR="00000000" w:rsidDel="00000000" w:rsidP="00000000" w:rsidRDefault="00000000" w:rsidRPr="00000000" w14:paraId="0000002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Os veículos deverão ser entregues:</w:t>
      </w:r>
    </w:p>
    <w:p w:rsidR="00000000" w:rsidDel="00000000" w:rsidP="00000000" w:rsidRDefault="00000000" w:rsidRPr="00000000" w14:paraId="00000028">
      <w:pPr>
        <w:tabs>
          <w:tab w:val="left" w:leader="none" w:pos="921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 – com primeiro emplacamento e registro em nome do Município de São José do Mantimento/MG;</w:t>
      </w:r>
    </w:p>
    <w:p w:rsidR="00000000" w:rsidDel="00000000" w:rsidP="00000000" w:rsidRDefault="00000000" w:rsidRPr="00000000" w14:paraId="0000002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livres e desembaraçados de quaisquer ônus, gravames ou restrições;</w:t>
      </w:r>
    </w:p>
    <w:p w:rsidR="00000000" w:rsidDel="00000000" w:rsidP="00000000" w:rsidRDefault="00000000" w:rsidRPr="00000000" w14:paraId="0000002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acompanhados de Nota Fiscal, Certificado de Registro de Veículo (CRV/CRLV-e), manual do proprietário, plano de manutenção do fabricante, certificado de garantia e demais documentos exigidos pelo Código de Trânsito Brasileiro e normas do CONTRAN;</w:t>
      </w:r>
    </w:p>
    <w:p w:rsidR="00000000" w:rsidDel="00000000" w:rsidP="00000000" w:rsidRDefault="00000000" w:rsidRPr="00000000" w14:paraId="0000002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com todos os equipamentos obrigatórios exigidos pela legislação de trânsito vigente.</w:t>
      </w:r>
    </w:p>
    <w:p w:rsidR="00000000" w:rsidDel="00000000" w:rsidP="00000000" w:rsidRDefault="00000000" w:rsidRPr="00000000" w14:paraId="0000002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Eventuais divergências constatadas na conferência quantitativa ou qualitativa ensejarão recusa motivada, cabendo à contratada substituir integralmente os veículos em desacordo no prazo máximo de </w:t>
      </w:r>
      <w:r w:rsidDel="00000000" w:rsidR="00000000" w:rsidRPr="00000000">
        <w:rPr>
          <w:rFonts w:ascii="Times New Roman" w:cs="Times New Roman" w:eastAsia="Times New Roman" w:hAnsi="Times New Roman"/>
          <w:b w:val="1"/>
          <w:bCs w:val="1"/>
          <w:sz w:val="20"/>
          <w:szCs w:val="20"/>
          <w:rtl w:val="0"/>
        </w:rPr>
        <w:t xml:space="preserve">07 (sete) dias</w:t>
      </w:r>
      <w:r w:rsidDel="00000000" w:rsidR="00000000" w:rsidRPr="00000000">
        <w:rPr>
          <w:rFonts w:ascii="Times New Roman" w:cs="Times New Roman" w:eastAsia="Times New Roman" w:hAnsi="Times New Roman"/>
          <w:sz w:val="20"/>
          <w:szCs w:val="20"/>
          <w:rtl w:val="0"/>
        </w:rPr>
        <w:t xml:space="preserve"> contados da notificação formal, sem ônus adicional à Administração, sem prejuízo da aplicação das sanções previstas nos </w:t>
      </w:r>
      <w:hyperlink r:id="rId11">
        <w:r w:rsidDel="00000000" w:rsidR="00000000" w:rsidRPr="00000000">
          <w:rPr>
            <w:rFonts w:ascii="Times New Roman" w:cs="Times New Roman" w:eastAsia="Times New Roman" w:hAnsi="Times New Roman"/>
            <w:color w:val="1155cc"/>
            <w:sz w:val="20"/>
            <w:szCs w:val="20"/>
            <w:u w:val="single"/>
            <w:rtl w:val="0"/>
          </w:rPr>
          <w:t xml:space="preserve">arts. 156 a 163 da Lei nº 14.133/2021</w:t>
        </w:r>
      </w:hyperlink>
      <w:r w:rsidDel="00000000" w:rsidR="00000000" w:rsidRPr="00000000">
        <w:rPr>
          <w:rFonts w:ascii="Times New Roman" w:cs="Times New Roman" w:eastAsia="Times New Roman" w:hAnsi="Times New Roman"/>
          <w:sz w:val="20"/>
          <w:szCs w:val="20"/>
          <w:rtl w:val="0"/>
        </w:rPr>
        <w:t xml:space="preserve"> e dos entendimentos consolidados pelo TCU e pelo TCE-MG.</w:t>
      </w:r>
    </w:p>
    <w:p w:rsidR="00000000" w:rsidDel="00000000" w:rsidP="00000000" w:rsidRDefault="00000000" w:rsidRPr="00000000" w14:paraId="0000002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Todas as despesas decorrentes da execução do objeto, incluindo transporte, frete, carga, descarga, armazenamento, seguros, tributos, encargos trabalhistas e previdenciários, correrão integralmente por conta da contratada, devendo estar plenamente incorporadas aos preços registrados, sendo vedada qualquer cobrança adicional à Administração. O planejamento das entregas deverá ser realizado em conjunto com a Administração, respeitando os princípios da economicidade, eficiência, competitividade e transparência.</w:t>
      </w:r>
    </w:p>
    <w:p w:rsidR="00000000" w:rsidDel="00000000" w:rsidP="00000000" w:rsidRDefault="00000000" w:rsidRPr="00000000" w14:paraId="0000002E">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4.7.</w:t>
      </w:r>
      <w:r w:rsidDel="00000000" w:rsidR="00000000" w:rsidRPr="00000000">
        <w:rPr>
          <w:rFonts w:ascii="Times New Roman" w:cs="Times New Roman" w:eastAsia="Times New Roman" w:hAnsi="Times New Roman"/>
          <w:sz w:val="20"/>
          <w:szCs w:val="20"/>
          <w:rtl w:val="0"/>
        </w:rPr>
        <w:t xml:space="preserve"> A execução contratual será acompanhada e fiscalizada por servidor formalmente designado, responsável por atestar o cumprimento das condições de entrega, qualidade, rastreabilidade e conformidade técnica dos veículos. O recebimento definitivo estará condicionado à aprovação do setor competente, garantindo que apenas veículos em plena conformidade com o Termo de Referência e a proposta vencedora sejam aceitos, assegurando durabilidade, segurança e desempenho adequado para o tráfego previsto.</w:t>
      </w:r>
    </w:p>
    <w:p w:rsidR="00000000" w:rsidDel="00000000" w:rsidP="00000000" w:rsidRDefault="00000000" w:rsidRPr="00000000" w14:paraId="0000002F">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4.8.</w:t>
      </w:r>
      <w:r w:rsidDel="00000000" w:rsidR="00000000" w:rsidRPr="00000000">
        <w:rPr>
          <w:rFonts w:ascii="Times New Roman" w:cs="Times New Roman" w:eastAsia="Times New Roman" w:hAnsi="Times New Roman"/>
          <w:sz w:val="20"/>
          <w:szCs w:val="20"/>
          <w:rtl w:val="0"/>
        </w:rPr>
        <w:t xml:space="preserve"> A garantia contratual deverá observar o prazo mínimo previsto no Termo de Referência, não inferior à garantia legal e à garantia de fábrica, prevalecendo o prazo mais vantajoso para a Administração.</w:t>
      </w:r>
    </w:p>
    <w:tbl>
      <w:tblPr>
        <w:tblStyle w:val="Table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3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5. </w:t>
            </w:r>
            <w:r w:rsidDel="00000000" w:rsidR="00000000" w:rsidRPr="00000000">
              <w:rPr>
                <w:rFonts w:ascii="Times New Roman" w:cs="Times New Roman" w:eastAsia="Times New Roman" w:hAnsi="Times New Roman"/>
                <w:b w:val="1"/>
                <w:bCs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31">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2026, conforme dotações orçamentária consignadas no Item 17 do Termo de Referência, parte integrante deste Edital.</w:t>
      </w:r>
    </w:p>
    <w:p w:rsidR="00000000" w:rsidDel="00000000" w:rsidP="00000000" w:rsidRDefault="00000000" w:rsidRPr="00000000" w14:paraId="00000032">
      <w:pPr>
        <w:pStyle w:val="Heading3"/>
        <w:keepNext w:val="0"/>
        <w:keepLines w:val="0"/>
        <w:spacing w:after="180" w:before="180" w:lineRule="auto"/>
        <w:ind w:left="2267.716535433071" w:firstLine="0"/>
        <w:jc w:val="both"/>
        <w:rPr>
          <w:rFonts w:ascii="Times New Roman" w:cs="Times New Roman" w:eastAsia="Times New Roman" w:hAnsi="Times New Roman"/>
          <w:i w:val="1"/>
          <w:iCs w:val="1"/>
          <w:sz w:val="18"/>
          <w:szCs w:val="18"/>
          <w:highlight w:val="white"/>
        </w:rPr>
      </w:pPr>
      <w:bookmarkStart w:colFirst="0" w:colLast="0" w:name="_tod0xk5drgwe" w:id="0"/>
      <w:bookmarkEnd w:id="0"/>
      <w:r w:rsidDel="00000000" w:rsidR="00000000" w:rsidRPr="00000000">
        <w:rPr>
          <w:rFonts w:ascii="Times New Roman" w:cs="Times New Roman" w:eastAsia="Times New Roman" w:hAnsi="Times New Roman"/>
          <w:i w:val="1"/>
          <w:iCs w:val="1"/>
          <w:sz w:val="18"/>
          <w:szCs w:val="18"/>
          <w:highlight w:val="white"/>
          <w:rtl w:val="0"/>
        </w:rPr>
        <w:t xml:space="preserve">Fundamentação Legal:</w:t>
      </w:r>
    </w:p>
    <w:p w:rsidR="00000000" w:rsidDel="00000000" w:rsidP="00000000" w:rsidRDefault="00000000" w:rsidRPr="00000000" w14:paraId="00000033">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b w:val="1"/>
          <w:bCs w:val="1"/>
          <w:i w:val="1"/>
          <w:iCs w:val="1"/>
          <w:sz w:val="18"/>
          <w:szCs w:val="18"/>
          <w:highlight w:val="white"/>
          <w:rtl w:val="0"/>
        </w:rPr>
        <w:t xml:space="preserve">Lei nº 14.133/2021 – Art. 82, § 2º</w:t>
      </w:r>
    </w:p>
    <w:p w:rsidR="00000000" w:rsidDel="00000000" w:rsidP="00000000" w:rsidRDefault="00000000" w:rsidRPr="00000000" w14:paraId="00000034">
      <w:pPr>
        <w:spacing w:after="180" w:before="180" w:lineRule="auto"/>
        <w:ind w:left="2267.716535433071" w:right="4.133858267717301"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i w:val="1"/>
          <w:iCs w:val="1"/>
          <w:sz w:val="18"/>
          <w:szCs w:val="18"/>
          <w:highlight w:val="white"/>
          <w:rtl w:val="0"/>
        </w:rPr>
        <w:t xml:space="preserve">"O edital de licitação para registro de preços indicará o orçamento estimado, </w:t>
      </w:r>
      <w:r w:rsidDel="00000000" w:rsidR="00000000" w:rsidRPr="00000000">
        <w:rPr>
          <w:rFonts w:ascii="Times New Roman" w:cs="Times New Roman" w:eastAsia="Times New Roman" w:hAnsi="Times New Roman"/>
          <w:b w:val="1"/>
          <w:bCs w:val="1"/>
          <w:i w:val="1"/>
          <w:iCs w:val="1"/>
          <w:sz w:val="18"/>
          <w:szCs w:val="18"/>
          <w:highlight w:val="white"/>
          <w:rtl w:val="0"/>
        </w:rPr>
        <w:t xml:space="preserve">sendo dispensada a exigência de dotação orçamentária prévia para a contratação</w:t>
      </w:r>
      <w:r w:rsidDel="00000000" w:rsidR="00000000" w:rsidRPr="00000000">
        <w:rPr>
          <w:rFonts w:ascii="Times New Roman" w:cs="Times New Roman" w:eastAsia="Times New Roman" w:hAnsi="Times New Roman"/>
          <w:i w:val="1"/>
          <w:iCs w:val="1"/>
          <w:sz w:val="18"/>
          <w:szCs w:val="18"/>
          <w:highlight w:val="white"/>
          <w:rtl w:val="0"/>
        </w:rPr>
        <w:t xml:space="preserve">, que somente será necessária no momento da formalização do contrato ou outro instrumento hábil."</w:t>
      </w:r>
      <w:r w:rsidDel="00000000" w:rsidR="00000000" w:rsidRPr="00000000">
        <w:rPr>
          <w:rtl w:val="0"/>
        </w:rPr>
      </w:r>
    </w:p>
    <w:p w:rsidR="00000000" w:rsidDel="00000000" w:rsidP="00000000" w:rsidRDefault="00000000" w:rsidRPr="00000000" w14:paraId="00000035">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 Secretaria requisitante e relacionados no item 17 do Termo de Referência.</w:t>
      </w:r>
    </w:p>
    <w:tbl>
      <w:tblPr>
        <w:tblStyle w:val="Table7"/>
        <w:tblW w:w="91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0"/>
        <w:tblGridChange w:id="0">
          <w:tblGrid>
            <w:gridCol w:w="9100"/>
          </w:tblGrid>
        </w:tblGridChange>
      </w:tblGrid>
      <w:tr>
        <w:trPr>
          <w:cantSplit w:val="0"/>
          <w:tblHeader w:val="0"/>
        </w:trPr>
        <w:tc>
          <w:tcPr>
            <w:shd w:fill="ffff00" w:val="clear"/>
            <w:vAlign w:val="top"/>
          </w:tcPr>
          <w:p w:rsidR="00000000" w:rsidDel="00000000" w:rsidP="00000000" w:rsidRDefault="00000000" w:rsidRPr="00000000" w14:paraId="0000003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 DAS CONDIÇÕES DE PARTICIPAÇÃO NO CERTAME</w:t>
            </w:r>
            <w:r w:rsidDel="00000000" w:rsidR="00000000" w:rsidRPr="00000000">
              <w:rPr>
                <w:rtl w:val="0"/>
              </w:rPr>
            </w:r>
          </w:p>
        </w:tc>
      </w:tr>
    </w:tbl>
    <w:p w:rsidR="00000000" w:rsidDel="00000000" w:rsidP="00000000" w:rsidRDefault="00000000" w:rsidRPr="00000000" w14:paraId="0000003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no Termo de Referência, Estudo Técnico Preliminar, no Edital e seus Anexos.</w:t>
      </w:r>
    </w:p>
    <w:p w:rsidR="00000000" w:rsidDel="00000000" w:rsidP="00000000" w:rsidRDefault="00000000" w:rsidRPr="00000000" w14:paraId="00000038">
      <w:pPr>
        <w:tabs>
          <w:tab w:val="left" w:leader="none" w:pos="9072"/>
          <w:tab w:val="left" w:leader="none" w:pos="921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utilizada pelo Setor de Licitações.</w:t>
      </w:r>
      <w:r w:rsidDel="00000000" w:rsidR="00000000" w:rsidRPr="00000000">
        <w:rPr>
          <w:rtl w:val="0"/>
        </w:rPr>
      </w:r>
    </w:p>
    <w:p w:rsidR="00000000" w:rsidDel="00000000" w:rsidP="00000000" w:rsidRDefault="00000000" w:rsidRPr="00000000" w14:paraId="00000039">
      <w:pPr>
        <w:tabs>
          <w:tab w:val="left" w:leader="none" w:pos="9072"/>
          <w:tab w:val="left" w:leader="none" w:pos="921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6.3. </w:t>
      </w:r>
      <w:r w:rsidDel="00000000" w:rsidR="00000000" w:rsidRPr="00000000">
        <w:rPr>
          <w:rFonts w:ascii="Times New Roman" w:cs="Times New Roman" w:eastAsia="Times New Roman" w:hAnsi="Times New Roman"/>
          <w:sz w:val="20"/>
          <w:szCs w:val="20"/>
          <w:rtl w:val="0"/>
        </w:rPr>
        <w:t xml:space="preserve">Será permitido na licitação a participação de pessoas jurídicas em consórcio, devendo, contudo, serem observadas e cumprido pelas empresas as disposições contidas nos incs. I, II, III, IV e V, bem como os dispositivos legais previstos nos parágrafos </w:t>
      </w:r>
      <w:hyperlink r:id="rId12">
        <w:r w:rsidDel="00000000" w:rsidR="00000000" w:rsidRPr="00000000">
          <w:rPr>
            <w:rFonts w:ascii="Times New Roman" w:cs="Times New Roman" w:eastAsia="Times New Roman" w:hAnsi="Times New Roman"/>
            <w:color w:val="1155cc"/>
            <w:sz w:val="20"/>
            <w:szCs w:val="20"/>
            <w:u w:val="single"/>
            <w:rtl w:val="0"/>
          </w:rPr>
          <w:t xml:space="preserve">1º, 2º, 3º, 4º e 5º, do art. 15, da Lei nº 14.133, de 01 de abril de 2021</w:t>
        </w:r>
      </w:hyperlink>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3A">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p>
    <w:p w:rsidR="00000000" w:rsidDel="00000000" w:rsidP="00000000" w:rsidRDefault="00000000" w:rsidRPr="00000000" w14:paraId="0000003B">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p>
    <w:p w:rsidR="00000000" w:rsidDel="00000000" w:rsidP="00000000" w:rsidRDefault="00000000" w:rsidRPr="00000000" w14:paraId="0000003C">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D">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13">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3E">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F">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w:t>
      </w:r>
    </w:p>
    <w:p w:rsidR="00000000" w:rsidDel="00000000" w:rsidP="00000000" w:rsidRDefault="00000000" w:rsidRPr="00000000" w14:paraId="00000040">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41">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6.7.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bCs w:val="1"/>
          <w:sz w:val="20"/>
          <w:szCs w:val="20"/>
          <w:u w:val="single"/>
          <w:rtl w:val="0"/>
        </w:rPr>
        <w:t xml:space="preserve">Pregão,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bCs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tbl>
      <w:tblPr>
        <w:tblStyle w:val="Table8"/>
        <w:tblW w:w="90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
        <w:tblGridChange w:id="0">
          <w:tblGrid>
            <w:gridCol w:w="9040"/>
          </w:tblGrid>
        </w:tblGridChange>
      </w:tblGrid>
      <w:tr>
        <w:trPr>
          <w:cantSplit w:val="0"/>
          <w:tblHeader w:val="0"/>
        </w:trPr>
        <w:tc>
          <w:tcPr>
            <w:shd w:fill="ffff00" w:val="clear"/>
            <w:vAlign w:val="top"/>
          </w:tcPr>
          <w:p w:rsidR="00000000" w:rsidDel="00000000" w:rsidP="00000000" w:rsidRDefault="00000000" w:rsidRPr="00000000" w14:paraId="0000004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 DO CREDENCIAMENTO JUNTO À PLATAFORMA </w:t>
            </w:r>
            <w:r w:rsidDel="00000000" w:rsidR="00000000" w:rsidRPr="00000000">
              <w:rPr>
                <w:rtl w:val="0"/>
              </w:rPr>
            </w:r>
          </w:p>
        </w:tc>
      </w:tr>
    </w:tbl>
    <w:p w:rsidR="00000000" w:rsidDel="00000000" w:rsidP="00000000" w:rsidRDefault="00000000" w:rsidRPr="00000000" w14:paraId="0000004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4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bCs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14">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u w:val="single"/>
          <w:rtl w:val="0"/>
        </w:rPr>
        <w:t xml:space="preserve"> ou pelos telefones: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highlight w:val="white"/>
          <w:rtl w:val="0"/>
        </w:rPr>
        <w:t xml:space="preserve">(42) 3026-4550 ou (42) 3026-4555.</w:t>
      </w:r>
      <w:r w:rsidDel="00000000" w:rsidR="00000000" w:rsidRPr="00000000">
        <w:rPr>
          <w:rtl w:val="0"/>
        </w:rPr>
      </w:r>
    </w:p>
    <w:p w:rsidR="00000000" w:rsidDel="00000000" w:rsidP="00000000" w:rsidRDefault="00000000" w:rsidRPr="00000000" w14:paraId="0000004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bCs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4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4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4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4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bCs w:val="1"/>
          <w:sz w:val="20"/>
          <w:szCs w:val="20"/>
          <w:u w:val="single"/>
          <w:rtl w:val="0"/>
        </w:rPr>
        <w:t xml:space="preserve">dados cadastrais se assinalou o regime MEI/ME/EPP no sistema, conforme o seu regime de tributação para fazer valer o direito de prioridade dos critérios de desempate previstos nos </w:t>
      </w:r>
      <w:hyperlink r:id="rId15">
        <w:r w:rsidDel="00000000" w:rsidR="00000000" w:rsidRPr="00000000">
          <w:rPr>
            <w:rFonts w:ascii="Times New Roman" w:cs="Times New Roman" w:eastAsia="Times New Roman" w:hAnsi="Times New Roman"/>
            <w:b w:val="1"/>
            <w:bCs w:val="1"/>
            <w:color w:val="1155cc"/>
            <w:sz w:val="20"/>
            <w:szCs w:val="20"/>
            <w:u w:val="single"/>
            <w:rtl w:val="0"/>
          </w:rPr>
          <w:t xml:space="preserve">art. 44 e 45 da LC 123/2006</w:t>
        </w:r>
      </w:hyperlink>
      <w:r w:rsidDel="00000000" w:rsidR="00000000" w:rsidRPr="00000000">
        <w:rPr>
          <w:rFonts w:ascii="Times New Roman" w:cs="Times New Roman" w:eastAsia="Times New Roman" w:hAnsi="Times New Roman"/>
          <w:sz w:val="20"/>
          <w:szCs w:val="20"/>
          <w:rtl w:val="0"/>
        </w:rPr>
        <w:t xml:space="preserve">.</w:t>
      </w:r>
    </w:p>
    <w:tbl>
      <w:tblPr>
        <w:tblStyle w:val="Table9"/>
        <w:tblW w:w="911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0.000000000002"/>
        <w:tblGridChange w:id="0">
          <w:tblGrid>
            <w:gridCol w:w="9110.000000000002"/>
          </w:tblGrid>
        </w:tblGridChange>
      </w:tblGrid>
      <w:tr>
        <w:trPr>
          <w:cantSplit w:val="0"/>
          <w:tblHeader w:val="0"/>
        </w:trPr>
        <w:tc>
          <w:tcPr>
            <w:shd w:fill="ffff00" w:val="clear"/>
            <w:vAlign w:val="top"/>
          </w:tcPr>
          <w:p w:rsidR="00000000" w:rsidDel="00000000" w:rsidP="00000000" w:rsidRDefault="00000000" w:rsidRPr="00000000" w14:paraId="0000004A">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 D</w:t>
            </w:r>
            <w:r w:rsidDel="00000000" w:rsidR="00000000" w:rsidRPr="00000000">
              <w:rPr>
                <w:rFonts w:ascii="Times New Roman" w:cs="Times New Roman" w:eastAsia="Times New Roman" w:hAnsi="Times New Roman"/>
                <w:b w:val="1"/>
                <w:bCs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4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bCs w:val="1"/>
          <w:sz w:val="20"/>
          <w:szCs w:val="20"/>
          <w:u w:val="singl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4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4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4E">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4F">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50">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e julgar as condições de habilitação;</w:t>
      </w:r>
    </w:p>
    <w:p w:rsidR="00000000" w:rsidDel="00000000" w:rsidP="00000000" w:rsidRDefault="00000000" w:rsidRPr="00000000" w14:paraId="00000051">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52">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Acompanhar os trâmites da licitação e promover diligências, se for o caso, verificar a possibilidade de saneamento de erros ou de falhas que não alterem a substância dos documentos e a sua validade jurídica, conforme o disposto no </w:t>
      </w:r>
      <w:hyperlink r:id="rId16">
        <w:r w:rsidDel="00000000" w:rsidR="00000000" w:rsidRPr="00000000">
          <w:rPr>
            <w:rFonts w:ascii="Times New Roman" w:cs="Times New Roman" w:eastAsia="Times New Roman" w:hAnsi="Times New Roman"/>
            <w:color w:val="0000ff"/>
            <w:sz w:val="20"/>
            <w:szCs w:val="20"/>
            <w:u w:val="single"/>
            <w:rtl w:val="0"/>
          </w:rPr>
          <w:t xml:space="preserve">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53">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Negociar, quando for o caso, condições mais vantajosas com o primeiro colocado;</w:t>
      </w:r>
    </w:p>
    <w:p w:rsidR="00000000" w:rsidDel="00000000" w:rsidP="00000000" w:rsidRDefault="00000000" w:rsidRPr="00000000" w14:paraId="00000054">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Indicar o vencedor do certame;</w:t>
      </w:r>
    </w:p>
    <w:p w:rsidR="00000000" w:rsidDel="00000000" w:rsidP="00000000" w:rsidRDefault="00000000" w:rsidRPr="00000000" w14:paraId="00000055">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Conduzir os trabalhos da equipe de apoio; e,</w:t>
      </w:r>
    </w:p>
    <w:p w:rsidR="00000000" w:rsidDel="00000000" w:rsidP="00000000" w:rsidRDefault="00000000" w:rsidRPr="00000000" w14:paraId="00000056">
      <w:pPr>
        <w:numPr>
          <w:ilvl w:val="0"/>
          <w:numId w:val="12"/>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Encaminhar o processo instruído, após encerradas as fases de julgamento e de habilitação e exauridos os recursos administrativos, à autoridade superior para adjudicação do objeto e homologação da licitação.</w:t>
      </w:r>
    </w:p>
    <w:tbl>
      <w:tblPr>
        <w:tblStyle w:val="Table10"/>
        <w:tblW w:w="91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35"/>
        <w:tblGridChange w:id="0">
          <w:tblGrid>
            <w:gridCol w:w="9135"/>
          </w:tblGrid>
        </w:tblGridChange>
      </w:tblGrid>
      <w:tr>
        <w:trPr>
          <w:cantSplit w:val="0"/>
          <w:tblHeader w:val="0"/>
        </w:trPr>
        <w:tc>
          <w:tcPr>
            <w:shd w:fill="ffff00" w:val="clear"/>
            <w:vAlign w:val="top"/>
          </w:tcPr>
          <w:p w:rsidR="00000000" w:rsidDel="00000000" w:rsidP="00000000" w:rsidRDefault="00000000" w:rsidRPr="00000000" w14:paraId="00000057">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9. D</w:t>
            </w:r>
            <w:r w:rsidDel="00000000" w:rsidR="00000000" w:rsidRPr="00000000">
              <w:rPr>
                <w:rFonts w:ascii="Times New Roman" w:cs="Times New Roman" w:eastAsia="Times New Roman" w:hAnsi="Times New Roman"/>
                <w:b w:val="1"/>
                <w:bCs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5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as propostas de preços com a descrição do objeto ofertado, COM MARCA E MODELO (quando houver), bem como os documentos de habilitação exigidos no Edital, sendo, os documentos solicitados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apenas da licitante do maior lance,</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5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5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5D">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9.6.</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O(s) licitante(s) deverá(ão) assinalar em campo próprio do sistema, declaração de enquadramento MEI/ME/EPP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5F">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9.7. A proposta de preços readequada ao último lance ofertado e os documentos de habilitação exigidos no edital, serão exigidos a sua apresentação apenas pelo licitante detentor do menor preço e classificado em 1º (primeiro) lugar, o qual será convocado em campo próprio ou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Fonts w:ascii="Times New Roman" w:cs="Times New Roman" w:eastAsia="Times New Roman" w:hAnsi="Times New Roman"/>
          <w:b w:val="1"/>
          <w:bCs w:val="1"/>
          <w:i w:val="1"/>
          <w:iCs w:val="1"/>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6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 D</w:t>
            </w:r>
            <w:r w:rsidDel="00000000" w:rsidR="00000000" w:rsidRPr="00000000">
              <w:rPr>
                <w:rFonts w:ascii="Times New Roman" w:cs="Times New Roman" w:eastAsia="Times New Roman" w:hAnsi="Times New Roman"/>
                <w:b w:val="1"/>
                <w:bCs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w:t>
      </w:r>
      <w:hyperlink r:id="rId17">
        <w:r w:rsidDel="00000000" w:rsidR="00000000" w:rsidRPr="00000000">
          <w:rPr>
            <w:rFonts w:ascii="Times New Roman" w:cs="Times New Roman" w:eastAsia="Times New Roman" w:hAnsi="Times New Roman"/>
            <w:sz w:val="20"/>
            <w:szCs w:val="20"/>
            <w:rtl w:val="0"/>
          </w:rPr>
          <w:t xml:space="preserve"> </w:t>
        </w:r>
      </w:hyperlink>
      <w:hyperlink r:id="rId18">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w:t>
      </w:r>
      <w:hyperlink r:id="rId19">
        <w:r w:rsidDel="00000000" w:rsidR="00000000" w:rsidRPr="00000000">
          <w:rPr>
            <w:rFonts w:ascii="Times New Roman" w:cs="Times New Roman" w:eastAsia="Times New Roman" w:hAnsi="Times New Roman"/>
            <w:sz w:val="20"/>
            <w:szCs w:val="20"/>
            <w:rtl w:val="0"/>
          </w:rPr>
          <w:t xml:space="preserve"> </w:t>
        </w:r>
      </w:hyperlink>
      <w:hyperlink r:id="rId20">
        <w:r w:rsidDel="00000000" w:rsidR="00000000" w:rsidRPr="00000000">
          <w:rPr>
            <w:rFonts w:ascii="Times New Roman" w:cs="Times New Roman" w:eastAsia="Times New Roman" w:hAnsi="Times New Roman"/>
            <w:color w:val="0000ff"/>
            <w:sz w:val="20"/>
            <w:szCs w:val="20"/>
            <w:u w:val="single"/>
            <w:rtl w:val="0"/>
          </w:rPr>
          <w:t xml:space="preserve">https://www.bnc.org.br/, Portal Nacional de Compras Públicas</w:t>
        </w:r>
      </w:hyperlink>
      <w:r w:rsidDel="00000000" w:rsidR="00000000" w:rsidRPr="00000000">
        <w:rPr>
          <w:rFonts w:ascii="Times New Roman" w:cs="Times New Roman" w:eastAsia="Times New Roman" w:hAnsi="Times New Roman"/>
          <w:sz w:val="20"/>
          <w:szCs w:val="20"/>
          <w:rtl w:val="0"/>
        </w:rPr>
        <w:t xml:space="preserve"> e na Imprensa Oficial da União, Estadual ou Municipal ou jornal de grande circulação, conforme o caso, a(s) licitante(s) poderá(ão) encaminhar propostas de preços,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eletrônico, até a data e horário designado para abertura da sessão, quando então, encerrar-se-á a fase de recebimento das propostas, devendo manifestar o pleno conhecimento, aceitação e atendimento às exigências de habilitação previstas neste Edital e seus Anexos.</w:t>
      </w:r>
    </w:p>
    <w:p w:rsidR="00000000" w:rsidDel="00000000" w:rsidP="00000000" w:rsidRDefault="00000000" w:rsidRPr="00000000" w14:paraId="00000063">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10.2. O preenchimento da proposta eletrônica, ocorrerá mediante digitação no sistema eletrônico, conforme plataforma Bolsa Nacional de Compras – BNC, por meio de transparência eletrônica do arquivo no sistema ou preenchimento manual;</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10.3.</w:t>
      </w:r>
      <w:r w:rsidDel="00000000" w:rsidR="00000000" w:rsidRPr="00000000">
        <w:rPr>
          <w:rFonts w:ascii="Times New Roman" w:cs="Times New Roman" w:eastAsia="Times New Roman" w:hAnsi="Times New Roman"/>
          <w:sz w:val="20"/>
          <w:szCs w:val="20"/>
          <w:rtl w:val="0"/>
        </w:rPr>
        <w:t xml:space="preserve"> O licitante deverá apresentar a proposta de preços de forma detalhada, observando as descrições do(s) serviço(s), os valores fixados, os preços médios apurados, sendo obrigatória a indicação dos seguintes dados, sob pena de desclassificação:</w:t>
      </w:r>
    </w:p>
    <w:p w:rsidR="00000000" w:rsidDel="00000000" w:rsidP="00000000" w:rsidRDefault="00000000" w:rsidRPr="00000000" w14:paraId="00000065">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Razão Social do Proponente;</w:t>
      </w:r>
      <w:r w:rsidDel="00000000" w:rsidR="00000000" w:rsidRPr="00000000">
        <w:rPr>
          <w:rtl w:val="0"/>
        </w:rPr>
      </w:r>
    </w:p>
    <w:p w:rsidR="00000000" w:rsidDel="00000000" w:rsidP="00000000" w:rsidRDefault="00000000" w:rsidRPr="00000000" w14:paraId="00000066">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Número CNPJ do Proponente;</w:t>
      </w:r>
      <w:r w:rsidDel="00000000" w:rsidR="00000000" w:rsidRPr="00000000">
        <w:rPr>
          <w:rtl w:val="0"/>
        </w:rPr>
      </w:r>
    </w:p>
    <w:p w:rsidR="00000000" w:rsidDel="00000000" w:rsidP="00000000" w:rsidRDefault="00000000" w:rsidRPr="00000000" w14:paraId="00000067">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Marca e Modelo;</w:t>
      </w:r>
      <w:r w:rsidDel="00000000" w:rsidR="00000000" w:rsidRPr="00000000">
        <w:rPr>
          <w:rtl w:val="0"/>
        </w:rPr>
      </w:r>
    </w:p>
    <w:p w:rsidR="00000000" w:rsidDel="00000000" w:rsidP="00000000" w:rsidRDefault="00000000" w:rsidRPr="00000000" w14:paraId="00000068">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Quantidade;</w:t>
      </w:r>
      <w:r w:rsidDel="00000000" w:rsidR="00000000" w:rsidRPr="00000000">
        <w:rPr>
          <w:rtl w:val="0"/>
        </w:rPr>
      </w:r>
    </w:p>
    <w:p w:rsidR="00000000" w:rsidDel="00000000" w:rsidP="00000000" w:rsidRDefault="00000000" w:rsidRPr="00000000" w14:paraId="00000069">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Valores Unitário e Total (se houver);</w:t>
      </w:r>
      <w:r w:rsidDel="00000000" w:rsidR="00000000" w:rsidRPr="00000000">
        <w:rPr>
          <w:rtl w:val="0"/>
        </w:rPr>
      </w:r>
    </w:p>
    <w:p w:rsidR="00000000" w:rsidDel="00000000" w:rsidP="00000000" w:rsidRDefault="00000000" w:rsidRPr="00000000" w14:paraId="0000006A">
      <w:pPr>
        <w:numPr>
          <w:ilvl w:val="0"/>
          <w:numId w:val="15"/>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Prazo de Execução: Conforme Edital.</w:t>
      </w:r>
      <w:r w:rsidDel="00000000" w:rsidR="00000000" w:rsidRPr="00000000">
        <w:rPr>
          <w:rtl w:val="0"/>
        </w:rPr>
      </w:r>
    </w:p>
    <w:p w:rsidR="00000000" w:rsidDel="00000000" w:rsidP="00000000" w:rsidRDefault="00000000" w:rsidRPr="00000000" w14:paraId="0000006B">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10.4. É obrigatório à indicação de todos os dados acima citados, no sistema eletrônico ou no Anexo III, sob pena de desclassificação da proposta.</w:t>
      </w:r>
    </w:p>
    <w:p w:rsidR="00000000" w:rsidDel="00000000" w:rsidP="00000000" w:rsidRDefault="00000000" w:rsidRPr="00000000" w14:paraId="0000006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w:t>
      </w:r>
      <w:r w:rsidDel="00000000" w:rsidR="00000000" w:rsidRPr="00000000">
        <w:rPr>
          <w:rFonts w:ascii="Times New Roman" w:cs="Times New Roman" w:eastAsia="Times New Roman" w:hAnsi="Times New Roman"/>
          <w:sz w:val="20"/>
          <w:szCs w:val="20"/>
          <w:rtl w:val="0"/>
        </w:rPr>
        <w:t xml:space="preserve"> Após o encerramento da fase de recebimento das propostas, é vedada a troca de marca/fabricante indicado no sistema eletrônico, sob pena de desclassificação da proposta.</w:t>
      </w:r>
    </w:p>
    <w:p w:rsidR="00000000" w:rsidDel="00000000" w:rsidP="00000000" w:rsidRDefault="00000000" w:rsidRPr="00000000" w14:paraId="0000006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Fica vedado ao licitante identificar-se, no Sistema Eletrônico, quando do registro de sua proposta, sob pena de desclassificação do certame pela agente de contratação, neste ato designada pregoeira.</w:t>
      </w:r>
    </w:p>
    <w:p w:rsidR="00000000" w:rsidDel="00000000" w:rsidP="00000000" w:rsidRDefault="00000000" w:rsidRPr="00000000" w14:paraId="0000006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Para a formulação da proposta de preços o licitante deverá se valer das quantidades e a descrição detalhada do(s) serviço(s) constante(s) do sistema e deste Edital, sob pena de desclassificação.</w:t>
      </w:r>
    </w:p>
    <w:p w:rsidR="00000000" w:rsidDel="00000000" w:rsidP="00000000" w:rsidRDefault="00000000" w:rsidRPr="00000000" w14:paraId="0000006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Quaisquer tributos, custos e despesas, diretos ou indiretos, omitidos na proposta ou incorretamente cotados, serão considerados como inclusos nos preços, não sendo considerados pleitos de acréscimos a esse ou a qualquer título, devendo os serviços serem prestados ao Município, sem ônus adicionais.</w:t>
      </w:r>
    </w:p>
    <w:p w:rsidR="00000000" w:rsidDel="00000000" w:rsidP="00000000" w:rsidRDefault="00000000" w:rsidRPr="00000000" w14:paraId="0000007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10.9.</w:t>
      </w:r>
      <w:r w:rsidDel="00000000" w:rsidR="00000000" w:rsidRPr="00000000">
        <w:rPr>
          <w:rFonts w:ascii="Times New Roman" w:cs="Times New Roman" w:eastAsia="Times New Roman" w:hAnsi="Times New Roman"/>
          <w:sz w:val="20"/>
          <w:szCs w:val="20"/>
          <w:rtl w:val="0"/>
        </w:rPr>
        <w:t xml:space="preserve"> Não se admitirá proposta que apresentar preço simbólico, irrisório ou de valor zero ou incompatível com os preços de mercado, ainda que este edital não tenha estabelecido limites mínimos.</w:t>
      </w:r>
    </w:p>
    <w:p w:rsidR="00000000" w:rsidDel="00000000" w:rsidP="00000000" w:rsidRDefault="00000000" w:rsidRPr="00000000" w14:paraId="0000007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preço ou qualquer outra condição não prevista neste Edital.</w:t>
      </w:r>
    </w:p>
    <w:p w:rsidR="00000000" w:rsidDel="00000000" w:rsidP="00000000" w:rsidRDefault="00000000" w:rsidRPr="00000000" w14:paraId="00000072">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As propostas deverão ter </w:t>
      </w:r>
      <w:r w:rsidDel="00000000" w:rsidR="00000000" w:rsidRPr="00000000">
        <w:rPr>
          <w:rFonts w:ascii="Times New Roman" w:cs="Times New Roman" w:eastAsia="Times New Roman" w:hAnsi="Times New Roman"/>
          <w:b w:val="1"/>
          <w:bCs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de envio da proposta.</w:t>
      </w:r>
      <w:r w:rsidDel="00000000" w:rsidR="00000000" w:rsidRPr="00000000">
        <w:rPr>
          <w:rtl w:val="0"/>
        </w:rPr>
      </w:r>
    </w:p>
    <w:tbl>
      <w:tblPr>
        <w:tblStyle w:val="Table12"/>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07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11. D</w:t>
            </w:r>
            <w:r w:rsidDel="00000000" w:rsidR="00000000" w:rsidRPr="00000000">
              <w:rPr>
                <w:rFonts w:ascii="Times New Roman" w:cs="Times New Roman" w:eastAsia="Times New Roman" w:hAnsi="Times New Roman"/>
                <w:b w:val="1"/>
                <w:bCs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7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7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7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7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7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 quando o caso.</w:t>
      </w:r>
    </w:p>
    <w:p w:rsidR="00000000" w:rsidDel="00000000" w:rsidP="00000000" w:rsidRDefault="00000000" w:rsidRPr="00000000" w14:paraId="0000007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7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7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7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7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11.10. O modo de disputa utilizado neste certame, será o aberto, conforme dispositivo legal previsto no inc. I, </w:t>
      </w:r>
      <w:hyperlink r:id="rId21">
        <w:r w:rsidDel="00000000" w:rsidR="00000000" w:rsidRPr="00000000">
          <w:rPr>
            <w:rFonts w:ascii="Times New Roman" w:cs="Times New Roman" w:eastAsia="Times New Roman" w:hAnsi="Times New Roman"/>
            <w:b w:val="1"/>
            <w:bCs w:val="1"/>
            <w:color w:val="1155cc"/>
            <w:sz w:val="20"/>
            <w:szCs w:val="20"/>
            <w:u w:val="single"/>
            <w:rtl w:val="0"/>
          </w:rPr>
          <w:t xml:space="preserve">do art. 56, da Lei n.º 14.133, de 01 de abril de 2021</w:t>
        </w:r>
      </w:hyperlink>
      <w:r w:rsidDel="00000000" w:rsidR="00000000" w:rsidRPr="00000000">
        <w:rPr>
          <w:rFonts w:ascii="Times New Roman" w:cs="Times New Roman" w:eastAsia="Times New Roman" w:hAnsi="Times New Roman"/>
          <w:b w:val="1"/>
          <w:bCs w:val="1"/>
          <w:sz w:val="20"/>
          <w:szCs w:val="20"/>
          <w:u w:val="single"/>
          <w:rtl w:val="0"/>
        </w:rPr>
        <w:t xml:space="preserve"> e alterações.</w:t>
      </w:r>
      <w:r w:rsidDel="00000000" w:rsidR="00000000" w:rsidRPr="00000000">
        <w:rPr>
          <w:rtl w:val="0"/>
        </w:rPr>
      </w:r>
    </w:p>
    <w:p w:rsidR="00000000" w:rsidDel="00000000" w:rsidP="00000000" w:rsidRDefault="00000000" w:rsidRPr="00000000" w14:paraId="0000007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x8hssypuy48u" w:id="1"/>
      <w:bookmarkEnd w:id="1"/>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7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8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22">
        <w:r w:rsidDel="00000000" w:rsidR="00000000" w:rsidRPr="00000000">
          <w:rPr>
            <w:rFonts w:ascii="Times New Roman" w:cs="Times New Roman" w:eastAsia="Times New Roman" w:hAnsi="Times New Roman"/>
            <w:color w:val="1155cc"/>
            <w:sz w:val="20"/>
            <w:szCs w:val="20"/>
            <w:u w:val="single"/>
            <w:rtl w:val="0"/>
          </w:rPr>
          <w:t xml:space="preserve">art. 60 da Lei n.º 14.133/2021</w:t>
        </w:r>
      </w:hyperlink>
      <w:r w:rsidDel="00000000" w:rsidR="00000000" w:rsidRPr="00000000">
        <w:rPr>
          <w:rFonts w:ascii="Times New Roman" w:cs="Times New Roman" w:eastAsia="Times New Roman" w:hAnsi="Times New Roman"/>
          <w:sz w:val="20"/>
          <w:szCs w:val="20"/>
          <w:rtl w:val="0"/>
        </w:rPr>
        <w:t xml:space="preserve">, ou por sorteio, se não houver licitante que atenda à primeira hipótese</w:t>
      </w:r>
      <w:bookmarkStart w:colFirst="0" w:colLast="0" w:name="kix.bdrok55k534a" w:id="2"/>
      <w:bookmarkEnd w:id="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8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8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menor preço, para que seja obtida melhor proposta, vedada a negociação sem observância das condições previstas no Edital.</w:t>
      </w:r>
    </w:p>
    <w:p w:rsidR="00000000" w:rsidDel="00000000" w:rsidP="00000000" w:rsidRDefault="00000000" w:rsidRPr="00000000" w14:paraId="0000008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3"/>
        <w:tblW w:w="90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000000000002"/>
        <w:tblGridChange w:id="0">
          <w:tblGrid>
            <w:gridCol w:w="9055.000000000002"/>
          </w:tblGrid>
        </w:tblGridChange>
      </w:tblGrid>
      <w:tr>
        <w:trPr>
          <w:cantSplit w:val="0"/>
          <w:tblHeader w:val="0"/>
        </w:trPr>
        <w:tc>
          <w:tcPr>
            <w:shd w:fill="ffff00" w:val="clear"/>
            <w:vAlign w:val="top"/>
          </w:tcPr>
          <w:p w:rsidR="00000000" w:rsidDel="00000000" w:rsidP="00000000" w:rsidRDefault="00000000" w:rsidRPr="00000000" w14:paraId="0000008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12. D</w:t>
            </w:r>
            <w:r w:rsidDel="00000000" w:rsidR="00000000" w:rsidRPr="00000000">
              <w:rPr>
                <w:rFonts w:ascii="Times New Roman" w:cs="Times New Roman" w:eastAsia="Times New Roman" w:hAnsi="Times New Roman"/>
                <w:b w:val="1"/>
                <w:bCs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8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bCs w:val="1"/>
          <w:sz w:val="20"/>
          <w:szCs w:val="20"/>
          <w:rtl w:val="0"/>
        </w:rPr>
        <w:t xml:space="preserve">solicitará via “</w:t>
      </w:r>
      <w:r w:rsidDel="00000000" w:rsidR="00000000" w:rsidRPr="00000000">
        <w:rPr>
          <w:rFonts w:ascii="Times New Roman" w:cs="Times New Roman" w:eastAsia="Times New Roman" w:hAnsi="Times New Roman"/>
          <w:b w:val="1"/>
          <w:bCs w:val="1"/>
          <w:i w:val="1"/>
          <w:iCs w:val="1"/>
          <w:sz w:val="20"/>
          <w:szCs w:val="20"/>
          <w:rtl w:val="0"/>
        </w:rPr>
        <w:t xml:space="preserve">chat”</w:t>
      </w:r>
      <w:r w:rsidDel="00000000" w:rsidR="00000000" w:rsidRPr="00000000">
        <w:rPr>
          <w:rFonts w:ascii="Times New Roman" w:cs="Times New Roman" w:eastAsia="Times New Roman" w:hAnsi="Times New Roman"/>
          <w:b w:val="1"/>
          <w:bCs w:val="1"/>
          <w:sz w:val="20"/>
          <w:szCs w:val="20"/>
          <w:rtl w:val="0"/>
        </w:rPr>
        <w:t xml:space="preserve"> o envio, no prazo de </w:t>
      </w:r>
      <w:r w:rsidDel="00000000" w:rsidR="00000000" w:rsidRPr="00000000">
        <w:rPr>
          <w:rFonts w:ascii="Times New Roman" w:cs="Times New Roman" w:eastAsia="Times New Roman" w:hAnsi="Times New Roman"/>
          <w:b w:val="1"/>
          <w:bCs w:val="1"/>
          <w:sz w:val="20"/>
          <w:szCs w:val="20"/>
          <w:u w:val="single"/>
          <w:rtl w:val="0"/>
        </w:rPr>
        <w:t xml:space="preserve">30 (trinta) minutos</w:t>
      </w:r>
      <w:r w:rsidDel="00000000" w:rsidR="00000000" w:rsidRPr="00000000">
        <w:rPr>
          <w:rFonts w:ascii="Times New Roman" w:cs="Times New Roman" w:eastAsia="Times New Roman" w:hAnsi="Times New Roman"/>
          <w:b w:val="1"/>
          <w:bCs w:val="1"/>
          <w:sz w:val="20"/>
          <w:szCs w:val="20"/>
          <w:rtl w:val="0"/>
        </w:rPr>
        <w:t xml:space="preserve">, contado da solicitação no sistema, a Proposta de Preços Readequada e os demais documentos que compõem a proposta, para adequação ao último lance ofertado, sob pena de desclassificação da proposta, caso não seja enviado dentro do prazo informado.</w:t>
      </w:r>
      <w:r w:rsidDel="00000000" w:rsidR="00000000" w:rsidRPr="00000000">
        <w:rPr>
          <w:rtl w:val="0"/>
        </w:rPr>
      </w:r>
    </w:p>
    <w:p w:rsidR="00000000" w:rsidDel="00000000" w:rsidP="00000000" w:rsidRDefault="00000000" w:rsidRPr="00000000" w14:paraId="0000008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88">
      <w:pPr>
        <w:numPr>
          <w:ilvl w:val="0"/>
          <w:numId w:val="7"/>
        </w:numPr>
        <w:tabs>
          <w:tab w:val="left" w:leader="none" w:pos="9072"/>
        </w:tabs>
        <w:spacing w:after="20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89">
      <w:pPr>
        <w:numPr>
          <w:ilvl w:val="0"/>
          <w:numId w:val="7"/>
        </w:numPr>
        <w:tabs>
          <w:tab w:val="left" w:leader="none" w:pos="9072"/>
        </w:tabs>
        <w:spacing w:after="200" w:before="180" w:line="360" w:lineRule="auto"/>
        <w:ind w:left="720" w:hanging="3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assinada pelo representante legal da empresa, contendo o preço ofertado, marca e modelo (quando houver) guardando absoluta fidelidade com a Planilha, no que se refere às descrições dos materiais/produtos, unidades, quantidades e preço do último lance ofertado.</w:t>
      </w:r>
      <w:r w:rsidDel="00000000" w:rsidR="00000000" w:rsidRPr="00000000">
        <w:rPr>
          <w:rtl w:val="0"/>
        </w:rPr>
      </w:r>
    </w:p>
    <w:p w:rsidR="00000000" w:rsidDel="00000000" w:rsidP="00000000" w:rsidRDefault="00000000" w:rsidRPr="00000000" w14:paraId="0000008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23">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 comunicando o fato à Pregoeira, que deverá comunicar </w:t>
      </w:r>
      <w:r w:rsidDel="00000000" w:rsidR="00000000" w:rsidRPr="00000000">
        <w:rPr>
          <w:rFonts w:ascii="Times New Roman" w:cs="Times New Roman" w:eastAsia="Times New Roman" w:hAnsi="Times New Roman"/>
          <w:i w:val="1"/>
          <w:iCs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8B">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w:t>
      </w:r>
      <w:r w:rsidDel="00000000" w:rsidR="00000000" w:rsidRPr="00000000">
        <w:rPr>
          <w:rFonts w:ascii="Times New Roman" w:cs="Times New Roman" w:eastAsia="Times New Roman" w:hAnsi="Times New Roman"/>
          <w:b w:val="1"/>
          <w:bCs w:val="1"/>
          <w:sz w:val="20"/>
          <w:szCs w:val="20"/>
          <w:rtl w:val="0"/>
        </w:rPr>
        <w:t xml:space="preserve">prorrogado pela Agente de Contratação, neste ato designada Pregoeira</w:t>
      </w:r>
      <w:r w:rsidDel="00000000" w:rsidR="00000000" w:rsidRPr="00000000">
        <w:rPr>
          <w:rFonts w:ascii="Times New Roman" w:cs="Times New Roman" w:eastAsia="Times New Roman" w:hAnsi="Times New Roman"/>
          <w:sz w:val="20"/>
          <w:szCs w:val="20"/>
          <w:rtl w:val="0"/>
        </w:rPr>
        <w:t xml:space="preserve">, mediante solicitação </w:t>
      </w:r>
      <w:r w:rsidDel="00000000" w:rsidR="00000000" w:rsidRPr="00000000">
        <w:rPr>
          <w:rFonts w:ascii="Times New Roman" w:cs="Times New Roman" w:eastAsia="Times New Roman" w:hAnsi="Times New Roman"/>
          <w:b w:val="1"/>
          <w:bCs w:val="1"/>
          <w:sz w:val="20"/>
          <w:szCs w:val="20"/>
          <w:rtl w:val="0"/>
        </w:rPr>
        <w:t xml:space="preserve">escrita, formal e devidamente justificada pelo licitante</w:t>
      </w:r>
      <w:r w:rsidDel="00000000" w:rsidR="00000000" w:rsidRPr="00000000">
        <w:rPr>
          <w:rFonts w:ascii="Times New Roman" w:cs="Times New Roman" w:eastAsia="Times New Roman" w:hAnsi="Times New Roman"/>
          <w:sz w:val="20"/>
          <w:szCs w:val="20"/>
          <w:rtl w:val="0"/>
        </w:rPr>
        <w:t xml:space="preserve">, apresentada </w:t>
      </w:r>
      <w:r w:rsidDel="00000000" w:rsidR="00000000" w:rsidRPr="00000000">
        <w:rPr>
          <w:rFonts w:ascii="Times New Roman" w:cs="Times New Roman" w:eastAsia="Times New Roman" w:hAnsi="Times New Roman"/>
          <w:b w:val="1"/>
          <w:bCs w:val="1"/>
          <w:sz w:val="20"/>
          <w:szCs w:val="20"/>
          <w:rtl w:val="0"/>
        </w:rPr>
        <w:t xml:space="preserve">antes do término do prazo originalmente estabelecido</w:t>
      </w:r>
      <w:r w:rsidDel="00000000" w:rsidR="00000000" w:rsidRPr="00000000">
        <w:rPr>
          <w:rFonts w:ascii="Times New Roman" w:cs="Times New Roman" w:eastAsia="Times New Roman" w:hAnsi="Times New Roman"/>
          <w:sz w:val="20"/>
          <w:szCs w:val="20"/>
          <w:rtl w:val="0"/>
        </w:rPr>
        <w:t xml:space="preserve">, desde que haja </w:t>
      </w:r>
      <w:r w:rsidDel="00000000" w:rsidR="00000000" w:rsidRPr="00000000">
        <w:rPr>
          <w:rFonts w:ascii="Times New Roman" w:cs="Times New Roman" w:eastAsia="Times New Roman" w:hAnsi="Times New Roman"/>
          <w:b w:val="1"/>
          <w:bCs w:val="1"/>
          <w:sz w:val="20"/>
          <w:szCs w:val="20"/>
          <w:rtl w:val="0"/>
        </w:rPr>
        <w:t xml:space="preserve">motivação aceita pela Administração Pública</w:t>
      </w:r>
      <w:r w:rsidDel="00000000" w:rsidR="00000000" w:rsidRPr="00000000">
        <w:rPr>
          <w:rFonts w:ascii="Times New Roman" w:cs="Times New Roman" w:eastAsia="Times New Roman" w:hAnsi="Times New Roman"/>
          <w:sz w:val="20"/>
          <w:szCs w:val="20"/>
          <w:rtl w:val="0"/>
        </w:rPr>
        <w:t xml:space="preserve">, com respaldo no </w:t>
      </w:r>
      <w:hyperlink r:id="rId24">
        <w:r w:rsidDel="00000000" w:rsidR="00000000" w:rsidRPr="00000000">
          <w:rPr>
            <w:rFonts w:ascii="Times New Roman" w:cs="Times New Roman" w:eastAsia="Times New Roman" w:hAnsi="Times New Roman"/>
            <w:color w:val="1155cc"/>
            <w:sz w:val="20"/>
            <w:szCs w:val="20"/>
            <w:u w:val="single"/>
            <w:rtl w:val="0"/>
          </w:rPr>
          <w:t xml:space="preserve">art. 121, inciso II, da </w:t>
        </w:r>
      </w:hyperlink>
      <w:hyperlink r:id="rId25">
        <w:r w:rsidDel="00000000" w:rsidR="00000000" w:rsidRPr="00000000">
          <w:rPr>
            <w:rFonts w:ascii="Times New Roman" w:cs="Times New Roman" w:eastAsia="Times New Roman" w:hAnsi="Times New Roman"/>
            <w:b w:val="1"/>
            <w:bCs w:val="1"/>
            <w:color w:val="1155cc"/>
            <w:sz w:val="20"/>
            <w:szCs w:val="20"/>
            <w:u w:val="single"/>
            <w:rtl w:val="0"/>
          </w:rPr>
          <w:t xml:space="preserve">Lei n.º 14.133/2021</w:t>
        </w:r>
      </w:hyperlink>
      <w:r w:rsidDel="00000000" w:rsidR="00000000" w:rsidRPr="00000000">
        <w:rPr>
          <w:rFonts w:ascii="Times New Roman" w:cs="Times New Roman" w:eastAsia="Times New Roman" w:hAnsi="Times New Roman"/>
          <w:b w:val="1"/>
          <w:bCs w:val="1"/>
          <w:sz w:val="20"/>
          <w:szCs w:val="20"/>
          <w:rtl w:val="0"/>
        </w:rPr>
        <w:t xml:space="preserve">.</w:t>
      </w:r>
    </w:p>
    <w:p w:rsidR="00000000" w:rsidDel="00000000" w:rsidP="00000000" w:rsidRDefault="00000000" w:rsidRPr="00000000" w14:paraId="0000008C">
      <w:pPr>
        <w:tabs>
          <w:tab w:val="left" w:leader="none" w:pos="9072"/>
        </w:tabs>
        <w:spacing w:after="240" w:before="240" w:line="276" w:lineRule="auto"/>
        <w:ind w:left="2267.716535433071" w:firstLine="0"/>
        <w:jc w:val="both"/>
        <w:rPr>
          <w:rFonts w:ascii="Times New Roman" w:cs="Times New Roman" w:eastAsia="Times New Roman" w:hAnsi="Times New Roman"/>
          <w:i w:val="1"/>
          <w:iCs w:val="1"/>
          <w:sz w:val="18"/>
          <w:szCs w:val="18"/>
        </w:rPr>
      </w:pPr>
      <w:r w:rsidDel="00000000" w:rsidR="00000000" w:rsidRPr="00000000">
        <w:rPr>
          <w:rFonts w:ascii="Times New Roman" w:cs="Times New Roman" w:eastAsia="Times New Roman" w:hAnsi="Times New Roman"/>
          <w:i w:val="1"/>
          <w:iCs w:val="1"/>
          <w:sz w:val="18"/>
          <w:szCs w:val="18"/>
          <w:rtl w:val="0"/>
        </w:rPr>
        <w:t xml:space="preserve">Parágrafo único.</w:t>
        <w:br w:type="textWrapping"/>
        <w:t xml:space="preserve">“A prorrogação somente será concedida quando não houver prejuízo para a Administração e desde que os motivos apresentados sejam considerados </w:t>
      </w:r>
      <w:r w:rsidDel="00000000" w:rsidR="00000000" w:rsidRPr="00000000">
        <w:rPr>
          <w:rFonts w:ascii="Times New Roman" w:cs="Times New Roman" w:eastAsia="Times New Roman" w:hAnsi="Times New Roman"/>
          <w:b w:val="1"/>
          <w:bCs w:val="1"/>
          <w:i w:val="1"/>
          <w:iCs w:val="1"/>
          <w:sz w:val="18"/>
          <w:szCs w:val="18"/>
          <w:rtl w:val="0"/>
        </w:rPr>
        <w:t xml:space="preserve">relevantes e imprevisíveis</w:t>
      </w:r>
      <w:r w:rsidDel="00000000" w:rsidR="00000000" w:rsidRPr="00000000">
        <w:rPr>
          <w:rFonts w:ascii="Times New Roman" w:cs="Times New Roman" w:eastAsia="Times New Roman" w:hAnsi="Times New Roman"/>
          <w:i w:val="1"/>
          <w:iCs w:val="1"/>
          <w:sz w:val="18"/>
          <w:szCs w:val="18"/>
          <w:rtl w:val="0"/>
        </w:rPr>
        <w:t xml:space="preserve">, ou que demonstrem </w:t>
      </w:r>
      <w:r w:rsidDel="00000000" w:rsidR="00000000" w:rsidRPr="00000000">
        <w:rPr>
          <w:rFonts w:ascii="Times New Roman" w:cs="Times New Roman" w:eastAsia="Times New Roman" w:hAnsi="Times New Roman"/>
          <w:b w:val="1"/>
          <w:bCs w:val="1"/>
          <w:i w:val="1"/>
          <w:iCs w:val="1"/>
          <w:sz w:val="18"/>
          <w:szCs w:val="18"/>
          <w:rtl w:val="0"/>
        </w:rPr>
        <w:t xml:space="preserve">caso fortuito ou força maior</w:t>
      </w:r>
      <w:r w:rsidDel="00000000" w:rsidR="00000000" w:rsidRPr="00000000">
        <w:rPr>
          <w:rFonts w:ascii="Times New Roman" w:cs="Times New Roman" w:eastAsia="Times New Roman" w:hAnsi="Times New Roman"/>
          <w:i w:val="1"/>
          <w:iCs w:val="1"/>
          <w:sz w:val="18"/>
          <w:szCs w:val="18"/>
          <w:rtl w:val="0"/>
        </w:rPr>
        <w:t xml:space="preserve">, nos termos do art. 137 da Lei nº 14.133/2021, devidamente comprovados e aceitos pela Agente de Contratação.”</w:t>
      </w:r>
    </w:p>
    <w:p w:rsidR="00000000" w:rsidDel="00000000" w:rsidP="00000000" w:rsidRDefault="00000000" w:rsidRPr="00000000" w14:paraId="0000008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prorrogação será concedida somente quando devidamente </w:t>
      </w:r>
      <w:r w:rsidDel="00000000" w:rsidR="00000000" w:rsidRPr="00000000">
        <w:rPr>
          <w:rFonts w:ascii="Times New Roman" w:cs="Times New Roman" w:eastAsia="Times New Roman" w:hAnsi="Times New Roman"/>
          <w:b w:val="1"/>
          <w:bCs w:val="1"/>
          <w:sz w:val="20"/>
          <w:szCs w:val="20"/>
          <w:rtl w:val="0"/>
        </w:rPr>
        <w:t xml:space="preserve">comprovada a ocorrência de caso fortuito, força maior, ou fatos supervenientes e imprevisíveis</w:t>
      </w:r>
      <w:r w:rsidDel="00000000" w:rsidR="00000000" w:rsidRPr="00000000">
        <w:rPr>
          <w:rFonts w:ascii="Times New Roman" w:cs="Times New Roman" w:eastAsia="Times New Roman" w:hAnsi="Times New Roman"/>
          <w:sz w:val="20"/>
          <w:szCs w:val="20"/>
          <w:rtl w:val="0"/>
        </w:rPr>
        <w:t xml:space="preserve">, devidamente aceitos pela Administração, nos termos do </w:t>
      </w:r>
      <w:hyperlink r:id="rId26">
        <w:r w:rsidDel="00000000" w:rsidR="00000000" w:rsidRPr="00000000">
          <w:rPr>
            <w:rFonts w:ascii="Times New Roman" w:cs="Times New Roman" w:eastAsia="Times New Roman" w:hAnsi="Times New Roman"/>
            <w:b w:val="1"/>
            <w:bCs w:val="1"/>
            <w:color w:val="1155cc"/>
            <w:sz w:val="20"/>
            <w:szCs w:val="20"/>
            <w:u w:val="single"/>
            <w:rtl w:val="0"/>
          </w:rPr>
          <w:t xml:space="preserve">art. 137 da Lei n.º 14.133/2021</w:t>
        </w:r>
      </w:hyperlink>
      <w:r w:rsidDel="00000000" w:rsidR="00000000" w:rsidRPr="00000000">
        <w:rPr>
          <w:rFonts w:ascii="Times New Roman" w:cs="Times New Roman" w:eastAsia="Times New Roman" w:hAnsi="Times New Roman"/>
          <w:sz w:val="20"/>
          <w:szCs w:val="20"/>
          <w:rtl w:val="0"/>
        </w:rPr>
        <w:t xml:space="preserve">, sendo o prazo de extensão estipulado pela Pregoeira.</w:t>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13. D</w:t>
            </w:r>
            <w:r w:rsidDel="00000000" w:rsidR="00000000" w:rsidRPr="00000000">
              <w:rPr>
                <w:rFonts w:ascii="Times New Roman" w:cs="Times New Roman" w:eastAsia="Times New Roman" w:hAnsi="Times New Roman"/>
                <w:b w:val="1"/>
                <w:bCs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8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Encerrada a etapa de negociação, a Agente de Contratação, neste ato designada Pregoeira efetuará o julgamento da proposta, com exame da proposta classificada em primeiro lugar quanto à adequação ao objeto e à compatibilidade do preço em relação ao máximo estipulado (</w:t>
      </w:r>
      <w:r w:rsidDel="00000000" w:rsidR="00000000" w:rsidRPr="00000000">
        <w:rPr>
          <w:rFonts w:ascii="Times New Roman" w:cs="Times New Roman" w:eastAsia="Times New Roman" w:hAnsi="Times New Roman"/>
          <w:b w:val="1"/>
          <w:bCs w:val="1"/>
          <w:sz w:val="20"/>
          <w:szCs w:val="20"/>
          <w:rtl w:val="0"/>
        </w:rPr>
        <w:t xml:space="preserve">preço médio</w:t>
      </w:r>
      <w:r w:rsidDel="00000000" w:rsidR="00000000" w:rsidRPr="00000000">
        <w:rPr>
          <w:rFonts w:ascii="Times New Roman" w:cs="Times New Roman" w:eastAsia="Times New Roman" w:hAnsi="Times New Roman"/>
          <w:sz w:val="20"/>
          <w:szCs w:val="20"/>
          <w:rtl w:val="0"/>
        </w:rPr>
        <w:t xml:space="preserve">)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w:t>
      </w:r>
    </w:p>
    <w:p w:rsidR="00000000" w:rsidDel="00000000" w:rsidP="00000000" w:rsidRDefault="00000000" w:rsidRPr="00000000" w14:paraId="0000009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que:</w:t>
      </w:r>
    </w:p>
    <w:p w:rsidR="00000000" w:rsidDel="00000000" w:rsidP="00000000" w:rsidRDefault="00000000" w:rsidRPr="00000000" w14:paraId="00000091">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Contiverem vícios insanáveis;</w:t>
      </w:r>
    </w:p>
    <w:p w:rsidR="00000000" w:rsidDel="00000000" w:rsidP="00000000" w:rsidRDefault="00000000" w:rsidRPr="00000000" w14:paraId="00000092">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obedecerem às especificações técnicas pormenorizadas no Edital;</w:t>
      </w:r>
    </w:p>
    <w:p w:rsidR="00000000" w:rsidDel="00000000" w:rsidP="00000000" w:rsidRDefault="00000000" w:rsidRPr="00000000" w14:paraId="00000093">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preços inexequíveis ou permanecerem acima do orçamento estimado para a contratação;</w:t>
      </w:r>
    </w:p>
    <w:p w:rsidR="00000000" w:rsidDel="00000000" w:rsidP="00000000" w:rsidRDefault="00000000" w:rsidRPr="00000000" w14:paraId="00000094">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95">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desconformidade com quaisquer outras exigências do edital, desde que seja insanável.</w:t>
      </w:r>
    </w:p>
    <w:p w:rsidR="00000000" w:rsidDel="00000000" w:rsidP="00000000" w:rsidRDefault="00000000" w:rsidRPr="00000000" w14:paraId="00000096">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qgl9tfuv3p3q" w:id="3"/>
      <w:bookmarkEnd w:id="3"/>
      <w:r w:rsidDel="00000000" w:rsidR="00000000" w:rsidRPr="00000000">
        <w:rPr>
          <w:rFonts w:ascii="Times New Roman" w:cs="Times New Roman" w:eastAsia="Times New Roman" w:hAnsi="Times New Roman"/>
          <w:sz w:val="20"/>
          <w:szCs w:val="20"/>
          <w:rtl w:val="0"/>
        </w:rPr>
        <w:t xml:space="preserve">13.3. Exigência de Comprovação de Exequibilidade (Desconto Superior a 30%)</w:t>
      </w:r>
    </w:p>
    <w:p w:rsidR="00000000" w:rsidDel="00000000" w:rsidP="00000000" w:rsidRDefault="00000000" w:rsidRPr="00000000" w14:paraId="00000097">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bvef24ipzicx" w:id="4"/>
      <w:bookmarkEnd w:id="4"/>
      <w:r w:rsidDel="00000000" w:rsidR="00000000" w:rsidRPr="00000000">
        <w:rPr>
          <w:rFonts w:ascii="Times New Roman" w:cs="Times New Roman" w:eastAsia="Times New Roman" w:hAnsi="Times New Roman"/>
          <w:sz w:val="20"/>
          <w:szCs w:val="20"/>
          <w:rtl w:val="0"/>
        </w:rPr>
        <w:t xml:space="preserve">13.3.1.</w:t>
      </w:r>
      <w:r w:rsidDel="00000000" w:rsidR="00000000" w:rsidRPr="00000000">
        <w:rPr>
          <w:rFonts w:ascii="Times New Roman" w:cs="Times New Roman" w:eastAsia="Times New Roman" w:hAnsi="Times New Roman"/>
          <w:b w:val="0"/>
          <w:bCs w:val="0"/>
          <w:sz w:val="20"/>
          <w:szCs w:val="20"/>
          <w:rtl w:val="0"/>
        </w:rPr>
        <w:t xml:space="preserve"> A Agente de Contratação, designada Pregoeira, poderá exigir que a licitante demonstre a exequibilidade da proposta, nos casos em que os descontos oferecidos forem superiores a 30% (trinta por cento) do valor referencial. A licitante deverá comprovar a viabilidade da execução por critérios objetivos, tais como:</w:t>
      </w:r>
    </w:p>
    <w:p w:rsidR="00000000" w:rsidDel="00000000" w:rsidP="00000000" w:rsidRDefault="00000000" w:rsidRPr="00000000" w14:paraId="00000098">
      <w:pPr>
        <w:pStyle w:val="Heading3"/>
        <w:keepNext w:val="0"/>
        <w:keepLines w:val="0"/>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vpunkm5s4tht" w:id="5"/>
      <w:bookmarkEnd w:id="5"/>
      <w:r w:rsidDel="00000000" w:rsidR="00000000" w:rsidRPr="00000000">
        <w:rPr>
          <w:rFonts w:ascii="Times New Roman" w:cs="Times New Roman" w:eastAsia="Times New Roman" w:hAnsi="Times New Roman"/>
          <w:sz w:val="20"/>
          <w:szCs w:val="20"/>
          <w:rtl w:val="0"/>
        </w:rPr>
        <w:t xml:space="preserve">Planilha de Composição de Custos;</w:t>
      </w:r>
    </w:p>
    <w:p w:rsidR="00000000" w:rsidDel="00000000" w:rsidP="00000000" w:rsidRDefault="00000000" w:rsidRPr="00000000" w14:paraId="00000099">
      <w:pPr>
        <w:pStyle w:val="Heading3"/>
        <w:keepNext w:val="0"/>
        <w:keepLines w:val="0"/>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1fudbf7sb2h6" w:id="6"/>
      <w:bookmarkEnd w:id="6"/>
      <w:r w:rsidDel="00000000" w:rsidR="00000000" w:rsidRPr="00000000">
        <w:rPr>
          <w:rFonts w:ascii="Times New Roman" w:cs="Times New Roman" w:eastAsia="Times New Roman" w:hAnsi="Times New Roman"/>
          <w:sz w:val="20"/>
          <w:szCs w:val="20"/>
          <w:rtl w:val="0"/>
        </w:rPr>
        <w:t xml:space="preserve">Cópias de contratos executados no prazo inferior a 01 (um) ano;</w:t>
      </w:r>
    </w:p>
    <w:p w:rsidR="00000000" w:rsidDel="00000000" w:rsidP="00000000" w:rsidRDefault="00000000" w:rsidRPr="00000000" w14:paraId="0000009A">
      <w:pPr>
        <w:pStyle w:val="Heading3"/>
        <w:keepNext w:val="0"/>
        <w:keepLines w:val="0"/>
        <w:numPr>
          <w:ilvl w:val="0"/>
          <w:numId w:val="8"/>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xkv4c4abj4ga" w:id="7"/>
      <w:bookmarkEnd w:id="7"/>
      <w:r w:rsidDel="00000000" w:rsidR="00000000" w:rsidRPr="00000000">
        <w:rPr>
          <w:rFonts w:ascii="Times New Roman" w:cs="Times New Roman" w:eastAsia="Times New Roman" w:hAnsi="Times New Roman"/>
          <w:sz w:val="20"/>
          <w:szCs w:val="20"/>
          <w:rtl w:val="0"/>
        </w:rPr>
        <w:t xml:space="preserve">Notas fiscais, faturas ou documentos equivalentes.</w:t>
      </w:r>
    </w:p>
    <w:p w:rsidR="00000000" w:rsidDel="00000000" w:rsidP="00000000" w:rsidRDefault="00000000" w:rsidRPr="00000000" w14:paraId="0000009B">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4e0gy13upmhm" w:id="8"/>
      <w:bookmarkEnd w:id="8"/>
      <w:r w:rsidDel="00000000" w:rsidR="00000000" w:rsidRPr="00000000">
        <w:rPr>
          <w:rFonts w:ascii="Times New Roman" w:cs="Times New Roman" w:eastAsia="Times New Roman" w:hAnsi="Times New Roman"/>
          <w:sz w:val="20"/>
          <w:szCs w:val="20"/>
          <w:rtl w:val="0"/>
        </w:rPr>
        <w:t xml:space="preserve">13.3.2. </w:t>
      </w:r>
      <w:r w:rsidDel="00000000" w:rsidR="00000000" w:rsidRPr="00000000">
        <w:rPr>
          <w:rFonts w:ascii="Times New Roman" w:cs="Times New Roman" w:eastAsia="Times New Roman" w:hAnsi="Times New Roman"/>
          <w:b w:val="0"/>
          <w:bCs w:val="0"/>
          <w:sz w:val="20"/>
          <w:szCs w:val="20"/>
          <w:rtl w:val="0"/>
        </w:rPr>
        <w:t xml:space="preserve">Caso contrário, a proposta poderá ser desclassificada.</w:t>
      </w:r>
    </w:p>
    <w:p w:rsidR="00000000" w:rsidDel="00000000" w:rsidP="00000000" w:rsidRDefault="00000000" w:rsidRPr="00000000" w14:paraId="0000009C">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fn7v4993f9fa" w:id="9"/>
      <w:bookmarkEnd w:id="9"/>
      <w:r w:rsidDel="00000000" w:rsidR="00000000" w:rsidRPr="00000000">
        <w:rPr>
          <w:rFonts w:ascii="Times New Roman" w:cs="Times New Roman" w:eastAsia="Times New Roman" w:hAnsi="Times New Roman"/>
          <w:sz w:val="20"/>
          <w:szCs w:val="20"/>
          <w:rtl w:val="0"/>
        </w:rPr>
        <w:t xml:space="preserve">13.4. Desconto Superior a 50% – Exigências Adicionais de Exequibilidade</w:t>
      </w:r>
    </w:p>
    <w:p w:rsidR="00000000" w:rsidDel="00000000" w:rsidP="00000000" w:rsidRDefault="00000000" w:rsidRPr="00000000" w14:paraId="0000009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13.4.1.</w:t>
      </w:r>
      <w:r w:rsidDel="00000000" w:rsidR="00000000" w:rsidRPr="00000000">
        <w:rPr>
          <w:rFonts w:ascii="Times New Roman" w:cs="Times New Roman" w:eastAsia="Times New Roman" w:hAnsi="Times New Roman"/>
          <w:sz w:val="20"/>
          <w:szCs w:val="20"/>
          <w:rtl w:val="0"/>
        </w:rPr>
        <w:t xml:space="preserve"> Nos casos em que o desconto oferecido na proposta for superior a </w:t>
      </w:r>
      <w:r w:rsidDel="00000000" w:rsidR="00000000" w:rsidRPr="00000000">
        <w:rPr>
          <w:rFonts w:ascii="Times New Roman" w:cs="Times New Roman" w:eastAsia="Times New Roman" w:hAnsi="Times New Roman"/>
          <w:b w:val="1"/>
          <w:bCs w:val="1"/>
          <w:sz w:val="20"/>
          <w:szCs w:val="20"/>
          <w:rtl w:val="0"/>
        </w:rPr>
        <w:t xml:space="preserve">50% (cinquenta por cento)</w:t>
      </w:r>
      <w:r w:rsidDel="00000000" w:rsidR="00000000" w:rsidRPr="00000000">
        <w:rPr>
          <w:rFonts w:ascii="Times New Roman" w:cs="Times New Roman" w:eastAsia="Times New Roman" w:hAnsi="Times New Roman"/>
          <w:sz w:val="20"/>
          <w:szCs w:val="20"/>
          <w:rtl w:val="0"/>
        </w:rPr>
        <w:t xml:space="preserve"> do valor referencial estabelecido no edital, a Agente de Contratação poderá exigir a comprovação adicional da exequibilidade da proposta. Neste caso, além dos documentos mencionados no item 9.14, a licitante deverá apresentar elementos que atestem, de forma robusta, a viabilidade econômica da execução do objeto contratado. Entre os documentos passíveis de apresentação, incluem-se:</w:t>
      </w:r>
    </w:p>
    <w:p w:rsidR="00000000" w:rsidDel="00000000" w:rsidP="00000000" w:rsidRDefault="00000000" w:rsidRPr="00000000" w14:paraId="0000009E">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Planilhas detalhadas de composição de custos</w:t>
      </w:r>
      <w:r w:rsidDel="00000000" w:rsidR="00000000" w:rsidRPr="00000000">
        <w:rPr>
          <w:rFonts w:ascii="Times New Roman" w:cs="Times New Roman" w:eastAsia="Times New Roman" w:hAnsi="Times New Roman"/>
          <w:sz w:val="20"/>
          <w:szCs w:val="20"/>
          <w:rtl w:val="0"/>
        </w:rPr>
        <w:t xml:space="preserve">, considerando o valor do insumo, mão-de-obra, encargos sociais, e outros componentes necessários para a execução do objeto da licitação;</w:t>
      </w:r>
    </w:p>
    <w:p w:rsidR="00000000" w:rsidDel="00000000" w:rsidP="00000000" w:rsidRDefault="00000000" w:rsidRPr="00000000" w14:paraId="0000009F">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Contratos já executados</w:t>
      </w:r>
      <w:r w:rsidDel="00000000" w:rsidR="00000000" w:rsidRPr="00000000">
        <w:rPr>
          <w:rFonts w:ascii="Times New Roman" w:cs="Times New Roman" w:eastAsia="Times New Roman" w:hAnsi="Times New Roman"/>
          <w:sz w:val="20"/>
          <w:szCs w:val="20"/>
          <w:rtl w:val="0"/>
        </w:rPr>
        <w:t xml:space="preserve"> em período inferior a 01 (um) ano, demonstrando a experiência prévia com execução de projetos ou fornecimentos semelhantes, a fim de evidenciar a capacidade técnica e financeira da empresa para honrar a proposta apresentada;</w:t>
      </w:r>
    </w:p>
    <w:p w:rsidR="00000000" w:rsidDel="00000000" w:rsidP="00000000" w:rsidRDefault="00000000" w:rsidRPr="00000000" w14:paraId="000000A0">
      <w:pPr>
        <w:numPr>
          <w:ilvl w:val="0"/>
          <w:numId w:val="5"/>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Notas fiscais, faturas, ou documentos equivalentes</w:t>
      </w:r>
      <w:r w:rsidDel="00000000" w:rsidR="00000000" w:rsidRPr="00000000">
        <w:rPr>
          <w:rFonts w:ascii="Times New Roman" w:cs="Times New Roman" w:eastAsia="Times New Roman" w:hAnsi="Times New Roman"/>
          <w:sz w:val="20"/>
          <w:szCs w:val="20"/>
          <w:rtl w:val="0"/>
        </w:rPr>
        <w:t xml:space="preserve"> que comprovem a efetiva execução de contratos de valores ou características semelhantes ao objeto licitado, com destaque para a execução eficiente e dentro dos parâmetros financeiros estabelecidos.</w:t>
      </w:r>
    </w:p>
    <w:p w:rsidR="00000000" w:rsidDel="00000000" w:rsidP="00000000" w:rsidRDefault="00000000" w:rsidRPr="00000000" w14:paraId="000000A1">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13.4.2. Desclassificação por Desconto Superior a 50% e Inexequibilidade</w:t>
      </w:r>
    </w:p>
    <w:p w:rsidR="00000000" w:rsidDel="00000000" w:rsidP="00000000" w:rsidRDefault="00000000" w:rsidRPr="00000000" w14:paraId="000000A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13.4.3. </w:t>
      </w:r>
      <w:r w:rsidDel="00000000" w:rsidR="00000000" w:rsidRPr="00000000">
        <w:rPr>
          <w:rFonts w:ascii="Times New Roman" w:cs="Times New Roman" w:eastAsia="Times New Roman" w:hAnsi="Times New Roman"/>
          <w:sz w:val="20"/>
          <w:szCs w:val="20"/>
          <w:rtl w:val="0"/>
        </w:rPr>
        <w:t xml:space="preserve">Caso o desconto superior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seja considerado manifestamente inexequível, conforme o disposto no </w:t>
      </w:r>
      <w:hyperlink r:id="rId27">
        <w:r w:rsidDel="00000000" w:rsidR="00000000" w:rsidRPr="00000000">
          <w:rPr>
            <w:rFonts w:ascii="Times New Roman" w:cs="Times New Roman" w:eastAsia="Times New Roman" w:hAnsi="Times New Roman"/>
            <w:color w:val="1155cc"/>
            <w:sz w:val="20"/>
            <w:szCs w:val="20"/>
            <w:u w:val="single"/>
            <w:rtl w:val="0"/>
          </w:rPr>
          <w:t xml:space="preserve">§4º do art. 59 da Lei nº 14.133/2021</w:t>
        </w:r>
      </w:hyperlink>
      <w:r w:rsidDel="00000000" w:rsidR="00000000" w:rsidRPr="00000000">
        <w:rPr>
          <w:rFonts w:ascii="Times New Roman" w:cs="Times New Roman" w:eastAsia="Times New Roman" w:hAnsi="Times New Roman"/>
          <w:sz w:val="20"/>
          <w:szCs w:val="20"/>
          <w:rtl w:val="0"/>
        </w:rPr>
        <w:t xml:space="preserve">, a proposta será desclassificada, podendo o licitante ser sujeito às penalidades previstas nos artigos 155 e 156 da mesma lei.</w:t>
      </w:r>
    </w:p>
    <w:p w:rsidR="00000000" w:rsidDel="00000000" w:rsidP="00000000" w:rsidRDefault="00000000" w:rsidRPr="00000000" w14:paraId="000000A3">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13.5. Sanções para Propostas com Desconto Superior a 50% sem Comprovação de Viabilidade</w:t>
      </w:r>
    </w:p>
    <w:p w:rsidR="00000000" w:rsidDel="00000000" w:rsidP="00000000" w:rsidRDefault="00000000" w:rsidRPr="00000000" w14:paraId="000000A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13.5.1. </w:t>
      </w:r>
      <w:r w:rsidDel="00000000" w:rsidR="00000000" w:rsidRPr="00000000">
        <w:rPr>
          <w:rFonts w:ascii="Times New Roman" w:cs="Times New Roman" w:eastAsia="Times New Roman" w:hAnsi="Times New Roman"/>
          <w:sz w:val="20"/>
          <w:szCs w:val="20"/>
          <w:rtl w:val="0"/>
        </w:rPr>
        <w:t xml:space="preserve">Quando a proposta apresentar um desconto acima de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devida comprovação de viabilidade, a Administração poderá, conforme a gravidade do caso, aplicar as seguintes sanções:</w:t>
      </w:r>
    </w:p>
    <w:p w:rsidR="00000000" w:rsidDel="00000000" w:rsidP="00000000" w:rsidRDefault="00000000" w:rsidRPr="00000000" w14:paraId="000000A5">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Quando a infração for leve e não houver dolo ou má-fé.</w:t>
      </w:r>
    </w:p>
    <w:p w:rsidR="00000000" w:rsidDel="00000000" w:rsidP="00000000" w:rsidRDefault="00000000" w:rsidRPr="00000000" w14:paraId="000000A6">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for considerada exequível, mas o licitante não comprovar adequadamente a viabilidade da execução.</w:t>
      </w:r>
    </w:p>
    <w:p w:rsidR="00000000" w:rsidDel="00000000" w:rsidP="00000000" w:rsidRDefault="00000000" w:rsidRPr="00000000" w14:paraId="000000A7">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casos de descumprimento grave das exigências legais ou contratuais.</w:t>
      </w:r>
    </w:p>
    <w:p w:rsidR="00000000" w:rsidDel="00000000" w:rsidP="00000000" w:rsidRDefault="00000000" w:rsidRPr="00000000" w14:paraId="000000A8">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Quando for verificada a fraude ou falsidade das informações prestadas, ou quando houver violação grave dos deveres contratuais.</w:t>
      </w:r>
    </w:p>
    <w:p w:rsidR="00000000" w:rsidDel="00000000" w:rsidP="00000000" w:rsidRDefault="00000000" w:rsidRPr="00000000" w14:paraId="000000A9">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13.6. Consequências de Documentação Falsa ou Fraude</w:t>
      </w:r>
    </w:p>
    <w:p w:rsidR="00000000" w:rsidDel="00000000" w:rsidP="00000000" w:rsidRDefault="00000000" w:rsidRPr="00000000" w14:paraId="000000A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13.6.1.</w:t>
      </w:r>
      <w:r w:rsidDel="00000000" w:rsidR="00000000" w:rsidRPr="00000000">
        <w:rPr>
          <w:rFonts w:ascii="Times New Roman" w:cs="Times New Roman" w:eastAsia="Times New Roman" w:hAnsi="Times New Roman"/>
          <w:sz w:val="20"/>
          <w:szCs w:val="20"/>
          <w:rtl w:val="0"/>
        </w:rPr>
        <w:t xml:space="preserve"> Nos termos do </w:t>
      </w:r>
      <w:hyperlink r:id="rId28">
        <w:r w:rsidDel="00000000" w:rsidR="00000000" w:rsidRPr="00000000">
          <w:rPr>
            <w:rFonts w:ascii="Times New Roman" w:cs="Times New Roman" w:eastAsia="Times New Roman" w:hAnsi="Times New Roman"/>
            <w:color w:val="1155cc"/>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 constitui infração administrativa apresentar documentação falsa ou fraudar a execução do contrato. A apresentação de proposta com descontos superiores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comprovação de exequibilidade adequada poderá configurar infração grave, sujeitando o licitante às penalidades previstas, incluindo a suspensão de participação em licitações e o impedimento de celebrar novos contratos com a Administração.</w:t>
      </w:r>
    </w:p>
    <w:p w:rsidR="00000000" w:rsidDel="00000000" w:rsidP="00000000" w:rsidRDefault="00000000" w:rsidRPr="00000000" w14:paraId="000000AB">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13.7. Comprovação em Casos de Preço Manifestamente Inexequível (Desconto Inferior a 75%)</w:t>
      </w:r>
    </w:p>
    <w:p w:rsidR="00000000" w:rsidDel="00000000" w:rsidP="00000000" w:rsidRDefault="00000000" w:rsidRPr="00000000" w14:paraId="000000A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13.7.1.</w:t>
      </w:r>
      <w:r w:rsidDel="00000000" w:rsidR="00000000" w:rsidRPr="00000000">
        <w:rPr>
          <w:rFonts w:ascii="Times New Roman" w:cs="Times New Roman" w:eastAsia="Times New Roman" w:hAnsi="Times New Roman"/>
          <w:sz w:val="20"/>
          <w:szCs w:val="20"/>
          <w:rtl w:val="0"/>
        </w:rPr>
        <w:t xml:space="preserve"> Será exigida a comprovação da exequibilidade da proposta quando o preço for manifestamente inexequível, conforme o </w:t>
      </w:r>
      <w:hyperlink r:id="rId29">
        <w:r w:rsidDel="00000000" w:rsidR="00000000" w:rsidRPr="00000000">
          <w:rPr>
            <w:rFonts w:ascii="Times New Roman" w:cs="Times New Roman" w:eastAsia="Times New Roman" w:hAnsi="Times New Roman"/>
            <w:color w:val="1155cc"/>
            <w:sz w:val="20"/>
            <w:szCs w:val="20"/>
            <w:u w:val="single"/>
            <w:rtl w:val="0"/>
          </w:rPr>
          <w:t xml:space="preserve">§3º do art. 59 da Lei n.º 14.133/2021</w:t>
        </w:r>
      </w:hyperlink>
      <w:r w:rsidDel="00000000" w:rsidR="00000000" w:rsidRPr="00000000">
        <w:rPr>
          <w:rFonts w:ascii="Times New Roman" w:cs="Times New Roman" w:eastAsia="Times New Roman" w:hAnsi="Times New Roman"/>
          <w:sz w:val="20"/>
          <w:szCs w:val="20"/>
          <w:rtl w:val="0"/>
        </w:rPr>
        <w:t xml:space="preserve">. O licitante deverá apresentar:</w:t>
      </w:r>
    </w:p>
    <w:p w:rsidR="00000000" w:rsidDel="00000000" w:rsidP="00000000" w:rsidRDefault="00000000" w:rsidRPr="00000000" w14:paraId="000000AD">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Memória de cálculo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E">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Demonstrações de custos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F">
      <w:pPr>
        <w:numPr>
          <w:ilvl w:val="0"/>
          <w:numId w:val="1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Demais documentos que comprovem a viabilidade</w:t>
      </w:r>
      <w:r w:rsidDel="00000000" w:rsidR="00000000" w:rsidRPr="00000000">
        <w:rPr>
          <w:rFonts w:ascii="Times New Roman" w:cs="Times New Roman" w:eastAsia="Times New Roman" w:hAnsi="Times New Roman"/>
          <w:sz w:val="20"/>
          <w:szCs w:val="20"/>
          <w:rtl w:val="0"/>
        </w:rPr>
        <w:t xml:space="preserve"> da execução do objeto licitado.</w:t>
      </w:r>
    </w:p>
    <w:p w:rsidR="00000000" w:rsidDel="00000000" w:rsidP="00000000" w:rsidRDefault="00000000" w:rsidRPr="00000000" w14:paraId="000000B0">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13.8. Propostas Manifestamente Inexequíveis (Desconto Inferior a 75%)</w:t>
      </w:r>
    </w:p>
    <w:p w:rsidR="00000000" w:rsidDel="00000000" w:rsidP="00000000" w:rsidRDefault="00000000" w:rsidRPr="00000000" w14:paraId="000000B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13.8.1.</w:t>
      </w:r>
      <w:r w:rsidDel="00000000" w:rsidR="00000000" w:rsidRPr="00000000">
        <w:rPr>
          <w:rFonts w:ascii="Times New Roman" w:cs="Times New Roman" w:eastAsia="Times New Roman" w:hAnsi="Times New Roman"/>
          <w:sz w:val="20"/>
          <w:szCs w:val="20"/>
          <w:rtl w:val="0"/>
        </w:rPr>
        <w:t xml:space="preserve"> Serão consideradas manifestamente inexequíveis as propostas cujo valor for inferior a </w:t>
      </w:r>
      <w:r w:rsidDel="00000000" w:rsidR="00000000" w:rsidRPr="00000000">
        <w:rPr>
          <w:rFonts w:ascii="Times New Roman" w:cs="Times New Roman" w:eastAsia="Times New Roman" w:hAnsi="Times New Roman"/>
          <w:b w:val="1"/>
          <w:bCs w:val="1"/>
          <w:sz w:val="20"/>
          <w:szCs w:val="20"/>
          <w:rtl w:val="0"/>
        </w:rPr>
        <w:t xml:space="preserve">75% (setenta e cinco por cento)</w:t>
      </w:r>
      <w:r w:rsidDel="00000000" w:rsidR="00000000" w:rsidRPr="00000000">
        <w:rPr>
          <w:rFonts w:ascii="Times New Roman" w:cs="Times New Roman" w:eastAsia="Times New Roman" w:hAnsi="Times New Roman"/>
          <w:sz w:val="20"/>
          <w:szCs w:val="20"/>
          <w:rtl w:val="0"/>
        </w:rPr>
        <w:t xml:space="preserve"> da média aritmética das propostas válidas, conforme o </w:t>
      </w:r>
      <w:hyperlink r:id="rId30">
        <w:r w:rsidDel="00000000" w:rsidR="00000000" w:rsidRPr="00000000">
          <w:rPr>
            <w:rFonts w:ascii="Times New Roman" w:cs="Times New Roman" w:eastAsia="Times New Roman" w:hAnsi="Times New Roman"/>
            <w:color w:val="1155cc"/>
            <w:sz w:val="20"/>
            <w:szCs w:val="20"/>
            <w:u w:val="single"/>
            <w:rtl w:val="0"/>
          </w:rPr>
          <w:t xml:space="preserve">§4º do art. 59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2">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13.9. Consequências da Apresentação de Proposta Inexequível (Desconto Inferior a 75%)</w:t>
      </w:r>
    </w:p>
    <w:p w:rsidR="00000000" w:rsidDel="00000000" w:rsidP="00000000" w:rsidRDefault="00000000" w:rsidRPr="00000000" w14:paraId="000000B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13.9.1. </w:t>
      </w:r>
      <w:r w:rsidDel="00000000" w:rsidR="00000000" w:rsidRPr="00000000">
        <w:rPr>
          <w:rFonts w:ascii="Times New Roman" w:cs="Times New Roman" w:eastAsia="Times New Roman" w:hAnsi="Times New Roman"/>
          <w:sz w:val="20"/>
          <w:szCs w:val="20"/>
          <w:rtl w:val="0"/>
        </w:rPr>
        <w:t xml:space="preserve">A apresentação de proposta manifestamente inexequível, sem a comprovação de sua viabilidade, poderá acarretar a aplicação de sanções previstas nos artigos 155 e 156 da Lei nº 14.133/2021, incluindo a suspensão temporária de participação em licitações e o impedimento de contratação com a Administração Pública.</w:t>
      </w:r>
    </w:p>
    <w:p w:rsidR="00000000" w:rsidDel="00000000" w:rsidP="00000000" w:rsidRDefault="00000000" w:rsidRPr="00000000" w14:paraId="000000B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13.10. Punições em Caso de Proposta Inexequível</w:t>
      </w:r>
    </w:p>
    <w:p w:rsidR="00000000" w:rsidDel="00000000" w:rsidP="00000000" w:rsidRDefault="00000000" w:rsidRPr="00000000" w14:paraId="000000B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13.10.1.</w:t>
      </w:r>
      <w:r w:rsidDel="00000000" w:rsidR="00000000" w:rsidRPr="00000000">
        <w:rPr>
          <w:rFonts w:ascii="Times New Roman" w:cs="Times New Roman" w:eastAsia="Times New Roman" w:hAnsi="Times New Roman"/>
          <w:sz w:val="20"/>
          <w:szCs w:val="20"/>
          <w:rtl w:val="0"/>
        </w:rPr>
        <w:t xml:space="preserve"> As punições aplicáveis ao licitante que apresentar proposta inexequível são as seguintes, conforme a Lei nº 14.133/2021:</w:t>
      </w:r>
    </w:p>
    <w:p w:rsidR="00000000" w:rsidDel="00000000" w:rsidP="00000000" w:rsidRDefault="00000000" w:rsidRPr="00000000" w14:paraId="000000B6">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Em caso de infração leve, sem dolo ou má-fé.</w:t>
      </w:r>
    </w:p>
    <w:p w:rsidR="00000000" w:rsidDel="00000000" w:rsidP="00000000" w:rsidRDefault="00000000" w:rsidRPr="00000000" w14:paraId="000000B7">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não for viável e a licitante não comprovar adequadamente a execução.</w:t>
      </w:r>
    </w:p>
    <w:p w:rsidR="00000000" w:rsidDel="00000000" w:rsidP="00000000" w:rsidRDefault="00000000" w:rsidRPr="00000000" w14:paraId="000000B8">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 de infrações graves ou reiteradas.</w:t>
      </w:r>
    </w:p>
    <w:p w:rsidR="00000000" w:rsidDel="00000000" w:rsidP="00000000" w:rsidRDefault="00000000" w:rsidRPr="00000000" w14:paraId="000000B9">
      <w:pPr>
        <w:numPr>
          <w:ilvl w:val="0"/>
          <w:numId w:val="1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Em caso de violação grave de obrigações contratuais ou fraudes durante a execução do contrato.</w:t>
      </w:r>
    </w:p>
    <w:p w:rsidR="00000000" w:rsidDel="00000000" w:rsidP="00000000" w:rsidRDefault="00000000" w:rsidRPr="00000000" w14:paraId="000000BA">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13.11. Fundamentos Legais das Penalidades</w:t>
      </w:r>
    </w:p>
    <w:p w:rsidR="00000000" w:rsidDel="00000000" w:rsidP="00000000" w:rsidRDefault="00000000" w:rsidRPr="00000000" w14:paraId="000000B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13.11.1.</w:t>
      </w:r>
      <w:r w:rsidDel="00000000" w:rsidR="00000000" w:rsidRPr="00000000">
        <w:rPr>
          <w:rFonts w:ascii="Times New Roman" w:cs="Times New Roman" w:eastAsia="Times New Roman" w:hAnsi="Times New Roman"/>
          <w:sz w:val="20"/>
          <w:szCs w:val="20"/>
          <w:rtl w:val="0"/>
        </w:rPr>
        <w:t xml:space="preserve"> De acordo com o </w:t>
      </w:r>
      <w:hyperlink r:id="rId31">
        <w:r w:rsidDel="00000000" w:rsidR="00000000" w:rsidRPr="00000000">
          <w:rPr>
            <w:rFonts w:ascii="Times New Roman" w:cs="Times New Roman" w:eastAsia="Times New Roman" w:hAnsi="Times New Roman"/>
            <w:color w:val="1155cc"/>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 comete infração administrativa o licitante ou contratado que:</w:t>
      </w:r>
    </w:p>
    <w:p w:rsidR="00000000" w:rsidDel="00000000" w:rsidP="00000000" w:rsidRDefault="00000000" w:rsidRPr="00000000" w14:paraId="000000BC">
      <w:pPr>
        <w:numPr>
          <w:ilvl w:val="0"/>
          <w:numId w:val="1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VI</w:t>
      </w:r>
      <w:r w:rsidDel="00000000" w:rsidR="00000000" w:rsidRPr="00000000">
        <w:rPr>
          <w:rFonts w:ascii="Times New Roman" w:cs="Times New Roman" w:eastAsia="Times New Roman" w:hAnsi="Times New Roman"/>
          <w:sz w:val="20"/>
          <w:szCs w:val="20"/>
          <w:rtl w:val="0"/>
        </w:rPr>
        <w:t xml:space="preserve"> – Apresentar </w:t>
      </w:r>
      <w:r w:rsidDel="00000000" w:rsidR="00000000" w:rsidRPr="00000000">
        <w:rPr>
          <w:rFonts w:ascii="Times New Roman" w:cs="Times New Roman" w:eastAsia="Times New Roman" w:hAnsi="Times New Roman"/>
          <w:b w:val="1"/>
          <w:bCs w:val="1"/>
          <w:sz w:val="20"/>
          <w:szCs w:val="20"/>
          <w:rtl w:val="0"/>
        </w:rPr>
        <w:t xml:space="preserve">declaração ou documentação falsa</w:t>
      </w:r>
      <w:r w:rsidDel="00000000" w:rsidR="00000000" w:rsidRPr="00000000">
        <w:rPr>
          <w:rFonts w:ascii="Times New Roman" w:cs="Times New Roman" w:eastAsia="Times New Roman" w:hAnsi="Times New Roman"/>
          <w:sz w:val="20"/>
          <w:szCs w:val="20"/>
          <w:rtl w:val="0"/>
        </w:rPr>
        <w:t xml:space="preserve"> exigida para o certame ou prestar </w:t>
      </w:r>
      <w:r w:rsidDel="00000000" w:rsidR="00000000" w:rsidRPr="00000000">
        <w:rPr>
          <w:rFonts w:ascii="Times New Roman" w:cs="Times New Roman" w:eastAsia="Times New Roman" w:hAnsi="Times New Roman"/>
          <w:b w:val="1"/>
          <w:bCs w:val="1"/>
          <w:sz w:val="20"/>
          <w:szCs w:val="20"/>
          <w:rtl w:val="0"/>
        </w:rPr>
        <w:t xml:space="preserve">declaração falsa</w:t>
      </w:r>
      <w:r w:rsidDel="00000000" w:rsidR="00000000" w:rsidRPr="00000000">
        <w:rPr>
          <w:rFonts w:ascii="Times New Roman" w:cs="Times New Roman" w:eastAsia="Times New Roman" w:hAnsi="Times New Roman"/>
          <w:sz w:val="20"/>
          <w:szCs w:val="20"/>
          <w:rtl w:val="0"/>
        </w:rPr>
        <w:t xml:space="preserve"> durante a licitação ou execução do contrato;</w:t>
      </w:r>
    </w:p>
    <w:p w:rsidR="00000000" w:rsidDel="00000000" w:rsidP="00000000" w:rsidRDefault="00000000" w:rsidRPr="00000000" w14:paraId="000000BD">
      <w:pPr>
        <w:numPr>
          <w:ilvl w:val="0"/>
          <w:numId w:val="1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IX</w:t>
      </w:r>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rtl w:val="0"/>
        </w:rPr>
        <w:t xml:space="preserve">Fraudar a execução do contrato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13.12.2.</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classificada.</w:t>
      </w:r>
    </w:p>
    <w:p w:rsidR="00000000" w:rsidDel="00000000" w:rsidP="00000000" w:rsidRDefault="00000000" w:rsidRPr="00000000" w14:paraId="000000B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13.12.3.</w:t>
      </w:r>
      <w:r w:rsidDel="00000000" w:rsidR="00000000" w:rsidRPr="00000000">
        <w:rPr>
          <w:rFonts w:ascii="Times New Roman" w:cs="Times New Roman" w:eastAsia="Times New Roman" w:hAnsi="Times New Roman"/>
          <w:sz w:val="20"/>
          <w:szCs w:val="20"/>
          <w:rtl w:val="0"/>
        </w:rPr>
        <w:t xml:space="preserve"> A Administração poderá realizar diligências para aferir a exequibilidade da(s) proposta(s) ou exigir do(s) licitante(s) que ela seja demonstrada, conforme disposto no </w:t>
      </w:r>
      <w:hyperlink r:id="rId32">
        <w:r w:rsidDel="00000000" w:rsidR="00000000" w:rsidRPr="00000000">
          <w:rPr>
            <w:rFonts w:ascii="Times New Roman" w:cs="Times New Roman" w:eastAsia="Times New Roman" w:hAnsi="Times New Roman"/>
            <w:color w:val="1155cc"/>
            <w:sz w:val="20"/>
            <w:szCs w:val="20"/>
            <w:u w:val="single"/>
            <w:rtl w:val="0"/>
          </w:rPr>
          <w:t xml:space="preserve">inciso IV, do art. 60, da Lei 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C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C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w:t>
      </w:r>
      <w:r w:rsidDel="00000000" w:rsidR="00000000" w:rsidRPr="00000000">
        <w:rPr>
          <w:rFonts w:ascii="Times New Roman" w:cs="Times New Roman" w:eastAsia="Times New Roman" w:hAnsi="Times New Roman"/>
          <w:b w:val="1"/>
          <w:bCs w:val="1"/>
          <w:sz w:val="20"/>
          <w:szCs w:val="20"/>
          <w:rtl w:val="0"/>
        </w:rPr>
        <w:t xml:space="preserve">24 (vinte e quatro) horas de antecedência</w:t>
      </w:r>
      <w:r w:rsidDel="00000000" w:rsidR="00000000" w:rsidRPr="00000000">
        <w:rPr>
          <w:rFonts w:ascii="Times New Roman" w:cs="Times New Roman" w:eastAsia="Times New Roman" w:hAnsi="Times New Roman"/>
          <w:sz w:val="20"/>
          <w:szCs w:val="20"/>
          <w:rtl w:val="0"/>
        </w:rPr>
        <w:t xml:space="preserve">, e a ocorrência será registrada em ata.</w:t>
      </w:r>
    </w:p>
    <w:p w:rsidR="00000000" w:rsidDel="00000000" w:rsidP="00000000" w:rsidRDefault="00000000" w:rsidRPr="00000000" w14:paraId="000000C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Se a proposta de menor lance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C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C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desclassifique a proposta vencedora e passar à análise da subsequente, poderá negociar com o licitante para que seja obtida a melhor proposta.</w:t>
      </w:r>
    </w:p>
    <w:p w:rsidR="00000000" w:rsidDel="00000000" w:rsidP="00000000" w:rsidRDefault="00000000" w:rsidRPr="00000000" w14:paraId="000000C6">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 </w:t>
      </w:r>
      <w:r w:rsidDel="00000000" w:rsidR="00000000" w:rsidRPr="00000000">
        <w:rPr>
          <w:rtl w:val="0"/>
        </w:rPr>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 </w:t>
            </w:r>
            <w:r w:rsidDel="00000000" w:rsidR="00000000" w:rsidRPr="00000000">
              <w:rPr>
                <w:rFonts w:ascii="Times New Roman" w:cs="Times New Roman" w:eastAsia="Times New Roman" w:hAnsi="Times New Roman"/>
                <w:b w:val="1"/>
                <w:bCs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C8">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6"/>
        <w:tblW w:w="90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5"/>
        <w:tblGridChange w:id="0">
          <w:tblGrid>
            <w:gridCol w:w="9045"/>
          </w:tblGrid>
        </w:tblGridChange>
      </w:tblGrid>
      <w:tr>
        <w:trPr>
          <w:cantSplit w:val="0"/>
          <w:tblHeader w:val="0"/>
        </w:trPr>
        <w:tc>
          <w:tcPr>
            <w:shd w:fill="ffff00" w:val="clear"/>
            <w:vAlign w:val="top"/>
          </w:tcPr>
          <w:p w:rsidR="00000000" w:rsidDel="00000000" w:rsidP="00000000" w:rsidRDefault="00000000" w:rsidRPr="00000000" w14:paraId="000000C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CA">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14.2.1. Cópia da cédula de identidade e CPF do(s) sócio(s) ou de seus administradores, conforme o caso;</w:t>
      </w:r>
    </w:p>
    <w:p w:rsidR="00000000" w:rsidDel="00000000" w:rsidP="00000000" w:rsidRDefault="00000000" w:rsidRPr="00000000" w14:paraId="000000CB">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14.2.2. Registro comercial, no caso de empresa individual ou Inscrição de Microempreendedor Individual, conforme o caso;</w:t>
      </w:r>
    </w:p>
    <w:p w:rsidR="00000000" w:rsidDel="00000000" w:rsidP="00000000" w:rsidRDefault="00000000" w:rsidRPr="00000000" w14:paraId="000000CC">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14.2.3. 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CD">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14.2.4. Inscrição do ato constitutivo no caso de sociedades civis, acompanhada de documentação que identifique a Diretoria em exercício;</w:t>
      </w:r>
    </w:p>
    <w:p w:rsidR="00000000" w:rsidDel="00000000" w:rsidP="00000000" w:rsidRDefault="00000000" w:rsidRPr="00000000" w14:paraId="000000CE">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14.2.5. Decreto de autorização, em se tratando de empresa ou sociedade estrangeira em funcionamento no país, e ato de registro ou autorização para funcionamento expedido pelo órgão competente, quando a atividade assim exigir.</w:t>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14.3. </w:t>
            </w:r>
            <w:r w:rsidDel="00000000" w:rsidR="00000000" w:rsidRPr="00000000">
              <w:rPr>
                <w:rFonts w:ascii="Times New Roman" w:cs="Times New Roman" w:eastAsia="Times New Roman" w:hAnsi="Times New Roman"/>
                <w:b w:val="1"/>
                <w:bCs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D0">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14.3.1. Prova de inscrição do Cadastro Nacional de Pessoa Jurídica (CNPJ);</w:t>
      </w:r>
    </w:p>
    <w:p w:rsidR="00000000" w:rsidDel="00000000" w:rsidP="00000000" w:rsidRDefault="00000000" w:rsidRPr="00000000" w14:paraId="000000D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14.3.2. P</w:t>
      </w:r>
      <w:r w:rsidDel="00000000" w:rsidR="00000000" w:rsidRPr="00000000">
        <w:rPr>
          <w:rFonts w:ascii="Times New Roman" w:cs="Times New Roman" w:eastAsia="Times New Roman" w:hAnsi="Times New Roman"/>
          <w:b w:val="1"/>
          <w:bCs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D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14.3.3. </w:t>
      </w:r>
      <w:r w:rsidDel="00000000" w:rsidR="00000000" w:rsidRPr="00000000">
        <w:rPr>
          <w:rFonts w:ascii="Times New Roman" w:cs="Times New Roman" w:eastAsia="Times New Roman" w:hAnsi="Times New Roman"/>
          <w:b w:val="1"/>
          <w:bCs w:val="1"/>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w:t>
      </w:r>
      <w:hyperlink r:id="rId33">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11 da Lei n</w:t>
        </w:r>
      </w:hyperlink>
      <w:hyperlink r:id="rId34">
        <w:r w:rsidDel="00000000" w:rsidR="00000000" w:rsidRPr="00000000">
          <w:rPr>
            <w:rFonts w:ascii="Times New Roman" w:cs="Times New Roman" w:eastAsia="Times New Roman" w:hAnsi="Times New Roman"/>
            <w:b w:val="1"/>
            <w:bCs w:val="1"/>
            <w:color w:val="1155cc"/>
            <w:sz w:val="20"/>
            <w:szCs w:val="20"/>
            <w:highlight w:val="white"/>
            <w:u w:val="single"/>
            <w:vertAlign w:val="superscript"/>
            <w:rtl w:val="0"/>
          </w:rPr>
          <w:t xml:space="preserve">o</w:t>
        </w:r>
      </w:hyperlink>
      <w:hyperlink r:id="rId35">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 8.212, de 24 de julho de 1991</w:t>
        </w:r>
      </w:hyperlink>
      <w:r w:rsidDel="00000000" w:rsidR="00000000" w:rsidRPr="00000000">
        <w:rPr>
          <w:rFonts w:ascii="Times New Roman" w:cs="Times New Roman" w:eastAsia="Times New Roman" w:hAnsi="Times New Roman"/>
          <w:b w:val="1"/>
          <w:bCs w:val="1"/>
          <w:sz w:val="20"/>
          <w:szCs w:val="20"/>
          <w:highlight w:val="white"/>
          <w:rtl w:val="0"/>
        </w:rPr>
        <w:t xml:space="preserve">, dentro do prazo de validade</w:t>
      </w:r>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D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14.3.4. Prova de regularidade para com a Fazenda Pública Estadual, </w:t>
      </w:r>
      <w:r w:rsidDel="00000000" w:rsidR="00000000" w:rsidRPr="00000000">
        <w:rPr>
          <w:rFonts w:ascii="Times New Roman" w:cs="Times New Roman" w:eastAsia="Times New Roman" w:hAnsi="Times New Roman"/>
          <w:b w:val="1"/>
          <w:bCs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D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14.3.5. Prova de regularidade com a Fazenda Pública Municipal do domicílio ou sede da licitante, dentro do prazo de validade;</w:t>
      </w:r>
    </w:p>
    <w:p w:rsidR="00000000" w:rsidDel="00000000" w:rsidP="00000000" w:rsidRDefault="00000000" w:rsidRPr="00000000" w14:paraId="000000D5">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14.3.6. Alvará de Funcionamento;</w:t>
      </w:r>
    </w:p>
    <w:p w:rsidR="00000000" w:rsidDel="00000000" w:rsidP="00000000" w:rsidRDefault="00000000" w:rsidRPr="00000000" w14:paraId="000000D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14.3.7.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D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14.3.8. Prova de inexistência de débitos inadimplidos perante a Justiça do Trabalho, mediante a apresentação de CNDT - certidão negativa ou positiva com efeito de negativa, nos termos do Título VII-A da Consolidação das Leis do Trabalho, aprovada pelo </w:t>
      </w:r>
      <w:hyperlink r:id="rId36">
        <w:r w:rsidDel="00000000" w:rsidR="00000000" w:rsidRPr="00000000">
          <w:rPr>
            <w:rFonts w:ascii="Times New Roman" w:cs="Times New Roman" w:eastAsia="Times New Roman" w:hAnsi="Times New Roman"/>
            <w:b w:val="1"/>
            <w:bCs w:val="1"/>
            <w:color w:val="1155cc"/>
            <w:sz w:val="20"/>
            <w:szCs w:val="20"/>
            <w:u w:val="single"/>
            <w:rtl w:val="0"/>
          </w:rPr>
          <w:t xml:space="preserve">Decreto-Lei 5.452, de 1º de maio de 1943</w:t>
        </w:r>
      </w:hyperlink>
      <w:r w:rsidDel="00000000" w:rsidR="00000000" w:rsidRPr="00000000">
        <w:rPr>
          <w:rFonts w:ascii="Times New Roman" w:cs="Times New Roman" w:eastAsia="Times New Roman" w:hAnsi="Times New Roman"/>
          <w:b w:val="1"/>
          <w:bCs w:val="1"/>
          <w:sz w:val="20"/>
          <w:szCs w:val="20"/>
          <w:rtl w:val="0"/>
        </w:rPr>
        <w:t xml:space="preserve">, dentro do prazo de validade.</w:t>
      </w:r>
      <w:r w:rsidDel="00000000" w:rsidR="00000000" w:rsidRPr="00000000">
        <w:rPr>
          <w:rtl w:val="0"/>
        </w:rPr>
      </w:r>
    </w:p>
    <w:p w:rsidR="00000000" w:rsidDel="00000000" w:rsidP="00000000" w:rsidRDefault="00000000" w:rsidRPr="00000000" w14:paraId="000000D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14.3.9.</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37">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38">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14.3.10.</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w:t>
      </w:r>
      <w:hyperlink r:id="rId39">
        <w:r w:rsidDel="00000000" w:rsidR="00000000" w:rsidRPr="00000000">
          <w:rPr>
            <w:rFonts w:ascii="Times New Roman" w:cs="Times New Roman" w:eastAsia="Times New Roman" w:hAnsi="Times New Roman"/>
            <w:color w:val="1155cc"/>
            <w:sz w:val="20"/>
            <w:szCs w:val="20"/>
            <w:u w:val="single"/>
            <w:rtl w:val="0"/>
          </w:rPr>
          <w:t xml:space="preserve">artigo 12 da Lei n° 8.429, de 1992</w:t>
        </w:r>
      </w:hyperlink>
      <w:r w:rsidDel="00000000" w:rsidR="00000000" w:rsidRPr="00000000">
        <w:rPr>
          <w:rFonts w:ascii="Times New Roman" w:cs="Times New Roman" w:eastAsia="Times New Roman" w:hAnsi="Times New Roman"/>
          <w:sz w:val="20"/>
          <w:szCs w:val="20"/>
          <w:rtl w:val="0"/>
        </w:rPr>
        <w:t xml:space="preserve">, que prevê, dentre as sanções impostas ao responsável pela prática de ato de improbidade administrativa, a proibição de contratar com o Poder Público, inclusive por intermédio de pessoa jurídica da qual seja sócio majoritário. </w:t>
      </w:r>
    </w:p>
    <w:tbl>
      <w:tblPr>
        <w:tblStyle w:val="Table18"/>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DA">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DB">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14.4.1.</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patrimonial e demonstrações contábeis dos 02 (dois) últimos exercícios sociais, contendo ainda, Termo de Abertura e Encerramento,</w:t>
      </w:r>
      <w:r w:rsidDel="00000000" w:rsidR="00000000" w:rsidRPr="00000000">
        <w:rPr>
          <w:rFonts w:ascii="Times New Roman" w:cs="Times New Roman" w:eastAsia="Times New Roman" w:hAnsi="Times New Roman"/>
          <w:sz w:val="20"/>
          <w:szCs w:val="20"/>
          <w:rtl w:val="0"/>
        </w:rPr>
        <w:t xml:space="preserve">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DC">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14.4.2. As empresas constituídas há menos de 02 (dois) anos, deverá apresentar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de Abertura, contendo ainda, o Termo de Abertura e Encerramento do último exercício social,</w:t>
      </w:r>
      <w:r w:rsidDel="00000000" w:rsidR="00000000" w:rsidRPr="00000000">
        <w:rPr>
          <w:rFonts w:ascii="Times New Roman" w:cs="Times New Roman" w:eastAsia="Times New Roman" w:hAnsi="Times New Roman"/>
          <w:sz w:val="20"/>
          <w:szCs w:val="20"/>
          <w:rtl w:val="0"/>
        </w:rPr>
        <w:t xml:space="preserve">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DD">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14.4.3.</w:t>
      </w:r>
      <w:r w:rsidDel="00000000" w:rsidR="00000000" w:rsidRPr="00000000">
        <w:rPr>
          <w:rFonts w:ascii="Times New Roman" w:cs="Times New Roman" w:eastAsia="Times New Roman" w:hAnsi="Times New Roman"/>
          <w:sz w:val="20"/>
          <w:szCs w:val="20"/>
          <w:rtl w:val="0"/>
        </w:rPr>
        <w:t xml:space="preserve"> Para efeito de avaliação da capacidade econômico-financeira dos licitantes, conforme disposto nos termos da Lei Federal nº 14.133/2021, a empresa licitante deverá apresentar </w:t>
      </w:r>
      <w:r w:rsidDel="00000000" w:rsidR="00000000" w:rsidRPr="00000000">
        <w:rPr>
          <w:rFonts w:ascii="Times New Roman" w:cs="Times New Roman" w:eastAsia="Times New Roman" w:hAnsi="Times New Roman"/>
          <w:b w:val="1"/>
          <w:bCs w:val="1"/>
          <w:sz w:val="20"/>
          <w:szCs w:val="20"/>
          <w:u w:val="single"/>
          <w:rtl w:val="0"/>
        </w:rPr>
        <w:t xml:space="preserve">demonstrativo de boa situação financeira, que será avaliada pelos índices de Liquidez Corrente (LC), Liquidez Geral (LG) e Solvência Geral (SG), que deverão ser igual ou superior a 1,0 </w:t>
      </w:r>
      <w:r w:rsidDel="00000000" w:rsidR="00000000" w:rsidRPr="00000000">
        <w:rPr>
          <w:rFonts w:ascii="Times New Roman" w:cs="Times New Roman" w:eastAsia="Times New Roman" w:hAnsi="Times New Roman"/>
          <w:sz w:val="20"/>
          <w:szCs w:val="20"/>
          <w:rtl w:val="0"/>
        </w:rPr>
        <w:t xml:space="preserve">para que o licitante seja considerado habilitado, nas seguintes fórmulas:</w:t>
      </w:r>
    </w:p>
    <w:p w:rsidR="00000000" w:rsidDel="00000000" w:rsidP="00000000" w:rsidRDefault="00000000" w:rsidRPr="00000000" w14:paraId="000000DE">
      <w:pPr>
        <w:pStyle w:val="Heading2"/>
        <w:keepNext w:val="0"/>
        <w:keepLines w:val="0"/>
        <w:widowControl w:val="0"/>
        <w:tabs>
          <w:tab w:val="left" w:leader="none" w:pos="443"/>
        </w:tabs>
        <w:spacing w:after="0" w:before="0" w:line="276" w:lineRule="auto"/>
        <w:ind w:right="60"/>
        <w:jc w:val="center"/>
        <w:rPr>
          <w:rFonts w:ascii="Times New Roman" w:cs="Times New Roman" w:eastAsia="Times New Roman" w:hAnsi="Times New Roman"/>
          <w:b w:val="0"/>
          <w:bCs w:val="0"/>
          <w:sz w:val="20"/>
          <w:szCs w:val="20"/>
        </w:rPr>
      </w:pPr>
      <w:bookmarkStart w:colFirst="0" w:colLast="0" w:name="_6z3001e0dfgo" w:id="10"/>
      <w:bookmarkEnd w:id="10"/>
      <w:r w:rsidDel="00000000" w:rsidR="00000000" w:rsidRPr="00000000">
        <w:rPr>
          <w:rFonts w:ascii="Times New Roman" w:cs="Times New Roman" w:eastAsia="Times New Roman" w:hAnsi="Times New Roman"/>
          <w:b w:val="0"/>
          <w:bCs w:val="0"/>
          <w:sz w:val="20"/>
          <w:szCs w:val="20"/>
          <w:rtl w:val="0"/>
        </w:rPr>
        <w:t xml:space="preserve">Ativo Circulante + Realizável a Longo Prazo</w:t>
      </w:r>
    </w:p>
    <w:p w:rsidR="00000000" w:rsidDel="00000000" w:rsidP="00000000" w:rsidRDefault="00000000" w:rsidRPr="00000000" w14:paraId="000000DF">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LG =------------------------------------------------------------------------------------------------------------ ;</w:t>
      </w:r>
    </w:p>
    <w:p w:rsidR="00000000" w:rsidDel="00000000" w:rsidP="00000000" w:rsidRDefault="00000000" w:rsidRPr="00000000" w14:paraId="000000E0">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E1">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E2">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Total</w:t>
      </w:r>
    </w:p>
    <w:p w:rsidR="00000000" w:rsidDel="00000000" w:rsidP="00000000" w:rsidRDefault="00000000" w:rsidRPr="00000000" w14:paraId="000000E3">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SG =------------------------------------------------------------------------------------------------------------ ;</w:t>
      </w:r>
    </w:p>
    <w:p w:rsidR="00000000" w:rsidDel="00000000" w:rsidP="00000000" w:rsidRDefault="00000000" w:rsidRPr="00000000" w14:paraId="000000E4">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E5">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Circulante</w:t>
      </w:r>
    </w:p>
    <w:p w:rsidR="00000000" w:rsidDel="00000000" w:rsidP="00000000" w:rsidRDefault="00000000" w:rsidRPr="00000000" w14:paraId="000000E6">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LC =------------------------------------------------------------ ;</w:t>
      </w:r>
    </w:p>
    <w:p w:rsidR="00000000" w:rsidDel="00000000" w:rsidP="00000000" w:rsidRDefault="00000000" w:rsidRPr="00000000" w14:paraId="000000E7">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w:t>
      </w:r>
    </w:p>
    <w:p w:rsidR="00000000" w:rsidDel="00000000" w:rsidP="00000000" w:rsidRDefault="00000000" w:rsidRPr="00000000" w14:paraId="000000E8">
      <w:pPr>
        <w:widowControl w:val="0"/>
        <w:tabs>
          <w:tab w:val="left" w:leader="none" w:pos="443"/>
        </w:tabs>
        <w:spacing w:after="180" w:before="180" w:line="360" w:lineRule="auto"/>
        <w:ind w:right="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14.4.4.</w:t>
      </w:r>
      <w:r w:rsidDel="00000000" w:rsidR="00000000" w:rsidRPr="00000000">
        <w:rPr>
          <w:rFonts w:ascii="Times New Roman" w:cs="Times New Roman" w:eastAsia="Times New Roman" w:hAnsi="Times New Roman"/>
          <w:sz w:val="20"/>
          <w:szCs w:val="20"/>
          <w:rtl w:val="0"/>
        </w:rPr>
        <w:t xml:space="preserve">  As empresas interessadas em participar do certame, deverão comprovar no </w:t>
      </w:r>
      <w:r w:rsidDel="00000000" w:rsidR="00000000" w:rsidRPr="00000000">
        <w:rPr>
          <w:rFonts w:ascii="Times New Roman" w:cs="Times New Roman" w:eastAsia="Times New Roman" w:hAnsi="Times New Roman"/>
          <w:b w:val="1"/>
          <w:bCs w:val="1"/>
          <w:sz w:val="20"/>
          <w:szCs w:val="20"/>
          <w:u w:val="single"/>
          <w:rtl w:val="0"/>
        </w:rPr>
        <w:t xml:space="preserve">Balanço, que possui capital social ou </w:t>
      </w:r>
      <w:r w:rsidDel="00000000" w:rsidR="00000000" w:rsidRPr="00000000">
        <w:rPr>
          <w:rFonts w:ascii="Times New Roman" w:cs="Times New Roman" w:eastAsia="Times New Roman" w:hAnsi="Times New Roman"/>
          <w:b w:val="1"/>
          <w:bCs w:val="1"/>
          <w:sz w:val="20"/>
          <w:szCs w:val="20"/>
          <w:highlight w:val="white"/>
          <w:u w:val="single"/>
          <w:rtl w:val="0"/>
        </w:rPr>
        <w:t xml:space="preserve">patrimônio líquido, igual ou superior a 10% (dez por cento) do valor estimado da contratação</w:t>
      </w:r>
      <w:r w:rsidDel="00000000" w:rsidR="00000000" w:rsidRPr="00000000">
        <w:rPr>
          <w:rFonts w:ascii="Times New Roman" w:cs="Times New Roman" w:eastAsia="Times New Roman" w:hAnsi="Times New Roman"/>
          <w:sz w:val="20"/>
          <w:szCs w:val="20"/>
          <w:highlight w:val="white"/>
          <w:rtl w:val="0"/>
        </w:rPr>
        <w:t xml:space="preserve">, devendo a comprovação ser feita relativamente à data da apresentação da proposta, na forma da lei, admitida a atualização para esta data através de índices oficiais.</w:t>
      </w:r>
      <w:r w:rsidDel="00000000" w:rsidR="00000000" w:rsidRPr="00000000">
        <w:rPr>
          <w:rtl w:val="0"/>
        </w:rPr>
      </w:r>
    </w:p>
    <w:p w:rsidR="00000000" w:rsidDel="00000000" w:rsidP="00000000" w:rsidRDefault="00000000" w:rsidRPr="00000000" w14:paraId="000000E9">
      <w:pPr>
        <w:widowControl w:val="0"/>
        <w:tabs>
          <w:tab w:val="left" w:leader="none" w:pos="443"/>
        </w:tabs>
        <w:spacing w:after="180" w:before="180" w:line="360" w:lineRule="auto"/>
        <w:ind w:right="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14.4.5. Certidão negativa de falência expedida pelo distribuidor da sede do fornecedor – (Lei nº 14.133, de 2021, art. 69, caput, inciso II);</w:t>
      </w:r>
      <w:r w:rsidDel="00000000" w:rsidR="00000000" w:rsidRPr="00000000">
        <w:rPr>
          <w:rtl w:val="0"/>
        </w:rPr>
      </w:r>
    </w:p>
    <w:tbl>
      <w:tblPr>
        <w:tblStyle w:val="Table19"/>
        <w:tblW w:w="91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20"/>
        <w:tblGridChange w:id="0">
          <w:tblGrid>
            <w:gridCol w:w="9120"/>
          </w:tblGrid>
        </w:tblGridChange>
      </w:tblGrid>
      <w:tr>
        <w:trPr>
          <w:cantSplit w:val="0"/>
          <w:tblHeader w:val="0"/>
        </w:trPr>
        <w:tc>
          <w:tcPr>
            <w:shd w:fill="ffff00" w:val="clear"/>
            <w:vAlign w:val="top"/>
          </w:tcPr>
          <w:p w:rsidR="00000000" w:rsidDel="00000000" w:rsidP="00000000" w:rsidRDefault="00000000" w:rsidRPr="00000000" w14:paraId="000000EA">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EB">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14.5.1. Para fins de habilitação, a licitante deverá apresentar atestado(s) de capacidade técnica emitido(s) por pessoa jurídica de direito público ou privado, inferiores a doze meses, a partir da data de emissão, que comprove(m) a execução de fornecimentos compatíveis em características, quantidades e prazos com o objeto desta licitação, nos termos do </w:t>
      </w:r>
      <w:hyperlink r:id="rId40">
        <w:r w:rsidDel="00000000" w:rsidR="00000000" w:rsidRPr="00000000">
          <w:rPr>
            <w:rFonts w:ascii="Times New Roman" w:cs="Times New Roman" w:eastAsia="Times New Roman" w:hAnsi="Times New Roman"/>
            <w:b w:val="1"/>
            <w:bCs w:val="1"/>
            <w:color w:val="1155cc"/>
            <w:sz w:val="20"/>
            <w:szCs w:val="20"/>
            <w:u w:val="single"/>
            <w:rtl w:val="0"/>
          </w:rPr>
          <w:t xml:space="preserve">art. 67 da Lei n.º 14.133/2021</w:t>
        </w:r>
      </w:hyperlink>
      <w:r w:rsidDel="00000000" w:rsidR="00000000" w:rsidRPr="00000000">
        <w:rPr>
          <w:rFonts w:ascii="Times New Roman" w:cs="Times New Roman" w:eastAsia="Times New Roman" w:hAnsi="Times New Roman"/>
          <w:b w:val="1"/>
          <w:bCs w:val="1"/>
          <w:sz w:val="20"/>
          <w:szCs w:val="20"/>
          <w:rtl w:val="0"/>
        </w:rPr>
        <w:t xml:space="preserve">.</w:t>
      </w:r>
    </w:p>
    <w:p w:rsidR="00000000" w:rsidDel="00000000" w:rsidP="00000000" w:rsidRDefault="00000000" w:rsidRPr="00000000" w14:paraId="000000EC">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ED">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EE">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EF">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F0">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F1">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F2">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F3">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F4">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14.5.5. O objeto social descrito no ato constitutivo referente à habilitação deverá possuir ramo de atividade compatível ao objeto licitado.</w:t>
      </w:r>
      <w:r w:rsidDel="00000000" w:rsidR="00000000" w:rsidRPr="00000000">
        <w:rPr>
          <w:rtl w:val="0"/>
        </w:rPr>
      </w:r>
    </w:p>
    <w:p w:rsidR="00000000" w:rsidDel="00000000" w:rsidP="00000000" w:rsidRDefault="00000000" w:rsidRPr="00000000" w14:paraId="000000F5">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14.5.6.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p>
    <w:p w:rsidR="00000000" w:rsidDel="00000000" w:rsidP="00000000" w:rsidRDefault="00000000" w:rsidRPr="00000000" w14:paraId="000000F6">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14.5.7. Observações adicionais:</w:t>
      </w:r>
    </w:p>
    <w:p w:rsidR="00000000" w:rsidDel="00000000" w:rsidP="00000000" w:rsidRDefault="00000000" w:rsidRPr="00000000" w14:paraId="000000F7">
      <w:pPr>
        <w:widowControl w:val="0"/>
        <w:numPr>
          <w:ilvl w:val="0"/>
          <w:numId w:val="11"/>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Conforme orientações do </w:t>
      </w:r>
      <w:r w:rsidDel="00000000" w:rsidR="00000000" w:rsidRPr="00000000">
        <w:rPr>
          <w:rFonts w:ascii="Times New Roman" w:cs="Times New Roman" w:eastAsia="Times New Roman" w:hAnsi="Times New Roman"/>
          <w:b w:val="1"/>
          <w:bCs w:val="1"/>
          <w:sz w:val="20"/>
          <w:szCs w:val="20"/>
          <w:rtl w:val="0"/>
        </w:rPr>
        <w:t xml:space="preserve">TCE-MG</w:t>
      </w:r>
      <w:r w:rsidDel="00000000" w:rsidR="00000000" w:rsidRPr="00000000">
        <w:rPr>
          <w:rFonts w:ascii="Times New Roman" w:cs="Times New Roman" w:eastAsia="Times New Roman" w:hAnsi="Times New Roman"/>
          <w:sz w:val="20"/>
          <w:szCs w:val="20"/>
          <w:rtl w:val="0"/>
        </w:rPr>
        <w:t xml:space="preserve">, é recomendável que os documentos apresentados estejam atualizados e sejam verificados quanto à autenticidade, evitando possíveis questionamentos futuros durante a execução contratual.</w:t>
      </w:r>
    </w:p>
    <w:p w:rsidR="00000000" w:rsidDel="00000000" w:rsidP="00000000" w:rsidRDefault="00000000" w:rsidRPr="00000000" w14:paraId="000000F8">
      <w:pPr>
        <w:widowControl w:val="0"/>
        <w:numPr>
          <w:ilvl w:val="0"/>
          <w:numId w:val="11"/>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falta de apresentação ou irregularidade de qualquer documento poderá resultar na inabilitação da licitante, nos termos do </w:t>
      </w:r>
      <w:hyperlink r:id="rId41">
        <w:r w:rsidDel="00000000" w:rsidR="00000000" w:rsidRPr="00000000">
          <w:rPr>
            <w:rFonts w:ascii="Times New Roman" w:cs="Times New Roman" w:eastAsia="Times New Roman" w:hAnsi="Times New Roman"/>
            <w:color w:val="1155cc"/>
            <w:sz w:val="20"/>
            <w:szCs w:val="20"/>
            <w:u w:val="single"/>
            <w:rtl w:val="0"/>
          </w:rPr>
          <w:t xml:space="preserve">art. 71 da Lei nº 14.133/2021</w:t>
        </w:r>
      </w:hyperlink>
      <w:r w:rsidDel="00000000" w:rsidR="00000000" w:rsidRPr="00000000">
        <w:rPr>
          <w:rFonts w:ascii="Times New Roman" w:cs="Times New Roman" w:eastAsia="Times New Roman" w:hAnsi="Times New Roman"/>
          <w:sz w:val="20"/>
          <w:szCs w:val="20"/>
          <w:rtl w:val="0"/>
        </w:rPr>
        <w:t xml:space="preserve">.</w:t>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F9">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0FA">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0FB">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14.6.2.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bCs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0FC">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FD">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w:t>
      </w:r>
      <w:hyperlink r:id="rId42">
        <w:r w:rsidDel="00000000" w:rsidR="00000000" w:rsidRPr="00000000">
          <w:rPr>
            <w:rFonts w:ascii="Times New Roman" w:cs="Times New Roman" w:eastAsia="Times New Roman" w:hAnsi="Times New Roman"/>
            <w:color w:val="1155cc"/>
            <w:sz w:val="20"/>
            <w:szCs w:val="20"/>
            <w:u w:val="single"/>
            <w:rtl w:val="0"/>
          </w:rPr>
          <w:t xml:space="preserve">art. 43, § 1º da LC n.º 123, de 2006</w:t>
        </w:r>
      </w:hyperlink>
      <w:r w:rsidDel="00000000" w:rsidR="00000000" w:rsidRPr="00000000">
        <w:rPr>
          <w:rFonts w:ascii="Times New Roman" w:cs="Times New Roman" w:eastAsia="Times New Roman" w:hAnsi="Times New Roman"/>
          <w:sz w:val="20"/>
          <w:szCs w:val="20"/>
          <w:rtl w:val="0"/>
        </w:rPr>
        <w:t xml:space="preserve">, sob pena de inabilitação.</w:t>
      </w:r>
    </w:p>
    <w:p w:rsidR="00000000" w:rsidDel="00000000" w:rsidP="00000000" w:rsidRDefault="00000000" w:rsidRPr="00000000" w14:paraId="000000FE">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14.6.5. </w:t>
      </w:r>
      <w:r w:rsidDel="00000000" w:rsidR="00000000" w:rsidRPr="00000000">
        <w:rPr>
          <w:rFonts w:ascii="Times New Roman" w:cs="Times New Roman" w:eastAsia="Times New Roman" w:hAnsi="Times New Roman"/>
          <w:sz w:val="20"/>
          <w:szCs w:val="20"/>
          <w:rtl w:val="0"/>
        </w:rPr>
        <w:t xml:space="preserve">Os documentos exigidos para fins de habilitação, relacionados nos subitens acima, deverão ser apresentados pelos licitantes na </w:t>
      </w:r>
      <w:r w:rsidDel="00000000" w:rsidR="00000000" w:rsidRPr="00000000">
        <w:rPr>
          <w:rFonts w:ascii="Times New Roman" w:cs="Times New Roman" w:eastAsia="Times New Roman" w:hAnsi="Times New Roman"/>
          <w:b w:val="1"/>
          <w:bCs w:val="1"/>
          <w:sz w:val="20"/>
          <w:szCs w:val="20"/>
          <w:rtl w:val="0"/>
        </w:rPr>
        <w:t xml:space="preserve">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FF">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14.6.6. </w:t>
      </w:r>
      <w:r w:rsidDel="00000000" w:rsidR="00000000" w:rsidRPr="00000000">
        <w:rPr>
          <w:rFonts w:ascii="Times New Roman" w:cs="Times New Roman" w:eastAsia="Times New Roman" w:hAnsi="Times New Roman"/>
          <w:sz w:val="20"/>
          <w:szCs w:val="20"/>
          <w:rtl w:val="0"/>
        </w:rPr>
        <w:t xml:space="preserve">Os documentos cuja validade não possa ser aferida nos sites dos órgãos oficiais, em caso de dúvidas quanto à autenticidade, deverão ser remetidos em original, ou por qualquer processo de cópia reprográfica autenticada por servidor da Administração, mediante apresentação dos originais para conferência; ou ainda por meio de publicação em órgão da imprensa oficial, ou declaração de autenticidade firmada por advogado, sob sua responsabilidade pessoal, nos termos do </w:t>
      </w:r>
      <w:hyperlink r:id="rId43">
        <w:r w:rsidDel="00000000" w:rsidR="00000000" w:rsidRPr="00000000">
          <w:rPr>
            <w:rFonts w:ascii="Times New Roman" w:cs="Times New Roman" w:eastAsia="Times New Roman" w:hAnsi="Times New Roman"/>
            <w:color w:val="1155cc"/>
            <w:sz w:val="20"/>
            <w:szCs w:val="20"/>
            <w:u w:val="single"/>
            <w:rtl w:val="0"/>
          </w:rPr>
          <w:t xml:space="preserve">art. 12, inciso IV, da Lei n.º 14.133/2021</w:t>
        </w:r>
      </w:hyperlink>
      <w:r w:rsidDel="00000000" w:rsidR="00000000" w:rsidRPr="00000000">
        <w:rPr>
          <w:rFonts w:ascii="Times New Roman" w:cs="Times New Roman" w:eastAsia="Times New Roman" w:hAnsi="Times New Roman"/>
          <w:sz w:val="20"/>
          <w:szCs w:val="20"/>
          <w:rtl w:val="0"/>
        </w:rPr>
        <w:t xml:space="preserve">, no prazo máximo de 02 (dois) dias úteis para análise, após solicitação via “chat”.</w:t>
      </w:r>
    </w:p>
    <w:p w:rsidR="00000000" w:rsidDel="00000000" w:rsidP="00000000" w:rsidRDefault="00000000" w:rsidRPr="00000000" w14:paraId="00000100">
      <w:pPr>
        <w:tabs>
          <w:tab w:val="left" w:leader="none" w:pos="9072"/>
        </w:tabs>
        <w:spacing w:after="240" w:before="240" w:line="276" w:lineRule="auto"/>
        <w:ind w:left="2267.716535433071" w:firstLine="0"/>
        <w:jc w:val="both"/>
        <w:rPr>
          <w:rFonts w:ascii="Times New Roman" w:cs="Times New Roman" w:eastAsia="Times New Roman" w:hAnsi="Times New Roman"/>
          <w:i w:val="1"/>
          <w:iCs w:val="1"/>
          <w:sz w:val="18"/>
          <w:szCs w:val="18"/>
        </w:rPr>
      </w:pPr>
      <w:r w:rsidDel="00000000" w:rsidR="00000000" w:rsidRPr="00000000">
        <w:rPr>
          <w:rFonts w:ascii="Times New Roman" w:cs="Times New Roman" w:eastAsia="Times New Roman" w:hAnsi="Times New Roman"/>
          <w:i w:val="1"/>
          <w:iCs w:val="1"/>
          <w:sz w:val="18"/>
          <w:szCs w:val="18"/>
          <w:rtl w:val="0"/>
        </w:rPr>
        <w:t xml:space="preserve">“§1º É vedada a exigência de autenticação cartorial prévia de documentos, devendo ser aceitas cópias simples, originais digitalizados ou documentos eletrônicos cuja autenticidade possa ser verificada em meio eletrônico, conforme o disposto na Lei n.º 14.133/2021 e no </w:t>
      </w:r>
      <w:hyperlink r:id="rId44">
        <w:r w:rsidDel="00000000" w:rsidR="00000000" w:rsidRPr="00000000">
          <w:rPr>
            <w:rFonts w:ascii="Times New Roman" w:cs="Times New Roman" w:eastAsia="Times New Roman" w:hAnsi="Times New Roman"/>
            <w:i w:val="1"/>
            <w:iCs w:val="1"/>
            <w:color w:val="1155cc"/>
            <w:sz w:val="18"/>
            <w:szCs w:val="18"/>
            <w:u w:val="single"/>
            <w:rtl w:val="0"/>
          </w:rPr>
          <w:t xml:space="preserve">Decreto Federal n.º 10.278/2020</w:t>
        </w:r>
      </w:hyperlink>
      <w:r w:rsidDel="00000000" w:rsidR="00000000" w:rsidRPr="00000000">
        <w:rPr>
          <w:rFonts w:ascii="Times New Roman" w:cs="Times New Roman" w:eastAsia="Times New Roman" w:hAnsi="Times New Roman"/>
          <w:i w:val="1"/>
          <w:iCs w:val="1"/>
          <w:sz w:val="18"/>
          <w:szCs w:val="18"/>
          <w:rtl w:val="0"/>
        </w:rPr>
        <w:t xml:space="preserve">, que regulamenta a digitalização e o uso de documentos públicos e privados com o mesmo valor jurídico do original.”</w:t>
      </w:r>
    </w:p>
    <w:p w:rsidR="00000000" w:rsidDel="00000000" w:rsidP="00000000" w:rsidRDefault="00000000" w:rsidRPr="00000000" w14:paraId="00000101">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14.6.7.</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lugar, cumpriu todos os requisitos do Edital, será declarada habilitada e vencedora do certame.</w:t>
      </w:r>
      <w:r w:rsidDel="00000000" w:rsidR="00000000" w:rsidRPr="00000000">
        <w:rPr>
          <w:rtl w:val="0"/>
        </w:rPr>
      </w:r>
    </w:p>
    <w:tbl>
      <w:tblPr>
        <w:tblStyle w:val="Table21"/>
        <w:tblW w:w="905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2.5"/>
        <w:tblGridChange w:id="0">
          <w:tblGrid>
            <w:gridCol w:w="9052.5"/>
          </w:tblGrid>
        </w:tblGridChange>
      </w:tblGrid>
      <w:tr>
        <w:trPr>
          <w:cantSplit w:val="0"/>
          <w:tblHeader w:val="0"/>
        </w:trPr>
        <w:tc>
          <w:tcPr>
            <w:shd w:fill="ffff00" w:val="clear"/>
            <w:vAlign w:val="top"/>
          </w:tcPr>
          <w:p w:rsidR="00000000" w:rsidDel="00000000" w:rsidP="00000000" w:rsidRDefault="00000000" w:rsidRPr="00000000" w14:paraId="0000010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15. </w:t>
            </w:r>
            <w:r w:rsidDel="00000000" w:rsidR="00000000" w:rsidRPr="00000000">
              <w:rPr>
                <w:rFonts w:ascii="Times New Roman" w:cs="Times New Roman" w:eastAsia="Times New Roman" w:hAnsi="Times New Roman"/>
                <w:b w:val="1"/>
                <w:bCs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10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10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w:t>
      </w:r>
      <w:r w:rsidDel="00000000" w:rsidR="00000000" w:rsidRPr="00000000">
        <w:rPr>
          <w:rFonts w:ascii="Times New Roman" w:cs="Times New Roman" w:eastAsia="Times New Roman" w:hAnsi="Times New Roman"/>
          <w:b w:val="1"/>
          <w:bCs w:val="1"/>
          <w:sz w:val="20"/>
          <w:szCs w:val="20"/>
          <w:rtl w:val="0"/>
        </w:rPr>
        <w:t xml:space="preserve">05 (cinco) dias úteis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10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2"/>
        <w:tblW w:w="909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97.5"/>
        <w:tblGridChange w:id="0">
          <w:tblGrid>
            <w:gridCol w:w="9097.5"/>
          </w:tblGrid>
        </w:tblGridChange>
      </w:tblGrid>
      <w:tr>
        <w:trPr>
          <w:cantSplit w:val="0"/>
          <w:tblHeader w:val="0"/>
        </w:trPr>
        <w:tc>
          <w:tcPr>
            <w:shd w:fill="ffff00" w:val="clear"/>
            <w:vAlign w:val="top"/>
          </w:tcPr>
          <w:p w:rsidR="00000000" w:rsidDel="00000000" w:rsidP="00000000" w:rsidRDefault="00000000" w:rsidRPr="00000000" w14:paraId="0000010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16. </w:t>
            </w:r>
            <w:r w:rsidDel="00000000" w:rsidR="00000000" w:rsidRPr="00000000">
              <w:rPr>
                <w:rFonts w:ascii="Times New Roman" w:cs="Times New Roman" w:eastAsia="Times New Roman" w:hAnsi="Times New Roman"/>
                <w:b w:val="1"/>
                <w:bCs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10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bCs w:val="1"/>
          <w:sz w:val="20"/>
          <w:szCs w:val="20"/>
          <w:u w:val="single"/>
          <w:rtl w:val="0"/>
        </w:rPr>
        <w:t xml:space="preserve">MENOR PREÇO POR ITEM</w:t>
      </w:r>
      <w:r w:rsidDel="00000000" w:rsidR="00000000" w:rsidRPr="00000000">
        <w:rPr>
          <w:rFonts w:ascii="Times New Roman" w:cs="Times New Roman" w:eastAsia="Times New Roman" w:hAnsi="Times New Roman"/>
          <w:sz w:val="20"/>
          <w:szCs w:val="20"/>
          <w:rtl w:val="0"/>
        </w:rPr>
        <w:t xml:space="preserve">, observado as especificações, quantidades e valores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bCs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10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neste ato, designada Pregoeira, anunciará a licitante detentora do menor preço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10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menor preço não for aceitável ou se a licitante desatender às exigências para habilitação, será(ão) inabilitadas ou desclassificadas e a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neste ato, designada Pregoeira também poderá negociar com a participante para que seja obtido um maior desconto.</w:t>
      </w:r>
    </w:p>
    <w:p w:rsidR="00000000" w:rsidDel="00000000" w:rsidP="00000000" w:rsidRDefault="00000000" w:rsidRPr="00000000" w14:paraId="0000010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preço apresentada e o valor estimado para a contratação.</w:t>
      </w:r>
    </w:p>
    <w:p w:rsidR="00000000" w:rsidDel="00000000" w:rsidP="00000000" w:rsidRDefault="00000000" w:rsidRPr="00000000" w14:paraId="0000010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3"/>
        <w:tblW w:w="911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2.5"/>
        <w:tblGridChange w:id="0">
          <w:tblGrid>
            <w:gridCol w:w="9112.5"/>
          </w:tblGrid>
        </w:tblGridChange>
      </w:tblGrid>
      <w:tr>
        <w:trPr>
          <w:cantSplit w:val="0"/>
          <w:tblHeader w:val="0"/>
        </w:trPr>
        <w:tc>
          <w:tcPr>
            <w:shd w:fill="ffff00" w:val="clear"/>
            <w:vAlign w:val="top"/>
          </w:tcPr>
          <w:p w:rsidR="00000000" w:rsidDel="00000000" w:rsidP="00000000" w:rsidRDefault="00000000" w:rsidRPr="00000000" w14:paraId="0000010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17. </w:t>
            </w:r>
            <w:r w:rsidDel="00000000" w:rsidR="00000000" w:rsidRPr="00000000">
              <w:rPr>
                <w:rFonts w:ascii="Times New Roman" w:cs="Times New Roman" w:eastAsia="Times New Roman" w:hAnsi="Times New Roman"/>
                <w:b w:val="1"/>
                <w:bCs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10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10E">
      <w:pPr>
        <w:numPr>
          <w:ilvl w:val="0"/>
          <w:numId w:val="10"/>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Julgamento das propostas;</w:t>
      </w:r>
    </w:p>
    <w:p w:rsidR="00000000" w:rsidDel="00000000" w:rsidP="00000000" w:rsidRDefault="00000000" w:rsidRPr="00000000" w14:paraId="0000010F">
      <w:pPr>
        <w:numPr>
          <w:ilvl w:val="0"/>
          <w:numId w:val="10"/>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de habilitação ou inabilitação, e,</w:t>
      </w:r>
    </w:p>
    <w:p w:rsidR="00000000" w:rsidDel="00000000" w:rsidP="00000000" w:rsidRDefault="00000000" w:rsidRPr="00000000" w14:paraId="00000110">
      <w:pPr>
        <w:numPr>
          <w:ilvl w:val="0"/>
          <w:numId w:val="10"/>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Anulação ou revogação da licitação.</w:t>
      </w:r>
    </w:p>
    <w:p w:rsidR="00000000" w:rsidDel="00000000" w:rsidP="00000000" w:rsidRDefault="00000000" w:rsidRPr="00000000" w14:paraId="0000011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1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bCs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a síntese das suas razões, e, caso não o faça, importará na preclusão do direito de recurso.</w:t>
      </w:r>
    </w:p>
    <w:p w:rsidR="00000000" w:rsidDel="00000000" w:rsidP="00000000" w:rsidRDefault="00000000" w:rsidRPr="00000000" w14:paraId="0000011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11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11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bCs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bCs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bCs w:val="1"/>
          <w:sz w:val="20"/>
          <w:szCs w:val="20"/>
          <w:rtl w:val="0"/>
        </w:rPr>
        <w:t xml:space="preserve"> </w:t>
      </w:r>
      <w:hyperlink r:id="rId45">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116">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bCs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1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72xvq61y7l7r" w:id="11"/>
      <w:bookmarkEnd w:id="11"/>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11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1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4"/>
        <w:tblW w:w="9172.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72.5"/>
        <w:tblGridChange w:id="0">
          <w:tblGrid>
            <w:gridCol w:w="9172.5"/>
          </w:tblGrid>
        </w:tblGridChange>
      </w:tblGrid>
      <w:tr>
        <w:trPr>
          <w:cantSplit w:val="0"/>
          <w:tblHeader w:val="0"/>
        </w:trPr>
        <w:tc>
          <w:tcPr>
            <w:shd w:fill="ffff00" w:val="clear"/>
            <w:vAlign w:val="top"/>
          </w:tcPr>
          <w:p w:rsidR="00000000" w:rsidDel="00000000" w:rsidP="00000000" w:rsidRDefault="00000000" w:rsidRPr="00000000" w14:paraId="0000011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18. </w:t>
            </w:r>
            <w:r w:rsidDel="00000000" w:rsidR="00000000" w:rsidRPr="00000000">
              <w:rPr>
                <w:rFonts w:ascii="Times New Roman" w:cs="Times New Roman" w:eastAsia="Times New Roman" w:hAnsi="Times New Roman"/>
                <w:b w:val="1"/>
                <w:bCs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11B">
      <w:pPr>
        <w:spacing w:after="20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11C">
      <w:pPr>
        <w:numPr>
          <w:ilvl w:val="0"/>
          <w:numId w:val="4"/>
        </w:numPr>
        <w:spacing w:after="20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11D">
      <w:pPr>
        <w:numPr>
          <w:ilvl w:val="0"/>
          <w:numId w:val="4"/>
        </w:numPr>
        <w:spacing w:after="20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Quando houver erro na aceitação do menor preço classificado ou quando o licitante declarado vencedor não assinar o contrato, não retirará o instrumento equivalente. Nessas hipóteses, serão adotados os procedimentos imediatamente posteriores ao encerramento da etapa de lances.</w:t>
      </w:r>
    </w:p>
    <w:p w:rsidR="00000000" w:rsidDel="00000000" w:rsidP="00000000" w:rsidRDefault="00000000" w:rsidRPr="00000000" w14:paraId="0000011E">
      <w:pPr>
        <w:numPr>
          <w:ilvl w:val="0"/>
          <w:numId w:val="4"/>
        </w:numPr>
        <w:spacing w:after="20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11F">
      <w:pPr>
        <w:numPr>
          <w:ilvl w:val="0"/>
          <w:numId w:val="4"/>
        </w:numPr>
        <w:spacing w:after="20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iCs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19. </w:t>
            </w:r>
            <w:r w:rsidDel="00000000" w:rsidR="00000000" w:rsidRPr="00000000">
              <w:rPr>
                <w:rFonts w:ascii="Times New Roman" w:cs="Times New Roman" w:eastAsia="Times New Roman" w:hAnsi="Times New Roman"/>
                <w:b w:val="1"/>
                <w:bCs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12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igpcqw26da7t" w:id="12"/>
      <w:bookmarkEnd w:id="1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fi9e2zey9er" w:id="13"/>
      <w:bookmarkEnd w:id="1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d7cyppddn2cg" w:id="14"/>
      <w:bookmarkEnd w:id="14"/>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llbi18om9wog" w:id="15"/>
      <w:bookmarkEnd w:id="15"/>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p6hlnxbqcq6u" w:id="16"/>
      <w:bookmarkEnd w:id="16"/>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oe5ll2o8hebc" w:id="17"/>
      <w:bookmarkEnd w:id="1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4cvqvl8mvhvy" w:id="18"/>
      <w:bookmarkEnd w:id="18"/>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1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m4q1hqfclxfy" w:id="19"/>
      <w:bookmarkEnd w:id="19"/>
      <w:r w:rsidDel="00000000" w:rsidR="00000000" w:rsidRPr="00000000">
        <w:rPr>
          <w:rFonts w:ascii="Times New Roman" w:cs="Times New Roman" w:eastAsia="Times New Roman" w:hAnsi="Times New Roman"/>
          <w:sz w:val="20"/>
          <w:szCs w:val="20"/>
          <w:rtl w:val="0"/>
        </w:rPr>
        <w:t xml:space="preserve">.</w:t>
      </w:r>
    </w:p>
    <w:tbl>
      <w:tblPr>
        <w:tblStyle w:val="Table26"/>
        <w:tblW w:w="9097.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97.5"/>
        <w:tblGridChange w:id="0">
          <w:tblGrid>
            <w:gridCol w:w="9097.5"/>
          </w:tblGrid>
        </w:tblGridChange>
      </w:tblGrid>
      <w:tr>
        <w:trPr>
          <w:cantSplit w:val="0"/>
          <w:tblHeader w:val="0"/>
        </w:trPr>
        <w:tc>
          <w:tcPr>
            <w:shd w:fill="ffff00" w:val="clear"/>
            <w:vAlign w:val="top"/>
          </w:tcPr>
          <w:p w:rsidR="00000000" w:rsidDel="00000000" w:rsidP="00000000" w:rsidRDefault="00000000" w:rsidRPr="00000000" w14:paraId="0000012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12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12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7"/>
        <w:tblW w:w="90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5"/>
        <w:tblGridChange w:id="0">
          <w:tblGrid>
            <w:gridCol w:w="9045"/>
          </w:tblGrid>
        </w:tblGridChange>
      </w:tblGrid>
      <w:tr>
        <w:trPr>
          <w:cantSplit w:val="0"/>
          <w:tblHeader w:val="0"/>
        </w:trPr>
        <w:tc>
          <w:tcPr>
            <w:shd w:fill="ffff00" w:val="clear"/>
            <w:vAlign w:val="top"/>
          </w:tcPr>
          <w:p w:rsidR="00000000" w:rsidDel="00000000" w:rsidP="00000000" w:rsidRDefault="00000000" w:rsidRPr="00000000" w14:paraId="0000012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21. </w:t>
            </w:r>
            <w:r w:rsidDel="00000000" w:rsidR="00000000" w:rsidRPr="00000000">
              <w:rPr>
                <w:rFonts w:ascii="Times New Roman" w:cs="Times New Roman" w:eastAsia="Times New Roman" w:hAnsi="Times New Roman"/>
                <w:b w:val="1"/>
                <w:bCs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12D">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bCs w:val="1"/>
          <w:sz w:val="20"/>
          <w:szCs w:val="20"/>
          <w:highlight w:val="white"/>
          <w:u w:val="single"/>
          <w:rtl w:val="0"/>
        </w:rPr>
        <w:t xml:space="preserve">12 (doze) meses</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bCs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w:t>
      </w:r>
      <w:hyperlink r:id="rId46">
        <w:r w:rsidDel="00000000" w:rsidR="00000000" w:rsidRPr="00000000">
          <w:rPr>
            <w:rFonts w:ascii="Times New Roman" w:cs="Times New Roman" w:eastAsia="Times New Roman" w:hAnsi="Times New Roman"/>
            <w:color w:val="1155cc"/>
            <w:sz w:val="20"/>
            <w:szCs w:val="20"/>
            <w:highlight w:val="white"/>
            <w:u w:val="single"/>
            <w:rtl w:val="0"/>
          </w:rPr>
          <w:t xml:space="preserve">art. 84, da Lei n.º 14.133/2021</w:t>
        </w:r>
      </w:hyperlink>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12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n.º 14.133, de 2021.</w:t>
      </w:r>
    </w:p>
    <w:p w:rsidR="00000000" w:rsidDel="00000000" w:rsidP="00000000" w:rsidRDefault="00000000" w:rsidRPr="00000000" w14:paraId="0000012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13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13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3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13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13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8"/>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13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13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13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menor preço igual ao do adjudicatário, observada a classificação na licitação; e,</w:t>
      </w:r>
    </w:p>
    <w:p w:rsidR="00000000" w:rsidDel="00000000" w:rsidP="00000000" w:rsidRDefault="00000000" w:rsidRPr="00000000" w14:paraId="0000013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13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13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13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preço igual ao do adjudicatário antecederão aqueles que mantiverem sua proposta original.</w:t>
      </w:r>
    </w:p>
    <w:p w:rsidR="00000000" w:rsidDel="00000000" w:rsidP="00000000" w:rsidRDefault="00000000" w:rsidRPr="00000000" w14:paraId="0000013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13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13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13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000000" w:rsidDel="00000000" w:rsidP="00000000" w:rsidRDefault="00000000" w:rsidRPr="00000000" w14:paraId="0000014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menor preço, mesmo que acima do valor do adjudicatário; ou,</w:t>
      </w:r>
    </w:p>
    <w:p w:rsidR="00000000" w:rsidDel="00000000" w:rsidP="00000000" w:rsidRDefault="00000000" w:rsidRPr="00000000" w14:paraId="0000014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29"/>
        <w:tblW w:w="9064.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4.999999999998"/>
        <w:tblGridChange w:id="0">
          <w:tblGrid>
            <w:gridCol w:w="9064.999999999998"/>
          </w:tblGrid>
        </w:tblGridChange>
      </w:tblGrid>
      <w:tr>
        <w:trPr>
          <w:cantSplit w:val="0"/>
          <w:tblHeader w:val="0"/>
        </w:trPr>
        <w:tc>
          <w:tcPr>
            <w:shd w:fill="ffff00" w:val="clear"/>
            <w:vAlign w:val="top"/>
          </w:tcPr>
          <w:p w:rsidR="00000000" w:rsidDel="00000000" w:rsidP="00000000" w:rsidRDefault="00000000" w:rsidRPr="00000000" w14:paraId="00000142">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43">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23.1.</w:t>
      </w:r>
      <w:r w:rsidDel="00000000" w:rsidR="00000000" w:rsidRPr="00000000">
        <w:rPr>
          <w:rFonts w:ascii="Times New Roman" w:cs="Times New Roman" w:eastAsia="Times New Roman" w:hAnsi="Times New Roman"/>
          <w:sz w:val="20"/>
          <w:szCs w:val="20"/>
          <w:rtl w:val="0"/>
        </w:rPr>
        <w:t xml:space="preserve"> 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144">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45">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bCs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4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47">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48">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49">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4A">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4B">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4C">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0"/>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4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24.</w:t>
            </w:r>
            <w:r w:rsidDel="00000000" w:rsidR="00000000" w:rsidRPr="00000000">
              <w:rPr>
                <w:rFonts w:ascii="Times New Roman" w:cs="Times New Roman" w:eastAsia="Times New Roman" w:hAnsi="Times New Roman"/>
                <w:b w:val="1"/>
                <w:bCs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4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25.</w:t>
            </w:r>
            <w:r w:rsidDel="00000000" w:rsidR="00000000" w:rsidRPr="00000000">
              <w:rPr>
                <w:rFonts w:ascii="Times New Roman" w:cs="Times New Roman" w:eastAsia="Times New Roman" w:hAnsi="Times New Roman"/>
                <w:b w:val="1"/>
                <w:bCs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5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2"/>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5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26.</w:t>
            </w:r>
            <w:r w:rsidDel="00000000" w:rsidR="00000000" w:rsidRPr="00000000">
              <w:rPr>
                <w:rFonts w:ascii="Times New Roman" w:cs="Times New Roman" w:eastAsia="Times New Roman" w:hAnsi="Times New Roman"/>
                <w:b w:val="1"/>
                <w:bCs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3"/>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54">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27.</w:t>
            </w:r>
            <w:r w:rsidDel="00000000" w:rsidR="00000000" w:rsidRPr="00000000">
              <w:rPr>
                <w:rFonts w:ascii="Times New Roman" w:cs="Times New Roman" w:eastAsia="Times New Roman" w:hAnsi="Times New Roman"/>
                <w:b w:val="1"/>
                <w:bCs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1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5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w:t>
      </w:r>
      <w:hyperlink r:id="rId47">
        <w:r w:rsidDel="00000000" w:rsidR="00000000" w:rsidRPr="00000000">
          <w:rPr>
            <w:rFonts w:ascii="Times New Roman" w:cs="Times New Roman" w:eastAsia="Times New Roman" w:hAnsi="Times New Roman"/>
            <w:color w:val="1155cc"/>
            <w:sz w:val="20"/>
            <w:szCs w:val="20"/>
            <w:u w:val="single"/>
            <w:rtl w:val="0"/>
          </w:rPr>
          <w:t xml:space="preserve">art. 124, II, d,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5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4"/>
        <w:tblW w:w="9064.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4.999999999998"/>
        <w:tblGridChange w:id="0">
          <w:tblGrid>
            <w:gridCol w:w="9064.999999999998"/>
          </w:tblGrid>
        </w:tblGridChange>
      </w:tblGrid>
      <w:tr>
        <w:trPr>
          <w:cantSplit w:val="0"/>
          <w:tblHeader w:val="0"/>
        </w:trPr>
        <w:tc>
          <w:tcPr>
            <w:shd w:fill="ffff00" w:val="clear"/>
            <w:vAlign w:val="top"/>
          </w:tcPr>
          <w:p w:rsidR="00000000" w:rsidDel="00000000" w:rsidP="00000000" w:rsidRDefault="00000000" w:rsidRPr="00000000" w14:paraId="0000015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28.</w:t>
            </w:r>
            <w:r w:rsidDel="00000000" w:rsidR="00000000" w:rsidRPr="00000000">
              <w:rPr>
                <w:rFonts w:ascii="Times New Roman" w:cs="Times New Roman" w:eastAsia="Times New Roman" w:hAnsi="Times New Roman"/>
                <w:b w:val="1"/>
                <w:bCs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59">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5A">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5B">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n.º 14.133/2021.</w:t>
      </w:r>
    </w:p>
    <w:tbl>
      <w:tblPr>
        <w:tblStyle w:val="Table35"/>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5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29.</w:t>
            </w:r>
            <w:r w:rsidDel="00000000" w:rsidR="00000000" w:rsidRPr="00000000">
              <w:rPr>
                <w:rFonts w:ascii="Times New Roman" w:cs="Times New Roman" w:eastAsia="Times New Roman" w:hAnsi="Times New Roman"/>
                <w:b w:val="1"/>
                <w:bCs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bCs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48">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 ou via e-mail:</w:t>
      </w:r>
      <w:r w:rsidDel="00000000" w:rsidR="00000000" w:rsidRPr="00000000">
        <w:rPr>
          <w:rFonts w:ascii="Times New Roman" w:cs="Times New Roman" w:eastAsia="Times New Roman" w:hAnsi="Times New Roman"/>
          <w:b w:val="1"/>
          <w:bCs w:val="1"/>
          <w:sz w:val="20"/>
          <w:szCs w:val="20"/>
          <w:rtl w:val="0"/>
        </w:rPr>
        <w:t xml:space="preserve"> </w:t>
      </w:r>
      <w:hyperlink r:id="rId49">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e/ou </w:t>
      </w:r>
      <w:r w:rsidDel="00000000" w:rsidR="00000000" w:rsidRPr="00000000">
        <w:rPr>
          <w:rFonts w:ascii="Times New Roman" w:cs="Times New Roman" w:eastAsia="Times New Roman" w:hAnsi="Times New Roman"/>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bCs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5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Acolhida a impugnação contra o instrumento convocatório, será definida e publicada nova data para a realização do certame.</w:t>
      </w:r>
    </w:p>
    <w:p w:rsidR="00000000" w:rsidDel="00000000" w:rsidP="00000000" w:rsidRDefault="00000000" w:rsidRPr="00000000" w14:paraId="0000016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As respostas aos pedidos de esclarecimentos e impugnações serão divulgadas no site: </w:t>
      </w:r>
      <w:hyperlink r:id="rId50">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51">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6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30.</w:t>
            </w:r>
            <w:r w:rsidDel="00000000" w:rsidR="00000000" w:rsidRPr="00000000">
              <w:rPr>
                <w:rFonts w:ascii="Times New Roman" w:cs="Times New Roman" w:eastAsia="Times New Roman" w:hAnsi="Times New Roman"/>
                <w:b w:val="1"/>
                <w:bCs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w:t>
      </w:r>
      <w:hyperlink r:id="rId52">
        <w:r w:rsidDel="00000000" w:rsidR="00000000" w:rsidRPr="00000000">
          <w:rPr>
            <w:rFonts w:ascii="Times New Roman" w:cs="Times New Roman" w:eastAsia="Times New Roman" w:hAnsi="Times New Roman"/>
            <w:color w:val="1155cc"/>
            <w:sz w:val="20"/>
            <w:szCs w:val="20"/>
            <w:u w:val="single"/>
            <w:rtl w:val="0"/>
          </w:rPr>
          <w:t xml:space="preserve">artigo 45, da Lei n.º 9.784, de 1999</w:t>
        </w:r>
      </w:hyperlink>
      <w:r w:rsidDel="00000000" w:rsidR="00000000" w:rsidRPr="00000000">
        <w:rPr>
          <w:rFonts w:ascii="Times New Roman" w:cs="Times New Roman" w:eastAsia="Times New Roman" w:hAnsi="Times New Roman"/>
          <w:sz w:val="20"/>
          <w:szCs w:val="20"/>
          <w:rtl w:val="0"/>
        </w:rPr>
        <w:t xml:space="preserve">,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6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31.</w:t>
            </w:r>
            <w:r w:rsidDel="00000000" w:rsidR="00000000" w:rsidRPr="00000000">
              <w:rPr>
                <w:rFonts w:ascii="Times New Roman" w:cs="Times New Roman" w:eastAsia="Times New Roman" w:hAnsi="Times New Roman"/>
                <w:b w:val="1"/>
                <w:bCs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65">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66">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67">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6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6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6A">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w:t>
      </w:r>
      <w:hyperlink r:id="rId53">
        <w:r w:rsidDel="00000000" w:rsidR="00000000" w:rsidRPr="00000000">
          <w:rPr>
            <w:rFonts w:ascii="Times New Roman" w:cs="Times New Roman" w:eastAsia="Times New Roman" w:hAnsi="Times New Roman"/>
            <w:color w:val="1155cc"/>
            <w:sz w:val="20"/>
            <w:szCs w:val="20"/>
            <w:u w:val="single"/>
            <w:rtl w:val="0"/>
          </w:rPr>
          <w:t xml:space="preserve">incs. II e III, do art. 71, da lei n.°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6B">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6C">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6D">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54">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55">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6E">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6F">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7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71">
      <w:pPr>
        <w:tabs>
          <w:tab w:val="left" w:leader="none" w:pos="0"/>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72">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73">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Apêndice I – Planilha de Descrição dos Produtos;</w:t>
      </w:r>
    </w:p>
    <w:p w:rsidR="00000000" w:rsidDel="00000000" w:rsidP="00000000" w:rsidRDefault="00000000" w:rsidRPr="00000000" w14:paraId="00000174">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Anexo I – Estudo Técnico Preliminar;</w:t>
      </w:r>
      <w:r w:rsidDel="00000000" w:rsidR="00000000" w:rsidRPr="00000000">
        <w:rPr>
          <w:rtl w:val="0"/>
        </w:rPr>
      </w:r>
    </w:p>
    <w:p w:rsidR="00000000" w:rsidDel="00000000" w:rsidP="00000000" w:rsidRDefault="00000000" w:rsidRPr="00000000" w14:paraId="00000175">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Anexo II – Termo de Referência;</w:t>
      </w:r>
      <w:r w:rsidDel="00000000" w:rsidR="00000000" w:rsidRPr="00000000">
        <w:rPr>
          <w:rtl w:val="0"/>
        </w:rPr>
      </w:r>
    </w:p>
    <w:p w:rsidR="00000000" w:rsidDel="00000000" w:rsidP="00000000" w:rsidRDefault="00000000" w:rsidRPr="00000000" w14:paraId="00000176">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Anexo III – Proposta de Preços Readequada ao Último Lance;</w:t>
      </w:r>
      <w:r w:rsidDel="00000000" w:rsidR="00000000" w:rsidRPr="00000000">
        <w:rPr>
          <w:rtl w:val="0"/>
        </w:rPr>
      </w:r>
    </w:p>
    <w:p w:rsidR="00000000" w:rsidDel="00000000" w:rsidP="00000000" w:rsidRDefault="00000000" w:rsidRPr="00000000" w14:paraId="00000177">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Anexo IV – Declaração Unificada;</w:t>
      </w:r>
      <w:r w:rsidDel="00000000" w:rsidR="00000000" w:rsidRPr="00000000">
        <w:rPr>
          <w:rtl w:val="0"/>
        </w:rPr>
      </w:r>
    </w:p>
    <w:p w:rsidR="00000000" w:rsidDel="00000000" w:rsidP="00000000" w:rsidRDefault="00000000" w:rsidRPr="00000000" w14:paraId="00000178">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Anexo V – Minuta da Ata de Registro de Preços; </w:t>
      </w:r>
      <w:r w:rsidDel="00000000" w:rsidR="00000000" w:rsidRPr="00000000">
        <w:rPr>
          <w:rtl w:val="0"/>
        </w:rPr>
      </w:r>
    </w:p>
    <w:p w:rsidR="00000000" w:rsidDel="00000000" w:rsidP="00000000" w:rsidRDefault="00000000" w:rsidRPr="00000000" w14:paraId="00000179">
      <w:pPr>
        <w:numPr>
          <w:ilvl w:val="0"/>
          <w:numId w:val="6"/>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Anexo VI – Minuta do Contrato.</w:t>
      </w:r>
      <w:r w:rsidDel="00000000" w:rsidR="00000000" w:rsidRPr="00000000">
        <w:rPr>
          <w:rtl w:val="0"/>
        </w:rPr>
      </w:r>
    </w:p>
    <w:p w:rsidR="00000000" w:rsidDel="00000000" w:rsidP="00000000" w:rsidRDefault="00000000" w:rsidRPr="00000000" w14:paraId="0000017A">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tl w:val="0"/>
        </w:rPr>
      </w:r>
    </w:p>
    <w:p w:rsidR="00000000" w:rsidDel="00000000" w:rsidP="00000000" w:rsidRDefault="00000000" w:rsidRPr="00000000" w14:paraId="0000017B">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27 de fevereiro de 2026.</w:t>
      </w:r>
    </w:p>
    <w:p w:rsidR="00000000" w:rsidDel="00000000" w:rsidP="00000000" w:rsidRDefault="00000000" w:rsidRPr="00000000" w14:paraId="0000017C">
      <w:pPr>
        <w:widowControl w:val="0"/>
        <w:tabs>
          <w:tab w:val="left" w:leader="none" w:pos="9072"/>
        </w:tabs>
        <w:spacing w:line="312"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7D">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7E">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7F">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80">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81">
      <w:pPr>
        <w:widowControl w:val="0"/>
        <w:tabs>
          <w:tab w:val="left" w:leader="none" w:pos="9072"/>
        </w:tabs>
        <w:spacing w:line="276" w:lineRule="auto"/>
        <w:jc w:val="center"/>
        <w:rPr>
          <w:rFonts w:ascii="Times New Roman" w:cs="Times New Roman" w:eastAsia="Times New Roman" w:hAnsi="Times New Roman"/>
          <w:b w:val="1"/>
          <w:bCs w:val="1"/>
          <w:i w:val="1"/>
          <w:iCs w:val="1"/>
          <w:sz w:val="20"/>
          <w:szCs w:val="20"/>
          <w:u w:val="single"/>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r w:rsidDel="00000000" w:rsidR="00000000" w:rsidRPr="00000000">
        <w:rPr>
          <w:rtl w:val="0"/>
        </w:rPr>
      </w:r>
    </w:p>
    <w:sectPr>
      <w:headerReference r:id="rId56" w:type="default"/>
      <w:footerReference r:id="rId57"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wp:posOffset>
          </wp:positionH>
          <wp:positionV relativeFrom="paragraph">
            <wp:posOffset>133350</wp:posOffset>
          </wp:positionV>
          <wp:extent cx="5863931" cy="381000"/>
          <wp:effectExtent b="0" l="0" r="0" t="0"/>
          <wp:wrapNone/>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863931" cy="381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5286375</wp:posOffset>
          </wp:positionH>
          <wp:positionV relativeFrom="paragraph">
            <wp:posOffset>-226219</wp:posOffset>
          </wp:positionV>
          <wp:extent cx="849238" cy="788578"/>
          <wp:effectExtent b="42224" l="38888" r="38888" t="42224"/>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rot="360000">
                    <a:off x="0" y="0"/>
                    <a:ext cx="849238" cy="78857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-47624</wp:posOffset>
          </wp:positionH>
          <wp:positionV relativeFrom="paragraph">
            <wp:posOffset>-142874</wp:posOffset>
          </wp:positionV>
          <wp:extent cx="5832769" cy="733425"/>
          <wp:effectExtent b="0" l="0" r="0" t="0"/>
          <wp:wrapNone/>
          <wp:docPr id="3"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5832769" cy="7334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0/decreto/d10278.htm" TargetMode="External"/><Relationship Id="rId43"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45" Type="http://schemas.openxmlformats.org/officeDocument/2006/relationships/hyperlink" Target="mailto:licitacao@pmsjmantimento.mg.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 TargetMode="External"/><Relationship Id="rId48" Type="http://schemas.openxmlformats.org/officeDocument/2006/relationships/hyperlink" Target="https://bnc.org.br/" TargetMode="External"/><Relationship Id="rId47" Type="http://schemas.openxmlformats.org/officeDocument/2006/relationships/hyperlink" Target="https://www.planalto.gov.br/ccivil_03/_ato2019-2022/2021/lei/l14133.htm" TargetMode="External"/><Relationship Id="rId49" Type="http://schemas.openxmlformats.org/officeDocument/2006/relationships/hyperlink" Target="mailto:licitacao@pmsjmantimento.mg.gov.br" TargetMode="Externa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8212cons.htm" TargetMode="External"/><Relationship Id="rId32"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8212cons.htm" TargetMode="External"/><Relationship Id="rId34" Type="http://schemas.openxmlformats.org/officeDocument/2006/relationships/hyperlink" Target="https://www.planalto.gov.br/ccivil_03/leis/l8212cons.htm" TargetMode="External"/><Relationship Id="rId37" Type="http://schemas.openxmlformats.org/officeDocument/2006/relationships/hyperlink" Target="http://www.cnj.jus.br/improbidade_adm/consultar_requerido.php" TargetMode="External"/><Relationship Id="rId36" Type="http://schemas.openxmlformats.org/officeDocument/2006/relationships/hyperlink" Target="https://www.planalto.gov.br/ccivil_03/decreto-lei/del5452.htm" TargetMode="External"/><Relationship Id="rId39" Type="http://schemas.openxmlformats.org/officeDocument/2006/relationships/hyperlink" Target="https://www.planalto.gov.br/ccivil_03/leis/l8429.htm" TargetMode="External"/><Relationship Id="rId38" Type="http://schemas.openxmlformats.org/officeDocument/2006/relationships/hyperlink" Target="https://contas.tcu.gov.br/ords/f?p=1660:3:0" TargetMode="External"/><Relationship Id="rId20" Type="http://schemas.openxmlformats.org/officeDocument/2006/relationships/hyperlink" Target="https://www.bnc.org.br/,%20Portal%20Nacional%20de%20Compras%20P%C3%BAblicas" TargetMode="External"/><Relationship Id="rId22"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23" Type="http://schemas.openxmlformats.org/officeDocument/2006/relationships/hyperlink" Target="mailto:icitacao@pmsjmantimento.mg.gov.br" TargetMode="External"/><Relationship Id="rId26"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51" Type="http://schemas.openxmlformats.org/officeDocument/2006/relationships/hyperlink" Target="https://bnc.org.br/" TargetMode="External"/><Relationship Id="rId50" Type="http://schemas.openxmlformats.org/officeDocument/2006/relationships/hyperlink" Target="http://www.pmsjmantimento.mg.gov.br" TargetMode="External"/><Relationship Id="rId53"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9784.htm" TargetMode="External"/><Relationship Id="rId11" Type="http://schemas.openxmlformats.org/officeDocument/2006/relationships/hyperlink" Target="https://www.planalto.gov.br/ccivil_03/_ato2019-2022/2021/lei/l14133.htm" TargetMode="External"/><Relationship Id="rId55" Type="http://schemas.openxmlformats.org/officeDocument/2006/relationships/hyperlink" Target="https://www.bnc.org.br/" TargetMode="External"/><Relationship Id="rId10" Type="http://schemas.openxmlformats.org/officeDocument/2006/relationships/hyperlink" Target="https://www.planalto.gov.br/ccivil_03/_ato2019-2022/2021/lei/l14133.htm" TargetMode="External"/><Relationship Id="rId54" Type="http://schemas.openxmlformats.org/officeDocument/2006/relationships/hyperlink" Target="http://www.pmsjmantimento.mg.gov.br" TargetMode="External"/><Relationship Id="rId13" Type="http://schemas.openxmlformats.org/officeDocument/2006/relationships/hyperlink" Target="https://www.planalto.gov.br/ccivil_03/LEIS/L6404consol.htm" TargetMode="External"/><Relationship Id="rId57" Type="http://schemas.openxmlformats.org/officeDocument/2006/relationships/footer" Target="footer1.xml"/><Relationship Id="rId12" Type="http://schemas.openxmlformats.org/officeDocument/2006/relationships/hyperlink" Target="https://www.planalto.gov.br/ccivil_03/_ato2019-2022/2021/lei/l14133.htm" TargetMode="External"/><Relationship Id="rId56" Type="http://schemas.openxmlformats.org/officeDocument/2006/relationships/header" Target="header1.xml"/><Relationship Id="rId15"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17" Type="http://schemas.openxmlformats.org/officeDocument/2006/relationships/hyperlink" Target="http://www.chale.mg.gov.br/" TargetMode="External"/><Relationship Id="rId16" Type="http://schemas.openxmlformats.org/officeDocument/2006/relationships/hyperlink" Target="https://www.planalto.gov.br/ccivil_03/_ato2019-2022/2021/Lei/L14133.htm#art64%C2%A71" TargetMode="External"/><Relationship Id="rId19" Type="http://schemas.openxmlformats.org/officeDocument/2006/relationships/hyperlink" Target="https://www.bnc.org.br/,%20Portal%20Nacional%20de%20Compras%20P%C3%BAblicas" TargetMode="External"/><Relationship Id="rId18" Type="http://schemas.openxmlformats.org/officeDocument/2006/relationships/hyperlink" Target="http://www.pmsjmantimento.mg.gov.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