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before="200" w:line="312"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i w:val="1"/>
          <w:iCs w:val="1"/>
          <w:sz w:val="20"/>
          <w:szCs w:val="20"/>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PREGÃO ELETRÔNICO SRP Nº 010/2026.</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i w:val="1"/>
          <w:iCs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PROCESSO ADMINISTRATIVO Nº. 026/2026.</w:t>
      </w:r>
      <w:r w:rsidDel="00000000" w:rsidR="00000000" w:rsidRPr="00000000">
        <w:rPr>
          <w:rtl w:val="0"/>
        </w:rPr>
      </w:r>
    </w:p>
    <w:p w:rsidR="00000000" w:rsidDel="00000000" w:rsidP="00000000" w:rsidRDefault="00000000" w:rsidRPr="00000000" w14:paraId="00000007">
      <w:pPr>
        <w:tabs>
          <w:tab w:val="left" w:leader="none" w:pos="9072"/>
        </w:tabs>
        <w:spacing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rtl w:val="0"/>
        </w:rPr>
        <w:t xml:space="preserve">PREGÃO ELETRÔNICO SRP Nº. 010/2026.</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A">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w:t>
      </w:r>
    </w:p>
    <w:p w:rsidR="00000000" w:rsidDel="00000000" w:rsidP="00000000" w:rsidRDefault="00000000" w:rsidRPr="00000000" w14:paraId="0000000B">
      <w:pPr>
        <w:tabs>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tl w:val="0"/>
        </w:rPr>
      </w:r>
    </w:p>
    <w:tbl>
      <w:tblPr>
        <w:tblStyle w:val="Table1"/>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00C">
            <w:pPr>
              <w:shd w:fill="ffff00" w:val="clear"/>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D">
      <w:pPr>
        <w:widowControl w:val="0"/>
        <w:tabs>
          <w:tab w:val="left" w:leader="none" w:pos="426"/>
        </w:tabs>
        <w:spacing w:after="180" w:before="180" w:line="36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 O</w:t>
      </w:r>
      <w:r w:rsidDel="00000000" w:rsidR="00000000" w:rsidRPr="00000000">
        <w:rPr>
          <w:rFonts w:ascii="Times New Roman" w:cs="Times New Roman" w:eastAsia="Times New Roman" w:hAnsi="Times New Roman"/>
          <w:b w:val="1"/>
          <w:bCs w:val="1"/>
          <w:sz w:val="20"/>
          <w:szCs w:val="20"/>
          <w:rtl w:val="0"/>
        </w:rPr>
        <w:t xml:space="preserve">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w:t>
      </w:r>
      <w:r w:rsidDel="00000000" w:rsidR="00000000" w:rsidRPr="00000000">
        <w:rPr>
          <w:rFonts w:ascii="Times New Roman" w:cs="Times New Roman" w:eastAsia="Times New Roman" w:hAnsi="Times New Roman"/>
          <w:sz w:val="20"/>
          <w:szCs w:val="20"/>
          <w:highlight w:val="white"/>
          <w:rtl w:val="0"/>
        </w:rPr>
        <w:t xml:space="preserve">Marechal Rondon, nº 60,</w:t>
      </w:r>
      <w:r w:rsidDel="00000000" w:rsidR="00000000" w:rsidRPr="00000000">
        <w:rPr>
          <w:rFonts w:ascii="Times New Roman" w:cs="Times New Roman" w:eastAsia="Times New Roman" w:hAnsi="Times New Roman"/>
          <w:sz w:val="20"/>
          <w:szCs w:val="20"/>
          <w:rtl w:val="0"/>
        </w:rPr>
        <w:t xml:space="preserve"> Centro, Cep: 36990-000, São José do Mantimento/MG, torna público para ciência e conhecimento dos interessados que, atendendo à solicitação da Secretaria Municipal de Administração e demais secretarias, realizará licitação para </w:t>
      </w:r>
      <w:r w:rsidDel="00000000" w:rsidR="00000000" w:rsidRPr="00000000">
        <w:rPr>
          <w:rFonts w:ascii="Times New Roman" w:cs="Times New Roman" w:eastAsia="Times New Roman" w:hAnsi="Times New Roman"/>
          <w:b w:val="1"/>
          <w:bCs w:val="1"/>
          <w:sz w:val="20"/>
          <w:szCs w:val="20"/>
          <w:u w:val="single"/>
          <w:rtl w:val="0"/>
        </w:rPr>
        <w:t xml:space="preserve">REGISTRO DE PREÇOS</w:t>
      </w:r>
      <w:r w:rsidDel="00000000" w:rsidR="00000000" w:rsidRPr="00000000">
        <w:rPr>
          <w:rFonts w:ascii="Times New Roman" w:cs="Times New Roman" w:eastAsia="Times New Roman" w:hAnsi="Times New Roman"/>
          <w:sz w:val="20"/>
          <w:szCs w:val="20"/>
          <w:rtl w:val="0"/>
        </w:rPr>
        <w:t xml:space="preserve">, na </w:t>
      </w:r>
      <w:r w:rsidDel="00000000" w:rsidR="00000000" w:rsidRPr="00000000">
        <w:rPr>
          <w:rFonts w:ascii="Times New Roman" w:cs="Times New Roman" w:eastAsia="Times New Roman" w:hAnsi="Times New Roman"/>
          <w:b w:val="1"/>
          <w:bCs w:val="1"/>
          <w:sz w:val="20"/>
          <w:szCs w:val="20"/>
          <w:u w:val="single"/>
          <w:rtl w:val="0"/>
        </w:rPr>
        <w:t xml:space="preserve">MODALIDADE PREGÃO, NA FORMA ELETRÔNICA</w:t>
      </w:r>
      <w:r w:rsidDel="00000000" w:rsidR="00000000" w:rsidRPr="00000000">
        <w:rPr>
          <w:rFonts w:ascii="Times New Roman" w:cs="Times New Roman" w:eastAsia="Times New Roman" w:hAnsi="Times New Roman"/>
          <w:sz w:val="20"/>
          <w:szCs w:val="20"/>
          <w:rtl w:val="0"/>
        </w:rPr>
        <w:t xml:space="preserve">, com critério de julgamento de </w:t>
      </w:r>
      <w:r w:rsidDel="00000000" w:rsidR="00000000" w:rsidRPr="00000000">
        <w:rPr>
          <w:rFonts w:ascii="Times New Roman" w:cs="Times New Roman" w:eastAsia="Times New Roman" w:hAnsi="Times New Roman"/>
          <w:b w:val="1"/>
          <w:bCs w:val="1"/>
          <w:sz w:val="20"/>
          <w:szCs w:val="20"/>
          <w:u w:val="single"/>
          <w:rtl w:val="0"/>
        </w:rPr>
        <w:t xml:space="preserve">MENOR PREÇO</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E">
      <w:pPr>
        <w:numPr>
          <w:ilvl w:val="0"/>
          <w:numId w:val="8"/>
        </w:numPr>
        <w:tabs>
          <w:tab w:val="left" w:leader="none" w:pos="284"/>
          <w:tab w:val="left" w:leader="none" w:pos="9072"/>
        </w:tabs>
        <w:spacing w:after="180" w:before="180" w:line="360" w:lineRule="auto"/>
        <w:ind w:left="720" w:right="9.133858267716732" w:hanging="360"/>
        <w:jc w:val="both"/>
        <w:rPr>
          <w:sz w:val="20"/>
          <w:szCs w:val="20"/>
        </w:rPr>
      </w:pPr>
      <w:r w:rsidDel="00000000" w:rsidR="00000000" w:rsidRPr="00000000">
        <w:rPr>
          <w:rFonts w:ascii="Times New Roman" w:cs="Times New Roman" w:eastAsia="Times New Roman" w:hAnsi="Times New Roman"/>
          <w:sz w:val="20"/>
          <w:szCs w:val="20"/>
          <w:rtl w:val="0"/>
        </w:rPr>
        <w:t xml:space="preserve">Recebimento das Propostas: </w:t>
      </w:r>
      <w:r w:rsidDel="00000000" w:rsidR="00000000" w:rsidRPr="00000000">
        <w:rPr>
          <w:rFonts w:ascii="Times New Roman" w:cs="Times New Roman" w:eastAsia="Times New Roman" w:hAnsi="Times New Roman"/>
          <w:b w:val="1"/>
          <w:bCs w:val="1"/>
          <w:sz w:val="20"/>
          <w:szCs w:val="20"/>
          <w:highlight w:val="white"/>
          <w:rtl w:val="0"/>
        </w:rPr>
        <w:t xml:space="preserve">A partir das 08h00min do dia 30/06/2026 até às 07h59min do dia 10/07/2026</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F">
      <w:pPr>
        <w:numPr>
          <w:ilvl w:val="0"/>
          <w:numId w:val="8"/>
        </w:numPr>
        <w:tabs>
          <w:tab w:val="left" w:leader="none" w:pos="284"/>
          <w:tab w:val="left" w:leader="none" w:pos="9072"/>
        </w:tabs>
        <w:spacing w:after="180" w:before="180" w:line="360" w:lineRule="auto"/>
        <w:ind w:left="720" w:right="-142" w:hanging="360"/>
        <w:jc w:val="both"/>
        <w:rPr>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bCs w:val="1"/>
          <w:sz w:val="20"/>
          <w:szCs w:val="20"/>
          <w:highlight w:val="white"/>
          <w:rtl w:val="0"/>
        </w:rPr>
        <w:t xml:space="preserve">Às 08h00min, do dia 10/07/2026.</w:t>
      </w:r>
      <w:r w:rsidDel="00000000" w:rsidR="00000000" w:rsidRPr="00000000">
        <w:rPr>
          <w:rtl w:val="0"/>
        </w:rPr>
      </w:r>
    </w:p>
    <w:p w:rsidR="00000000" w:rsidDel="00000000" w:rsidP="00000000" w:rsidRDefault="00000000" w:rsidRPr="00000000" w14:paraId="00000010">
      <w:pPr>
        <w:numPr>
          <w:ilvl w:val="0"/>
          <w:numId w:val="8"/>
        </w:numPr>
        <w:tabs>
          <w:tab w:val="left" w:leader="none" w:pos="284"/>
          <w:tab w:val="left" w:leader="none" w:pos="9072"/>
        </w:tabs>
        <w:spacing w:after="180" w:before="180" w:line="360" w:lineRule="auto"/>
        <w:ind w:left="720" w:right="-142" w:hanging="360"/>
        <w:jc w:val="both"/>
        <w:rPr>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bCs w:val="1"/>
          <w:sz w:val="20"/>
          <w:szCs w:val="20"/>
          <w:highlight w:val="white"/>
          <w:rtl w:val="0"/>
        </w:rPr>
        <w:t xml:space="preserve">Às 08h05min do dia 10/07/2026.</w:t>
      </w:r>
      <w:r w:rsidDel="00000000" w:rsidR="00000000" w:rsidRPr="00000000">
        <w:rPr>
          <w:rtl w:val="0"/>
        </w:rPr>
      </w:r>
    </w:p>
    <w:p w:rsidR="00000000" w:rsidDel="00000000" w:rsidP="00000000" w:rsidRDefault="00000000" w:rsidRPr="00000000" w14:paraId="00000011">
      <w:pPr>
        <w:numPr>
          <w:ilvl w:val="0"/>
          <w:numId w:val="8"/>
        </w:numPr>
        <w:tabs>
          <w:tab w:val="left" w:leader="none" w:pos="284"/>
          <w:tab w:val="left" w:leader="none" w:pos="9072"/>
        </w:tabs>
        <w:spacing w:after="180" w:before="180" w:line="360" w:lineRule="auto"/>
        <w:ind w:left="720" w:right="-142" w:hanging="360"/>
        <w:jc w:val="both"/>
        <w:rPr>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bCs w:val="1"/>
          <w:sz w:val="20"/>
          <w:szCs w:val="20"/>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8"/>
        </w:numPr>
        <w:tabs>
          <w:tab w:val="left" w:leader="none" w:pos="284"/>
          <w:tab w:val="left" w:leader="none" w:pos="9072"/>
        </w:tabs>
        <w:spacing w:after="180" w:before="180" w:line="360" w:lineRule="auto"/>
        <w:ind w:left="720" w:right="-142" w:hanging="360"/>
        <w:jc w:val="both"/>
        <w:rPr>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bCs w:val="1"/>
          <w:sz w:val="20"/>
          <w:szCs w:val="20"/>
          <w:rtl w:val="0"/>
        </w:rPr>
        <w:t xml:space="preserve">Bolsa Nacional de Compras - BNC / (</w:t>
      </w:r>
      <w:hyperlink r:id="rId7">
        <w:r w:rsidDel="00000000" w:rsidR="00000000" w:rsidRPr="00000000">
          <w:rPr>
            <w:rFonts w:ascii="Times New Roman" w:cs="Times New Roman" w:eastAsia="Times New Roman" w:hAnsi="Times New Roman"/>
            <w:b w:val="1"/>
            <w:bCs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13">
      <w:pPr>
        <w:numPr>
          <w:ilvl w:val="0"/>
          <w:numId w:val="8"/>
        </w:numPr>
        <w:tabs>
          <w:tab w:val="left" w:leader="none" w:pos="284"/>
          <w:tab w:val="left" w:leader="none" w:pos="9072"/>
        </w:tabs>
        <w:spacing w:after="180" w:before="180" w:line="360" w:lineRule="auto"/>
        <w:ind w:left="720" w:right="-142" w:hanging="360"/>
        <w:jc w:val="both"/>
        <w:rPr>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bCs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4">
      <w:pPr>
        <w:numPr>
          <w:ilvl w:val="0"/>
          <w:numId w:val="8"/>
        </w:numPr>
        <w:tabs>
          <w:tab w:val="left" w:leader="none" w:pos="284"/>
          <w:tab w:val="left" w:leader="none" w:pos="9072"/>
        </w:tabs>
        <w:spacing w:after="180" w:before="180" w:line="360" w:lineRule="auto"/>
        <w:ind w:left="720" w:right="-142" w:hanging="360"/>
        <w:jc w:val="both"/>
        <w:rPr>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bCs w:val="1"/>
          <w:sz w:val="20"/>
          <w:szCs w:val="20"/>
          <w:rtl w:val="0"/>
        </w:rPr>
        <w:t xml:space="preserve">Menor Preço.</w:t>
      </w:r>
      <w:r w:rsidDel="00000000" w:rsidR="00000000" w:rsidRPr="00000000">
        <w:rPr>
          <w:rtl w:val="0"/>
        </w:rPr>
      </w:r>
    </w:p>
    <w:tbl>
      <w:tblPr>
        <w:tblStyle w:val="Table2"/>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015">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 – OBJETO</w:t>
            </w:r>
            <w:r w:rsidDel="00000000" w:rsidR="00000000" w:rsidRPr="00000000">
              <w:rPr>
                <w:rtl w:val="0"/>
              </w:rPr>
            </w:r>
          </w:p>
        </w:tc>
      </w:tr>
    </w:tbl>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w:t>
      </w:r>
      <w:r w:rsidDel="00000000" w:rsidR="00000000" w:rsidRPr="00000000">
        <w:rPr>
          <w:rFonts w:ascii="Times New Roman" w:cs="Times New Roman" w:eastAsia="Times New Roman" w:hAnsi="Times New Roman"/>
          <w:sz w:val="20"/>
          <w:szCs w:val="20"/>
          <w:rtl w:val="0"/>
        </w:rPr>
        <w:t xml:space="preserve"> O objeto da presente licitação consiste no registro de preços para futura e eventual contratação de empresa(s) especializada(s) na prestação de serviços de locação de veículos de sonorização, compreendendo carro de som volante tipo mini trio, trio elétrico caminhão e trio elétrico carreta, incluindo, quando necessário, o fornecimento de equipamentos de sonorização, sistemas de iluminação, estruturas de apoio, sistemas de geração de energia, combustível e suporte técnico-operacional completo, destinados à realização de eventos institucionais, culturais, educativos e festivos promovidos pelo Município de São José do Mantimento/MG, em conformidade com as especificações técnicas, quantitativos estimados e demais condições estabelecidas neste Edital, no Termo de Referência e em seus anexos. </w:t>
      </w:r>
    </w:p>
    <w:tbl>
      <w:tblPr>
        <w:tblStyle w:val="Table3"/>
        <w:tblW w:w="904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9.999999999998"/>
        <w:tblGridChange w:id="0">
          <w:tblGrid>
            <w:gridCol w:w="9049.999999999998"/>
          </w:tblGrid>
        </w:tblGridChange>
      </w:tblGrid>
      <w:tr>
        <w:trPr>
          <w:cantSplit w:val="0"/>
          <w:tblHeader w:val="0"/>
        </w:trPr>
        <w:tc>
          <w:tcPr>
            <w:shd w:fill="ffff00" w:val="clear"/>
            <w:vAlign w:val="top"/>
          </w:tcPr>
          <w:p w:rsidR="00000000" w:rsidDel="00000000" w:rsidP="00000000" w:rsidRDefault="00000000" w:rsidRPr="00000000" w14:paraId="00000017">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 – DO SISTEMA DE REGISTRO DE PREÇOS </w:t>
            </w:r>
            <w:r w:rsidDel="00000000" w:rsidR="00000000" w:rsidRPr="00000000">
              <w:rPr>
                <w:rtl w:val="0"/>
              </w:rPr>
            </w:r>
          </w:p>
        </w:tc>
      </w:tr>
    </w:tbl>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w:t>
      </w:r>
      <w:r w:rsidDel="00000000" w:rsidR="00000000" w:rsidRPr="00000000">
        <w:rPr>
          <w:rFonts w:ascii="Times New Roman" w:cs="Times New Roman" w:eastAsia="Times New Roman" w:hAnsi="Times New Roman"/>
          <w:sz w:val="20"/>
          <w:szCs w:val="20"/>
          <w:rtl w:val="0"/>
        </w:rPr>
        <w:t xml:space="preserve"> A presente licitação será processada por meio do Sistema de Registro de Preços (SRP), nos termos da Lei nº 14.133/2021 e da regulamentação municipal vigente, não implicando obrigação de contratação imediata por parte da Administração Pública.</w:t>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O registro de preços formalizado por meio da Ata de Registro de Preços não gera obrigação de contratação por parte da Administração, constituindo apenas expectativa de direito ao fornecedor registrado, ficando a efetiva contratação condicionada à necessidade administrativa, à conveniência, à oportunidade e à disponibilidade orçamentária, devidamente motivadas no processo administrativo correspondente.</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As regras de funcionamento do Sistema de Registro de Preços, incluindo a atuação do órgão gerenciador e, quando houver, dos órgãos participantes, os procedimentos de contratação, as condições de execução, as hipóteses de adesão por órgãos não participantes (“carona”), os limites quantitativos, bem como as regras de vigência, alteração, cancelamento e gestão da Ata de Registro de Preços, encontram-se disciplinadas no Termo de Referência (Anexo II) e na Minuta da Ata de Registro de Preços (Anexo V), que integram o presente Edital para todos os fins de direito.</w:t>
      </w:r>
    </w:p>
    <w:p w:rsidR="00000000" w:rsidDel="00000000" w:rsidP="00000000" w:rsidRDefault="00000000" w:rsidRPr="00000000" w14:paraId="000000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w:t>
      </w:r>
      <w:r w:rsidDel="00000000" w:rsidR="00000000" w:rsidRPr="00000000">
        <w:rPr>
          <w:rFonts w:ascii="Times New Roman" w:cs="Times New Roman" w:eastAsia="Times New Roman" w:hAnsi="Times New Roman"/>
          <w:sz w:val="20"/>
          <w:szCs w:val="20"/>
          <w:rtl w:val="0"/>
        </w:rPr>
        <w:t xml:space="preserve"> A adesão à Ata de Registro de Preços por órgãos ou entidades não participantes somente poderá ocorrer mediante prévia autorização do órgão gerenciador, desde que devidamente instruída com justificativa formal, demonstração de vantajosidade da contratação e compatibilidade do objeto, observados os limites e condições previstos na legislação vigente e na regulamentação municipal.</w:t>
      </w:r>
    </w:p>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w:t>
      </w:r>
      <w:r w:rsidDel="00000000" w:rsidR="00000000" w:rsidRPr="00000000">
        <w:rPr>
          <w:rFonts w:ascii="Times New Roman" w:cs="Times New Roman" w:eastAsia="Times New Roman" w:hAnsi="Times New Roman"/>
          <w:sz w:val="20"/>
          <w:szCs w:val="20"/>
          <w:rtl w:val="0"/>
        </w:rPr>
        <w:t xml:space="preserve"> Os quantitativos registrados possuem caráter meramente estimativo, não constituindo obrigação de contratação mínima pela Administração, sendo vedada qualquer interpretação que imponha ao Município o dever de aquisição integral ou parcial dos itens registrados.</w:t>
      </w:r>
    </w:p>
    <w:p w:rsidR="00000000" w:rsidDel="00000000" w:rsidP="00000000" w:rsidRDefault="00000000" w:rsidRPr="00000000" w14:paraId="0000001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w:t>
      </w:r>
      <w:r w:rsidDel="00000000" w:rsidR="00000000" w:rsidRPr="00000000">
        <w:rPr>
          <w:rFonts w:ascii="Times New Roman" w:cs="Times New Roman" w:eastAsia="Times New Roman" w:hAnsi="Times New Roman"/>
          <w:sz w:val="20"/>
          <w:szCs w:val="20"/>
          <w:rtl w:val="0"/>
        </w:rPr>
        <w:t xml:space="preserve"> A gestão da Ata de Registro de Preços caberá ao órgão gerenciador, a quem compete o controle dos quantitativos registrados, o acompanhamento da execução das condições pactuadas, a condução de eventuais revisões e cancelamentos, bem como a adoção das medidas administrativas necessárias ao fiel cumprimento do instrumento, nos termos da legislação aplicável.</w:t>
      </w:r>
    </w:p>
    <w:p w:rsidR="00000000" w:rsidDel="00000000" w:rsidP="00000000" w:rsidRDefault="00000000" w:rsidRPr="00000000" w14:paraId="000000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w:t>
      </w:r>
      <w:r w:rsidDel="00000000" w:rsidR="00000000" w:rsidRPr="00000000">
        <w:rPr>
          <w:rFonts w:ascii="Times New Roman" w:cs="Times New Roman" w:eastAsia="Times New Roman" w:hAnsi="Times New Roman"/>
          <w:sz w:val="20"/>
          <w:szCs w:val="20"/>
          <w:rtl w:val="0"/>
        </w:rPr>
        <w:t xml:space="preserve"> A interpretação e a aplicação das regras do Sistema de Registro de Preços deverão observar os princípios da legalidade, planejamento, eficiência, economicidade, segregação de funções e seleção da proposta mais vantajosa, bem como as orientações dos órgãos de controle, especialmente do Tribunal de Contas da União e do Tribunal de Contas do Estado de Minas Gerais.</w:t>
      </w:r>
    </w:p>
    <w:tbl>
      <w:tblPr>
        <w:tblStyle w:val="Table4"/>
        <w:tblW w:w="90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0.000000000002"/>
        <w:tblGridChange w:id="0">
          <w:tblGrid>
            <w:gridCol w:w="9050.000000000002"/>
          </w:tblGrid>
        </w:tblGridChange>
      </w:tblGrid>
      <w:tr>
        <w:trPr>
          <w:cantSplit w:val="0"/>
          <w:tblHeader w:val="0"/>
        </w:trPr>
        <w:tc>
          <w:tcPr>
            <w:shd w:fill="ffff00" w:val="clear"/>
            <w:vAlign w:val="top"/>
          </w:tcPr>
          <w:p w:rsidR="00000000" w:rsidDel="00000000" w:rsidP="00000000" w:rsidRDefault="00000000" w:rsidRPr="00000000" w14:paraId="0000001F">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 – DISPOSIÇÕES PRELIMINARES</w:t>
            </w:r>
            <w:r w:rsidDel="00000000" w:rsidR="00000000" w:rsidRPr="00000000">
              <w:rPr>
                <w:rtl w:val="0"/>
              </w:rPr>
            </w:r>
          </w:p>
        </w:tc>
      </w:tr>
    </w:tbl>
    <w:p w:rsidR="00000000" w:rsidDel="00000000" w:rsidP="00000000" w:rsidRDefault="00000000" w:rsidRPr="00000000" w14:paraId="000000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Eletrônico para Registro de Preços será realizado em sessão pública virtual, por meio da internet, mediante condições de segurança da informação, com utilização de mecanismos de criptografia e autenticação, em todas as suas fases, por intermédio da plataforma eletrônica </w:t>
      </w:r>
      <w:r w:rsidDel="00000000" w:rsidR="00000000" w:rsidRPr="00000000">
        <w:rPr>
          <w:rFonts w:ascii="Times New Roman" w:cs="Times New Roman" w:eastAsia="Times New Roman" w:hAnsi="Times New Roman"/>
          <w:b w:val="1"/>
          <w:bCs w:val="1"/>
          <w:sz w:val="20"/>
          <w:szCs w:val="20"/>
          <w:rtl w:val="0"/>
        </w:rPr>
        <w:t xml:space="preserve">Bolsa Nacional de Compras – BNC (</w:t>
      </w:r>
      <w:hyperlink r:id="rId8">
        <w:r w:rsidDel="00000000" w:rsidR="00000000" w:rsidRPr="00000000">
          <w:rPr>
            <w:rFonts w:ascii="Times New Roman" w:cs="Times New Roman" w:eastAsia="Times New Roman" w:hAnsi="Times New Roman"/>
            <w:b w:val="1"/>
            <w:bCs w:val="1"/>
            <w:color w:val="1155cc"/>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na forma estabelecida neste Edital e na legislação aplicável.</w:t>
      </w:r>
    </w:p>
    <w:p w:rsidR="00000000" w:rsidDel="00000000" w:rsidP="00000000" w:rsidRDefault="00000000" w:rsidRPr="00000000" w14:paraId="0000002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da plataforma eletrônica Bolsa Nacional de Compras – BNC encontra respaldo no </w:t>
      </w:r>
      <w:hyperlink r:id="rId9">
        <w:r w:rsidDel="00000000" w:rsidR="00000000" w:rsidRPr="00000000">
          <w:rPr>
            <w:rFonts w:ascii="Times New Roman" w:cs="Times New Roman" w:eastAsia="Times New Roman" w:hAnsi="Times New Roman"/>
            <w:color w:val="1155cc"/>
            <w:sz w:val="20"/>
            <w:szCs w:val="20"/>
            <w:u w:val="single"/>
            <w:rtl w:val="0"/>
          </w:rPr>
          <w:t xml:space="preserve">art. 17, §§ 2º e 4º, da Lei nº 14.133/2021</w:t>
        </w:r>
      </w:hyperlink>
      <w:r w:rsidDel="00000000" w:rsidR="00000000" w:rsidRPr="00000000">
        <w:rPr>
          <w:rFonts w:ascii="Times New Roman" w:cs="Times New Roman" w:eastAsia="Times New Roman" w:hAnsi="Times New Roman"/>
          <w:sz w:val="20"/>
          <w:szCs w:val="20"/>
          <w:rtl w:val="0"/>
        </w:rPr>
        <w:t xml:space="preserve">, bem como na regulamentação municipal vigente, assegurando a observância dos princípios da publicidade, competitividade, eficiência, transparência e segurança jurídica no processamento do certame.</w:t>
      </w:r>
    </w:p>
    <w:tbl>
      <w:tblPr>
        <w:tblStyle w:val="Table5"/>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0"/>
        <w:tblGridChange w:id="0">
          <w:tblGrid>
            <w:gridCol w:w="9060"/>
          </w:tblGrid>
        </w:tblGridChange>
      </w:tblGrid>
      <w:tr>
        <w:trPr>
          <w:cantSplit w:val="0"/>
          <w:tblHeader w:val="0"/>
        </w:trPr>
        <w:tc>
          <w:tcPr>
            <w:shd w:fill="ffff00" w:val="clear"/>
            <w:vAlign w:val="top"/>
          </w:tcPr>
          <w:p w:rsidR="00000000" w:rsidDel="00000000" w:rsidP="00000000" w:rsidRDefault="00000000" w:rsidRPr="00000000" w14:paraId="00000022">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 DO REGIME DE EXECUÇÃO, CONDIÇÕES DE PRESTAÇÃO DOS SERVIÇOS E LOCAL DE EXECUÇÃO</w:t>
            </w:r>
            <w:r w:rsidDel="00000000" w:rsidR="00000000" w:rsidRPr="00000000">
              <w:rPr>
                <w:rtl w:val="0"/>
              </w:rPr>
            </w:r>
          </w:p>
        </w:tc>
      </w:tr>
    </w:tbl>
    <w:p w:rsidR="00000000" w:rsidDel="00000000" w:rsidP="00000000" w:rsidRDefault="00000000" w:rsidRPr="00000000" w14:paraId="00000023">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 execução do objeto deste Edital será realizada sob regime de execução indireta, na forma parcelada e sob demanda, em conformidade com a Lei nº 14.133/2021, observando-se os princípios da legalidade, eficiência, economicidade, planejamento, segregação de funções, motivação e supremacia do interesse público.</w:t>
      </w:r>
    </w:p>
    <w:p w:rsidR="00000000" w:rsidDel="00000000" w:rsidP="00000000" w:rsidRDefault="00000000" w:rsidRPr="00000000" w14:paraId="00000024">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A Administração Pública, por intermédio do órgão gerenciador da Ata de Registro de Preços e das unidades demandantes, poderá solicitar a execução dos serviços de forma parcial ou total, conforme a necessidade administrativa devidamente motivada em processo próprio, não estando obrigada à contratação mínima ou à utilização integral dos quantitativos estimados, inexistindo direito subjetivo do fornecedor à execução integral da estimativa registrada.</w:t>
      </w:r>
    </w:p>
    <w:p w:rsidR="00000000" w:rsidDel="00000000" w:rsidP="00000000" w:rsidRDefault="00000000" w:rsidRPr="00000000" w14:paraId="00000025">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Os serviços serão executados nos locais indicados formalmente pela Administração, abrangendo a sede do Município de São José do Mantimento/MG e demais localidades urbanas ou rurais onde se fizer necessária a prestação dos serviços, conforme especificado em cada Ordem de Serviço, Nota de Autorização de Fornecimento (NAF) ou instrumento equivalente.</w:t>
      </w:r>
    </w:p>
    <w:p w:rsidR="00000000" w:rsidDel="00000000" w:rsidP="00000000" w:rsidRDefault="00000000" w:rsidRPr="00000000" w14:paraId="00000026">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4.4.</w:t>
      </w:r>
      <w:r w:rsidDel="00000000" w:rsidR="00000000" w:rsidRPr="00000000">
        <w:rPr>
          <w:rFonts w:ascii="Times New Roman" w:cs="Times New Roman" w:eastAsia="Times New Roman" w:hAnsi="Times New Roman"/>
          <w:sz w:val="20"/>
          <w:szCs w:val="20"/>
          <w:rtl w:val="0"/>
        </w:rPr>
        <w:t xml:space="preserve"> A execução poderá ocorrer em horário ordinário ou extraordinário, inclusive em finais de semana e feriados, quando devidamente justificado pela Administração em razão da natureza do evento ou da necessidade do serviço público, especialmente no caso de eventos institucionais, culturais, educativos ou festivos.</w:t>
      </w:r>
    </w:p>
    <w:p w:rsidR="00000000" w:rsidDel="00000000" w:rsidP="00000000" w:rsidRDefault="00000000" w:rsidRPr="00000000" w14:paraId="00000027">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4.5.</w:t>
      </w:r>
      <w:r w:rsidDel="00000000" w:rsidR="00000000" w:rsidRPr="00000000">
        <w:rPr>
          <w:rFonts w:ascii="Times New Roman" w:cs="Times New Roman" w:eastAsia="Times New Roman" w:hAnsi="Times New Roman"/>
          <w:sz w:val="20"/>
          <w:szCs w:val="20"/>
          <w:rtl w:val="0"/>
        </w:rPr>
        <w:t xml:space="preserve"> A Contratada deverá disponibilizar integralmente os recursos humanos, técnicos e materiais necessários à adequada execução do objeto, incluindo mão de obra qualificada, equipamentos, ferramentas, insumos e estrutura operacional, sendo vedada a transferência à Administração de quaisquer custos adicionais não previstos neste Edital e em seus anexos.</w:t>
      </w:r>
    </w:p>
    <w:p w:rsidR="00000000" w:rsidDel="00000000" w:rsidP="00000000" w:rsidRDefault="00000000" w:rsidRPr="00000000" w14:paraId="0000002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4.6.</w:t>
      </w:r>
      <w:r w:rsidDel="00000000" w:rsidR="00000000" w:rsidRPr="00000000">
        <w:rPr>
          <w:rFonts w:ascii="Times New Roman" w:cs="Times New Roman" w:eastAsia="Times New Roman" w:hAnsi="Times New Roman"/>
          <w:sz w:val="20"/>
          <w:szCs w:val="20"/>
          <w:rtl w:val="0"/>
        </w:rPr>
        <w:t xml:space="preserve"> A execução dos serviços somente poderá ser iniciada mediante prévia e expressa autorização da Administração, formalizada por meio de Ordem de Serviço, Nota de Autorização de Fornecimento (NAF) ou instrumento equivalente, contendo, no mínimo, a descrição dos serviços, quantitativos, local de execução e prazo de atendimento.</w:t>
      </w:r>
    </w:p>
    <w:p w:rsidR="00000000" w:rsidDel="00000000" w:rsidP="00000000" w:rsidRDefault="00000000" w:rsidRPr="00000000" w14:paraId="00000029">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4.7.</w:t>
      </w:r>
      <w:r w:rsidDel="00000000" w:rsidR="00000000" w:rsidRPr="00000000">
        <w:rPr>
          <w:rFonts w:ascii="Times New Roman" w:cs="Times New Roman" w:eastAsia="Times New Roman" w:hAnsi="Times New Roman"/>
          <w:sz w:val="20"/>
          <w:szCs w:val="20"/>
          <w:rtl w:val="0"/>
        </w:rPr>
        <w:t xml:space="preserve"> O descumprimento dos prazos e condições estabelecidos na Ordem de Serviço ou instrumento equivalente caracterizará inadimplemento contratual, sujeitando a Contratada às sanções previstas neste Edital, no contrato e na Lei nº 14.133/2021, assegurados o contraditório e a ampla defesa.</w:t>
      </w:r>
    </w:p>
    <w:p w:rsidR="00000000" w:rsidDel="00000000" w:rsidP="00000000" w:rsidRDefault="00000000" w:rsidRPr="00000000" w14:paraId="0000002A">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4.8.</w:t>
      </w:r>
      <w:r w:rsidDel="00000000" w:rsidR="00000000" w:rsidRPr="00000000">
        <w:rPr>
          <w:rFonts w:ascii="Times New Roman" w:cs="Times New Roman" w:eastAsia="Times New Roman" w:hAnsi="Times New Roman"/>
          <w:sz w:val="20"/>
          <w:szCs w:val="20"/>
          <w:rtl w:val="0"/>
        </w:rPr>
        <w:t xml:space="preserve"> A execução do objeto deverá observar integralmente as normas técnicas aplicáveis, as normas da Associação Brasileira de Normas Técnicas (ABNT), a legislação trabalhista, previdenciária e de segurança do trabalho, bem como as normas ambientais pertinentes, garantindo padrão adequado de qualidade, segurança e regularidade da prestação.</w:t>
      </w:r>
    </w:p>
    <w:p w:rsidR="00000000" w:rsidDel="00000000" w:rsidP="00000000" w:rsidRDefault="00000000" w:rsidRPr="00000000" w14:paraId="0000002B">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4.9.</w:t>
      </w:r>
      <w:r w:rsidDel="00000000" w:rsidR="00000000" w:rsidRPr="00000000">
        <w:rPr>
          <w:rFonts w:ascii="Times New Roman" w:cs="Times New Roman" w:eastAsia="Times New Roman" w:hAnsi="Times New Roman"/>
          <w:sz w:val="20"/>
          <w:szCs w:val="20"/>
          <w:rtl w:val="0"/>
        </w:rPr>
        <w:t xml:space="preserve"> É vedada a subcontratação total do objeto. A subcontratação parcial somente será admitida quando previamente autorizada pela Administração, mediante justificativa técnica formal, desde que não recaia sobre parcela essencial da execução, permanecendo a Contratada integralmente responsável pela execução contratual, nos termos da Lei nº 14.133/2021.</w:t>
      </w:r>
    </w:p>
    <w:p w:rsidR="00000000" w:rsidDel="00000000" w:rsidP="00000000" w:rsidRDefault="00000000" w:rsidRPr="00000000" w14:paraId="0000002C">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4.10.</w:t>
      </w:r>
      <w:r w:rsidDel="00000000" w:rsidR="00000000" w:rsidRPr="00000000">
        <w:rPr>
          <w:rFonts w:ascii="Times New Roman" w:cs="Times New Roman" w:eastAsia="Times New Roman" w:hAnsi="Times New Roman"/>
          <w:sz w:val="20"/>
          <w:szCs w:val="20"/>
          <w:rtl w:val="0"/>
        </w:rPr>
        <w:t xml:space="preserve"> A execução dos serviços será acompanhada e fiscalizada pela Administração, nos termos do </w:t>
      </w:r>
      <w:hyperlink r:id="rId10">
        <w:r w:rsidDel="00000000" w:rsidR="00000000" w:rsidRPr="00000000">
          <w:rPr>
            <w:rFonts w:ascii="Times New Roman" w:cs="Times New Roman" w:eastAsia="Times New Roman" w:hAnsi="Times New Roman"/>
            <w:color w:val="1155cc"/>
            <w:sz w:val="20"/>
            <w:szCs w:val="20"/>
            <w:u w:val="single"/>
            <w:rtl w:val="0"/>
          </w:rPr>
          <w:t xml:space="preserve">art. 117 da Lei nº 14.133/2021</w:t>
        </w:r>
      </w:hyperlink>
      <w:r w:rsidDel="00000000" w:rsidR="00000000" w:rsidRPr="00000000">
        <w:rPr>
          <w:rFonts w:ascii="Times New Roman" w:cs="Times New Roman" w:eastAsia="Times New Roman" w:hAnsi="Times New Roman"/>
          <w:sz w:val="20"/>
          <w:szCs w:val="20"/>
          <w:rtl w:val="0"/>
        </w:rPr>
        <w:t xml:space="preserve">, com registro formal de ocorrências, medições e conformidade técnica, assegurando rastreabilidade, controle e aderência às especificações deste Edital e seus anexos.</w:t>
      </w:r>
    </w:p>
    <w:p w:rsidR="00000000" w:rsidDel="00000000" w:rsidP="00000000" w:rsidRDefault="00000000" w:rsidRPr="00000000" w14:paraId="0000002D">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4.11.</w:t>
      </w:r>
      <w:r w:rsidDel="00000000" w:rsidR="00000000" w:rsidRPr="00000000">
        <w:rPr>
          <w:rFonts w:ascii="Times New Roman" w:cs="Times New Roman" w:eastAsia="Times New Roman" w:hAnsi="Times New Roman"/>
          <w:sz w:val="20"/>
          <w:szCs w:val="20"/>
          <w:rtl w:val="0"/>
        </w:rPr>
        <w:t xml:space="preserve"> As disposições deste item observam as diretrizes da Lei nº 14.133/2021, da jurisprudência e orientações dos órgãos de controle, especialmente do Tribunal de Contas do Estado de Minas Gerais e do Tribunal de Contas da União, bem como os princípios da governança pública, planejamento e seleção da proposta mais vantajosa.</w:t>
      </w:r>
    </w:p>
    <w:tbl>
      <w:tblPr>
        <w:tblStyle w:val="Table6"/>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02E">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5 – </w:t>
            </w:r>
            <w:r w:rsidDel="00000000" w:rsidR="00000000" w:rsidRPr="00000000">
              <w:rPr>
                <w:rFonts w:ascii="Times New Roman" w:cs="Times New Roman" w:eastAsia="Times New Roman" w:hAnsi="Times New Roman"/>
                <w:b w:val="1"/>
                <w:bCs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2F">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2026, conforme dotações orçamentária consignadas no Item 17 do Termo de Referência, parte integrante deste Edital.</w:t>
      </w:r>
    </w:p>
    <w:p w:rsidR="00000000" w:rsidDel="00000000" w:rsidP="00000000" w:rsidRDefault="00000000" w:rsidRPr="00000000" w14:paraId="00000030">
      <w:pPr>
        <w:pStyle w:val="Heading3"/>
        <w:keepNext w:val="0"/>
        <w:keepLines w:val="0"/>
        <w:spacing w:after="180" w:before="180" w:lineRule="auto"/>
        <w:ind w:left="2267.716535433071" w:firstLine="0"/>
        <w:jc w:val="both"/>
        <w:rPr>
          <w:rFonts w:ascii="Times New Roman" w:cs="Times New Roman" w:eastAsia="Times New Roman" w:hAnsi="Times New Roman"/>
          <w:i w:val="1"/>
          <w:iCs w:val="1"/>
          <w:sz w:val="18"/>
          <w:szCs w:val="18"/>
          <w:highlight w:val="white"/>
        </w:rPr>
      </w:pPr>
      <w:bookmarkStart w:colFirst="0" w:colLast="0" w:name="_heading=h.tod0xk5drgwe" w:id="0"/>
      <w:bookmarkEnd w:id="0"/>
      <w:r w:rsidDel="00000000" w:rsidR="00000000" w:rsidRPr="00000000">
        <w:rPr>
          <w:rFonts w:ascii="Times New Roman" w:cs="Times New Roman" w:eastAsia="Times New Roman" w:hAnsi="Times New Roman"/>
          <w:i w:val="1"/>
          <w:iCs w:val="1"/>
          <w:sz w:val="18"/>
          <w:szCs w:val="18"/>
          <w:highlight w:val="white"/>
          <w:rtl w:val="0"/>
        </w:rPr>
        <w:t xml:space="preserve">Fundamentação Legal:</w:t>
      </w:r>
    </w:p>
    <w:p w:rsidR="00000000" w:rsidDel="00000000" w:rsidP="00000000" w:rsidRDefault="00000000" w:rsidRPr="00000000" w14:paraId="00000031">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b w:val="1"/>
          <w:bCs w:val="1"/>
          <w:i w:val="1"/>
          <w:iCs w:val="1"/>
          <w:sz w:val="18"/>
          <w:szCs w:val="18"/>
          <w:highlight w:val="white"/>
          <w:rtl w:val="0"/>
        </w:rPr>
        <w:t xml:space="preserve">Lei nº 14.133/2021 – Art. 82, § 2º</w:t>
      </w:r>
    </w:p>
    <w:p w:rsidR="00000000" w:rsidDel="00000000" w:rsidP="00000000" w:rsidRDefault="00000000" w:rsidRPr="00000000" w14:paraId="00000032">
      <w:pPr>
        <w:spacing w:after="180" w:before="180" w:lineRule="auto"/>
        <w:ind w:left="2267.716535433071" w:right="600" w:firstLine="0"/>
        <w:jc w:val="both"/>
        <w:rPr>
          <w:rFonts w:ascii="Times New Roman" w:cs="Times New Roman" w:eastAsia="Times New Roman" w:hAnsi="Times New Roman"/>
          <w:b w:val="1"/>
          <w:bCs w:val="1"/>
          <w:i w:val="1"/>
          <w:iCs w:val="1"/>
          <w:sz w:val="18"/>
          <w:szCs w:val="18"/>
          <w:highlight w:val="white"/>
        </w:rPr>
      </w:pPr>
      <w:r w:rsidDel="00000000" w:rsidR="00000000" w:rsidRPr="00000000">
        <w:rPr>
          <w:rFonts w:ascii="Times New Roman" w:cs="Times New Roman" w:eastAsia="Times New Roman" w:hAnsi="Times New Roman"/>
          <w:i w:val="1"/>
          <w:iCs w:val="1"/>
          <w:sz w:val="18"/>
          <w:szCs w:val="18"/>
          <w:highlight w:val="white"/>
          <w:rtl w:val="0"/>
        </w:rPr>
        <w:t xml:space="preserve">"O edital de licitação para registro de preços indicará o orçamento estimado, </w:t>
      </w:r>
      <w:r w:rsidDel="00000000" w:rsidR="00000000" w:rsidRPr="00000000">
        <w:rPr>
          <w:rFonts w:ascii="Times New Roman" w:cs="Times New Roman" w:eastAsia="Times New Roman" w:hAnsi="Times New Roman"/>
          <w:b w:val="1"/>
          <w:bCs w:val="1"/>
          <w:i w:val="1"/>
          <w:iCs w:val="1"/>
          <w:sz w:val="18"/>
          <w:szCs w:val="18"/>
          <w:highlight w:val="white"/>
          <w:rtl w:val="0"/>
        </w:rPr>
        <w:t xml:space="preserve">sendo dispensada a exigência de dotação orçamentária prévia para a contratação</w:t>
      </w:r>
      <w:r w:rsidDel="00000000" w:rsidR="00000000" w:rsidRPr="00000000">
        <w:rPr>
          <w:rFonts w:ascii="Times New Roman" w:cs="Times New Roman" w:eastAsia="Times New Roman" w:hAnsi="Times New Roman"/>
          <w:i w:val="1"/>
          <w:iCs w:val="1"/>
          <w:sz w:val="18"/>
          <w:szCs w:val="18"/>
          <w:highlight w:val="white"/>
          <w:rtl w:val="0"/>
        </w:rPr>
        <w:t xml:space="preserve">, que somente será necessária no momento da formalização do contrato ou outro instrumento hábil."</w:t>
      </w:r>
      <w:r w:rsidDel="00000000" w:rsidR="00000000" w:rsidRPr="00000000">
        <w:rPr>
          <w:rtl w:val="0"/>
        </w:rPr>
      </w:r>
    </w:p>
    <w:p w:rsidR="00000000" w:rsidDel="00000000" w:rsidP="00000000" w:rsidRDefault="00000000" w:rsidRPr="00000000" w14:paraId="00000033">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 Secretaria requisitante e relacionada no item 17 do Termo de Referência.</w:t>
      </w:r>
    </w:p>
    <w:tbl>
      <w:tblPr>
        <w:tblStyle w:val="Table7"/>
        <w:tblW w:w="907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0.000000000002"/>
        <w:tblGridChange w:id="0">
          <w:tblGrid>
            <w:gridCol w:w="9070.000000000002"/>
          </w:tblGrid>
        </w:tblGridChange>
      </w:tblGrid>
      <w:tr>
        <w:trPr>
          <w:cantSplit w:val="0"/>
          <w:tblHeader w:val="0"/>
        </w:trPr>
        <w:tc>
          <w:tcPr>
            <w:shd w:fill="ffff00" w:val="clear"/>
            <w:vAlign w:val="top"/>
          </w:tcPr>
          <w:p w:rsidR="00000000" w:rsidDel="00000000" w:rsidP="00000000" w:rsidRDefault="00000000" w:rsidRPr="00000000" w14:paraId="0000003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 – DAS CONDIÇÕES DE PARTICIPAÇÃO E DO CREDENCIAMENTO </w:t>
            </w:r>
            <w:r w:rsidDel="00000000" w:rsidR="00000000" w:rsidRPr="00000000">
              <w:rPr>
                <w:rtl w:val="0"/>
              </w:rPr>
            </w:r>
          </w:p>
        </w:tc>
      </w:tr>
    </w:tbl>
    <w:p w:rsidR="00000000" w:rsidDel="00000000" w:rsidP="00000000" w:rsidRDefault="00000000" w:rsidRPr="00000000" w14:paraId="00000035">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presente licitação as pessoas jurídicas regularmente constituídas e estabelecidas no território nacional, cujo objeto social seja compatível com o objeto deste certame, e que atendam integralmente às condições estabelecidas neste Edital, em seus anexos, no Termo de Referência e no Estudo Técnico Preliminar, bem como às exigências de credenciamento na plataforma eletrônica indicada para a realização do pregão.</w:t>
      </w:r>
    </w:p>
    <w:p w:rsidR="00000000" w:rsidDel="00000000" w:rsidP="00000000" w:rsidRDefault="00000000" w:rsidRPr="00000000" w14:paraId="00000036">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A participação no certame fica condicionada ao prévio credenciamento do licitante na plataforma eletrônica oficial utilizada pelo Município, sendo de exclusiva responsabilidade do interessado a observância das regras operacionais do sistema, incluindo o cadastro, a atualização de dados cadastrais, a manutenção de acesso e a utilização de senha pessoal e intransferível, não se responsabilizando a Administração por eventuais falhas decorrentes de uso inadequado ou perda de credenciais.</w:t>
      </w:r>
    </w:p>
    <w:tbl>
      <w:tblPr>
        <w:tblStyle w:val="Table8"/>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0"/>
        <w:tblGridChange w:id="0">
          <w:tblGrid>
            <w:gridCol w:w="9060"/>
          </w:tblGrid>
        </w:tblGridChange>
      </w:tblGrid>
      <w:tr>
        <w:trPr>
          <w:cantSplit w:val="0"/>
          <w:tblHeader w:val="0"/>
        </w:trPr>
        <w:tc>
          <w:tcPr>
            <w:shd w:fill="ffff00" w:val="clear"/>
            <w:vAlign w:val="top"/>
          </w:tcPr>
          <w:p w:rsidR="00000000" w:rsidDel="00000000" w:rsidP="00000000" w:rsidRDefault="00000000" w:rsidRPr="00000000" w14:paraId="0000003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6.3 – DA PARTICIPAÇÃO EM CONSÓRCIO</w:t>
            </w:r>
            <w:r w:rsidDel="00000000" w:rsidR="00000000" w:rsidRPr="00000000">
              <w:rPr>
                <w:rtl w:val="0"/>
              </w:rPr>
            </w:r>
          </w:p>
        </w:tc>
      </w:tr>
    </w:tbl>
    <w:p w:rsidR="00000000" w:rsidDel="00000000" w:rsidP="00000000" w:rsidRDefault="00000000" w:rsidRPr="00000000" w14:paraId="00000038">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Será admitida a participação de empresas reunidas em consórcio, nos termos do </w:t>
      </w:r>
      <w:hyperlink r:id="rId11">
        <w:r w:rsidDel="00000000" w:rsidR="00000000" w:rsidRPr="00000000">
          <w:rPr>
            <w:rFonts w:ascii="Times New Roman" w:cs="Times New Roman" w:eastAsia="Times New Roman" w:hAnsi="Times New Roman"/>
            <w:color w:val="1155cc"/>
            <w:sz w:val="20"/>
            <w:szCs w:val="20"/>
            <w:u w:val="single"/>
            <w:rtl w:val="0"/>
          </w:rPr>
          <w:t xml:space="preserve">art. 15 da Lei nº 14.133/2021</w:t>
        </w:r>
      </w:hyperlink>
      <w:r w:rsidDel="00000000" w:rsidR="00000000" w:rsidRPr="00000000">
        <w:rPr>
          <w:rFonts w:ascii="Times New Roman" w:cs="Times New Roman" w:eastAsia="Times New Roman" w:hAnsi="Times New Roman"/>
          <w:sz w:val="20"/>
          <w:szCs w:val="20"/>
          <w:rtl w:val="0"/>
        </w:rPr>
        <w:t xml:space="preserve">, desde que observadas, cumulativamente, as condições estabelecidas neste Edital e a demonstração de compatibilidade com a natureza e complexidade do objeto licitado.</w:t>
      </w:r>
    </w:p>
    <w:p w:rsidR="00000000" w:rsidDel="00000000" w:rsidP="00000000" w:rsidRDefault="00000000" w:rsidRPr="00000000" w14:paraId="00000039">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O consórcio deverá apresentar, no ato de credenciamento ou conforme exigência do sistema, compromisso público ou particular de constituição de consórcio, subscrito por todas as empresas consorciadas, contendo, no mínimo, a identificação das participantes, a indicação da participação de cada uma e a definição de responsabilidades.</w:t>
      </w:r>
    </w:p>
    <w:p w:rsidR="00000000" w:rsidDel="00000000" w:rsidP="00000000" w:rsidRDefault="00000000" w:rsidRPr="00000000" w14:paraId="0000003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6.3.3.</w:t>
      </w:r>
      <w:r w:rsidDel="00000000" w:rsidR="00000000" w:rsidRPr="00000000">
        <w:rPr>
          <w:rFonts w:ascii="Times New Roman" w:cs="Times New Roman" w:eastAsia="Times New Roman" w:hAnsi="Times New Roman"/>
          <w:sz w:val="20"/>
          <w:szCs w:val="20"/>
          <w:rtl w:val="0"/>
        </w:rPr>
        <w:t xml:space="preserve"> Deverá ser indicada formalmente a empresa líder do consórcio, à qual competirá a representação do consórcio perante a Administração em todas as fases do certame e da futura contratação, com poderes expressos para receber comunicações, responder exigências e firmar compromissos.</w:t>
      </w:r>
    </w:p>
    <w:p w:rsidR="00000000" w:rsidDel="00000000" w:rsidP="00000000" w:rsidRDefault="00000000" w:rsidRPr="00000000" w14:paraId="0000003B">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6.3.4.</w:t>
      </w:r>
      <w:r w:rsidDel="00000000" w:rsidR="00000000" w:rsidRPr="00000000">
        <w:rPr>
          <w:rFonts w:ascii="Times New Roman" w:cs="Times New Roman" w:eastAsia="Times New Roman" w:hAnsi="Times New Roman"/>
          <w:sz w:val="20"/>
          <w:szCs w:val="20"/>
          <w:rtl w:val="0"/>
        </w:rPr>
        <w:t xml:space="preserve"> As empresas consorciadas responderão, nos termos da legislação vigente, de forma solidária perante a Administração Pública, por todos os atos praticados no âmbito do certame e da execução contratual, inclusive quanto ao cumprimento das obrigações assumidas e eventuais sanções aplicadas.</w:t>
      </w:r>
    </w:p>
    <w:p w:rsidR="00000000" w:rsidDel="00000000" w:rsidP="00000000" w:rsidRDefault="00000000" w:rsidRPr="00000000" w14:paraId="0000003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6.3.5.</w:t>
      </w:r>
      <w:r w:rsidDel="00000000" w:rsidR="00000000" w:rsidRPr="00000000">
        <w:rPr>
          <w:rFonts w:ascii="Times New Roman" w:cs="Times New Roman" w:eastAsia="Times New Roman" w:hAnsi="Times New Roman"/>
          <w:sz w:val="20"/>
          <w:szCs w:val="20"/>
          <w:rtl w:val="0"/>
        </w:rPr>
        <w:t xml:space="preserve"> É vedada a participação de uma mesma empresa em mais de um consórcio no presente certame, bem como sua participação simultânea de forma isolada e em consórcio, sob pena de inabilitação.</w:t>
      </w:r>
    </w:p>
    <w:p w:rsidR="00000000" w:rsidDel="00000000" w:rsidP="00000000" w:rsidRDefault="00000000" w:rsidRPr="00000000" w14:paraId="0000003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6.3.6.</w:t>
      </w:r>
      <w:r w:rsidDel="00000000" w:rsidR="00000000" w:rsidRPr="00000000">
        <w:rPr>
          <w:rFonts w:ascii="Times New Roman" w:cs="Times New Roman" w:eastAsia="Times New Roman" w:hAnsi="Times New Roman"/>
          <w:sz w:val="20"/>
          <w:szCs w:val="20"/>
          <w:rtl w:val="0"/>
        </w:rPr>
        <w:t xml:space="preserve"> A admissão de participação em consórcio justifica-se em razão da natureza técnica e operacional do objeto, com o objetivo de ampliar a competitividade, possibilitar a participação de empresas com capacidade técnica complementar e assegurar a obtenção da proposta mais vantajosa para a Administração, sem prejuízo da segurança jurídica e da adequada execução contratual.</w:t>
      </w:r>
    </w:p>
    <w:sdt>
      <w:sdtPr>
        <w:lock w:val="contentLocked"/>
        <w:id w:val="-1666721727"/>
        <w:tag w:val="goog_rdk_0"/>
      </w:sdtPr>
      <w:sdtContent>
        <w:tbl>
          <w:tblPr>
            <w:tblStyle w:val="Table9"/>
            <w:tblW w:w="90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9.999999999998"/>
            <w:tblGridChange w:id="0">
              <w:tblGrid>
                <w:gridCol w:w="9079.999999999998"/>
              </w:tblGrid>
            </w:tblGridChange>
          </w:tblGrid>
          <w:tr>
            <w:trPr>
              <w:cantSplit w:val="0"/>
              <w:tblHeader w:val="0"/>
            </w:trPr>
            <w:tc>
              <w:tcPr>
                <w:shd w:fill="ffff00" w:val="clear"/>
                <w:vAlign w:val="top"/>
              </w:tcPr>
              <w:p w:rsidR="00000000" w:rsidDel="00000000" w:rsidP="00000000" w:rsidRDefault="00000000" w:rsidRPr="00000000" w14:paraId="0000003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6.4 – DOS IMPEDIMENTOS À PARTICIPAÇÃO </w:t>
                </w:r>
                <w:r w:rsidDel="00000000" w:rsidR="00000000" w:rsidRPr="00000000">
                  <w:rPr>
                    <w:rtl w:val="0"/>
                  </w:rPr>
                </w:r>
              </w:p>
            </w:tc>
          </w:tr>
        </w:tbl>
      </w:sdtContent>
    </w:sdt>
    <w:p w:rsidR="00000000" w:rsidDel="00000000" w:rsidP="00000000" w:rsidRDefault="00000000" w:rsidRPr="00000000" w14:paraId="0000003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6.4.1.</w:t>
      </w:r>
      <w:r w:rsidDel="00000000" w:rsidR="00000000" w:rsidRPr="00000000">
        <w:rPr>
          <w:rFonts w:ascii="Times New Roman" w:cs="Times New Roman" w:eastAsia="Times New Roman" w:hAnsi="Times New Roman"/>
          <w:sz w:val="20"/>
          <w:szCs w:val="20"/>
          <w:rtl w:val="0"/>
        </w:rPr>
        <w:t xml:space="preserve"> Estará impedido de participar da presente licitação o interessado que esteja impedido, suspenso ou proibido de licitar e contratar com a Administração Pública, em decorrência de sanção administrativa ou decisão judicial vigente, nos termos da legislação aplicável.</w:t>
      </w:r>
    </w:p>
    <w:p w:rsidR="00000000" w:rsidDel="00000000" w:rsidP="00000000" w:rsidRDefault="00000000" w:rsidRPr="00000000" w14:paraId="0000004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6.4.2.</w:t>
      </w:r>
      <w:r w:rsidDel="00000000" w:rsidR="00000000" w:rsidRPr="00000000">
        <w:rPr>
          <w:rFonts w:ascii="Times New Roman" w:cs="Times New Roman" w:eastAsia="Times New Roman" w:hAnsi="Times New Roman"/>
          <w:sz w:val="20"/>
          <w:szCs w:val="20"/>
          <w:rtl w:val="0"/>
        </w:rPr>
        <w:t xml:space="preserve"> Será igualmente impedido de participar o licitante que mantenha vínculo de natureza técnica, comercial, econômica, financeira, trabalhista ou civil com agente público do órgão ou entidade contratante que atue na condução do certame, na elaboração dos atos preparatórios, na gestão ou na fiscalização contratual, estendendo-se o impedimento aos seus cônjuges, companheiros e parentes até o terceiro grau, em linha reta, colateral ou por afinidade.</w:t>
      </w:r>
    </w:p>
    <w:p w:rsidR="00000000" w:rsidDel="00000000" w:rsidP="00000000" w:rsidRDefault="00000000" w:rsidRPr="00000000" w14:paraId="00000041">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6.4.3.</w:t>
      </w:r>
      <w:r w:rsidDel="00000000" w:rsidR="00000000" w:rsidRPr="00000000">
        <w:rPr>
          <w:rFonts w:ascii="Times New Roman" w:cs="Times New Roman" w:eastAsia="Times New Roman" w:hAnsi="Times New Roman"/>
          <w:sz w:val="20"/>
          <w:szCs w:val="20"/>
          <w:rtl w:val="0"/>
        </w:rPr>
        <w:t xml:space="preserve"> Não será admitida a participação simultânea de empresas controladoras, controladas ou coligadas, nos termos da Lei nº 6.404/1976, quando caracterizada situação que comprometa a competitividade, a independência das propostas ou a isonomia entre os licitantes.</w:t>
      </w:r>
    </w:p>
    <w:p w:rsidR="00000000" w:rsidDel="00000000" w:rsidP="00000000" w:rsidRDefault="00000000" w:rsidRPr="00000000" w14:paraId="00000042">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6.4.4.</w:t>
      </w:r>
      <w:r w:rsidDel="00000000" w:rsidR="00000000" w:rsidRPr="00000000">
        <w:rPr>
          <w:rFonts w:ascii="Times New Roman" w:cs="Times New Roman" w:eastAsia="Times New Roman" w:hAnsi="Times New Roman"/>
          <w:sz w:val="20"/>
          <w:szCs w:val="20"/>
          <w:rtl w:val="0"/>
        </w:rPr>
        <w:t xml:space="preserve"> Fica vedada a participação de pessoa jurídica que tenha sido condenada, com decisão transitada em julgado nos últimos 05 (cinco) anos, por exploração de trabalho infantil, trabalho em condições análogas à de escravo ou por violação de normas de proteção ao trabalho do adolescente, enquanto perdurarem os efeitos da restrição legal.</w:t>
      </w:r>
    </w:p>
    <w:p w:rsidR="00000000" w:rsidDel="00000000" w:rsidP="00000000" w:rsidRDefault="00000000" w:rsidRPr="00000000" w14:paraId="00000043">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6.4.5.</w:t>
      </w:r>
      <w:r w:rsidDel="00000000" w:rsidR="00000000" w:rsidRPr="00000000">
        <w:rPr>
          <w:rFonts w:ascii="Times New Roman" w:cs="Times New Roman" w:eastAsia="Times New Roman" w:hAnsi="Times New Roman"/>
          <w:sz w:val="20"/>
          <w:szCs w:val="20"/>
          <w:rtl w:val="0"/>
        </w:rPr>
        <w:t xml:space="preserve"> É vedada a participação de agente público integrante do órgão ou entidade licitante ou contratante, bem como de pessoa jurídica na qual este participe direta ou indiretamente, nos termos da legislação vigente, especialmente quando caracterizado conflito de interesses.</w:t>
      </w:r>
    </w:p>
    <w:p w:rsidR="00000000" w:rsidDel="00000000" w:rsidP="00000000" w:rsidRDefault="00000000" w:rsidRPr="00000000" w14:paraId="00000044">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a utilização de um mesmo representante legal, procurador ou preposto para atuar em nome de mais de um licitante no mesmo certame, sob pena de desclassificação das propostas envolvidas, quando caracterizada violação à isonomia ou risco à competitividade.</w:t>
      </w:r>
    </w:p>
    <w:p w:rsidR="00000000" w:rsidDel="00000000" w:rsidP="00000000" w:rsidRDefault="00000000" w:rsidRPr="00000000" w14:paraId="00000045">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O licitante é responsável exclusivo pelo acompanhamento de todas as fases do certame na plataforma eletrônica indicada no preâmbulo deste Edital, não se responsabilizando a Administração por eventual inobservância de comunicações, prazos ou falhas decorrentes de acesso inadequado ao sistema.</w:t>
      </w:r>
    </w:p>
    <w:p w:rsidR="00000000" w:rsidDel="00000000" w:rsidP="00000000" w:rsidRDefault="00000000" w:rsidRPr="00000000" w14:paraId="00000046">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6.7.</w:t>
      </w:r>
      <w:r w:rsidDel="00000000" w:rsidR="00000000" w:rsidRPr="00000000">
        <w:rPr>
          <w:rFonts w:ascii="Times New Roman" w:cs="Times New Roman" w:eastAsia="Times New Roman" w:hAnsi="Times New Roman"/>
          <w:sz w:val="20"/>
          <w:szCs w:val="20"/>
          <w:rtl w:val="0"/>
        </w:rPr>
        <w:t xml:space="preserve"> A participação no pregão eletrônico dar-se-á exclusivamente por meio da plataforma eletrônica indicada, mediante acesso individualizado com login e senha pessoal e intransferível, sendo vedado o compartilhamento de credenciais ou o acesso por terceiros não autorizados.</w:t>
      </w:r>
    </w:p>
    <w:p w:rsidR="00000000" w:rsidDel="00000000" w:rsidP="00000000" w:rsidRDefault="00000000" w:rsidRPr="00000000" w14:paraId="0000004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6.8.</w:t>
      </w:r>
      <w:r w:rsidDel="00000000" w:rsidR="00000000" w:rsidRPr="00000000">
        <w:rPr>
          <w:rFonts w:ascii="Times New Roman" w:cs="Times New Roman" w:eastAsia="Times New Roman" w:hAnsi="Times New Roman"/>
          <w:sz w:val="20"/>
          <w:szCs w:val="20"/>
          <w:rtl w:val="0"/>
        </w:rPr>
        <w:t xml:space="preserve"> As disposições deste item observam os princípios da legalidade, isonomia, competitividade, julgamento objetivo, segregação de funções e seleção da proposta mais vantajosa, em conformidade com a Lei nº 14.133/2021 e com as orientações dos órgãos de controle, especialmente o Tribunal de Contas da União e o Tribunal de Contas do Estado de Minas Gerais.</w:t>
      </w:r>
    </w:p>
    <w:tbl>
      <w:tblPr>
        <w:tblStyle w:val="Table10"/>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4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 – DO CREDENCIAMENTO JUNTO À PLATAFORMA </w:t>
            </w:r>
            <w:r w:rsidDel="00000000" w:rsidR="00000000" w:rsidRPr="00000000">
              <w:rPr>
                <w:rtl w:val="0"/>
              </w:rPr>
            </w:r>
          </w:p>
        </w:tc>
      </w:tr>
    </w:tbl>
    <w:p w:rsidR="00000000" w:rsidDel="00000000" w:rsidP="00000000" w:rsidRDefault="00000000" w:rsidRPr="00000000" w14:paraId="0000004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4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bCs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12">
        <w:r w:rsidDel="00000000" w:rsidR="00000000" w:rsidRPr="00000000">
          <w:rPr>
            <w:rFonts w:ascii="Times New Roman" w:cs="Times New Roman" w:eastAsia="Times New Roman" w:hAnsi="Times New Roman"/>
            <w:b w:val="1"/>
            <w:bCs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bCs w:val="1"/>
          <w:sz w:val="20"/>
          <w:szCs w:val="20"/>
          <w:u w:val="single"/>
          <w:rtl w:val="0"/>
        </w:rPr>
        <w:t xml:space="preserve"> ou pelos telefones:</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0"/>
          <w:szCs w:val="20"/>
          <w:highlight w:val="white"/>
          <w:rtl w:val="0"/>
        </w:rPr>
        <w:t xml:space="preserve">(42) 3026-4550 ou (42) 3026-4555.</w:t>
      </w:r>
      <w:r w:rsidDel="00000000" w:rsidR="00000000" w:rsidRPr="00000000">
        <w:rPr>
          <w:rtl w:val="0"/>
        </w:rPr>
      </w:r>
    </w:p>
    <w:p w:rsidR="00000000" w:rsidDel="00000000" w:rsidP="00000000" w:rsidRDefault="00000000" w:rsidRPr="00000000" w14:paraId="0000004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bCs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4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4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4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bCs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4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bCs w:val="1"/>
          <w:sz w:val="20"/>
          <w:szCs w:val="20"/>
          <w:u w:val="single"/>
          <w:rtl w:val="0"/>
        </w:rPr>
        <w:t xml:space="preserve">dados cadastrais se assinalou o regime MEI/ME/EPP no sistema, conforme o seu regime de tributação para fazer valer o direito de prioridade dos critérios de desempate previstos nos </w:t>
      </w:r>
      <w:hyperlink r:id="rId13">
        <w:r w:rsidDel="00000000" w:rsidR="00000000" w:rsidRPr="00000000">
          <w:rPr>
            <w:rFonts w:ascii="Times New Roman" w:cs="Times New Roman" w:eastAsia="Times New Roman" w:hAnsi="Times New Roman"/>
            <w:b w:val="1"/>
            <w:bCs w:val="1"/>
            <w:color w:val="1155cc"/>
            <w:sz w:val="20"/>
            <w:szCs w:val="20"/>
            <w:u w:val="single"/>
            <w:rtl w:val="0"/>
          </w:rPr>
          <w:t xml:space="preserve">art. 44 e 45 da LC 123/2006</w:t>
        </w:r>
      </w:hyperlink>
      <w:r w:rsidDel="00000000" w:rsidR="00000000" w:rsidRPr="00000000">
        <w:rPr>
          <w:rFonts w:ascii="Times New Roman" w:cs="Times New Roman" w:eastAsia="Times New Roman" w:hAnsi="Times New Roman"/>
          <w:b w:val="1"/>
          <w:bCs w:val="1"/>
          <w:sz w:val="20"/>
          <w:szCs w:val="20"/>
          <w:u w:val="single"/>
          <w:rtl w:val="0"/>
        </w:rPr>
        <w:t xml:space="preserve">.</w:t>
      </w:r>
      <w:r w:rsidDel="00000000" w:rsidR="00000000" w:rsidRPr="00000000">
        <w:rPr>
          <w:rtl w:val="0"/>
        </w:rPr>
      </w:r>
    </w:p>
    <w:tbl>
      <w:tblPr>
        <w:tblStyle w:val="Table11"/>
        <w:tblW w:w="908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0.000000000002"/>
        <w:tblGridChange w:id="0">
          <w:tblGrid>
            <w:gridCol w:w="9080.000000000002"/>
          </w:tblGrid>
        </w:tblGridChange>
      </w:tblGrid>
      <w:tr>
        <w:trPr>
          <w:cantSplit w:val="0"/>
          <w:tblHeader w:val="0"/>
        </w:trPr>
        <w:tc>
          <w:tcPr>
            <w:shd w:fill="ffff00" w:val="clear"/>
            <w:vAlign w:val="top"/>
          </w:tcPr>
          <w:p w:rsidR="00000000" w:rsidDel="00000000" w:rsidP="00000000" w:rsidRDefault="00000000" w:rsidRPr="00000000" w14:paraId="0000005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8 – D</w:t>
            </w:r>
            <w:r w:rsidDel="00000000" w:rsidR="00000000" w:rsidRPr="00000000">
              <w:rPr>
                <w:rFonts w:ascii="Times New Roman" w:cs="Times New Roman" w:eastAsia="Times New Roman" w:hAnsi="Times New Roman"/>
                <w:b w:val="1"/>
                <w:bCs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5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 eletrônico utilizado para a realização do certame está estruturado para operacionalizar todas as etapas do Pregão Eletrônico, compreendendo, de forma integrada e sequencial, a publicação do edital, o credenciamento dos licitantes, o recebimento e a abertura das propostas, a fase de lances, a classificação e julgamento das propostas, a análise e julgamento da habilitação, a declaração do vencedor, o processamento de recursos, a adjudicação do objeto e a homologação do resultado, nos termos da Lei nº 14.133/2021 e da regulamentação aplicável.</w:t>
      </w:r>
    </w:p>
    <w:p w:rsidR="00000000" w:rsidDel="00000000" w:rsidP="00000000" w:rsidRDefault="00000000" w:rsidRPr="00000000" w14:paraId="0000005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O certame será conduzido pela Agente de Contratação, neste ato designada Pregoeira, do Município de São José do Mantimento/MG, com apoio da equipe de apoio e, quando necessário, com suporte técnico da assessoria jurídica e do controle interno, nos limites de suas atribuições institucionais.</w:t>
      </w:r>
    </w:p>
    <w:p w:rsidR="00000000" w:rsidDel="00000000" w:rsidP="00000000" w:rsidRDefault="00000000" w:rsidRPr="00000000" w14:paraId="0000005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Compete à Pregoeira, na condução da sessão pública do certame:</w:t>
      </w:r>
    </w:p>
    <w:p w:rsidR="00000000" w:rsidDel="00000000" w:rsidP="00000000" w:rsidRDefault="00000000" w:rsidRPr="00000000" w14:paraId="0000005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receber, analisar e decidir as impugnações e os pedidos de esclarecimentos ao Edital e seus anexos, podendo, quando necessário, solicitar manifestação técnica dos setores responsáveis pela elaboração dos documentos;</w:t>
      </w:r>
    </w:p>
    <w:p w:rsidR="00000000" w:rsidDel="00000000" w:rsidP="00000000" w:rsidRDefault="00000000" w:rsidRPr="00000000" w14:paraId="0000005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conduzir a sessão pública do pregão eletrônico, assegurando a observância dos princípios da legalidade, isonomia, publicidade, competitividade e julgamento objetivo;</w:t>
      </w:r>
    </w:p>
    <w:p w:rsidR="00000000" w:rsidDel="00000000" w:rsidP="00000000" w:rsidRDefault="00000000" w:rsidRPr="00000000" w14:paraId="0000005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verificar a conformidade das propostas com os requisitos estabelecidos neste Edital, promovendo sua análise em relação às especificações do objeto;</w:t>
      </w:r>
    </w:p>
    <w:p w:rsidR="00000000" w:rsidDel="00000000" w:rsidP="00000000" w:rsidRDefault="00000000" w:rsidRPr="00000000" w14:paraId="0000005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proceder à análise e julgamento da habilitação dos licitantes, conforme as exigências previstas no Edital;</w:t>
      </w:r>
    </w:p>
    <w:p w:rsidR="00000000" w:rsidDel="00000000" w:rsidP="00000000" w:rsidRDefault="00000000" w:rsidRPr="00000000" w14:paraId="000000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sanar erros ou falhas meramente formais que não alterem a substância das propostas, sua validade jurídica ou a competitividade do certame, nos termos do art. 64 da Lei nº 14.133/2021;</w:t>
      </w:r>
    </w:p>
    <w:p w:rsidR="00000000" w:rsidDel="00000000" w:rsidP="00000000" w:rsidRDefault="00000000" w:rsidRPr="00000000" w14:paraId="0000005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promover diligências destinadas à complementação de informações ou esclarecimentos necessários à instrução do processo, vedada a inclusão posterior de documento ou informação que deveria constar originariamente da proposta ou habilitação, salvo nas hipóteses legalmente admitidas;</w:t>
      </w:r>
    </w:p>
    <w:p w:rsidR="00000000" w:rsidDel="00000000" w:rsidP="00000000" w:rsidRDefault="00000000" w:rsidRPr="00000000" w14:paraId="000000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negociar, quando cabível, condições mais vantajosas com o licitante melhor classificado;</w:t>
      </w:r>
    </w:p>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 declarar o vencedor do certame;</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coordenar os trabalhos da equipe de apoio;</w:t>
      </w:r>
    </w:p>
    <w:p w:rsidR="00000000" w:rsidDel="00000000" w:rsidP="00000000" w:rsidRDefault="00000000" w:rsidRPr="00000000" w14:paraId="0000005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 encaminhar o processo devidamente instruído à autoridade superior, após o encerramento das fases de julgamento, habilitação e recursos administrativos, para fins de adjudicação e homologação.</w:t>
      </w:r>
    </w:p>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As decisões da Pregoeira serão sempre motivadas e registradas no sistema eletrônico, garantindo-se a transparência, a rastreabilidade dos atos e a observância do devido processo administrativo.</w:t>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A atuação da Pregoeira e da equipe de apoio observará estritamente os limites legais de competência, não implicando responsabilidade por atos de natureza decisória atribuídos à autoridade superior ou por informações técnicas fornecidas por outros setores da Administração.</w:t>
      </w:r>
    </w:p>
    <w:tbl>
      <w:tblPr>
        <w:tblStyle w:val="Table12"/>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06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9 - DA FORMA DE APRESENTAÇÃO DAS PROPOSTAS DE PREÇOS E DOCUMENTOS DE HABILITAÇÃO </w:t>
            </w:r>
            <w:r w:rsidDel="00000000" w:rsidR="00000000" w:rsidRPr="00000000">
              <w:rPr>
                <w:rtl w:val="0"/>
              </w:rPr>
            </w:r>
          </w:p>
        </w:tc>
      </w:tr>
    </w:tbl>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exclusivamente por meio do sistema eletrônico indicado no preâmbulo deste Edital, a proposta de preços inicial contendo a descrição completa do objeto ofertado, o preço unitário e global, bem como demais elementos exigidos no Edital e seus anexos.</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A indicação de marca, modelo ou equivalente técnico, quando exigida no Termo de Referência, deverá constar obrigatoriamente na proposta inicial, sob pena de desclassificação, quando aplicável.</w:t>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Os documentos de habilitação deverão ser inseridos no sistema eletrônico na forma e prazos estabelecidos neste Edital, observada a possibilidade de envio posterior, exclusivamente pelo licitante melhor classificado, quando adotado o rito previsto na Lei nº 14.133/2021.</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a data e horário fixados para o encerramento do recebimento das propostas, os licitantes poderão substituir, alterar ou excluir a proposta anteriormente encaminhada no sistema, sendo considerada válida a última versão registrada eletronicamente.</w:t>
      </w:r>
    </w:p>
    <w:p w:rsidR="00000000" w:rsidDel="00000000" w:rsidP="00000000" w:rsidRDefault="00000000" w:rsidRPr="00000000" w14:paraId="0000006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Encerrado o prazo para recebimento das propostas, estas serão automaticamente bloqueadas pelo sistema, não se estabelecendo, nesta fase, ordem de classificação, a qual somente ocorrerá após a etapa de lances, julgamento e negociação.</w:t>
      </w:r>
    </w:p>
    <w:p w:rsidR="00000000" w:rsidDel="00000000" w:rsidP="00000000" w:rsidRDefault="00000000" w:rsidRPr="00000000" w14:paraId="0000006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e propostas do licitante melhor classificado somente serão tornados públicos e submetidos à análise da Agente de Contratação/Pregoeira após a fase de julgamento e habilitação, conforme regras do sistema eletrônico e da Lei nº 14.133/2021.</w:t>
      </w:r>
    </w:p>
    <w:p w:rsidR="00000000" w:rsidDel="00000000" w:rsidP="00000000" w:rsidRDefault="00000000" w:rsidRPr="00000000" w14:paraId="0000006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O licitante deverá registrar, em campo próprio do sistema eletrônico, as declarações obrigatórias exigidas no Edital e na legislação vigente, incluindo, quando aplicável, declaração de enquadramento como Microempresa, Empresa de Pequeno Porte ou Microempreendedor Individual.</w:t>
      </w:r>
    </w:p>
    <w:p w:rsidR="00000000" w:rsidDel="00000000" w:rsidP="00000000" w:rsidRDefault="00000000" w:rsidRPr="00000000" w14:paraId="0000006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A falsidade nas declarações prestadas sujeitará o licitante às sanções administrativas previstas na Lei nº 14.133/2021, sem prejuízo das responsabilidades civil e penal cabíveis.</w:t>
      </w:r>
    </w:p>
    <w:p w:rsidR="00000000" w:rsidDel="00000000" w:rsidP="00000000" w:rsidRDefault="00000000" w:rsidRPr="00000000" w14:paraId="0000006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A proposta de preços readequada ao último lance ofertado e os documentos de habilitação serão exigidos exclusivamente do licitante provisoriamente classificado em primeiro lugar, mediante convocação pela Agente de Contratação/Pregoeira no sistema eletrônico, devendo ser apresentados no prazo estabelecido neste Edital, sob pena de desclassificação ou inabilitação.</w:t>
      </w:r>
    </w:p>
    <w:p w:rsidR="00000000" w:rsidDel="00000000" w:rsidP="00000000" w:rsidRDefault="00000000" w:rsidRPr="00000000" w14:paraId="0000006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É de exclusiva responsabilidade do licitante acompanhar todas as comunicações realizadas no sistema eletrônico durante a sessão pública, bem como manter regular acesso à plataforma, não sendo admitidas alegações de desconhecimento de mensagens, prazos ou eventos decorrentes de falhas de acompanhamento ou desconexão.</w:t>
      </w:r>
    </w:p>
    <w:tbl>
      <w:tblPr>
        <w:tblStyle w:val="Table13"/>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6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10 – D</w:t>
            </w:r>
            <w:r w:rsidDel="00000000" w:rsidR="00000000" w:rsidRPr="00000000">
              <w:rPr>
                <w:rFonts w:ascii="Times New Roman" w:cs="Times New Roman" w:eastAsia="Times New Roman" w:hAnsi="Times New Roman"/>
                <w:b w:val="1"/>
                <w:bCs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w:t>
      </w:r>
      <w:hyperlink r:id="rId14">
        <w:r w:rsidDel="00000000" w:rsidR="00000000" w:rsidRPr="00000000">
          <w:rPr>
            <w:rFonts w:ascii="Times New Roman" w:cs="Times New Roman" w:eastAsia="Times New Roman" w:hAnsi="Times New Roman"/>
            <w:sz w:val="20"/>
            <w:szCs w:val="20"/>
            <w:rtl w:val="0"/>
          </w:rPr>
          <w:t xml:space="preserve"> </w:t>
        </w:r>
      </w:hyperlink>
      <w:hyperlink r:id="rId15">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w:t>
      </w:r>
      <w:hyperlink r:id="rId16">
        <w:r w:rsidDel="00000000" w:rsidR="00000000" w:rsidRPr="00000000">
          <w:rPr>
            <w:rFonts w:ascii="Times New Roman" w:cs="Times New Roman" w:eastAsia="Times New Roman" w:hAnsi="Times New Roman"/>
            <w:sz w:val="20"/>
            <w:szCs w:val="20"/>
            <w:rtl w:val="0"/>
          </w:rPr>
          <w:t xml:space="preserve"> </w:t>
        </w:r>
      </w:hyperlink>
      <w:hyperlink r:id="rId17">
        <w:r w:rsidDel="00000000" w:rsidR="00000000" w:rsidRPr="00000000">
          <w:rPr>
            <w:rFonts w:ascii="Times New Roman" w:cs="Times New Roman" w:eastAsia="Times New Roman" w:hAnsi="Times New Roman"/>
            <w:color w:val="0000ff"/>
            <w:sz w:val="20"/>
            <w:szCs w:val="20"/>
            <w:u w:val="single"/>
            <w:rtl w:val="0"/>
          </w:rPr>
          <w:t xml:space="preserve">https://www.bnc.org.br/, Portal Nacional de Compras Públicas</w:t>
        </w:r>
      </w:hyperlink>
      <w:r w:rsidDel="00000000" w:rsidR="00000000" w:rsidRPr="00000000">
        <w:rPr>
          <w:rFonts w:ascii="Times New Roman" w:cs="Times New Roman" w:eastAsia="Times New Roman" w:hAnsi="Times New Roman"/>
          <w:sz w:val="20"/>
          <w:szCs w:val="20"/>
          <w:rtl w:val="0"/>
        </w:rPr>
        <w:t xml:space="preserve"> e na Imprensa Oficial da União, Estadual ou Municipal ou jornal de grande circulação, conforme o caso, a(s) licitante(s) poderá(ão) encaminhar propostas de preços, </w:t>
      </w:r>
      <w:r w:rsidDel="00000000" w:rsidR="00000000" w:rsidRPr="00000000">
        <w:rPr>
          <w:rFonts w:ascii="Times New Roman" w:cs="Times New Roman" w:eastAsia="Times New Roman" w:hAnsi="Times New Roman"/>
          <w:b w:val="1"/>
          <w:bCs w:val="1"/>
          <w:sz w:val="20"/>
          <w:szCs w:val="20"/>
          <w:u w:val="singl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p>
    <w:p w:rsidR="00000000" w:rsidDel="00000000" w:rsidP="00000000" w:rsidRDefault="00000000" w:rsidRPr="00000000" w14:paraId="0000006D">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10.2. O preenchimento da proposta eletrônica, ocorrerá mediante digitação no sistema eletrônico, conforme plataforma Bolsa Nacional de Compras – BNC, por meio de transparência eletrônica do arquivo no sistema ou preenchimento manual;</w:t>
      </w:r>
    </w:p>
    <w:p w:rsidR="00000000" w:rsidDel="00000000" w:rsidP="00000000" w:rsidRDefault="00000000" w:rsidRPr="00000000" w14:paraId="000000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10.3.</w:t>
      </w:r>
      <w:r w:rsidDel="00000000" w:rsidR="00000000" w:rsidRPr="00000000">
        <w:rPr>
          <w:rFonts w:ascii="Times New Roman" w:cs="Times New Roman" w:eastAsia="Times New Roman" w:hAnsi="Times New Roman"/>
          <w:sz w:val="20"/>
          <w:szCs w:val="20"/>
          <w:rtl w:val="0"/>
        </w:rPr>
        <w:t xml:space="preserve"> O licitante deverá apresentar a proposta de preços de forma detalhada, observando as descrições do(s) serviço(s), os valores fixados, os preços médios apurados, sendo obrigatória a indicação dos seguintes dados, sob pena de desclassificação:</w:t>
      </w:r>
    </w:p>
    <w:p w:rsidR="00000000" w:rsidDel="00000000" w:rsidP="00000000" w:rsidRDefault="00000000" w:rsidRPr="00000000" w14:paraId="0000006F">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 Razão Social do Proponente;</w:t>
      </w:r>
    </w:p>
    <w:p w:rsidR="00000000" w:rsidDel="00000000" w:rsidP="00000000" w:rsidRDefault="00000000" w:rsidRPr="00000000" w14:paraId="00000070">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b) Número CNPJ do Proponente;</w:t>
      </w:r>
    </w:p>
    <w:p w:rsidR="00000000" w:rsidDel="00000000" w:rsidP="00000000" w:rsidRDefault="00000000" w:rsidRPr="00000000" w14:paraId="00000071">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c) Marca e Modelo;</w:t>
      </w:r>
    </w:p>
    <w:p w:rsidR="00000000" w:rsidDel="00000000" w:rsidP="00000000" w:rsidRDefault="00000000" w:rsidRPr="00000000" w14:paraId="00000072">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d) Quantidade;</w:t>
      </w:r>
    </w:p>
    <w:p w:rsidR="00000000" w:rsidDel="00000000" w:rsidP="00000000" w:rsidRDefault="00000000" w:rsidRPr="00000000" w14:paraId="00000073">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 Valores Unitário e Total do lote (se houver).</w:t>
      </w:r>
    </w:p>
    <w:p w:rsidR="00000000" w:rsidDel="00000000" w:rsidP="00000000" w:rsidRDefault="00000000" w:rsidRPr="00000000" w14:paraId="00000074">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g) Prazo de Execução: Conforme Edital.</w:t>
      </w:r>
    </w:p>
    <w:p w:rsidR="00000000" w:rsidDel="00000000" w:rsidP="00000000" w:rsidRDefault="00000000" w:rsidRPr="00000000" w14:paraId="00000075">
      <w:pPr>
        <w:tabs>
          <w:tab w:val="left" w:leader="none" w:pos="9072"/>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10.4. É obrigatório à indicação de todos os dados acima citados, no sistema eletrônico ou no Anexo III, sob pena de desclassificação da proposta.</w:t>
      </w:r>
    </w:p>
    <w:p w:rsidR="00000000" w:rsidDel="00000000" w:rsidP="00000000" w:rsidRDefault="00000000" w:rsidRPr="00000000" w14:paraId="0000007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10.5.</w:t>
      </w:r>
      <w:r w:rsidDel="00000000" w:rsidR="00000000" w:rsidRPr="00000000">
        <w:rPr>
          <w:rFonts w:ascii="Times New Roman" w:cs="Times New Roman" w:eastAsia="Times New Roman" w:hAnsi="Times New Roman"/>
          <w:sz w:val="20"/>
          <w:szCs w:val="20"/>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7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Fica vedado ao licitante identificar-se, no Sistema Eletrônico, quando do registro de sua proposta, sob pena de desclassificação do certame pela agente de contratação, neste ato designada pregoeira.</w:t>
      </w:r>
    </w:p>
    <w:p w:rsidR="00000000" w:rsidDel="00000000" w:rsidP="00000000" w:rsidRDefault="00000000" w:rsidRPr="00000000" w14:paraId="0000007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Para a formulação da proposta de preços o licitante deverá se valer das quantidades e a descrição detalhada do(s) serviço(s) constante(s) do sistema e deste Edital, sob pena de desclassificação.</w:t>
      </w:r>
    </w:p>
    <w:p w:rsidR="00000000" w:rsidDel="00000000" w:rsidP="00000000" w:rsidRDefault="00000000" w:rsidRPr="00000000" w14:paraId="0000007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Quaisquer tributos, custos e despesas, diretos ou indiretos, omitidos na proposta ou incorretamente cotados, serão considerados como inclusos nos preços, não sendo considerados pleitos de acréscimos a esse ou a qualquer título, devendo os serviços serem prestados ao Município, sem ônus adicionais.</w:t>
      </w:r>
    </w:p>
    <w:p w:rsidR="00000000" w:rsidDel="00000000" w:rsidP="00000000" w:rsidRDefault="00000000" w:rsidRPr="00000000" w14:paraId="0000007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7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7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As propostas deverão ter </w:t>
      </w:r>
      <w:r w:rsidDel="00000000" w:rsidR="00000000" w:rsidRPr="00000000">
        <w:rPr>
          <w:rFonts w:ascii="Times New Roman" w:cs="Times New Roman" w:eastAsia="Times New Roman" w:hAnsi="Times New Roman"/>
          <w:b w:val="1"/>
          <w:bCs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de envio da proposta.</w:t>
      </w:r>
    </w:p>
    <w:tbl>
      <w:tblPr>
        <w:tblStyle w:val="Table14"/>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07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11 – D</w:t>
            </w:r>
            <w:r w:rsidDel="00000000" w:rsidR="00000000" w:rsidRPr="00000000">
              <w:rPr>
                <w:rFonts w:ascii="Times New Roman" w:cs="Times New Roman" w:eastAsia="Times New Roman" w:hAnsi="Times New Roman"/>
                <w:b w:val="1"/>
                <w:bCs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7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7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8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8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8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 quando o caso.</w:t>
      </w:r>
    </w:p>
    <w:p w:rsidR="00000000" w:rsidDel="00000000" w:rsidP="00000000" w:rsidRDefault="00000000" w:rsidRPr="00000000" w14:paraId="0000008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8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8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8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8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8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bookmark=kix.uf8to0nc8q3r" w:id="1"/>
      <w:bookmarkEnd w:id="1"/>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8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8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8">
        <w:r w:rsidDel="00000000" w:rsidR="00000000" w:rsidRPr="00000000">
          <w:rPr>
            <w:rFonts w:ascii="Times New Roman" w:cs="Times New Roman" w:eastAsia="Times New Roman" w:hAnsi="Times New Roman"/>
            <w:color w:val="1155cc"/>
            <w:sz w:val="20"/>
            <w:szCs w:val="20"/>
            <w:u w:val="single"/>
            <w:rtl w:val="0"/>
          </w:rPr>
          <w:t xml:space="preserve">art. 60 da Lei n.º 14.133/2021</w:t>
        </w:r>
      </w:hyperlink>
      <w:r w:rsidDel="00000000" w:rsidR="00000000" w:rsidRPr="00000000">
        <w:rPr>
          <w:rFonts w:ascii="Times New Roman" w:cs="Times New Roman" w:eastAsia="Times New Roman" w:hAnsi="Times New Roman"/>
          <w:sz w:val="20"/>
          <w:szCs w:val="20"/>
          <w:rtl w:val="0"/>
        </w:rPr>
        <w:t xml:space="preserve">, ou por sorteio, se não houver licitante que atenda à primeira hipótese</w:t>
      </w:r>
      <w:bookmarkStart w:colFirst="0" w:colLast="0" w:name="bookmark=kix.f5fg9oslxodr" w:id="2"/>
      <w:bookmarkEnd w:id="2"/>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8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8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menor preço, para que seja obtida melhor proposta, vedada a negociação sem observância das condições previstas no Edital.</w:t>
      </w:r>
    </w:p>
    <w:p w:rsidR="00000000" w:rsidDel="00000000" w:rsidP="00000000" w:rsidRDefault="00000000" w:rsidRPr="00000000" w14:paraId="0000008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5"/>
        <w:tblW w:w="907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0.000000000002"/>
        <w:tblGridChange w:id="0">
          <w:tblGrid>
            <w:gridCol w:w="9070.000000000002"/>
          </w:tblGrid>
        </w:tblGridChange>
      </w:tblGrid>
      <w:tr>
        <w:trPr>
          <w:cantSplit w:val="0"/>
          <w:tblHeader w:val="0"/>
        </w:trPr>
        <w:tc>
          <w:tcPr>
            <w:shd w:fill="ffff00" w:val="clear"/>
            <w:vAlign w:val="top"/>
          </w:tcPr>
          <w:p w:rsidR="00000000" w:rsidDel="00000000" w:rsidP="00000000" w:rsidRDefault="00000000" w:rsidRPr="00000000" w14:paraId="0000008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12 – D</w:t>
            </w:r>
            <w:r w:rsidDel="00000000" w:rsidR="00000000" w:rsidRPr="00000000">
              <w:rPr>
                <w:rFonts w:ascii="Times New Roman" w:cs="Times New Roman" w:eastAsia="Times New Roman" w:hAnsi="Times New Roman"/>
                <w:b w:val="1"/>
                <w:bCs w:val="1"/>
                <w:sz w:val="20"/>
                <w:szCs w:val="20"/>
                <w:rtl w:val="0"/>
              </w:rPr>
              <w:t xml:space="preserve">O ENVIO DA PROPOSTA DE PREÇOS AJUSTADA APÓS ÚLTIMO LANCE</w:t>
            </w:r>
            <w:r w:rsidDel="00000000" w:rsidR="00000000" w:rsidRPr="00000000">
              <w:rPr>
                <w:rtl w:val="0"/>
              </w:rPr>
            </w:r>
          </w:p>
        </w:tc>
      </w:tr>
    </w:tbl>
    <w:p w:rsidR="00000000" w:rsidDel="00000000" w:rsidP="00000000" w:rsidRDefault="00000000" w:rsidRPr="00000000" w14:paraId="0000009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bCs w:val="1"/>
          <w:sz w:val="20"/>
          <w:szCs w:val="20"/>
          <w:rtl w:val="0"/>
        </w:rPr>
        <w:t xml:space="preserve">solicitará via “</w:t>
      </w:r>
      <w:r w:rsidDel="00000000" w:rsidR="00000000" w:rsidRPr="00000000">
        <w:rPr>
          <w:rFonts w:ascii="Times New Roman" w:cs="Times New Roman" w:eastAsia="Times New Roman" w:hAnsi="Times New Roman"/>
          <w:b w:val="1"/>
          <w:bCs w:val="1"/>
          <w:i w:val="1"/>
          <w:iCs w:val="1"/>
          <w:sz w:val="20"/>
          <w:szCs w:val="20"/>
          <w:rtl w:val="0"/>
        </w:rPr>
        <w:t xml:space="preserve">chat”</w:t>
      </w:r>
      <w:r w:rsidDel="00000000" w:rsidR="00000000" w:rsidRPr="00000000">
        <w:rPr>
          <w:rFonts w:ascii="Times New Roman" w:cs="Times New Roman" w:eastAsia="Times New Roman" w:hAnsi="Times New Roman"/>
          <w:b w:val="1"/>
          <w:bCs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9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92">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93">
      <w:pPr>
        <w:numPr>
          <w:ilvl w:val="0"/>
          <w:numId w:val="1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assinada pelo representante legal da empresa, contendo o preço ofertado, guardando absoluta fidelidade com a Planilha, no que se refere às descrições dos materiais/produtos, unidades, quantidades e preço do último lance ofertado.</w:t>
      </w:r>
      <w:r w:rsidDel="00000000" w:rsidR="00000000" w:rsidRPr="00000000">
        <w:rPr>
          <w:rtl w:val="0"/>
        </w:rPr>
      </w:r>
    </w:p>
    <w:p w:rsidR="00000000" w:rsidDel="00000000" w:rsidP="00000000" w:rsidRDefault="00000000" w:rsidRPr="00000000" w14:paraId="0000009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9">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iCs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9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w:t>
      </w:r>
      <w:r w:rsidDel="00000000" w:rsidR="00000000" w:rsidRPr="00000000">
        <w:rPr>
          <w:rFonts w:ascii="Times New Roman" w:cs="Times New Roman" w:eastAsia="Times New Roman" w:hAnsi="Times New Roman"/>
          <w:b w:val="1"/>
          <w:bCs w:val="1"/>
          <w:sz w:val="20"/>
          <w:szCs w:val="20"/>
          <w:rtl w:val="0"/>
        </w:rPr>
        <w:t xml:space="preserve">prorrogado pela Agente de Contratação, neste ato designada Pregoeira</w:t>
      </w:r>
      <w:r w:rsidDel="00000000" w:rsidR="00000000" w:rsidRPr="00000000">
        <w:rPr>
          <w:rFonts w:ascii="Times New Roman" w:cs="Times New Roman" w:eastAsia="Times New Roman" w:hAnsi="Times New Roman"/>
          <w:sz w:val="20"/>
          <w:szCs w:val="20"/>
          <w:rtl w:val="0"/>
        </w:rPr>
        <w:t xml:space="preserve">, mediante solicitação </w:t>
      </w:r>
      <w:r w:rsidDel="00000000" w:rsidR="00000000" w:rsidRPr="00000000">
        <w:rPr>
          <w:rFonts w:ascii="Times New Roman" w:cs="Times New Roman" w:eastAsia="Times New Roman" w:hAnsi="Times New Roman"/>
          <w:b w:val="1"/>
          <w:bCs w:val="1"/>
          <w:sz w:val="20"/>
          <w:szCs w:val="20"/>
          <w:rtl w:val="0"/>
        </w:rPr>
        <w:t xml:space="preserve">escrita, formal e devidamente justificada pelo licitante</w:t>
      </w:r>
      <w:r w:rsidDel="00000000" w:rsidR="00000000" w:rsidRPr="00000000">
        <w:rPr>
          <w:rFonts w:ascii="Times New Roman" w:cs="Times New Roman" w:eastAsia="Times New Roman" w:hAnsi="Times New Roman"/>
          <w:sz w:val="20"/>
          <w:szCs w:val="20"/>
          <w:rtl w:val="0"/>
        </w:rPr>
        <w:t xml:space="preserve">, apresentada </w:t>
      </w:r>
      <w:r w:rsidDel="00000000" w:rsidR="00000000" w:rsidRPr="00000000">
        <w:rPr>
          <w:rFonts w:ascii="Times New Roman" w:cs="Times New Roman" w:eastAsia="Times New Roman" w:hAnsi="Times New Roman"/>
          <w:b w:val="1"/>
          <w:bCs w:val="1"/>
          <w:sz w:val="20"/>
          <w:szCs w:val="20"/>
          <w:rtl w:val="0"/>
        </w:rPr>
        <w:t xml:space="preserve">antes do término do prazo originalmente estabelecido</w:t>
      </w:r>
      <w:r w:rsidDel="00000000" w:rsidR="00000000" w:rsidRPr="00000000">
        <w:rPr>
          <w:rFonts w:ascii="Times New Roman" w:cs="Times New Roman" w:eastAsia="Times New Roman" w:hAnsi="Times New Roman"/>
          <w:sz w:val="20"/>
          <w:szCs w:val="20"/>
          <w:rtl w:val="0"/>
        </w:rPr>
        <w:t xml:space="preserve">, desde que haja </w:t>
      </w:r>
      <w:r w:rsidDel="00000000" w:rsidR="00000000" w:rsidRPr="00000000">
        <w:rPr>
          <w:rFonts w:ascii="Times New Roman" w:cs="Times New Roman" w:eastAsia="Times New Roman" w:hAnsi="Times New Roman"/>
          <w:b w:val="1"/>
          <w:bCs w:val="1"/>
          <w:sz w:val="20"/>
          <w:szCs w:val="20"/>
          <w:rtl w:val="0"/>
        </w:rPr>
        <w:t xml:space="preserve">motivação aceita pela Administração Pública</w:t>
      </w:r>
      <w:r w:rsidDel="00000000" w:rsidR="00000000" w:rsidRPr="00000000">
        <w:rPr>
          <w:rFonts w:ascii="Times New Roman" w:cs="Times New Roman" w:eastAsia="Times New Roman" w:hAnsi="Times New Roman"/>
          <w:sz w:val="20"/>
          <w:szCs w:val="20"/>
          <w:rtl w:val="0"/>
        </w:rPr>
        <w:t xml:space="preserve">, com respaldo no art. 121, inciso II, da </w:t>
      </w:r>
      <w:r w:rsidDel="00000000" w:rsidR="00000000" w:rsidRPr="00000000">
        <w:rPr>
          <w:rFonts w:ascii="Times New Roman" w:cs="Times New Roman" w:eastAsia="Times New Roman" w:hAnsi="Times New Roman"/>
          <w:b w:val="1"/>
          <w:bCs w:val="1"/>
          <w:sz w:val="20"/>
          <w:szCs w:val="20"/>
          <w:rtl w:val="0"/>
        </w:rPr>
        <w:t xml:space="preserve">Lei n.º 14.133/2021.</w:t>
      </w:r>
    </w:p>
    <w:p w:rsidR="00000000" w:rsidDel="00000000" w:rsidP="00000000" w:rsidRDefault="00000000" w:rsidRPr="00000000" w14:paraId="00000096">
      <w:pPr>
        <w:tabs>
          <w:tab w:val="left" w:leader="none" w:pos="9072"/>
        </w:tabs>
        <w:spacing w:after="240" w:before="240" w:line="276" w:lineRule="auto"/>
        <w:ind w:left="2267.716535433071" w:firstLine="0"/>
        <w:jc w:val="both"/>
        <w:rPr>
          <w:rFonts w:ascii="Times New Roman" w:cs="Times New Roman" w:eastAsia="Times New Roman" w:hAnsi="Times New Roman"/>
          <w:i w:val="1"/>
          <w:iCs w:val="1"/>
          <w:sz w:val="18"/>
          <w:szCs w:val="18"/>
        </w:rPr>
      </w:pPr>
      <w:r w:rsidDel="00000000" w:rsidR="00000000" w:rsidRPr="00000000">
        <w:rPr>
          <w:rFonts w:ascii="Times New Roman" w:cs="Times New Roman" w:eastAsia="Times New Roman" w:hAnsi="Times New Roman"/>
          <w:i w:val="1"/>
          <w:iCs w:val="1"/>
          <w:sz w:val="18"/>
          <w:szCs w:val="18"/>
          <w:rtl w:val="0"/>
        </w:rPr>
        <w:t xml:space="preserve">“Parágrafo único.</w:t>
        <w:br w:type="textWrapping"/>
        <w:t xml:space="preserve">A prorrogação somente será concedida quando não houver prejuízo para a Administração e desde que os motivos apresentados sejam considerados </w:t>
      </w:r>
      <w:r w:rsidDel="00000000" w:rsidR="00000000" w:rsidRPr="00000000">
        <w:rPr>
          <w:rFonts w:ascii="Times New Roman" w:cs="Times New Roman" w:eastAsia="Times New Roman" w:hAnsi="Times New Roman"/>
          <w:b w:val="1"/>
          <w:bCs w:val="1"/>
          <w:i w:val="1"/>
          <w:iCs w:val="1"/>
          <w:sz w:val="18"/>
          <w:szCs w:val="18"/>
          <w:rtl w:val="0"/>
        </w:rPr>
        <w:t xml:space="preserve">relevantes e imprevisíveis</w:t>
      </w:r>
      <w:r w:rsidDel="00000000" w:rsidR="00000000" w:rsidRPr="00000000">
        <w:rPr>
          <w:rFonts w:ascii="Times New Roman" w:cs="Times New Roman" w:eastAsia="Times New Roman" w:hAnsi="Times New Roman"/>
          <w:i w:val="1"/>
          <w:iCs w:val="1"/>
          <w:sz w:val="18"/>
          <w:szCs w:val="18"/>
          <w:rtl w:val="0"/>
        </w:rPr>
        <w:t xml:space="preserve">, ou que demonstrem </w:t>
      </w:r>
      <w:r w:rsidDel="00000000" w:rsidR="00000000" w:rsidRPr="00000000">
        <w:rPr>
          <w:rFonts w:ascii="Times New Roman" w:cs="Times New Roman" w:eastAsia="Times New Roman" w:hAnsi="Times New Roman"/>
          <w:b w:val="1"/>
          <w:bCs w:val="1"/>
          <w:i w:val="1"/>
          <w:iCs w:val="1"/>
          <w:sz w:val="18"/>
          <w:szCs w:val="18"/>
          <w:rtl w:val="0"/>
        </w:rPr>
        <w:t xml:space="preserve">caso fortuito ou força maior</w:t>
      </w:r>
      <w:r w:rsidDel="00000000" w:rsidR="00000000" w:rsidRPr="00000000">
        <w:rPr>
          <w:rFonts w:ascii="Times New Roman" w:cs="Times New Roman" w:eastAsia="Times New Roman" w:hAnsi="Times New Roman"/>
          <w:i w:val="1"/>
          <w:iCs w:val="1"/>
          <w:sz w:val="18"/>
          <w:szCs w:val="18"/>
          <w:rtl w:val="0"/>
        </w:rPr>
        <w:t xml:space="preserve">, nos termos do art. 137 da Lei nº 14.133/2021, devidamente comprovados e aceitos pela Agente de Contratação.”</w:t>
      </w:r>
    </w:p>
    <w:p w:rsidR="00000000" w:rsidDel="00000000" w:rsidP="00000000" w:rsidRDefault="00000000" w:rsidRPr="00000000" w14:paraId="0000009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prorrogação será concedida somente quando devidamente </w:t>
      </w:r>
      <w:r w:rsidDel="00000000" w:rsidR="00000000" w:rsidRPr="00000000">
        <w:rPr>
          <w:rFonts w:ascii="Times New Roman" w:cs="Times New Roman" w:eastAsia="Times New Roman" w:hAnsi="Times New Roman"/>
          <w:b w:val="1"/>
          <w:bCs w:val="1"/>
          <w:sz w:val="20"/>
          <w:szCs w:val="20"/>
          <w:rtl w:val="0"/>
        </w:rPr>
        <w:t xml:space="preserve">comprovada a ocorrência de caso fortuito, força maior, ou fatos supervenientes e imprevisíveis</w:t>
      </w:r>
      <w:r w:rsidDel="00000000" w:rsidR="00000000" w:rsidRPr="00000000">
        <w:rPr>
          <w:rFonts w:ascii="Times New Roman" w:cs="Times New Roman" w:eastAsia="Times New Roman" w:hAnsi="Times New Roman"/>
          <w:sz w:val="20"/>
          <w:szCs w:val="20"/>
          <w:rtl w:val="0"/>
        </w:rPr>
        <w:t xml:space="preserve">, devidamente aceitos pela Administração, nos termos do </w:t>
      </w:r>
      <w:r w:rsidDel="00000000" w:rsidR="00000000" w:rsidRPr="00000000">
        <w:rPr>
          <w:rFonts w:ascii="Times New Roman" w:cs="Times New Roman" w:eastAsia="Times New Roman" w:hAnsi="Times New Roman"/>
          <w:b w:val="1"/>
          <w:bCs w:val="1"/>
          <w:sz w:val="20"/>
          <w:szCs w:val="20"/>
          <w:rtl w:val="0"/>
        </w:rPr>
        <w:t xml:space="preserve">art. 137 da Lei n.º 14.133/2021</w:t>
      </w:r>
      <w:r w:rsidDel="00000000" w:rsidR="00000000" w:rsidRPr="00000000">
        <w:rPr>
          <w:rFonts w:ascii="Times New Roman" w:cs="Times New Roman" w:eastAsia="Times New Roman" w:hAnsi="Times New Roman"/>
          <w:sz w:val="20"/>
          <w:szCs w:val="20"/>
          <w:rtl w:val="0"/>
        </w:rPr>
        <w:t xml:space="preserve">, sendo o prazo de extensão estipulado pela Pregoeira.</w:t>
      </w:r>
    </w:p>
    <w:tbl>
      <w:tblPr>
        <w:tblStyle w:val="Table16"/>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9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13 – D</w:t>
            </w:r>
            <w:r w:rsidDel="00000000" w:rsidR="00000000" w:rsidRPr="00000000">
              <w:rPr>
                <w:rFonts w:ascii="Times New Roman" w:cs="Times New Roman" w:eastAsia="Times New Roman" w:hAnsi="Times New Roman"/>
                <w:b w:val="1"/>
                <w:bCs w:val="1"/>
                <w:sz w:val="20"/>
                <w:szCs w:val="20"/>
                <w:rtl w:val="0"/>
              </w:rPr>
              <w:t xml:space="preserve">A ACEITABILIDADE DAS PROPOSTA DE PREÇOS </w:t>
            </w:r>
            <w:r w:rsidDel="00000000" w:rsidR="00000000" w:rsidRPr="00000000">
              <w:rPr>
                <w:rtl w:val="0"/>
              </w:rPr>
            </w:r>
          </w:p>
        </w:tc>
      </w:tr>
    </w:tbl>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(preço médio)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w:t>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9B">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9C">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9D">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9E">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9F">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A0">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qgl9tfuv3p3q" w:id="3"/>
      <w:bookmarkEnd w:id="3"/>
      <w:r w:rsidDel="00000000" w:rsidR="00000000" w:rsidRPr="00000000">
        <w:rPr>
          <w:rFonts w:ascii="Times New Roman" w:cs="Times New Roman" w:eastAsia="Times New Roman" w:hAnsi="Times New Roman"/>
          <w:sz w:val="20"/>
          <w:szCs w:val="20"/>
          <w:rtl w:val="0"/>
        </w:rPr>
        <w:t xml:space="preserve">13.3. Exigência de Comprovação de Exequibilidade (Desconto Superior a 30%)</w:t>
      </w:r>
    </w:p>
    <w:p w:rsidR="00000000" w:rsidDel="00000000" w:rsidP="00000000" w:rsidRDefault="00000000" w:rsidRPr="00000000" w14:paraId="000000A1">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bvef24ipzicx" w:id="4"/>
      <w:bookmarkEnd w:id="4"/>
      <w:r w:rsidDel="00000000" w:rsidR="00000000" w:rsidRPr="00000000">
        <w:rPr>
          <w:rFonts w:ascii="Times New Roman" w:cs="Times New Roman" w:eastAsia="Times New Roman" w:hAnsi="Times New Roman"/>
          <w:sz w:val="20"/>
          <w:szCs w:val="20"/>
          <w:rtl w:val="0"/>
        </w:rPr>
        <w:t xml:space="preserve">13.3.1.</w:t>
      </w:r>
      <w:r w:rsidDel="00000000" w:rsidR="00000000" w:rsidRPr="00000000">
        <w:rPr>
          <w:rFonts w:ascii="Times New Roman" w:cs="Times New Roman" w:eastAsia="Times New Roman" w:hAnsi="Times New Roman"/>
          <w:b w:val="0"/>
          <w:bCs w:val="0"/>
          <w:sz w:val="20"/>
          <w:szCs w:val="20"/>
          <w:rtl w:val="0"/>
        </w:rPr>
        <w:t xml:space="preserve"> A Agente de Contratação, designada Pregoeira, poderá exigir que a licitante demonstre a exequibilidade da proposta, nos casos em que os descontos oferecidos forem superiores a 30% (trinta por cento) do valor referencial. A licitante deverá comprovar a viabilidade da execução por critérios objetivos, tais como:</w:t>
      </w:r>
    </w:p>
    <w:p w:rsidR="00000000" w:rsidDel="00000000" w:rsidP="00000000" w:rsidRDefault="00000000" w:rsidRPr="00000000" w14:paraId="000000A2">
      <w:pPr>
        <w:pStyle w:val="Heading3"/>
        <w:keepNext w:val="0"/>
        <w:keepLines w:val="0"/>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vpunkm5s4tht" w:id="5"/>
      <w:bookmarkEnd w:id="5"/>
      <w:r w:rsidDel="00000000" w:rsidR="00000000" w:rsidRPr="00000000">
        <w:rPr>
          <w:rFonts w:ascii="Times New Roman" w:cs="Times New Roman" w:eastAsia="Times New Roman" w:hAnsi="Times New Roman"/>
          <w:sz w:val="20"/>
          <w:szCs w:val="20"/>
          <w:rtl w:val="0"/>
        </w:rPr>
        <w:t xml:space="preserve">Planilha de Composição de Custos;</w:t>
      </w:r>
    </w:p>
    <w:p w:rsidR="00000000" w:rsidDel="00000000" w:rsidP="00000000" w:rsidRDefault="00000000" w:rsidRPr="00000000" w14:paraId="000000A3">
      <w:pPr>
        <w:pStyle w:val="Heading3"/>
        <w:keepNext w:val="0"/>
        <w:keepLines w:val="0"/>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1fudbf7sb2h6" w:id="6"/>
      <w:bookmarkEnd w:id="6"/>
      <w:r w:rsidDel="00000000" w:rsidR="00000000" w:rsidRPr="00000000">
        <w:rPr>
          <w:rFonts w:ascii="Times New Roman" w:cs="Times New Roman" w:eastAsia="Times New Roman" w:hAnsi="Times New Roman"/>
          <w:sz w:val="20"/>
          <w:szCs w:val="20"/>
          <w:rtl w:val="0"/>
        </w:rPr>
        <w:t xml:space="preserve">Cópias de contratos executados no prazo inferior a 01 (um) ano;</w:t>
      </w:r>
    </w:p>
    <w:p w:rsidR="00000000" w:rsidDel="00000000" w:rsidP="00000000" w:rsidRDefault="00000000" w:rsidRPr="00000000" w14:paraId="000000A4">
      <w:pPr>
        <w:pStyle w:val="Heading3"/>
        <w:keepNext w:val="0"/>
        <w:keepLines w:val="0"/>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b w:val="1"/>
          <w:bCs w:val="1"/>
          <w:sz w:val="20"/>
          <w:szCs w:val="20"/>
        </w:rPr>
      </w:pPr>
      <w:bookmarkStart w:colFirst="0" w:colLast="0" w:name="_heading=h.xkv4c4abj4ga" w:id="7"/>
      <w:bookmarkEnd w:id="7"/>
      <w:r w:rsidDel="00000000" w:rsidR="00000000" w:rsidRPr="00000000">
        <w:rPr>
          <w:rFonts w:ascii="Times New Roman" w:cs="Times New Roman" w:eastAsia="Times New Roman" w:hAnsi="Times New Roman"/>
          <w:sz w:val="20"/>
          <w:szCs w:val="20"/>
          <w:rtl w:val="0"/>
        </w:rPr>
        <w:t xml:space="preserve">Notas fiscais, faturas ou documentos equivalentes.</w:t>
      </w:r>
    </w:p>
    <w:p w:rsidR="00000000" w:rsidDel="00000000" w:rsidP="00000000" w:rsidRDefault="00000000" w:rsidRPr="00000000" w14:paraId="000000A5">
      <w:pPr>
        <w:pStyle w:val="Heading3"/>
        <w:keepNext w:val="0"/>
        <w:keepLines w:val="0"/>
        <w:tabs>
          <w:tab w:val="left" w:leader="none" w:pos="9072"/>
        </w:tabs>
        <w:spacing w:after="180" w:before="180" w:line="360" w:lineRule="auto"/>
        <w:jc w:val="both"/>
        <w:rPr>
          <w:rFonts w:ascii="Times New Roman" w:cs="Times New Roman" w:eastAsia="Times New Roman" w:hAnsi="Times New Roman"/>
          <w:b w:val="0"/>
          <w:bCs w:val="0"/>
          <w:sz w:val="20"/>
          <w:szCs w:val="20"/>
        </w:rPr>
      </w:pPr>
      <w:bookmarkStart w:colFirst="0" w:colLast="0" w:name="_heading=h.4e0gy13upmhm" w:id="8"/>
      <w:bookmarkEnd w:id="8"/>
      <w:r w:rsidDel="00000000" w:rsidR="00000000" w:rsidRPr="00000000">
        <w:rPr>
          <w:rFonts w:ascii="Times New Roman" w:cs="Times New Roman" w:eastAsia="Times New Roman" w:hAnsi="Times New Roman"/>
          <w:sz w:val="20"/>
          <w:szCs w:val="20"/>
          <w:rtl w:val="0"/>
        </w:rPr>
        <w:t xml:space="preserve">13.3.2. </w:t>
      </w:r>
      <w:r w:rsidDel="00000000" w:rsidR="00000000" w:rsidRPr="00000000">
        <w:rPr>
          <w:rFonts w:ascii="Times New Roman" w:cs="Times New Roman" w:eastAsia="Times New Roman" w:hAnsi="Times New Roman"/>
          <w:b w:val="0"/>
          <w:bCs w:val="0"/>
          <w:sz w:val="20"/>
          <w:szCs w:val="20"/>
          <w:rtl w:val="0"/>
        </w:rPr>
        <w:t xml:space="preserve">Caso contrário, a proposta poderá ser desclassificada.</w:t>
      </w:r>
    </w:p>
    <w:p w:rsidR="00000000" w:rsidDel="00000000" w:rsidP="00000000" w:rsidRDefault="00000000" w:rsidRPr="00000000" w14:paraId="000000A6">
      <w:pPr>
        <w:pStyle w:val="Heading3"/>
        <w:keepNext w:val="0"/>
        <w:keepLines w:val="0"/>
        <w:tabs>
          <w:tab w:val="left" w:leader="none" w:pos="9072"/>
        </w:tabs>
        <w:spacing w:after="180" w:before="180" w:line="360" w:lineRule="auto"/>
        <w:jc w:val="both"/>
        <w:rPr>
          <w:rFonts w:ascii="Times New Roman" w:cs="Times New Roman" w:eastAsia="Times New Roman" w:hAnsi="Times New Roman"/>
          <w:sz w:val="20"/>
          <w:szCs w:val="20"/>
        </w:rPr>
      </w:pPr>
      <w:bookmarkStart w:colFirst="0" w:colLast="0" w:name="_heading=h.fn7v4993f9fa" w:id="9"/>
      <w:bookmarkEnd w:id="9"/>
      <w:r w:rsidDel="00000000" w:rsidR="00000000" w:rsidRPr="00000000">
        <w:rPr>
          <w:rFonts w:ascii="Times New Roman" w:cs="Times New Roman" w:eastAsia="Times New Roman" w:hAnsi="Times New Roman"/>
          <w:sz w:val="20"/>
          <w:szCs w:val="20"/>
          <w:rtl w:val="0"/>
        </w:rPr>
        <w:t xml:space="preserve">13.4. Desconto Superior a 50% – Exigências Adicionais de Exequibilidade</w:t>
      </w:r>
    </w:p>
    <w:p w:rsidR="00000000" w:rsidDel="00000000" w:rsidP="00000000" w:rsidRDefault="00000000" w:rsidRPr="00000000" w14:paraId="000000A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13.4.1.</w:t>
      </w:r>
      <w:r w:rsidDel="00000000" w:rsidR="00000000" w:rsidRPr="00000000">
        <w:rPr>
          <w:rFonts w:ascii="Times New Roman" w:cs="Times New Roman" w:eastAsia="Times New Roman" w:hAnsi="Times New Roman"/>
          <w:sz w:val="20"/>
          <w:szCs w:val="20"/>
          <w:rtl w:val="0"/>
        </w:rPr>
        <w:t xml:space="preserve"> Nos casos em que o desconto oferecido na proposta for superior a </w:t>
      </w:r>
      <w:r w:rsidDel="00000000" w:rsidR="00000000" w:rsidRPr="00000000">
        <w:rPr>
          <w:rFonts w:ascii="Times New Roman" w:cs="Times New Roman" w:eastAsia="Times New Roman" w:hAnsi="Times New Roman"/>
          <w:b w:val="1"/>
          <w:bCs w:val="1"/>
          <w:sz w:val="20"/>
          <w:szCs w:val="20"/>
          <w:rtl w:val="0"/>
        </w:rPr>
        <w:t xml:space="preserve">50% (cinquenta por cento)</w:t>
      </w:r>
      <w:r w:rsidDel="00000000" w:rsidR="00000000" w:rsidRPr="00000000">
        <w:rPr>
          <w:rFonts w:ascii="Times New Roman" w:cs="Times New Roman" w:eastAsia="Times New Roman" w:hAnsi="Times New Roman"/>
          <w:sz w:val="20"/>
          <w:szCs w:val="20"/>
          <w:rtl w:val="0"/>
        </w:rPr>
        <w:t xml:space="preserve"> do valor referencial estabelecido no edital, a Agente de Contratação poderá exigir a comprovação adicional da exequibilidade da proposta. Neste caso, além dos documentos mencionados no item 9.14, a licitante deverá apresentar elementos que atestem, de forma robusta, a viabilidade econômica da execução do objeto contratado. Entre os documentos passíveis de apresentação, incluem-se:</w:t>
      </w:r>
    </w:p>
    <w:p w:rsidR="00000000" w:rsidDel="00000000" w:rsidP="00000000" w:rsidRDefault="00000000" w:rsidRPr="00000000" w14:paraId="000000A8">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Planilhas detalhadas de composição de custos</w:t>
      </w:r>
      <w:r w:rsidDel="00000000" w:rsidR="00000000" w:rsidRPr="00000000">
        <w:rPr>
          <w:rFonts w:ascii="Times New Roman" w:cs="Times New Roman" w:eastAsia="Times New Roman" w:hAnsi="Times New Roman"/>
          <w:sz w:val="20"/>
          <w:szCs w:val="20"/>
          <w:rtl w:val="0"/>
        </w:rPr>
        <w:t xml:space="preserve">, considerando o valor do insumo, mão-de-obra, encargos sociais, e outros componentes necessários para a execução do objeto da licitação;</w:t>
      </w:r>
    </w:p>
    <w:p w:rsidR="00000000" w:rsidDel="00000000" w:rsidP="00000000" w:rsidRDefault="00000000" w:rsidRPr="00000000" w14:paraId="000000A9">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Contratos já executados</w:t>
      </w:r>
      <w:r w:rsidDel="00000000" w:rsidR="00000000" w:rsidRPr="00000000">
        <w:rPr>
          <w:rFonts w:ascii="Times New Roman" w:cs="Times New Roman" w:eastAsia="Times New Roman" w:hAnsi="Times New Roman"/>
          <w:sz w:val="20"/>
          <w:szCs w:val="20"/>
          <w:rtl w:val="0"/>
        </w:rPr>
        <w:t xml:space="preserve"> em período inferior a 01 (um) ano, demonstrando a experiência prévia com execução de projetos ou fornecimentos semelhantes, a fim de evidenciar a capacidade técnica e financeira da empresa para honrar a proposta apresentada;</w:t>
      </w:r>
    </w:p>
    <w:p w:rsidR="00000000" w:rsidDel="00000000" w:rsidP="00000000" w:rsidRDefault="00000000" w:rsidRPr="00000000" w14:paraId="000000AA">
      <w:pPr>
        <w:numPr>
          <w:ilvl w:val="0"/>
          <w:numId w:val="4"/>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Notas fiscais, faturas, ou documentos equivalentes</w:t>
      </w:r>
      <w:r w:rsidDel="00000000" w:rsidR="00000000" w:rsidRPr="00000000">
        <w:rPr>
          <w:rFonts w:ascii="Times New Roman" w:cs="Times New Roman" w:eastAsia="Times New Roman" w:hAnsi="Times New Roman"/>
          <w:sz w:val="20"/>
          <w:szCs w:val="20"/>
          <w:rtl w:val="0"/>
        </w:rPr>
        <w:t xml:space="preserve"> que comprovem a efetiva execução de contratos de valores ou características semelhantes ao objeto licitado, com destaque para a execução eficiente e dentro dos parâmetros financeiros estabelecidos.</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13.4.2. Desclassificação por Desconto Superior a 50% e Inexequibilidade</w:t>
      </w:r>
    </w:p>
    <w:p w:rsidR="00000000" w:rsidDel="00000000" w:rsidP="00000000" w:rsidRDefault="00000000" w:rsidRPr="00000000" w14:paraId="000000A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13.4.3. </w:t>
      </w:r>
      <w:r w:rsidDel="00000000" w:rsidR="00000000" w:rsidRPr="00000000">
        <w:rPr>
          <w:rFonts w:ascii="Times New Roman" w:cs="Times New Roman" w:eastAsia="Times New Roman" w:hAnsi="Times New Roman"/>
          <w:sz w:val="20"/>
          <w:szCs w:val="20"/>
          <w:rtl w:val="0"/>
        </w:rPr>
        <w:t xml:space="preserve">Caso o desconto superior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seja considerado manifestamente inexequível, conforme o disposto no §4º do art. 59 da Lei nº 14.133/2021, a proposta será desclassificada, podendo o licitante ser sujeito às penalidades previstas nos artigos 155 e 156 da mesma lei.</w:t>
      </w:r>
    </w:p>
    <w:p w:rsidR="00000000" w:rsidDel="00000000" w:rsidP="00000000" w:rsidRDefault="00000000" w:rsidRPr="00000000" w14:paraId="000000AD">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13.5. Sanções para Propostas com Desconto Superior a 50% sem Comprovação de Viabilidade</w:t>
      </w:r>
    </w:p>
    <w:p w:rsidR="00000000" w:rsidDel="00000000" w:rsidP="00000000" w:rsidRDefault="00000000" w:rsidRPr="00000000" w14:paraId="000000A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13.5.1. </w:t>
      </w:r>
      <w:r w:rsidDel="00000000" w:rsidR="00000000" w:rsidRPr="00000000">
        <w:rPr>
          <w:rFonts w:ascii="Times New Roman" w:cs="Times New Roman" w:eastAsia="Times New Roman" w:hAnsi="Times New Roman"/>
          <w:sz w:val="20"/>
          <w:szCs w:val="20"/>
          <w:rtl w:val="0"/>
        </w:rPr>
        <w:t xml:space="preserve">Quando a proposta apresentar um desconto acima de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devida comprovação de viabilidade, a Administração poderá, conforme a gravidade do caso, aplicar as seguintes sanções:</w:t>
      </w:r>
    </w:p>
    <w:p w:rsidR="00000000" w:rsidDel="00000000" w:rsidP="00000000" w:rsidRDefault="00000000" w:rsidRPr="00000000" w14:paraId="000000AF">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Quando a infração for leve e não houver dolo ou má-fé.</w:t>
      </w:r>
    </w:p>
    <w:p w:rsidR="00000000" w:rsidDel="00000000" w:rsidP="00000000" w:rsidRDefault="00000000" w:rsidRPr="00000000" w14:paraId="000000B0">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for considerada exequível, mas o licitante não comprovar adequadamente a viabilidade da execução.</w:t>
      </w:r>
    </w:p>
    <w:p w:rsidR="00000000" w:rsidDel="00000000" w:rsidP="00000000" w:rsidRDefault="00000000" w:rsidRPr="00000000" w14:paraId="000000B1">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casos de descumprimento grave das exigências legais ou contratuais.</w:t>
      </w:r>
    </w:p>
    <w:p w:rsidR="00000000" w:rsidDel="00000000" w:rsidP="00000000" w:rsidRDefault="00000000" w:rsidRPr="00000000" w14:paraId="000000B2">
      <w:pPr>
        <w:numPr>
          <w:ilvl w:val="0"/>
          <w:numId w:val="1"/>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Quando for verificada a fraude ou falsidade das informações prestadas, ou quando houver violação grave dos deveres contratuais.</w:t>
      </w:r>
    </w:p>
    <w:p w:rsidR="00000000" w:rsidDel="00000000" w:rsidP="00000000" w:rsidRDefault="00000000" w:rsidRPr="00000000" w14:paraId="000000B3">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13.6. Consequências de Documentação Falsa ou Fraude</w:t>
      </w:r>
    </w:p>
    <w:p w:rsidR="00000000" w:rsidDel="00000000" w:rsidP="00000000" w:rsidRDefault="00000000" w:rsidRPr="00000000" w14:paraId="000000B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13.6.1.</w:t>
      </w:r>
      <w:r w:rsidDel="00000000" w:rsidR="00000000" w:rsidRPr="00000000">
        <w:rPr>
          <w:rFonts w:ascii="Times New Roman" w:cs="Times New Roman" w:eastAsia="Times New Roman" w:hAnsi="Times New Roman"/>
          <w:sz w:val="20"/>
          <w:szCs w:val="20"/>
          <w:rtl w:val="0"/>
        </w:rPr>
        <w:t xml:space="preserve"> Nos termos do Art. 155 da Lei nº 14.133/2021, constitui infração administrativa apresentar documentação falsa ou fraudar a execução do contrato. A apresentação de proposta com descontos superiores a </w:t>
      </w:r>
      <w:r w:rsidDel="00000000" w:rsidR="00000000" w:rsidRPr="00000000">
        <w:rPr>
          <w:rFonts w:ascii="Times New Roman" w:cs="Times New Roman" w:eastAsia="Times New Roman" w:hAnsi="Times New Roman"/>
          <w:b w:val="1"/>
          <w:bCs w:val="1"/>
          <w:sz w:val="20"/>
          <w:szCs w:val="20"/>
          <w:rtl w:val="0"/>
        </w:rPr>
        <w:t xml:space="preserve">50%</w:t>
      </w:r>
      <w:r w:rsidDel="00000000" w:rsidR="00000000" w:rsidRPr="00000000">
        <w:rPr>
          <w:rFonts w:ascii="Times New Roman" w:cs="Times New Roman" w:eastAsia="Times New Roman" w:hAnsi="Times New Roman"/>
          <w:sz w:val="20"/>
          <w:szCs w:val="20"/>
          <w:rtl w:val="0"/>
        </w:rPr>
        <w:t xml:space="preserve"> sem a comprovação de exequibilidade adequada poderá configurar infração grave, sujeitando o licitante às penalidades previstas, incluindo a suspensão de participação em licitações e o impedimento de celebrar novos contratos com a Administração.</w:t>
      </w:r>
    </w:p>
    <w:p w:rsidR="00000000" w:rsidDel="00000000" w:rsidP="00000000" w:rsidRDefault="00000000" w:rsidRPr="00000000" w14:paraId="000000B5">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13.7. Comprovação em Casos de Preço Manifestamente Inexequível (Desconto Inferior a 75%)</w:t>
      </w:r>
    </w:p>
    <w:p w:rsidR="00000000" w:rsidDel="00000000" w:rsidP="00000000" w:rsidRDefault="00000000" w:rsidRPr="00000000" w14:paraId="000000B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13.7.1.</w:t>
      </w:r>
      <w:r w:rsidDel="00000000" w:rsidR="00000000" w:rsidRPr="00000000">
        <w:rPr>
          <w:rFonts w:ascii="Times New Roman" w:cs="Times New Roman" w:eastAsia="Times New Roman" w:hAnsi="Times New Roman"/>
          <w:sz w:val="20"/>
          <w:szCs w:val="20"/>
          <w:rtl w:val="0"/>
        </w:rPr>
        <w:t xml:space="preserve"> Será exigida a comprovação da exequibilidade da proposta quando o preço for manifestamente inexequível, conforme o §3º do art. 59 da Lei n.º 14.133/2021. O licitante deverá apresentar:</w:t>
      </w:r>
    </w:p>
    <w:p w:rsidR="00000000" w:rsidDel="00000000" w:rsidP="00000000" w:rsidRDefault="00000000" w:rsidRPr="00000000" w14:paraId="000000B7">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Memória de cálculo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8">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Demonstrações de custos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9">
      <w:pPr>
        <w:numPr>
          <w:ilvl w:val="0"/>
          <w:numId w:val="6"/>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Demais documentos que comprovem a viabilidade</w:t>
      </w:r>
      <w:r w:rsidDel="00000000" w:rsidR="00000000" w:rsidRPr="00000000">
        <w:rPr>
          <w:rFonts w:ascii="Times New Roman" w:cs="Times New Roman" w:eastAsia="Times New Roman" w:hAnsi="Times New Roman"/>
          <w:sz w:val="20"/>
          <w:szCs w:val="20"/>
          <w:rtl w:val="0"/>
        </w:rPr>
        <w:t xml:space="preserve"> da execução do objeto licitado.</w:t>
      </w:r>
    </w:p>
    <w:p w:rsidR="00000000" w:rsidDel="00000000" w:rsidP="00000000" w:rsidRDefault="00000000" w:rsidRPr="00000000" w14:paraId="000000BA">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13.8. Propostas Manifestamente Inexequíveis (Desconto Inferior a 75%)</w:t>
      </w:r>
    </w:p>
    <w:p w:rsidR="00000000" w:rsidDel="00000000" w:rsidP="00000000" w:rsidRDefault="00000000" w:rsidRPr="00000000" w14:paraId="000000B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13.8.1.</w:t>
      </w:r>
      <w:r w:rsidDel="00000000" w:rsidR="00000000" w:rsidRPr="00000000">
        <w:rPr>
          <w:rFonts w:ascii="Times New Roman" w:cs="Times New Roman" w:eastAsia="Times New Roman" w:hAnsi="Times New Roman"/>
          <w:sz w:val="20"/>
          <w:szCs w:val="20"/>
          <w:rtl w:val="0"/>
        </w:rPr>
        <w:t xml:space="preserve"> Serão consideradas manifestamente inexequíveis as propostas cujo valor for inferior a </w:t>
      </w:r>
      <w:r w:rsidDel="00000000" w:rsidR="00000000" w:rsidRPr="00000000">
        <w:rPr>
          <w:rFonts w:ascii="Times New Roman" w:cs="Times New Roman" w:eastAsia="Times New Roman" w:hAnsi="Times New Roman"/>
          <w:b w:val="1"/>
          <w:bCs w:val="1"/>
          <w:sz w:val="20"/>
          <w:szCs w:val="20"/>
          <w:rtl w:val="0"/>
        </w:rPr>
        <w:t xml:space="preserve">75% (setenta e cinco por cento)</w:t>
      </w:r>
      <w:r w:rsidDel="00000000" w:rsidR="00000000" w:rsidRPr="00000000">
        <w:rPr>
          <w:rFonts w:ascii="Times New Roman" w:cs="Times New Roman" w:eastAsia="Times New Roman" w:hAnsi="Times New Roman"/>
          <w:sz w:val="20"/>
          <w:szCs w:val="20"/>
          <w:rtl w:val="0"/>
        </w:rPr>
        <w:t xml:space="preserve"> da média aritmética das propostas válidas, conforme o §4º do art. 59 da Lei nº 14.133/2021.</w:t>
      </w:r>
    </w:p>
    <w:p w:rsidR="00000000" w:rsidDel="00000000" w:rsidP="00000000" w:rsidRDefault="00000000" w:rsidRPr="00000000" w14:paraId="000000BC">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13.9. Consequências da Apresentação de Proposta Inexequível (Desconto Inferior a 75%)</w:t>
      </w:r>
    </w:p>
    <w:p w:rsidR="00000000" w:rsidDel="00000000" w:rsidP="00000000" w:rsidRDefault="00000000" w:rsidRPr="00000000" w14:paraId="000000B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13.9.1. </w:t>
      </w:r>
      <w:r w:rsidDel="00000000" w:rsidR="00000000" w:rsidRPr="00000000">
        <w:rPr>
          <w:rFonts w:ascii="Times New Roman" w:cs="Times New Roman" w:eastAsia="Times New Roman" w:hAnsi="Times New Roman"/>
          <w:sz w:val="20"/>
          <w:szCs w:val="20"/>
          <w:rtl w:val="0"/>
        </w:rPr>
        <w:t xml:space="preserve">A apresentação de proposta manifestamente inexequível, sem a comprovação de sua viabilidade, poderá acarretar a aplicação de sanções previstas nos artigos 155 e 156 da Lei nº 14.133/2021, incluindo a suspensão temporária de participação em licitações e o impedimento de contratação com a Administração Pública.</w:t>
      </w:r>
    </w:p>
    <w:p w:rsidR="00000000" w:rsidDel="00000000" w:rsidP="00000000" w:rsidRDefault="00000000" w:rsidRPr="00000000" w14:paraId="000000BE">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13.10. Punições em Caso de Proposta Inexequível</w:t>
      </w:r>
    </w:p>
    <w:p w:rsidR="00000000" w:rsidDel="00000000" w:rsidP="00000000" w:rsidRDefault="00000000" w:rsidRPr="00000000" w14:paraId="000000B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13.10.1.</w:t>
      </w:r>
      <w:r w:rsidDel="00000000" w:rsidR="00000000" w:rsidRPr="00000000">
        <w:rPr>
          <w:rFonts w:ascii="Times New Roman" w:cs="Times New Roman" w:eastAsia="Times New Roman" w:hAnsi="Times New Roman"/>
          <w:sz w:val="20"/>
          <w:szCs w:val="20"/>
          <w:rtl w:val="0"/>
        </w:rPr>
        <w:t xml:space="preserve"> As punições aplicáveis ao licitante que apresentar proposta inexequível são as seguintes, conforme a Lei nº 14.133/2021:</w:t>
      </w:r>
    </w:p>
    <w:p w:rsidR="00000000" w:rsidDel="00000000" w:rsidP="00000000" w:rsidRDefault="00000000" w:rsidRPr="00000000" w14:paraId="000000C0">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Advertência (art. 156, I)</w:t>
      </w:r>
      <w:r w:rsidDel="00000000" w:rsidR="00000000" w:rsidRPr="00000000">
        <w:rPr>
          <w:rFonts w:ascii="Times New Roman" w:cs="Times New Roman" w:eastAsia="Times New Roman" w:hAnsi="Times New Roman"/>
          <w:sz w:val="20"/>
          <w:szCs w:val="20"/>
          <w:rtl w:val="0"/>
        </w:rPr>
        <w:t xml:space="preserve">: Em caso de infração leve, sem dolo ou má-fé.</w:t>
      </w:r>
    </w:p>
    <w:p w:rsidR="00000000" w:rsidDel="00000000" w:rsidP="00000000" w:rsidRDefault="00000000" w:rsidRPr="00000000" w14:paraId="000000C1">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Multa (art. 156, II)</w:t>
      </w:r>
      <w:r w:rsidDel="00000000" w:rsidR="00000000" w:rsidRPr="00000000">
        <w:rPr>
          <w:rFonts w:ascii="Times New Roman" w:cs="Times New Roman" w:eastAsia="Times New Roman" w:hAnsi="Times New Roman"/>
          <w:sz w:val="20"/>
          <w:szCs w:val="20"/>
          <w:rtl w:val="0"/>
        </w:rPr>
        <w:t xml:space="preserve">: Quando a proposta não for viável e a licitante não comprovar adequadamente a execução.</w:t>
      </w:r>
    </w:p>
    <w:p w:rsidR="00000000" w:rsidDel="00000000" w:rsidP="00000000" w:rsidRDefault="00000000" w:rsidRPr="00000000" w14:paraId="000000C2">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Impedimento de Licitar e Contratar (art. 156, III)</w:t>
      </w:r>
      <w:r w:rsidDel="00000000" w:rsidR="00000000" w:rsidRPr="00000000">
        <w:rPr>
          <w:rFonts w:ascii="Times New Roman" w:cs="Times New Roman" w:eastAsia="Times New Roman" w:hAnsi="Times New Roman"/>
          <w:sz w:val="20"/>
          <w:szCs w:val="20"/>
          <w:rtl w:val="0"/>
        </w:rPr>
        <w:t xml:space="preserve">: Por até 3 anos, em caso de infrações graves ou reiteradas.</w:t>
      </w:r>
    </w:p>
    <w:p w:rsidR="00000000" w:rsidDel="00000000" w:rsidP="00000000" w:rsidRDefault="00000000" w:rsidRPr="00000000" w14:paraId="000000C3">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Declaração de Inidoneidade (art. 156, IV)</w:t>
      </w:r>
      <w:r w:rsidDel="00000000" w:rsidR="00000000" w:rsidRPr="00000000">
        <w:rPr>
          <w:rFonts w:ascii="Times New Roman" w:cs="Times New Roman" w:eastAsia="Times New Roman" w:hAnsi="Times New Roman"/>
          <w:sz w:val="20"/>
          <w:szCs w:val="20"/>
          <w:rtl w:val="0"/>
        </w:rPr>
        <w:t xml:space="preserve">: Em caso de violação grave de obrigações contratuais ou fraudes durante a execução do contrato.</w:t>
      </w:r>
    </w:p>
    <w:p w:rsidR="00000000" w:rsidDel="00000000" w:rsidP="00000000" w:rsidRDefault="00000000" w:rsidRPr="00000000" w14:paraId="000000C4">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13.11. Fundamentos Legais das Penalidades</w:t>
      </w:r>
    </w:p>
    <w:p w:rsidR="00000000" w:rsidDel="00000000" w:rsidP="00000000" w:rsidRDefault="00000000" w:rsidRPr="00000000" w14:paraId="000000C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13.11.1.</w:t>
      </w:r>
      <w:r w:rsidDel="00000000" w:rsidR="00000000" w:rsidRPr="00000000">
        <w:rPr>
          <w:rFonts w:ascii="Times New Roman" w:cs="Times New Roman" w:eastAsia="Times New Roman" w:hAnsi="Times New Roman"/>
          <w:sz w:val="20"/>
          <w:szCs w:val="20"/>
          <w:rtl w:val="0"/>
        </w:rPr>
        <w:t xml:space="preserve"> De acordo com o Art. 155 da Lei nº 14.133/2021, comete infração administrativa o licitante ou contratado que:</w:t>
      </w:r>
    </w:p>
    <w:p w:rsidR="00000000" w:rsidDel="00000000" w:rsidP="00000000" w:rsidRDefault="00000000" w:rsidRPr="00000000" w14:paraId="000000C6">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VI</w:t>
      </w:r>
      <w:r w:rsidDel="00000000" w:rsidR="00000000" w:rsidRPr="00000000">
        <w:rPr>
          <w:rFonts w:ascii="Times New Roman" w:cs="Times New Roman" w:eastAsia="Times New Roman" w:hAnsi="Times New Roman"/>
          <w:sz w:val="20"/>
          <w:szCs w:val="20"/>
          <w:rtl w:val="0"/>
        </w:rPr>
        <w:t xml:space="preserve"> – Apresentar </w:t>
      </w:r>
      <w:r w:rsidDel="00000000" w:rsidR="00000000" w:rsidRPr="00000000">
        <w:rPr>
          <w:rFonts w:ascii="Times New Roman" w:cs="Times New Roman" w:eastAsia="Times New Roman" w:hAnsi="Times New Roman"/>
          <w:b w:val="1"/>
          <w:bCs w:val="1"/>
          <w:sz w:val="20"/>
          <w:szCs w:val="20"/>
          <w:rtl w:val="0"/>
        </w:rPr>
        <w:t xml:space="preserve">declaração ou documentação falsa</w:t>
      </w:r>
      <w:r w:rsidDel="00000000" w:rsidR="00000000" w:rsidRPr="00000000">
        <w:rPr>
          <w:rFonts w:ascii="Times New Roman" w:cs="Times New Roman" w:eastAsia="Times New Roman" w:hAnsi="Times New Roman"/>
          <w:sz w:val="20"/>
          <w:szCs w:val="20"/>
          <w:rtl w:val="0"/>
        </w:rPr>
        <w:t xml:space="preserve"> exigida para o certame ou prestar </w:t>
      </w:r>
      <w:r w:rsidDel="00000000" w:rsidR="00000000" w:rsidRPr="00000000">
        <w:rPr>
          <w:rFonts w:ascii="Times New Roman" w:cs="Times New Roman" w:eastAsia="Times New Roman" w:hAnsi="Times New Roman"/>
          <w:b w:val="1"/>
          <w:bCs w:val="1"/>
          <w:sz w:val="20"/>
          <w:szCs w:val="20"/>
          <w:rtl w:val="0"/>
        </w:rPr>
        <w:t xml:space="preserve">declaração falsa</w:t>
      </w:r>
      <w:r w:rsidDel="00000000" w:rsidR="00000000" w:rsidRPr="00000000">
        <w:rPr>
          <w:rFonts w:ascii="Times New Roman" w:cs="Times New Roman" w:eastAsia="Times New Roman" w:hAnsi="Times New Roman"/>
          <w:sz w:val="20"/>
          <w:szCs w:val="20"/>
          <w:rtl w:val="0"/>
        </w:rPr>
        <w:t xml:space="preserve"> durante a licitação ou execução do contrato;</w:t>
      </w:r>
    </w:p>
    <w:p w:rsidR="00000000" w:rsidDel="00000000" w:rsidP="00000000" w:rsidRDefault="00000000" w:rsidRPr="00000000" w14:paraId="000000C7">
      <w:pPr>
        <w:numPr>
          <w:ilvl w:val="0"/>
          <w:numId w:val="7"/>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IX</w:t>
      </w:r>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bCs w:val="1"/>
          <w:sz w:val="20"/>
          <w:szCs w:val="20"/>
          <w:rtl w:val="0"/>
        </w:rPr>
        <w:t xml:space="preserve">Fraudar a execução do contrato</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C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13.12.3.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inciso IV, do art. 60, da Lei º 14.133/2021.</w:t>
      </w:r>
    </w:p>
    <w:p w:rsidR="00000000" w:rsidDel="00000000" w:rsidP="00000000" w:rsidRDefault="00000000" w:rsidRPr="00000000" w14:paraId="000000C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C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C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C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C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iCs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C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13.18.</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D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13.19.</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w:t>
      </w:r>
    </w:p>
    <w:tbl>
      <w:tblPr>
        <w:tblStyle w:val="Table17"/>
        <w:tblW w:w="90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5"/>
        <w:tblGridChange w:id="0">
          <w:tblGrid>
            <w:gridCol w:w="9045"/>
          </w:tblGrid>
        </w:tblGridChange>
      </w:tblGrid>
      <w:tr>
        <w:trPr>
          <w:cantSplit w:val="0"/>
          <w:tblHeader w:val="0"/>
        </w:trPr>
        <w:tc>
          <w:tcPr>
            <w:shd w:fill="ffff00" w:val="clear"/>
            <w:vAlign w:val="top"/>
          </w:tcPr>
          <w:p w:rsidR="00000000" w:rsidDel="00000000" w:rsidP="00000000" w:rsidRDefault="00000000" w:rsidRPr="00000000" w14:paraId="000000D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 – </w:t>
            </w:r>
            <w:r w:rsidDel="00000000" w:rsidR="00000000" w:rsidRPr="00000000">
              <w:rPr>
                <w:rFonts w:ascii="Times New Roman" w:cs="Times New Roman" w:eastAsia="Times New Roman" w:hAnsi="Times New Roman"/>
                <w:b w:val="1"/>
                <w:bCs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D2">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bCs w:val="1"/>
          <w:i w:val="1"/>
          <w:iCs w:val="1"/>
          <w:sz w:val="20"/>
          <w:szCs w:val="20"/>
          <w:u w:val="single"/>
          <w:rtl w:val="0"/>
        </w:rPr>
        <w:t xml:space="preserve">chat</w:t>
      </w:r>
      <w:r w:rsidDel="00000000" w:rsidR="00000000" w:rsidRPr="00000000">
        <w:rPr>
          <w:rFonts w:ascii="Times New Roman" w:cs="Times New Roman" w:eastAsia="Times New Roman" w:hAnsi="Times New Roman"/>
          <w:b w:val="1"/>
          <w:bCs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8"/>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0D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D4">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14.2.1. Cópia da cédula de identidade e CPF do(s) sócio(s) ou de seus administradores, conforme o caso;</w:t>
      </w:r>
    </w:p>
    <w:p w:rsidR="00000000" w:rsidDel="00000000" w:rsidP="00000000" w:rsidRDefault="00000000" w:rsidRPr="00000000" w14:paraId="000000D5">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14.2.2. Registro comercial, no caso de empresa individual ou Inscrição de Microempreendedor Individual, conforme o caso;</w:t>
      </w:r>
    </w:p>
    <w:p w:rsidR="00000000" w:rsidDel="00000000" w:rsidP="00000000" w:rsidRDefault="00000000" w:rsidRPr="00000000" w14:paraId="000000D6">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14.2.3. 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D7">
      <w:pPr>
        <w:tabs>
          <w:tab w:val="left" w:leader="none" w:pos="9072"/>
          <w:tab w:val="right" w:leader="none" w:pos="9498"/>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14.2.4. Inscrição do ato constitutivo no caso de sociedades civis, acompanhada de documentação que identifique a Diretoria em exercício;</w:t>
      </w:r>
    </w:p>
    <w:p w:rsidR="00000000" w:rsidDel="00000000" w:rsidP="00000000" w:rsidRDefault="00000000" w:rsidRPr="00000000" w14:paraId="000000D8">
      <w:pPr>
        <w:tabs>
          <w:tab w:val="left" w:leader="none" w:pos="9072"/>
          <w:tab w:val="right" w:leader="none" w:pos="9498"/>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9"/>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0D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14.3. </w:t>
            </w:r>
            <w:r w:rsidDel="00000000" w:rsidR="00000000" w:rsidRPr="00000000">
              <w:rPr>
                <w:rFonts w:ascii="Times New Roman" w:cs="Times New Roman" w:eastAsia="Times New Roman" w:hAnsi="Times New Roman"/>
                <w:b w:val="1"/>
                <w:bCs w:val="1"/>
                <w:sz w:val="20"/>
                <w:szCs w:val="20"/>
                <w:rtl w:val="0"/>
              </w:rPr>
              <w:t xml:space="preserve">DOCUMENTOS RELATIVOS À HABILITAÇÃO FISCAL, SOCIAL E TRABALHISTA</w:t>
            </w:r>
            <w:r w:rsidDel="00000000" w:rsidR="00000000" w:rsidRPr="00000000">
              <w:rPr>
                <w:rtl w:val="0"/>
              </w:rPr>
            </w:r>
          </w:p>
        </w:tc>
      </w:tr>
    </w:tbl>
    <w:p w:rsidR="00000000" w:rsidDel="00000000" w:rsidP="00000000" w:rsidRDefault="00000000" w:rsidRPr="00000000" w14:paraId="000000DA">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14.3.1. Prova de inscrição do Cadastro Nacional de Pessoa Jurídica (CNPJ);</w:t>
      </w:r>
    </w:p>
    <w:p w:rsidR="00000000" w:rsidDel="00000000" w:rsidP="00000000" w:rsidRDefault="00000000" w:rsidRPr="00000000" w14:paraId="000000D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14.3.2. P</w:t>
      </w:r>
      <w:r w:rsidDel="00000000" w:rsidR="00000000" w:rsidRPr="00000000">
        <w:rPr>
          <w:rFonts w:ascii="Times New Roman" w:cs="Times New Roman" w:eastAsia="Times New Roman" w:hAnsi="Times New Roman"/>
          <w:b w:val="1"/>
          <w:bCs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D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14.3.3. </w:t>
      </w:r>
      <w:r w:rsidDel="00000000" w:rsidR="00000000" w:rsidRPr="00000000">
        <w:rPr>
          <w:rFonts w:ascii="Times New Roman" w:cs="Times New Roman" w:eastAsia="Times New Roman" w:hAnsi="Times New Roman"/>
          <w:b w:val="1"/>
          <w:bCs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w:t>
      </w:r>
      <w:hyperlink r:id="rId20">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11 da Lei n</w:t>
        </w:r>
      </w:hyperlink>
      <w:hyperlink r:id="rId21">
        <w:r w:rsidDel="00000000" w:rsidR="00000000" w:rsidRPr="00000000">
          <w:rPr>
            <w:rFonts w:ascii="Times New Roman" w:cs="Times New Roman" w:eastAsia="Times New Roman" w:hAnsi="Times New Roman"/>
            <w:b w:val="1"/>
            <w:bCs w:val="1"/>
            <w:color w:val="1155cc"/>
            <w:sz w:val="20"/>
            <w:szCs w:val="20"/>
            <w:highlight w:val="white"/>
            <w:u w:val="single"/>
            <w:vertAlign w:val="superscript"/>
            <w:rtl w:val="0"/>
          </w:rPr>
          <w:t xml:space="preserve">o</w:t>
        </w:r>
      </w:hyperlink>
      <w:hyperlink r:id="rId22">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 8.212, de 24 de julho de 1991</w:t>
        </w:r>
      </w:hyperlink>
      <w:r w:rsidDel="00000000" w:rsidR="00000000" w:rsidRPr="00000000">
        <w:rPr>
          <w:rFonts w:ascii="Times New Roman" w:cs="Times New Roman" w:eastAsia="Times New Roman" w:hAnsi="Times New Roman"/>
          <w:b w:val="1"/>
          <w:bCs w:val="1"/>
          <w:sz w:val="20"/>
          <w:szCs w:val="20"/>
          <w:highlight w:val="white"/>
          <w:rtl w:val="0"/>
        </w:rPr>
        <w:t xml:space="preserve">, dentro do prazo de validade</w:t>
      </w:r>
      <w:r w:rsidDel="00000000" w:rsidR="00000000" w:rsidRPr="00000000">
        <w:rPr>
          <w:rFonts w:ascii="Times New Roman" w:cs="Times New Roman" w:eastAsia="Times New Roman" w:hAnsi="Times New Roman"/>
          <w:b w:val="1"/>
          <w:bCs w:val="1"/>
          <w:sz w:val="20"/>
          <w:szCs w:val="20"/>
          <w:rtl w:val="0"/>
        </w:rPr>
        <w:t xml:space="preserve">;</w:t>
      </w:r>
      <w:r w:rsidDel="00000000" w:rsidR="00000000" w:rsidRPr="00000000">
        <w:rPr>
          <w:rtl w:val="0"/>
        </w:rPr>
      </w:r>
    </w:p>
    <w:p w:rsidR="00000000" w:rsidDel="00000000" w:rsidP="00000000" w:rsidRDefault="00000000" w:rsidRPr="00000000" w14:paraId="000000D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bCs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DE">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14.3.5. Prova de regularidade com a Fazenda Pública Municipal do domicílio ou sede da licitante, dentro do prazo de validade;</w:t>
      </w:r>
    </w:p>
    <w:p w:rsidR="00000000" w:rsidDel="00000000" w:rsidP="00000000" w:rsidRDefault="00000000" w:rsidRPr="00000000" w14:paraId="000000DF">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14.3.6. Alvará de Funcionamento;</w:t>
      </w:r>
    </w:p>
    <w:p w:rsidR="00000000" w:rsidDel="00000000" w:rsidP="00000000" w:rsidRDefault="00000000" w:rsidRPr="00000000" w14:paraId="000000E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14.3.7.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E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14.3.8. Prova de inexistência de débitos inadimplidos perante a Justiça do Trabalho, mediante a apresentação de CNDT - certidão negativa ou positiva com efeito de negativa, nos termos do Título VII-A da Consolidação das Leis do Trabalho, aprovada pelo </w:t>
      </w:r>
      <w:hyperlink r:id="rId23">
        <w:r w:rsidDel="00000000" w:rsidR="00000000" w:rsidRPr="00000000">
          <w:rPr>
            <w:rFonts w:ascii="Times New Roman" w:cs="Times New Roman" w:eastAsia="Times New Roman" w:hAnsi="Times New Roman"/>
            <w:b w:val="1"/>
            <w:bCs w:val="1"/>
            <w:color w:val="1155cc"/>
            <w:sz w:val="20"/>
            <w:szCs w:val="20"/>
            <w:u w:val="single"/>
            <w:rtl w:val="0"/>
          </w:rPr>
          <w:t xml:space="preserve">Decreto-Lei 5.452, de 1º de maio de 1943</w:t>
        </w:r>
      </w:hyperlink>
      <w:r w:rsidDel="00000000" w:rsidR="00000000" w:rsidRPr="00000000">
        <w:rPr>
          <w:rFonts w:ascii="Times New Roman" w:cs="Times New Roman" w:eastAsia="Times New Roman" w:hAnsi="Times New Roman"/>
          <w:b w:val="1"/>
          <w:bCs w:val="1"/>
          <w:sz w:val="20"/>
          <w:szCs w:val="20"/>
          <w:rtl w:val="0"/>
        </w:rPr>
        <w:t xml:space="preserve">, dentro do prazo de validade.</w:t>
      </w:r>
      <w:r w:rsidDel="00000000" w:rsidR="00000000" w:rsidRPr="00000000">
        <w:rPr>
          <w:rtl w:val="0"/>
        </w:rPr>
      </w:r>
    </w:p>
    <w:p w:rsidR="00000000" w:rsidDel="00000000" w:rsidP="00000000" w:rsidRDefault="00000000" w:rsidRPr="00000000" w14:paraId="000000E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white"/>
          <w:rtl w:val="0"/>
        </w:rPr>
        <w:t xml:space="preserve">14.3.9.</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24">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25">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14.3.10.</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w:t>
      </w:r>
      <w:hyperlink r:id="rId26">
        <w:r w:rsidDel="00000000" w:rsidR="00000000" w:rsidRPr="00000000">
          <w:rPr>
            <w:rFonts w:ascii="Times New Roman" w:cs="Times New Roman" w:eastAsia="Times New Roman" w:hAnsi="Times New Roman"/>
            <w:color w:val="1155cc"/>
            <w:sz w:val="20"/>
            <w:szCs w:val="20"/>
            <w:u w:val="single"/>
            <w:rtl w:val="0"/>
          </w:rPr>
          <w:t xml:space="preserve">artigo 12 da Lei n° 8.429, de 1992</w:t>
        </w:r>
      </w:hyperlink>
      <w:r w:rsidDel="00000000" w:rsidR="00000000" w:rsidRPr="00000000">
        <w:rPr>
          <w:rFonts w:ascii="Times New Roman" w:cs="Times New Roman" w:eastAsia="Times New Roman" w:hAnsi="Times New Roman"/>
          <w:sz w:val="20"/>
          <w:szCs w:val="20"/>
          <w:rtl w:val="0"/>
        </w:rPr>
        <w:t xml:space="preserve">, que prevê, dentre as sanções impostas ao responsável pela prática de ato de improbidade administrativa, a proibição de contratar com o Poder Público, inclusive por intermédio de pessoa jurídica da qual seja sócio majoritário.</w:t>
      </w:r>
    </w:p>
    <w:tbl>
      <w:tblPr>
        <w:tblStyle w:val="Table20"/>
        <w:tblW w:w="90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000000000002"/>
        <w:tblGridChange w:id="0">
          <w:tblGrid>
            <w:gridCol w:w="9055.000000000002"/>
          </w:tblGrid>
        </w:tblGridChange>
      </w:tblGrid>
      <w:tr>
        <w:trPr>
          <w:cantSplit w:val="0"/>
          <w:tblHeader w:val="0"/>
        </w:trPr>
        <w:tc>
          <w:tcPr>
            <w:shd w:fill="ffff00" w:val="clear"/>
            <w:vAlign w:val="top"/>
          </w:tcPr>
          <w:p w:rsidR="00000000" w:rsidDel="00000000" w:rsidP="00000000" w:rsidRDefault="00000000" w:rsidRPr="00000000" w14:paraId="000000E4">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E5">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14.4.1.</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patrimonial e demonstrações contábeis dos 02 (dois) últimos exercícios sociais, contendo ainda, Termo de Abertura e Encerramento,</w:t>
      </w:r>
      <w:r w:rsidDel="00000000" w:rsidR="00000000" w:rsidRPr="00000000">
        <w:rPr>
          <w:rFonts w:ascii="Times New Roman" w:cs="Times New Roman" w:eastAsia="Times New Roman" w:hAnsi="Times New Roman"/>
          <w:sz w:val="20"/>
          <w:szCs w:val="20"/>
          <w:rtl w:val="0"/>
        </w:rPr>
        <w:t xml:space="preserve">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E6">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14.4.2. As empresas constituídas há menos de 02 (dois) anos, deverá apresentar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Balanço de Abertura, contendo ainda, o Termo de Abertura e Encerramento do último exercício social,</w:t>
      </w:r>
      <w:r w:rsidDel="00000000" w:rsidR="00000000" w:rsidRPr="00000000">
        <w:rPr>
          <w:rFonts w:ascii="Times New Roman" w:cs="Times New Roman" w:eastAsia="Times New Roman" w:hAnsi="Times New Roman"/>
          <w:sz w:val="20"/>
          <w:szCs w:val="20"/>
          <w:rtl w:val="0"/>
        </w:rPr>
        <w:t xml:space="preserve">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E7">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14.4.3.</w:t>
      </w:r>
      <w:r w:rsidDel="00000000" w:rsidR="00000000" w:rsidRPr="00000000">
        <w:rPr>
          <w:rFonts w:ascii="Times New Roman" w:cs="Times New Roman" w:eastAsia="Times New Roman" w:hAnsi="Times New Roman"/>
          <w:sz w:val="20"/>
          <w:szCs w:val="20"/>
          <w:rtl w:val="0"/>
        </w:rPr>
        <w:t xml:space="preserve"> Para efeito de avaliação da capacidade econômico-financeira dos licitantes, conforme disposto nos termos da Lei Federal nº 14.133/2021, a empresa licitante deverá apresentar </w:t>
      </w:r>
      <w:r w:rsidDel="00000000" w:rsidR="00000000" w:rsidRPr="00000000">
        <w:rPr>
          <w:rFonts w:ascii="Times New Roman" w:cs="Times New Roman" w:eastAsia="Times New Roman" w:hAnsi="Times New Roman"/>
          <w:b w:val="1"/>
          <w:bCs w:val="1"/>
          <w:sz w:val="20"/>
          <w:szCs w:val="20"/>
          <w:u w:val="single"/>
          <w:rtl w:val="0"/>
        </w:rPr>
        <w:t xml:space="preserve">demonstrativo de boa situação financeira, que será avaliada pelos índices de Liquidez Corrente (LC), Liquidez Geral (LG) e Solvência Geral (SG), que deverão ser igual ou superior a 1,0 </w:t>
      </w:r>
      <w:r w:rsidDel="00000000" w:rsidR="00000000" w:rsidRPr="00000000">
        <w:rPr>
          <w:rFonts w:ascii="Times New Roman" w:cs="Times New Roman" w:eastAsia="Times New Roman" w:hAnsi="Times New Roman"/>
          <w:sz w:val="20"/>
          <w:szCs w:val="20"/>
          <w:rtl w:val="0"/>
        </w:rPr>
        <w:t xml:space="preserve">para que o licitante seja considerado habilitado, nas seguintes fórmulas:</w:t>
      </w:r>
    </w:p>
    <w:p w:rsidR="00000000" w:rsidDel="00000000" w:rsidP="00000000" w:rsidRDefault="00000000" w:rsidRPr="00000000" w14:paraId="000000E8">
      <w:pPr>
        <w:pStyle w:val="Heading2"/>
        <w:keepNext w:val="0"/>
        <w:keepLines w:val="0"/>
        <w:widowControl w:val="0"/>
        <w:tabs>
          <w:tab w:val="left" w:leader="none" w:pos="443"/>
        </w:tabs>
        <w:spacing w:after="0" w:before="0" w:line="276" w:lineRule="auto"/>
        <w:ind w:right="60"/>
        <w:jc w:val="center"/>
        <w:rPr>
          <w:rFonts w:ascii="Times New Roman" w:cs="Times New Roman" w:eastAsia="Times New Roman" w:hAnsi="Times New Roman"/>
          <w:b w:val="0"/>
          <w:bCs w:val="0"/>
          <w:sz w:val="20"/>
          <w:szCs w:val="20"/>
        </w:rPr>
      </w:pPr>
      <w:bookmarkStart w:colFirst="0" w:colLast="0" w:name="_heading=h.6z3001e0dfgo" w:id="10"/>
      <w:bookmarkEnd w:id="10"/>
      <w:r w:rsidDel="00000000" w:rsidR="00000000" w:rsidRPr="00000000">
        <w:rPr>
          <w:rFonts w:ascii="Times New Roman" w:cs="Times New Roman" w:eastAsia="Times New Roman" w:hAnsi="Times New Roman"/>
          <w:b w:val="0"/>
          <w:bCs w:val="0"/>
          <w:sz w:val="20"/>
          <w:szCs w:val="20"/>
          <w:rtl w:val="0"/>
        </w:rPr>
        <w:t xml:space="preserve">Ativo Circulante + Realizável a Longo Prazo</w:t>
      </w:r>
    </w:p>
    <w:p w:rsidR="00000000" w:rsidDel="00000000" w:rsidP="00000000" w:rsidRDefault="00000000" w:rsidRPr="00000000" w14:paraId="000000E9">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LG =------------------------------------------------------------------------------------------------------------ ;</w:t>
      </w:r>
    </w:p>
    <w:p w:rsidR="00000000" w:rsidDel="00000000" w:rsidP="00000000" w:rsidRDefault="00000000" w:rsidRPr="00000000" w14:paraId="000000EA">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EB">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EC">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Total</w:t>
      </w:r>
    </w:p>
    <w:p w:rsidR="00000000" w:rsidDel="00000000" w:rsidP="00000000" w:rsidRDefault="00000000" w:rsidRPr="00000000" w14:paraId="000000ED">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SG =------------------------------------------------------------------------------------------------------------ ;</w:t>
      </w:r>
    </w:p>
    <w:p w:rsidR="00000000" w:rsidDel="00000000" w:rsidP="00000000" w:rsidRDefault="00000000" w:rsidRPr="00000000" w14:paraId="000000EE">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 + Passivo Não Circulante</w:t>
      </w:r>
    </w:p>
    <w:p w:rsidR="00000000" w:rsidDel="00000000" w:rsidP="00000000" w:rsidRDefault="00000000" w:rsidRPr="00000000" w14:paraId="000000EF">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Ativo Circulante</w:t>
      </w:r>
    </w:p>
    <w:p w:rsidR="00000000" w:rsidDel="00000000" w:rsidP="00000000" w:rsidRDefault="00000000" w:rsidRPr="00000000" w14:paraId="000000F0">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LC =------------------------------------------------------------ ;</w:t>
      </w:r>
    </w:p>
    <w:p w:rsidR="00000000" w:rsidDel="00000000" w:rsidP="00000000" w:rsidRDefault="00000000" w:rsidRPr="00000000" w14:paraId="000000F1">
      <w:pPr>
        <w:widowControl w:val="0"/>
        <w:tabs>
          <w:tab w:val="left" w:leader="none" w:pos="443"/>
        </w:tabs>
        <w:spacing w:line="276" w:lineRule="auto"/>
        <w:ind w:right="6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Passivo Circulante</w:t>
      </w:r>
    </w:p>
    <w:p w:rsidR="00000000" w:rsidDel="00000000" w:rsidP="00000000" w:rsidRDefault="00000000" w:rsidRPr="00000000" w14:paraId="000000F2">
      <w:pPr>
        <w:widowControl w:val="0"/>
        <w:tabs>
          <w:tab w:val="left" w:leader="none" w:pos="443"/>
        </w:tabs>
        <w:spacing w:after="180" w:before="180" w:line="360" w:lineRule="auto"/>
        <w:ind w:right="60"/>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14.4.4.</w:t>
      </w:r>
      <w:r w:rsidDel="00000000" w:rsidR="00000000" w:rsidRPr="00000000">
        <w:rPr>
          <w:rFonts w:ascii="Times New Roman" w:cs="Times New Roman" w:eastAsia="Times New Roman" w:hAnsi="Times New Roman"/>
          <w:sz w:val="20"/>
          <w:szCs w:val="20"/>
          <w:rtl w:val="0"/>
        </w:rPr>
        <w:t xml:space="preserve">  As empresas interessadas em participar do certame, deverão comprovar no </w:t>
      </w:r>
      <w:r w:rsidDel="00000000" w:rsidR="00000000" w:rsidRPr="00000000">
        <w:rPr>
          <w:rFonts w:ascii="Times New Roman" w:cs="Times New Roman" w:eastAsia="Times New Roman" w:hAnsi="Times New Roman"/>
          <w:b w:val="1"/>
          <w:bCs w:val="1"/>
          <w:sz w:val="20"/>
          <w:szCs w:val="20"/>
          <w:u w:val="single"/>
          <w:rtl w:val="0"/>
        </w:rPr>
        <w:t xml:space="preserve">Balanço, que possui capital social ou </w:t>
      </w:r>
      <w:r w:rsidDel="00000000" w:rsidR="00000000" w:rsidRPr="00000000">
        <w:rPr>
          <w:rFonts w:ascii="Times New Roman" w:cs="Times New Roman" w:eastAsia="Times New Roman" w:hAnsi="Times New Roman"/>
          <w:b w:val="1"/>
          <w:bCs w:val="1"/>
          <w:sz w:val="20"/>
          <w:szCs w:val="20"/>
          <w:highlight w:val="white"/>
          <w:u w:val="single"/>
          <w:rtl w:val="0"/>
        </w:rPr>
        <w:t xml:space="preserve">patrimônio líquido, igual ou superior a 10% (dez por cento) do valor estimado da contratação</w:t>
      </w:r>
      <w:r w:rsidDel="00000000" w:rsidR="00000000" w:rsidRPr="00000000">
        <w:rPr>
          <w:rFonts w:ascii="Times New Roman" w:cs="Times New Roman" w:eastAsia="Times New Roman" w:hAnsi="Times New Roman"/>
          <w:sz w:val="20"/>
          <w:szCs w:val="20"/>
          <w:highlight w:val="white"/>
          <w:rtl w:val="0"/>
        </w:rPr>
        <w:t xml:space="preserve">, devendo a comprovação ser feita relativamente à data da apresentação da proposta, na forma da lei, admitida a atualização para esta data através de índices oficiais.</w:t>
      </w:r>
      <w:r w:rsidDel="00000000" w:rsidR="00000000" w:rsidRPr="00000000">
        <w:rPr>
          <w:rtl w:val="0"/>
        </w:rPr>
      </w:r>
    </w:p>
    <w:p w:rsidR="00000000" w:rsidDel="00000000" w:rsidP="00000000" w:rsidRDefault="00000000" w:rsidRPr="00000000" w14:paraId="000000F3">
      <w:pPr>
        <w:widowControl w:val="0"/>
        <w:tabs>
          <w:tab w:val="left" w:leader="none" w:pos="443"/>
        </w:tabs>
        <w:spacing w:after="180" w:before="180" w:line="360" w:lineRule="auto"/>
        <w:ind w:right="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14.4.5. Certidão negativa de falência expedida pelo distribuidor da sede do fornecedor – (Lei nº 14.133, de 2021, art. 69, caput, inciso II).</w:t>
      </w:r>
      <w:r w:rsidDel="00000000" w:rsidR="00000000" w:rsidRPr="00000000">
        <w:rPr>
          <w:rtl w:val="0"/>
        </w:rPr>
      </w:r>
    </w:p>
    <w:tbl>
      <w:tblPr>
        <w:tblStyle w:val="Table21"/>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0F4">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F5">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14.5.1. Para fins de habilitação, a licitante deverá apresentar atestado(s) de capacidade técnica emitido(s) por pessoa jurídica de direito público ou privado, inferiores a doze meses, a partir da data de emissão, que comprove(m) a execução de fornecimentos compatíveis em características, quantidades e prazos com o objeto desta licitação, nos termos do </w:t>
      </w:r>
      <w:hyperlink r:id="rId27">
        <w:r w:rsidDel="00000000" w:rsidR="00000000" w:rsidRPr="00000000">
          <w:rPr>
            <w:rFonts w:ascii="Times New Roman" w:cs="Times New Roman" w:eastAsia="Times New Roman" w:hAnsi="Times New Roman"/>
            <w:b w:val="1"/>
            <w:bCs w:val="1"/>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b w:val="1"/>
          <w:bCs w:val="1"/>
          <w:sz w:val="20"/>
          <w:szCs w:val="20"/>
          <w:rtl w:val="0"/>
        </w:rPr>
        <w:t xml:space="preserve">.</w:t>
      </w:r>
    </w:p>
    <w:p w:rsidR="00000000" w:rsidDel="00000000" w:rsidP="00000000" w:rsidRDefault="00000000" w:rsidRPr="00000000" w14:paraId="000000F6">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F7">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F8">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F9">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FA">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FB">
      <w:pPr>
        <w:widowControl w:val="0"/>
        <w:numPr>
          <w:ilvl w:val="0"/>
          <w:numId w:val="5"/>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FC">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FD">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FE">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14.5.5. O objeto social descrito no ato constitutivo referente à habilitação deverá possuir ramo de atividade compatível ao objeto licitado.</w:t>
      </w:r>
      <w:r w:rsidDel="00000000" w:rsidR="00000000" w:rsidRPr="00000000">
        <w:rPr>
          <w:rtl w:val="0"/>
        </w:rPr>
      </w:r>
    </w:p>
    <w:p w:rsidR="00000000" w:rsidDel="00000000" w:rsidP="00000000" w:rsidRDefault="00000000" w:rsidRPr="00000000" w14:paraId="000000FF">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14.5.6.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100">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14.5.7. Observações adicionais:</w:t>
      </w:r>
    </w:p>
    <w:p w:rsidR="00000000" w:rsidDel="00000000" w:rsidP="00000000" w:rsidRDefault="00000000" w:rsidRPr="00000000" w14:paraId="00000101">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Conforme orientações do </w:t>
      </w:r>
      <w:r w:rsidDel="00000000" w:rsidR="00000000" w:rsidRPr="00000000">
        <w:rPr>
          <w:rFonts w:ascii="Times New Roman" w:cs="Times New Roman" w:eastAsia="Times New Roman" w:hAnsi="Times New Roman"/>
          <w:b w:val="1"/>
          <w:bCs w:val="1"/>
          <w:sz w:val="20"/>
          <w:szCs w:val="20"/>
          <w:rtl w:val="0"/>
        </w:rPr>
        <w:t xml:space="preserve">TCE-MG</w:t>
      </w:r>
      <w:r w:rsidDel="00000000" w:rsidR="00000000" w:rsidRPr="00000000">
        <w:rPr>
          <w:rFonts w:ascii="Times New Roman" w:cs="Times New Roman" w:eastAsia="Times New Roman" w:hAnsi="Times New Roman"/>
          <w:sz w:val="20"/>
          <w:szCs w:val="20"/>
          <w:rtl w:val="0"/>
        </w:rPr>
        <w:t xml:space="preserve">, é recomendável que os documentos apresentados estejam atualizados e sejam verificados quanto à autenticidade, evitando possíveis questionamentos futuros durante a execução contratual.</w:t>
      </w:r>
    </w:p>
    <w:p w:rsidR="00000000" w:rsidDel="00000000" w:rsidP="00000000" w:rsidRDefault="00000000" w:rsidRPr="00000000" w14:paraId="00000102">
      <w:pPr>
        <w:widowControl w:val="0"/>
        <w:numPr>
          <w:ilvl w:val="0"/>
          <w:numId w:val="10"/>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falta de apresentação ou irregularidade de qualquer documento poderá resultar na inabilitação da licitante, nos termos do </w:t>
      </w:r>
      <w:hyperlink r:id="rId28">
        <w:r w:rsidDel="00000000" w:rsidR="00000000" w:rsidRPr="00000000">
          <w:rPr>
            <w:rFonts w:ascii="Times New Roman" w:cs="Times New Roman" w:eastAsia="Times New Roman" w:hAnsi="Times New Roman"/>
            <w:color w:val="1155cc"/>
            <w:sz w:val="20"/>
            <w:szCs w:val="20"/>
            <w:u w:val="single"/>
            <w:rtl w:val="0"/>
          </w:rPr>
          <w:t xml:space="preserve">art. 71 da Lei nº 14.133/2021</w:t>
        </w:r>
      </w:hyperlink>
      <w:r w:rsidDel="00000000" w:rsidR="00000000" w:rsidRPr="00000000">
        <w:rPr>
          <w:rFonts w:ascii="Times New Roman" w:cs="Times New Roman" w:eastAsia="Times New Roman" w:hAnsi="Times New Roman"/>
          <w:sz w:val="20"/>
          <w:szCs w:val="20"/>
          <w:rtl w:val="0"/>
        </w:rPr>
        <w:t xml:space="preserve">.</w:t>
      </w:r>
    </w:p>
    <w:tbl>
      <w:tblPr>
        <w:tblStyle w:val="Table22"/>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03">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14.6. </w:t>
            </w:r>
            <w:r w:rsidDel="00000000" w:rsidR="00000000" w:rsidRPr="00000000">
              <w:rPr>
                <w:rFonts w:ascii="Times New Roman" w:cs="Times New Roman" w:eastAsia="Times New Roman" w:hAnsi="Times New Roman"/>
                <w:b w:val="1"/>
                <w:bCs w:val="1"/>
                <w:sz w:val="20"/>
                <w:szCs w:val="20"/>
                <w:rtl w:val="0"/>
              </w:rPr>
              <w:t xml:space="preserve">OUTROS DOCUMENTOS E DECLARAÇÕES</w:t>
            </w:r>
            <w:r w:rsidDel="00000000" w:rsidR="00000000" w:rsidRPr="00000000">
              <w:rPr>
                <w:rtl w:val="0"/>
              </w:rPr>
            </w:r>
          </w:p>
        </w:tc>
      </w:tr>
    </w:tbl>
    <w:p w:rsidR="00000000" w:rsidDel="00000000" w:rsidP="00000000" w:rsidRDefault="00000000" w:rsidRPr="00000000" w14:paraId="00000104">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Declaração Unificada</w:t>
      </w:r>
      <w:r w:rsidDel="00000000" w:rsidR="00000000" w:rsidRPr="00000000">
        <w:rPr>
          <w:rFonts w:ascii="Times New Roman" w:cs="Times New Roman" w:eastAsia="Times New Roman" w:hAnsi="Times New Roman"/>
          <w:sz w:val="20"/>
          <w:szCs w:val="20"/>
          <w:rtl w:val="0"/>
        </w:rPr>
        <w:t xml:space="preserve">, firmada pelo representante legal da empresa licitante </w:t>
      </w:r>
      <w:r w:rsidDel="00000000" w:rsidR="00000000" w:rsidRPr="00000000">
        <w:rPr>
          <w:rFonts w:ascii="Times New Roman" w:cs="Times New Roman" w:eastAsia="Times New Roman" w:hAnsi="Times New Roman"/>
          <w:b w:val="1"/>
          <w:bCs w:val="1"/>
          <w:sz w:val="20"/>
          <w:szCs w:val="20"/>
          <w:rtl w:val="0"/>
        </w:rPr>
        <w:t xml:space="preserve">(cf. modelo Anexo IV);</w:t>
      </w:r>
      <w:r w:rsidDel="00000000" w:rsidR="00000000" w:rsidRPr="00000000">
        <w:rPr>
          <w:rtl w:val="0"/>
        </w:rPr>
      </w:r>
    </w:p>
    <w:tbl>
      <w:tblPr>
        <w:tblStyle w:val="Table23"/>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0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14.7. </w:t>
            </w:r>
            <w:r w:rsidDel="00000000" w:rsidR="00000000" w:rsidRPr="00000000">
              <w:rPr>
                <w:rFonts w:ascii="Times New Roman" w:cs="Times New Roman" w:eastAsia="Times New Roman" w:hAnsi="Times New Roman"/>
                <w:b w:val="1"/>
                <w:bCs w:val="1"/>
                <w:sz w:val="20"/>
                <w:szCs w:val="20"/>
                <w:rtl w:val="0"/>
              </w:rPr>
              <w:t xml:space="preserve">QUALIFICAÇÃO TÉCNICA E RESPONSABILIDADE TÉCNICA </w:t>
            </w:r>
            <w:r w:rsidDel="00000000" w:rsidR="00000000" w:rsidRPr="00000000">
              <w:rPr>
                <w:rtl w:val="0"/>
              </w:rPr>
            </w:r>
          </w:p>
        </w:tc>
      </w:tr>
    </w:tbl>
    <w:p w:rsidR="00000000" w:rsidDel="00000000" w:rsidP="00000000" w:rsidRDefault="00000000" w:rsidRPr="00000000" w14:paraId="00000106">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14.7.1.</w:t>
      </w:r>
      <w:r w:rsidDel="00000000" w:rsidR="00000000" w:rsidRPr="00000000">
        <w:rPr>
          <w:rFonts w:ascii="Times New Roman" w:cs="Times New Roman" w:eastAsia="Times New Roman" w:hAnsi="Times New Roman"/>
          <w:sz w:val="20"/>
          <w:szCs w:val="20"/>
          <w:rtl w:val="0"/>
        </w:rPr>
        <w:t xml:space="preserve"> Registro ou inscrição da licitante no Conselho Regional de Engenharia e Agronomia – CREA, quando a atividade assim exigir, nos termos da legislação profissional aplicável.</w:t>
      </w:r>
    </w:p>
    <w:p w:rsidR="00000000" w:rsidDel="00000000" w:rsidP="00000000" w:rsidRDefault="00000000" w:rsidRPr="00000000" w14:paraId="00000107">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14.7.2.</w:t>
      </w:r>
      <w:r w:rsidDel="00000000" w:rsidR="00000000" w:rsidRPr="00000000">
        <w:rPr>
          <w:rFonts w:ascii="Times New Roman" w:cs="Times New Roman" w:eastAsia="Times New Roman" w:hAnsi="Times New Roman"/>
          <w:sz w:val="20"/>
          <w:szCs w:val="20"/>
          <w:rtl w:val="0"/>
        </w:rPr>
        <w:t xml:space="preserve"> Indicação de responsável técnico legalmente habilitado, devidamente registrado no CREA, com vínculo formal com a licitante, na forma da legislação vigente.</w:t>
      </w:r>
    </w:p>
    <w:p w:rsidR="00000000" w:rsidDel="00000000" w:rsidP="00000000" w:rsidRDefault="00000000" w:rsidRPr="00000000" w14:paraId="00000108">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14.7.3.</w:t>
      </w:r>
      <w:r w:rsidDel="00000000" w:rsidR="00000000" w:rsidRPr="00000000">
        <w:rPr>
          <w:rFonts w:ascii="Times New Roman" w:cs="Times New Roman" w:eastAsia="Times New Roman" w:hAnsi="Times New Roman"/>
          <w:sz w:val="20"/>
          <w:szCs w:val="20"/>
          <w:rtl w:val="0"/>
        </w:rPr>
        <w:t xml:space="preserve"> Apresentação de Anotação de Responsabilidade Técnica – ART, emitida pelo profissional responsável, abrangendo, quando aplicável, a montagem, operação e supervisão técnica dos sistemas de sonorização, iluminação, geração de energia e estruturas instaladas em veículos adaptados.</w:t>
      </w:r>
    </w:p>
    <w:p w:rsidR="00000000" w:rsidDel="00000000" w:rsidP="00000000" w:rsidRDefault="00000000" w:rsidRPr="00000000" w14:paraId="00000109">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14.7.4.</w:t>
      </w:r>
      <w:r w:rsidDel="00000000" w:rsidR="00000000" w:rsidRPr="00000000">
        <w:rPr>
          <w:rFonts w:ascii="Times New Roman" w:cs="Times New Roman" w:eastAsia="Times New Roman" w:hAnsi="Times New Roman"/>
          <w:sz w:val="20"/>
          <w:szCs w:val="20"/>
          <w:rtl w:val="0"/>
        </w:rPr>
        <w:t xml:space="preserve"> Quando houver montagem de estruturas provisórias ou instalações elétricas temporárias, a ART deverá abranger expressamente tais atividades, incluindo sistemas elétricos, de iluminação, sonorização e geração de energia.</w:t>
      </w:r>
    </w:p>
    <w:sdt>
      <w:sdtPr>
        <w:lock w:val="contentLocked"/>
        <w:id w:val="-1802754642"/>
        <w:tag w:val="goog_rdk_1"/>
      </w:sdtPr>
      <w:sdtContent>
        <w:tbl>
          <w:tblPr>
            <w:tblStyle w:val="Table24"/>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0A">
                <w:pPr>
                  <w:shd w:fill="ffff00" w:val="clear"/>
                  <w:tabs>
                    <w:tab w:val="left" w:leader="none" w:pos="142"/>
                    <w:tab w:val="left" w:leader="none" w:pos="9072"/>
                  </w:tabs>
                  <w:spacing w:line="312"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14.8 – SEGURANÇA CONTRA INCÊNDIO E PÂNICO </w:t>
                </w:r>
              </w:p>
            </w:tc>
          </w:tr>
        </w:tbl>
      </w:sdtContent>
    </w:sdt>
    <w:p w:rsidR="00000000" w:rsidDel="00000000" w:rsidP="00000000" w:rsidRDefault="00000000" w:rsidRPr="00000000" w14:paraId="0000010B">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14.8.1.</w:t>
      </w:r>
      <w:r w:rsidDel="00000000" w:rsidR="00000000" w:rsidRPr="00000000">
        <w:rPr>
          <w:rFonts w:ascii="Times New Roman" w:cs="Times New Roman" w:eastAsia="Times New Roman" w:hAnsi="Times New Roman"/>
          <w:sz w:val="20"/>
          <w:szCs w:val="20"/>
          <w:rtl w:val="0"/>
        </w:rPr>
        <w:t xml:space="preserve"> Auto de Vistoria do Corpo de Bombeiros – AVCB ou documento equivalente válido, quando exigível para os veículos adaptados, estruturas móveis ou instalações utilizadas na execução do objeto.</w:t>
      </w:r>
    </w:p>
    <w:p w:rsidR="00000000" w:rsidDel="00000000" w:rsidP="00000000" w:rsidRDefault="00000000" w:rsidRPr="00000000" w14:paraId="0000010C">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14.8.2.</w:t>
      </w:r>
      <w:r w:rsidDel="00000000" w:rsidR="00000000" w:rsidRPr="00000000">
        <w:rPr>
          <w:rFonts w:ascii="Times New Roman" w:cs="Times New Roman" w:eastAsia="Times New Roman" w:hAnsi="Times New Roman"/>
          <w:sz w:val="20"/>
          <w:szCs w:val="20"/>
          <w:rtl w:val="0"/>
        </w:rPr>
        <w:t xml:space="preserve"> Comprovação de conformidade das instalações elétricas e estruturais provisórias com as normas técnicas aplicáveis e exigências do Corpo de Bombeiros Militar de Minas Gerais – CBMMG.</w:t>
      </w:r>
    </w:p>
    <w:p w:rsidR="00000000" w:rsidDel="00000000" w:rsidP="00000000" w:rsidRDefault="00000000" w:rsidRPr="00000000" w14:paraId="0000010D">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14.8.3.</w:t>
      </w:r>
      <w:r w:rsidDel="00000000" w:rsidR="00000000" w:rsidRPr="00000000">
        <w:rPr>
          <w:rFonts w:ascii="Times New Roman" w:cs="Times New Roman" w:eastAsia="Times New Roman" w:hAnsi="Times New Roman"/>
          <w:sz w:val="20"/>
          <w:szCs w:val="20"/>
          <w:rtl w:val="0"/>
        </w:rPr>
        <w:t xml:space="preserve"> Quando exigido pela legislação aplicável ou pelo CBMMG, apresentação de plano de segurança contra incêndio e pânico compatível com a natureza do evento.</w:t>
      </w:r>
    </w:p>
    <w:p w:rsidR="00000000" w:rsidDel="00000000" w:rsidP="00000000" w:rsidRDefault="00000000" w:rsidRPr="00000000" w14:paraId="0000010E">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14.8.4.</w:t>
      </w:r>
      <w:r w:rsidDel="00000000" w:rsidR="00000000" w:rsidRPr="00000000">
        <w:rPr>
          <w:rFonts w:ascii="Times New Roman" w:cs="Times New Roman" w:eastAsia="Times New Roman" w:hAnsi="Times New Roman"/>
          <w:sz w:val="20"/>
          <w:szCs w:val="20"/>
          <w:rtl w:val="0"/>
        </w:rPr>
        <w:t xml:space="preserve"> Comprovação de existência e adequação de equipamentos de segurança obrigatórios, incluindo extintores, sinalização e saídas de emergência, quando aplicável ao tipo de estrutura utilizada.</w:t>
      </w:r>
    </w:p>
    <w:sdt>
      <w:sdtPr>
        <w:lock w:val="contentLocked"/>
        <w:id w:val="285948208"/>
        <w:tag w:val="goog_rdk_2"/>
      </w:sdtPr>
      <w:sdtContent>
        <w:tbl>
          <w:tblPr>
            <w:tblStyle w:val="Table25"/>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0F">
                <w:pPr>
                  <w:shd w:fill="ffff00" w:val="clear"/>
                  <w:tabs>
                    <w:tab w:val="left" w:leader="none" w:pos="142"/>
                    <w:tab w:val="left" w:leader="none" w:pos="9072"/>
                  </w:tabs>
                  <w:spacing w:line="312"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14.9 – REGULARIDADE VEICULAR E OPERACIONAL </w:t>
                </w:r>
              </w:p>
            </w:tc>
          </w:tr>
        </w:tbl>
      </w:sdtContent>
    </w:sdt>
    <w:p w:rsidR="00000000" w:rsidDel="00000000" w:rsidP="00000000" w:rsidRDefault="00000000" w:rsidRPr="00000000" w14:paraId="00000110">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14.9.1.</w:t>
      </w:r>
      <w:r w:rsidDel="00000000" w:rsidR="00000000" w:rsidRPr="00000000">
        <w:rPr>
          <w:rFonts w:ascii="Times New Roman" w:cs="Times New Roman" w:eastAsia="Times New Roman" w:hAnsi="Times New Roman"/>
          <w:sz w:val="20"/>
          <w:szCs w:val="20"/>
          <w:rtl w:val="0"/>
        </w:rPr>
        <w:t xml:space="preserve"> Certificado de Registro e Licenciamento de Veículo – CRLV válido dos veículos utilizados na execução do objeto.</w:t>
      </w:r>
    </w:p>
    <w:p w:rsidR="00000000" w:rsidDel="00000000" w:rsidP="00000000" w:rsidRDefault="00000000" w:rsidRPr="00000000" w14:paraId="00000111">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14.9.2.</w:t>
      </w:r>
      <w:r w:rsidDel="00000000" w:rsidR="00000000" w:rsidRPr="00000000">
        <w:rPr>
          <w:rFonts w:ascii="Times New Roman" w:cs="Times New Roman" w:eastAsia="Times New Roman" w:hAnsi="Times New Roman"/>
          <w:sz w:val="20"/>
          <w:szCs w:val="20"/>
          <w:rtl w:val="0"/>
        </w:rPr>
        <w:t xml:space="preserve"> Comprovação de atendimento às normas do Código de Trânsito Brasileiro – CTB, incluindo condições de segurança, adaptação e regularidade dos veículos.</w:t>
      </w:r>
    </w:p>
    <w:p w:rsidR="00000000" w:rsidDel="00000000" w:rsidP="00000000" w:rsidRDefault="00000000" w:rsidRPr="00000000" w14:paraId="00000112">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14.9.3.</w:t>
      </w:r>
      <w:r w:rsidDel="00000000" w:rsidR="00000000" w:rsidRPr="00000000">
        <w:rPr>
          <w:rFonts w:ascii="Times New Roman" w:cs="Times New Roman" w:eastAsia="Times New Roman" w:hAnsi="Times New Roman"/>
          <w:sz w:val="20"/>
          <w:szCs w:val="20"/>
          <w:rtl w:val="0"/>
        </w:rPr>
        <w:t xml:space="preserve"> Quando aplicável, autorização específica para circulação e operação de veículos especiais ou adaptados, nos termos da legislação de trânsito.</w:t>
      </w:r>
    </w:p>
    <w:p w:rsidR="00000000" w:rsidDel="00000000" w:rsidP="00000000" w:rsidRDefault="00000000" w:rsidRPr="00000000" w14:paraId="00000113">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14.9.4.</w:t>
      </w:r>
      <w:r w:rsidDel="00000000" w:rsidR="00000000" w:rsidRPr="00000000">
        <w:rPr>
          <w:rFonts w:ascii="Times New Roman" w:cs="Times New Roman" w:eastAsia="Times New Roman" w:hAnsi="Times New Roman"/>
          <w:sz w:val="20"/>
          <w:szCs w:val="20"/>
          <w:rtl w:val="0"/>
        </w:rPr>
        <w:t xml:space="preserve"> Alvará ou autorização municipal para operação de veículo de sonorização (carro de som), quando exigido pela legislação local vigente.</w:t>
      </w:r>
    </w:p>
    <w:sdt>
      <w:sdtPr>
        <w:lock w:val="contentLocked"/>
        <w:id w:val="-187195507"/>
        <w:tag w:val="goog_rdk_3"/>
      </w:sdtPr>
      <w:sdtContent>
        <w:tbl>
          <w:tblPr>
            <w:tblStyle w:val="Table26"/>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14">
                <w:pPr>
                  <w:shd w:fill="ffff00" w:val="clear"/>
                  <w:tabs>
                    <w:tab w:val="left" w:leader="none" w:pos="142"/>
                    <w:tab w:val="left" w:leader="none" w:pos="9072"/>
                  </w:tabs>
                  <w:spacing w:line="312"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14.10 – SEGURANÇA DO TRABALHO E CAPACITAÇÃO TÉCNICA</w:t>
                </w:r>
              </w:p>
            </w:tc>
          </w:tr>
        </w:tbl>
      </w:sdtContent>
    </w:sdt>
    <w:p w:rsidR="00000000" w:rsidDel="00000000" w:rsidP="00000000" w:rsidRDefault="00000000" w:rsidRPr="00000000" w14:paraId="00000115">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14.10.1.</w:t>
      </w:r>
      <w:r w:rsidDel="00000000" w:rsidR="00000000" w:rsidRPr="00000000">
        <w:rPr>
          <w:rFonts w:ascii="Times New Roman" w:cs="Times New Roman" w:eastAsia="Times New Roman" w:hAnsi="Times New Roman"/>
          <w:sz w:val="20"/>
          <w:szCs w:val="20"/>
          <w:rtl w:val="0"/>
        </w:rPr>
        <w:t xml:space="preserve"> Comprovação de atendimento às Normas Regulamentadoras do Ministério do Trabalho e Emprego aplicáveis, especialmente NR-10 e NR-35, quando houver atividades com eletricidade e trabalho em altura.</w:t>
      </w:r>
    </w:p>
    <w:p w:rsidR="00000000" w:rsidDel="00000000" w:rsidP="00000000" w:rsidRDefault="00000000" w:rsidRPr="00000000" w14:paraId="00000116">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14.10.2.</w:t>
      </w:r>
      <w:r w:rsidDel="00000000" w:rsidR="00000000" w:rsidRPr="00000000">
        <w:rPr>
          <w:rFonts w:ascii="Times New Roman" w:cs="Times New Roman" w:eastAsia="Times New Roman" w:hAnsi="Times New Roman"/>
          <w:sz w:val="20"/>
          <w:szCs w:val="20"/>
          <w:rtl w:val="0"/>
        </w:rPr>
        <w:t xml:space="preserve"> Comprovação de capacitação técnica da equipe operacional envolvida na execução dos serviços.</w:t>
      </w:r>
    </w:p>
    <w:p w:rsidR="00000000" w:rsidDel="00000000" w:rsidP="00000000" w:rsidRDefault="00000000" w:rsidRPr="00000000" w14:paraId="00000117">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14.10.3.</w:t>
      </w:r>
      <w:r w:rsidDel="00000000" w:rsidR="00000000" w:rsidRPr="00000000">
        <w:rPr>
          <w:rFonts w:ascii="Times New Roman" w:cs="Times New Roman" w:eastAsia="Times New Roman" w:hAnsi="Times New Roman"/>
          <w:sz w:val="20"/>
          <w:szCs w:val="20"/>
          <w:rtl w:val="0"/>
        </w:rPr>
        <w:t xml:space="preserve"> Declaração de fornecimento e uso obrigatório de Equipamentos de Proteção Individual – EPIs adequados às atividades executadas.</w:t>
      </w:r>
    </w:p>
    <w:p w:rsidR="00000000" w:rsidDel="00000000" w:rsidP="00000000" w:rsidRDefault="00000000" w:rsidRPr="00000000" w14:paraId="00000118">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14.10.4.</w:t>
      </w:r>
      <w:r w:rsidDel="00000000" w:rsidR="00000000" w:rsidRPr="00000000">
        <w:rPr>
          <w:rFonts w:ascii="Times New Roman" w:cs="Times New Roman" w:eastAsia="Times New Roman" w:hAnsi="Times New Roman"/>
          <w:sz w:val="20"/>
          <w:szCs w:val="20"/>
          <w:rtl w:val="0"/>
        </w:rPr>
        <w:t xml:space="preserve"> Apresentação de procedimentos operacionais de segurança para montagem, operação e desmontagem dos equipamentos, quando solicitado pela Administração.</w:t>
      </w:r>
    </w:p>
    <w:sdt>
      <w:sdtPr>
        <w:lock w:val="contentLocked"/>
        <w:id w:val="248326705"/>
        <w:tag w:val="goog_rdk_4"/>
      </w:sdtPr>
      <w:sdtContent>
        <w:tbl>
          <w:tblPr>
            <w:tblStyle w:val="Table27"/>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19">
                <w:pPr>
                  <w:shd w:fill="ffff00" w:val="clear"/>
                  <w:tabs>
                    <w:tab w:val="left" w:leader="none" w:pos="142"/>
                    <w:tab w:val="left" w:leader="none" w:pos="9072"/>
                  </w:tabs>
                  <w:spacing w:line="312"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14.11 – REQUISITOS TÉCNICOS DOS EQUIPAMENTOS </w:t>
                </w:r>
              </w:p>
            </w:tc>
          </w:tr>
        </w:tbl>
      </w:sdtContent>
    </w:sdt>
    <w:p w:rsidR="00000000" w:rsidDel="00000000" w:rsidP="00000000" w:rsidRDefault="00000000" w:rsidRPr="00000000" w14:paraId="0000011A">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14.11.1.</w:t>
      </w:r>
      <w:r w:rsidDel="00000000" w:rsidR="00000000" w:rsidRPr="00000000">
        <w:rPr>
          <w:rFonts w:ascii="Times New Roman" w:cs="Times New Roman" w:eastAsia="Times New Roman" w:hAnsi="Times New Roman"/>
          <w:sz w:val="20"/>
          <w:szCs w:val="20"/>
          <w:rtl w:val="0"/>
        </w:rPr>
        <w:t xml:space="preserve"> Laudos, relatórios ou declarações de manutenção preventiva e corretiva dos equipamentos de sonorização, iluminação e geração de energia utilizados na execução do objeto.</w:t>
      </w:r>
    </w:p>
    <w:p w:rsidR="00000000" w:rsidDel="00000000" w:rsidP="00000000" w:rsidRDefault="00000000" w:rsidRPr="00000000" w14:paraId="0000011B">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14.11.2.</w:t>
      </w:r>
      <w:r w:rsidDel="00000000" w:rsidR="00000000" w:rsidRPr="00000000">
        <w:rPr>
          <w:rFonts w:ascii="Times New Roman" w:cs="Times New Roman" w:eastAsia="Times New Roman" w:hAnsi="Times New Roman"/>
          <w:sz w:val="20"/>
          <w:szCs w:val="20"/>
          <w:rtl w:val="0"/>
        </w:rPr>
        <w:t xml:space="preserve"> Comprovação de compatibilidade técnica e adequação operacional dos sistemas de som, energia e iluminação às especificações do Termo de Referência.</w:t>
      </w:r>
    </w:p>
    <w:p w:rsidR="00000000" w:rsidDel="00000000" w:rsidP="00000000" w:rsidRDefault="00000000" w:rsidRPr="00000000" w14:paraId="0000011C">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14.11.3.</w:t>
      </w:r>
      <w:r w:rsidDel="00000000" w:rsidR="00000000" w:rsidRPr="00000000">
        <w:rPr>
          <w:rFonts w:ascii="Times New Roman" w:cs="Times New Roman" w:eastAsia="Times New Roman" w:hAnsi="Times New Roman"/>
          <w:sz w:val="20"/>
          <w:szCs w:val="20"/>
          <w:rtl w:val="0"/>
        </w:rPr>
        <w:t xml:space="preserve"> Relatórios de testes e inspeções operacionais dos equipamentos, quando exigidos previamente pela Administração, especialmente em eventos de maior complexidade ou risco.</w:t>
      </w:r>
    </w:p>
    <w:sdt>
      <w:sdtPr>
        <w:lock w:val="contentLocked"/>
        <w:id w:val="-2085032441"/>
        <w:tag w:val="goog_rdk_5"/>
      </w:sdtPr>
      <w:sdtContent>
        <w:tbl>
          <w:tblPr>
            <w:tblStyle w:val="Table28"/>
            <w:tblW w:w="904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40.000000000002"/>
            <w:tblGridChange w:id="0">
              <w:tblGrid>
                <w:gridCol w:w="9040.000000000002"/>
              </w:tblGrid>
            </w:tblGridChange>
          </w:tblGrid>
          <w:tr>
            <w:trPr>
              <w:cantSplit w:val="0"/>
              <w:tblHeader w:val="0"/>
            </w:trPr>
            <w:tc>
              <w:tcPr>
                <w:shd w:fill="ffff00" w:val="clear"/>
                <w:vAlign w:val="top"/>
              </w:tcPr>
              <w:p w:rsidR="00000000" w:rsidDel="00000000" w:rsidP="00000000" w:rsidRDefault="00000000" w:rsidRPr="00000000" w14:paraId="0000011D">
                <w:pPr>
                  <w:shd w:fill="ffff00" w:val="clear"/>
                  <w:tabs>
                    <w:tab w:val="left" w:leader="none" w:pos="142"/>
                    <w:tab w:val="left" w:leader="none" w:pos="9072"/>
                  </w:tabs>
                  <w:spacing w:line="312"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14.12 – DISPOSIÇÕES GERAIS DE CONFORMIDADE </w:t>
                </w:r>
              </w:p>
            </w:tc>
          </w:tr>
        </w:tbl>
      </w:sdtContent>
    </w:sdt>
    <w:p w:rsidR="00000000" w:rsidDel="00000000" w:rsidP="00000000" w:rsidRDefault="00000000" w:rsidRPr="00000000" w14:paraId="0000011E">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14.12.1.</w:t>
      </w:r>
      <w:r w:rsidDel="00000000" w:rsidR="00000000" w:rsidRPr="00000000">
        <w:rPr>
          <w:rFonts w:ascii="Times New Roman" w:cs="Times New Roman" w:eastAsia="Times New Roman" w:hAnsi="Times New Roman"/>
          <w:sz w:val="20"/>
          <w:szCs w:val="20"/>
          <w:rtl w:val="0"/>
        </w:rPr>
        <w:t xml:space="preserve"> Todos os documentos exigidos deverão estar válidos durante toda a execução contratual, sendo obrigação da contratada sua manutenção atualizada.</w:t>
      </w:r>
    </w:p>
    <w:p w:rsidR="00000000" w:rsidDel="00000000" w:rsidP="00000000" w:rsidRDefault="00000000" w:rsidRPr="00000000" w14:paraId="0000011F">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14.12.2.</w:t>
      </w:r>
      <w:r w:rsidDel="00000000" w:rsidR="00000000" w:rsidRPr="00000000">
        <w:rPr>
          <w:rFonts w:ascii="Times New Roman" w:cs="Times New Roman" w:eastAsia="Times New Roman" w:hAnsi="Times New Roman"/>
          <w:sz w:val="20"/>
          <w:szCs w:val="20"/>
          <w:rtl w:val="0"/>
        </w:rPr>
        <w:t xml:space="preserve"> A ausência, irregularidade ou perda de validade de qualquer documento exigido poderá ensejar a suspensão da execução dos serviços, sem prejuízo da aplicação das sanções previstas na Lei nº 14.133/2021 e no Edital.</w:t>
      </w:r>
    </w:p>
    <w:p w:rsidR="00000000" w:rsidDel="00000000" w:rsidP="00000000" w:rsidRDefault="00000000" w:rsidRPr="00000000" w14:paraId="00000120">
      <w:pPr>
        <w:tabs>
          <w:tab w:val="left" w:leader="none" w:pos="9072"/>
        </w:tabs>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14.12.3.</w:t>
      </w:r>
      <w:r w:rsidDel="00000000" w:rsidR="00000000" w:rsidRPr="00000000">
        <w:rPr>
          <w:rFonts w:ascii="Times New Roman" w:cs="Times New Roman" w:eastAsia="Times New Roman" w:hAnsi="Times New Roman"/>
          <w:sz w:val="20"/>
          <w:szCs w:val="20"/>
          <w:rtl w:val="0"/>
        </w:rPr>
        <w:t xml:space="preserve"> A Administração poderá, a qualquer tempo e mediante justificativa técnica, exigir documentação complementar necessária à garantia da segurança do evento, da regularidade da execução e do interesse público.</w:t>
      </w:r>
    </w:p>
    <w:tbl>
      <w:tblPr>
        <w:tblStyle w:val="Table29"/>
        <w:tblW w:w="91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0"/>
        <w:tblGridChange w:id="0">
          <w:tblGrid>
            <w:gridCol w:w="9100"/>
          </w:tblGrid>
        </w:tblGridChange>
      </w:tblGrid>
      <w:tr>
        <w:trPr>
          <w:cantSplit w:val="0"/>
          <w:tblHeader w:val="0"/>
        </w:trPr>
        <w:tc>
          <w:tcPr>
            <w:shd w:fill="ffff00" w:val="clear"/>
            <w:vAlign w:val="top"/>
          </w:tcPr>
          <w:p w:rsidR="00000000" w:rsidDel="00000000" w:rsidP="00000000" w:rsidRDefault="00000000" w:rsidRPr="00000000" w14:paraId="00000121">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 DA ANÁLISE E JULGAMENTO DOS DOCUMENTOS DE HABILITAÇÃO</w:t>
            </w:r>
            <w:r w:rsidDel="00000000" w:rsidR="00000000" w:rsidRPr="00000000">
              <w:rPr>
                <w:rtl w:val="0"/>
              </w:rPr>
            </w:r>
          </w:p>
        </w:tc>
      </w:tr>
    </w:tbl>
    <w:p w:rsidR="00000000" w:rsidDel="00000000" w:rsidP="00000000" w:rsidRDefault="00000000" w:rsidRPr="00000000" w14:paraId="0000012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14.13.1.</w:t>
      </w:r>
      <w:r w:rsidDel="00000000" w:rsidR="00000000" w:rsidRPr="00000000">
        <w:rPr>
          <w:rFonts w:ascii="Times New Roman" w:cs="Times New Roman" w:eastAsia="Times New Roman" w:hAnsi="Times New Roman"/>
          <w:sz w:val="20"/>
          <w:szCs w:val="20"/>
          <w:rtl w:val="0"/>
        </w:rPr>
        <w:t xml:space="preserve"> Encerrada a etapa de julgamento das propostas e após a convocação no sistema eletrônico, a licitante classificada provisoriamente em primeiro lugar deverá inserir os documentos de habilitação exigidos neste Edital, para análise pela Agente de Contratação, neste ato denominada Pregoeira, com apoio da equipe designada.</w:t>
      </w:r>
    </w:p>
    <w:p w:rsidR="00000000" w:rsidDel="00000000" w:rsidP="00000000" w:rsidRDefault="00000000" w:rsidRPr="00000000" w14:paraId="0000012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14.13.2.</w:t>
      </w:r>
      <w:r w:rsidDel="00000000" w:rsidR="00000000" w:rsidRPr="00000000">
        <w:rPr>
          <w:rFonts w:ascii="Times New Roman" w:cs="Times New Roman" w:eastAsia="Times New Roman" w:hAnsi="Times New Roman"/>
          <w:sz w:val="20"/>
          <w:szCs w:val="20"/>
          <w:rtl w:val="0"/>
        </w:rPr>
        <w:t xml:space="preserve"> A análise dos documentos de habilitação observará estritamente os requisitos estabelecidos neste Edital, no Termo de Referência e na Lei nº 14.133/2021, visando à verificação da conformidade jurídica, técnica, fiscal, social, trabalhista e econômico-financeira da licitante.</w:t>
      </w:r>
    </w:p>
    <w:p w:rsidR="00000000" w:rsidDel="00000000" w:rsidP="00000000" w:rsidRDefault="00000000" w:rsidRPr="00000000" w14:paraId="0000012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14.13.3.</w:t>
      </w:r>
      <w:r w:rsidDel="00000000" w:rsidR="00000000" w:rsidRPr="00000000">
        <w:rPr>
          <w:rFonts w:ascii="Times New Roman" w:cs="Times New Roman" w:eastAsia="Times New Roman" w:hAnsi="Times New Roman"/>
          <w:sz w:val="20"/>
          <w:szCs w:val="20"/>
          <w:rtl w:val="0"/>
        </w:rPr>
        <w:t xml:space="preserve"> A não apresentação de quaisquer dos documentos exigidos para habilitação, ou sua apresentação em desconformidade com as exigências editalícias, implicará a inabilitação da licitante, sem prejuízo da aplicação das sanções cabíveis quando caracterizada conduta irregular.</w:t>
      </w:r>
    </w:p>
    <w:p w:rsidR="00000000" w:rsidDel="00000000" w:rsidP="00000000" w:rsidRDefault="00000000" w:rsidRPr="00000000" w14:paraId="0000012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14.13.4.</w:t>
      </w:r>
      <w:r w:rsidDel="00000000" w:rsidR="00000000" w:rsidRPr="00000000">
        <w:rPr>
          <w:rFonts w:ascii="Times New Roman" w:cs="Times New Roman" w:eastAsia="Times New Roman" w:hAnsi="Times New Roman"/>
          <w:sz w:val="20"/>
          <w:szCs w:val="20"/>
          <w:rtl w:val="0"/>
        </w:rPr>
        <w:t xml:space="preserve"> Os documentos de regularidade fiscal, social e trabalhista poderão ser objeto de verificação direta pela Administração em bases oficiais disponíveis, quando possível, nos termos da legislação vigente, sem prejuízo da exigência de apresentação pelo licitante.</w:t>
      </w:r>
    </w:p>
    <w:p w:rsidR="00000000" w:rsidDel="00000000" w:rsidP="00000000" w:rsidRDefault="00000000" w:rsidRPr="00000000" w14:paraId="0000012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14.13.5.</w:t>
      </w:r>
      <w:r w:rsidDel="00000000" w:rsidR="00000000" w:rsidRPr="00000000">
        <w:rPr>
          <w:rFonts w:ascii="Times New Roman" w:cs="Times New Roman" w:eastAsia="Times New Roman" w:hAnsi="Times New Roman"/>
          <w:sz w:val="20"/>
          <w:szCs w:val="20"/>
          <w:rtl w:val="0"/>
        </w:rPr>
        <w:t xml:space="preserve"> Na hipótese de ausência de indicação expressa de prazo de validade nos documentos apresentados, será considerado válido o documento emitido em até 60 (sessenta) dias anteriores à data de sua apresentação, salvo disposição legal ou normativa específica em sentido diverso, não se aplicando tal regra a documentos com validade indeterminada.</w:t>
      </w:r>
    </w:p>
    <w:p w:rsidR="00000000" w:rsidDel="00000000" w:rsidP="00000000" w:rsidRDefault="00000000" w:rsidRPr="00000000" w14:paraId="0000012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14.13.6.</w:t>
      </w:r>
      <w:r w:rsidDel="00000000" w:rsidR="00000000" w:rsidRPr="00000000">
        <w:rPr>
          <w:rFonts w:ascii="Times New Roman" w:cs="Times New Roman" w:eastAsia="Times New Roman" w:hAnsi="Times New Roman"/>
          <w:sz w:val="20"/>
          <w:szCs w:val="20"/>
          <w:rtl w:val="0"/>
        </w:rPr>
        <w:t xml:space="preserve"> As Microempresas, Empresas de Pequeno Porte e equiparadas deverão apresentar toda a documentação de habilitação exigida, ainda que contenha restrições de regularidade fiscal ou trabalhista, nos termos do art. 43 da Lei Complementar nº 123/2006, sendo-lhes assegurado o prazo legal para regularização, quando aplicável.</w:t>
      </w:r>
    </w:p>
    <w:p w:rsidR="00000000" w:rsidDel="00000000" w:rsidP="00000000" w:rsidRDefault="00000000" w:rsidRPr="00000000" w14:paraId="0000012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14.13.7.</w:t>
      </w:r>
      <w:r w:rsidDel="00000000" w:rsidR="00000000" w:rsidRPr="00000000">
        <w:rPr>
          <w:rFonts w:ascii="Times New Roman" w:cs="Times New Roman" w:eastAsia="Times New Roman" w:hAnsi="Times New Roman"/>
          <w:sz w:val="20"/>
          <w:szCs w:val="20"/>
          <w:rtl w:val="0"/>
        </w:rPr>
        <w:t xml:space="preserve"> Os documentos de habilitação deverão ser inseridos na plataforma eletrônica indicada no preâmbulo deste Edital, sendo de responsabilidade exclusiva do licitante a sua correta inserção, integridade e tempestividade.</w:t>
      </w:r>
    </w:p>
    <w:p w:rsidR="00000000" w:rsidDel="00000000" w:rsidP="00000000" w:rsidRDefault="00000000" w:rsidRPr="00000000" w14:paraId="0000012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14.13.8.</w:t>
      </w:r>
      <w:r w:rsidDel="00000000" w:rsidR="00000000" w:rsidRPr="00000000">
        <w:rPr>
          <w:rFonts w:ascii="Times New Roman" w:cs="Times New Roman" w:eastAsia="Times New Roman" w:hAnsi="Times New Roman"/>
          <w:sz w:val="20"/>
          <w:szCs w:val="20"/>
          <w:rtl w:val="0"/>
        </w:rPr>
        <w:t xml:space="preserve"> Quando houver dúvida fundada quanto à autenticidade de documentos apresentados digitalmente, a Administração poderá solicitar a apresentação de cópias autenticadas, documentos originais ou outros meios de confirmação, nos termos do </w:t>
      </w:r>
      <w:hyperlink r:id="rId29">
        <w:r w:rsidDel="00000000" w:rsidR="00000000" w:rsidRPr="00000000">
          <w:rPr>
            <w:rFonts w:ascii="Times New Roman" w:cs="Times New Roman" w:eastAsia="Times New Roman" w:hAnsi="Times New Roman"/>
            <w:color w:val="1155cc"/>
            <w:sz w:val="20"/>
            <w:szCs w:val="20"/>
            <w:u w:val="single"/>
            <w:rtl w:val="0"/>
          </w:rPr>
          <w:t xml:space="preserve">art. 12 da Lei nº 14.133/2021</w:t>
        </w:r>
      </w:hyperlink>
      <w:r w:rsidDel="00000000" w:rsidR="00000000" w:rsidRPr="00000000">
        <w:rPr>
          <w:rFonts w:ascii="Times New Roman" w:cs="Times New Roman" w:eastAsia="Times New Roman" w:hAnsi="Times New Roman"/>
          <w:sz w:val="20"/>
          <w:szCs w:val="20"/>
          <w:rtl w:val="0"/>
        </w:rPr>
        <w:t xml:space="preserve">, fixando prazo para atendimento da diligência.</w:t>
      </w:r>
    </w:p>
    <w:p w:rsidR="00000000" w:rsidDel="00000000" w:rsidP="00000000" w:rsidRDefault="00000000" w:rsidRPr="00000000" w14:paraId="0000012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14.13.9.</w:t>
      </w:r>
      <w:r w:rsidDel="00000000" w:rsidR="00000000" w:rsidRPr="00000000">
        <w:rPr>
          <w:rFonts w:ascii="Times New Roman" w:cs="Times New Roman" w:eastAsia="Times New Roman" w:hAnsi="Times New Roman"/>
          <w:sz w:val="20"/>
          <w:szCs w:val="20"/>
          <w:rtl w:val="0"/>
        </w:rPr>
        <w:t xml:space="preserve"> A Administração poderá realizar diligências destinadas à complementação ou esclarecimento de informações, vedada a inclusão posterior de documentos que deveriam constar originalmente da habilitação, salvo nas hipóteses expressamente admitidas na Lei nº 14.133/2021.</w:t>
      </w:r>
    </w:p>
    <w:p w:rsidR="00000000" w:rsidDel="00000000" w:rsidP="00000000" w:rsidRDefault="00000000" w:rsidRPr="00000000" w14:paraId="0000012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14.13.10.</w:t>
      </w:r>
      <w:r w:rsidDel="00000000" w:rsidR="00000000" w:rsidRPr="00000000">
        <w:rPr>
          <w:rFonts w:ascii="Times New Roman" w:cs="Times New Roman" w:eastAsia="Times New Roman" w:hAnsi="Times New Roman"/>
          <w:sz w:val="20"/>
          <w:szCs w:val="20"/>
          <w:rtl w:val="0"/>
        </w:rPr>
        <w:t xml:space="preserve"> Constatado o atendimento integral das condições de habilitação, a licitante será declarada habilitada e, após o encerramento das fases recursais, será declarada vencedora do certame.</w:t>
      </w:r>
    </w:p>
    <w:tbl>
      <w:tblPr>
        <w:tblStyle w:val="Table30"/>
        <w:tblW w:w="91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15"/>
        <w:tblGridChange w:id="0">
          <w:tblGrid>
            <w:gridCol w:w="9115"/>
          </w:tblGrid>
        </w:tblGridChange>
      </w:tblGrid>
      <w:tr>
        <w:trPr>
          <w:cantSplit w:val="0"/>
          <w:tblHeader w:val="0"/>
        </w:trPr>
        <w:tc>
          <w:tcPr>
            <w:shd w:fill="ffff00" w:val="clear"/>
            <w:vAlign w:val="top"/>
          </w:tcPr>
          <w:p w:rsidR="00000000" w:rsidDel="00000000" w:rsidP="00000000" w:rsidRDefault="00000000" w:rsidRPr="00000000" w14:paraId="0000012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15. </w:t>
            </w:r>
            <w:r w:rsidDel="00000000" w:rsidR="00000000" w:rsidRPr="00000000">
              <w:rPr>
                <w:rFonts w:ascii="Times New Roman" w:cs="Times New Roman" w:eastAsia="Times New Roman" w:hAnsi="Times New Roman"/>
                <w:b w:val="1"/>
                <w:bCs w:val="1"/>
                <w:sz w:val="20"/>
                <w:szCs w:val="20"/>
                <w:rtl w:val="0"/>
              </w:rPr>
              <w:t xml:space="preserve">DO TRATAMENTO DIFERENCIADO ÀS MICROEMPRESAS, EMPRESAS DE PEQUENO PORTE E EQUIPARADAS</w:t>
            </w:r>
            <w:r w:rsidDel="00000000" w:rsidR="00000000" w:rsidRPr="00000000">
              <w:rPr>
                <w:rtl w:val="0"/>
              </w:rPr>
            </w:r>
          </w:p>
        </w:tc>
      </w:tr>
    </w:tbl>
    <w:p w:rsidR="00000000" w:rsidDel="00000000" w:rsidP="00000000" w:rsidRDefault="00000000" w:rsidRPr="00000000" w14:paraId="0000012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15.1.</w:t>
      </w:r>
      <w:r w:rsidDel="00000000" w:rsidR="00000000" w:rsidRPr="00000000">
        <w:rPr>
          <w:rFonts w:ascii="Times New Roman" w:cs="Times New Roman" w:eastAsia="Times New Roman" w:hAnsi="Times New Roman"/>
          <w:sz w:val="20"/>
          <w:szCs w:val="20"/>
          <w:rtl w:val="0"/>
        </w:rPr>
        <w:t xml:space="preserve"> Nos termos da Lei Complementar nº 123/2006 e suas alterações, as Microempresas (ME), Empresas de Pequeno Porte (EPP) e equiparadas deverão apresentar toda a documentação exigida para fins de habilitação, inclusive aquela relativa à regularidade fiscal, social e trabalhista, ainda que apresente restrições.</w:t>
      </w:r>
    </w:p>
    <w:p w:rsidR="00000000" w:rsidDel="00000000" w:rsidP="00000000" w:rsidRDefault="00000000" w:rsidRPr="00000000" w14:paraId="0000012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w:t>
      </w:r>
      <w:r w:rsidDel="00000000" w:rsidR="00000000" w:rsidRPr="00000000">
        <w:rPr>
          <w:rFonts w:ascii="Times New Roman" w:cs="Times New Roman" w:eastAsia="Times New Roman" w:hAnsi="Times New Roman"/>
          <w:sz w:val="20"/>
          <w:szCs w:val="20"/>
          <w:rtl w:val="0"/>
        </w:rPr>
        <w:t xml:space="preserve"> Havendo restrição na comprovação da regularidade fiscal, social ou trabalhista, será assegurado à licitante beneficiária do tratamento diferenciado o prazo de 05 (cinco) dias úteis, contados do momento em que for declarada vencedora do certame, prorrogável por igual período, a critério da Administração Pública, para regularização da documentação, mediante pagamento ou parcelamento do débito e emissão das respectivas certidões negativas ou positivas com efeito de negativa.</w:t>
      </w:r>
    </w:p>
    <w:p w:rsidR="00000000" w:rsidDel="00000000" w:rsidP="00000000" w:rsidRDefault="00000000" w:rsidRPr="00000000" w14:paraId="0000012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15.2.1.</w:t>
      </w:r>
      <w:r w:rsidDel="00000000" w:rsidR="00000000" w:rsidRPr="00000000">
        <w:rPr>
          <w:rFonts w:ascii="Times New Roman" w:cs="Times New Roman" w:eastAsia="Times New Roman" w:hAnsi="Times New Roman"/>
          <w:sz w:val="20"/>
          <w:szCs w:val="20"/>
          <w:rtl w:val="0"/>
        </w:rPr>
        <w:t xml:space="preserve"> A prorrogação do prazo previsto no item anterior deverá ser formalmente motivada e justificada pela licitante, quando requerida.</w:t>
      </w:r>
    </w:p>
    <w:p w:rsidR="00000000" w:rsidDel="00000000" w:rsidP="00000000" w:rsidRDefault="00000000" w:rsidRPr="00000000" w14:paraId="0000013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15.3.</w:t>
      </w:r>
      <w:r w:rsidDel="00000000" w:rsidR="00000000" w:rsidRPr="00000000">
        <w:rPr>
          <w:rFonts w:ascii="Times New Roman" w:cs="Times New Roman" w:eastAsia="Times New Roman" w:hAnsi="Times New Roman"/>
          <w:sz w:val="20"/>
          <w:szCs w:val="20"/>
          <w:rtl w:val="0"/>
        </w:rPr>
        <w:t xml:space="preserve"> A não regularização da documentação no prazo estabelecido implicará a decadência do direito à contratação, sem prejuízo da aplicação das sanções previstas na Lei nº 14.133/2021 e neste Edital, sendo facultado à Administração convocar os licitantes remanescentes, na ordem de classificação, para a assinatura do contrato, ou, se for o caso, revogar a licitação, mediante decisão motivada.</w:t>
      </w:r>
    </w:p>
    <w:p w:rsidR="00000000" w:rsidDel="00000000" w:rsidP="00000000" w:rsidRDefault="00000000" w:rsidRPr="00000000" w14:paraId="00000131">
      <w:pPr>
        <w:tabs>
          <w:tab w:val="left" w:leader="none" w:pos="9072"/>
        </w:tabs>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15.4.</w:t>
      </w:r>
      <w:r w:rsidDel="00000000" w:rsidR="00000000" w:rsidRPr="00000000">
        <w:rPr>
          <w:rFonts w:ascii="Times New Roman" w:cs="Times New Roman" w:eastAsia="Times New Roman" w:hAnsi="Times New Roman"/>
          <w:sz w:val="20"/>
          <w:szCs w:val="20"/>
          <w:rtl w:val="0"/>
        </w:rPr>
        <w:t xml:space="preserve"> O tratamento diferenciado previsto neste item aplica-se exclusivamente às hipóteses legalmente previstas na Lei Complementar nº 123/2006, não afastando a exigência de observância integral das demais condições de habilitação previstas neste Edital.</w:t>
      </w:r>
      <w:r w:rsidDel="00000000" w:rsidR="00000000" w:rsidRPr="00000000">
        <w:rPr>
          <w:rtl w:val="0"/>
        </w:rPr>
      </w:r>
    </w:p>
    <w:tbl>
      <w:tblPr>
        <w:tblStyle w:val="Table31"/>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3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16. </w:t>
            </w:r>
            <w:r w:rsidDel="00000000" w:rsidR="00000000" w:rsidRPr="00000000">
              <w:rPr>
                <w:rFonts w:ascii="Times New Roman" w:cs="Times New Roman" w:eastAsia="Times New Roman" w:hAnsi="Times New Roman"/>
                <w:b w:val="1"/>
                <w:bCs w:val="1"/>
                <w:sz w:val="20"/>
                <w:szCs w:val="20"/>
                <w:rtl w:val="0"/>
              </w:rPr>
              <w:t xml:space="preserve">DA CLASSIFICAÇÃO, JULGAMENTO DAS PROPOSTAS E DECLARAÇÃO DO VENCEDOR</w:t>
            </w:r>
            <w:r w:rsidDel="00000000" w:rsidR="00000000" w:rsidRPr="00000000">
              <w:rPr>
                <w:rtl w:val="0"/>
              </w:rPr>
            </w:r>
          </w:p>
        </w:tc>
      </w:tr>
    </w:tbl>
    <w:p w:rsidR="00000000" w:rsidDel="00000000" w:rsidP="00000000" w:rsidRDefault="00000000" w:rsidRPr="00000000" w14:paraId="0000013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16.1.</w:t>
      </w:r>
      <w:r w:rsidDel="00000000" w:rsidR="00000000" w:rsidRPr="00000000">
        <w:rPr>
          <w:rFonts w:ascii="Times New Roman" w:cs="Times New Roman" w:eastAsia="Times New Roman" w:hAnsi="Times New Roman"/>
          <w:sz w:val="20"/>
          <w:szCs w:val="20"/>
          <w:rtl w:val="0"/>
        </w:rPr>
        <w:t xml:space="preserve"> O julgamento das propostas será realizado pelo critério de </w:t>
      </w:r>
      <w:r w:rsidDel="00000000" w:rsidR="00000000" w:rsidRPr="00000000">
        <w:rPr>
          <w:rFonts w:ascii="Times New Roman" w:cs="Times New Roman" w:eastAsia="Times New Roman" w:hAnsi="Times New Roman"/>
          <w:b w:val="1"/>
          <w:bCs w:val="1"/>
          <w:sz w:val="20"/>
          <w:szCs w:val="20"/>
          <w:u w:val="single"/>
          <w:rtl w:val="0"/>
        </w:rPr>
        <w:t xml:space="preserve">MENOR PREÇO POR ITEM</w:t>
      </w:r>
      <w:r w:rsidDel="00000000" w:rsidR="00000000" w:rsidRPr="00000000">
        <w:rPr>
          <w:rFonts w:ascii="Times New Roman" w:cs="Times New Roman" w:eastAsia="Times New Roman" w:hAnsi="Times New Roman"/>
          <w:sz w:val="20"/>
          <w:szCs w:val="20"/>
          <w:rtl w:val="0"/>
        </w:rPr>
        <w:t xml:space="preserve">, observadas as condições, especificações técnicas, quantidades estimadas e demais exigências estabelecidas neste Edital, no Termo de Referência e no sistema eletrônico da plataforma indicada no preâmbulo.</w:t>
      </w:r>
    </w:p>
    <w:p w:rsidR="00000000" w:rsidDel="00000000" w:rsidP="00000000" w:rsidRDefault="00000000" w:rsidRPr="00000000" w14:paraId="0000013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Encerrada a etapa de lances e, quando aplicável, concluída a fase de negociação, a Agente de Contratação, neste ato denominada Pregoeira, procederá à classificação das propostas, identificando a licitante provisoriamente mais bem classificada, de acordo com o menor preço obtido.</w:t>
      </w:r>
    </w:p>
    <w:p w:rsidR="00000000" w:rsidDel="00000000" w:rsidP="00000000" w:rsidRDefault="00000000" w:rsidRPr="00000000" w14:paraId="0000013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Caso a proposta ou o lance de menor preço seja considerado inexequível, inaceitável ou em desconformidade com as exigências do Edital, a licitante será desclassificada, passando-se à análise da proposta ou lance subsequente, na ordem de classificação, até a obtenção de proposta válida e aceitável.</w:t>
      </w:r>
    </w:p>
    <w:p w:rsidR="00000000" w:rsidDel="00000000" w:rsidP="00000000" w:rsidRDefault="00000000" w:rsidRPr="00000000" w14:paraId="0000013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16.3.1.</w:t>
      </w:r>
      <w:r w:rsidDel="00000000" w:rsidR="00000000" w:rsidRPr="00000000">
        <w:rPr>
          <w:rFonts w:ascii="Times New Roman" w:cs="Times New Roman" w:eastAsia="Times New Roman" w:hAnsi="Times New Roman"/>
          <w:sz w:val="20"/>
          <w:szCs w:val="20"/>
          <w:rtl w:val="0"/>
        </w:rPr>
        <w:t xml:space="preserve"> Na hipótese do item anterior, a Agente de Contratação poderá promover negociação com o licitante subsequente, com vistas à obtenção de condições mais vantajosas para a Administração.</w:t>
      </w:r>
    </w:p>
    <w:p w:rsidR="00000000" w:rsidDel="00000000" w:rsidP="00000000" w:rsidRDefault="00000000" w:rsidRPr="00000000" w14:paraId="0000013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Na ausência de lances, será verificada a conformidade entre a proposta de menor preço apresentada e o valor estimado da contratação, bem como sua adequação às especificações técnicas do objeto.</w:t>
      </w:r>
    </w:p>
    <w:p w:rsidR="00000000" w:rsidDel="00000000" w:rsidP="00000000" w:rsidRDefault="00000000" w:rsidRPr="00000000" w14:paraId="0000013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Constatado o atendimento integral às exigências de proposta e habilitação, a licitante melhor classificada será declarada vencedora do certame, após o encerramento da fase de julgamento.</w:t>
      </w:r>
    </w:p>
    <w:p w:rsidR="00000000" w:rsidDel="00000000" w:rsidP="00000000" w:rsidRDefault="00000000" w:rsidRPr="00000000" w14:paraId="0000013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16.6.</w:t>
      </w:r>
      <w:r w:rsidDel="00000000" w:rsidR="00000000" w:rsidRPr="00000000">
        <w:rPr>
          <w:rFonts w:ascii="Times New Roman" w:cs="Times New Roman" w:eastAsia="Times New Roman" w:hAnsi="Times New Roman"/>
          <w:sz w:val="20"/>
          <w:szCs w:val="20"/>
          <w:rtl w:val="0"/>
        </w:rPr>
        <w:t xml:space="preserve"> A declaração de vencedora não implica adjudicação imediata do objeto, a qual ocorrerá somente após o transcurso da fase recursal, quando houver, e posterior decisão da autoridade competente.</w:t>
      </w:r>
    </w:p>
    <w:p w:rsidR="00000000" w:rsidDel="00000000" w:rsidP="00000000" w:rsidRDefault="00000000" w:rsidRPr="00000000" w14:paraId="0000013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16.7.</w:t>
      </w:r>
      <w:r w:rsidDel="00000000" w:rsidR="00000000" w:rsidRPr="00000000">
        <w:rPr>
          <w:rFonts w:ascii="Times New Roman" w:cs="Times New Roman" w:eastAsia="Times New Roman" w:hAnsi="Times New Roman"/>
          <w:sz w:val="20"/>
          <w:szCs w:val="20"/>
          <w:rtl w:val="0"/>
        </w:rPr>
        <w:t xml:space="preserve"> Após a declaração de vencedor, será oportunizada a manifestação de intenção de recorrer, nos termos da Lei nº 14.133/2021 e deste Edital.</w:t>
      </w:r>
    </w:p>
    <w:tbl>
      <w:tblPr>
        <w:tblStyle w:val="Table32"/>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3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17. </w:t>
            </w:r>
            <w:r w:rsidDel="00000000" w:rsidR="00000000" w:rsidRPr="00000000">
              <w:rPr>
                <w:rFonts w:ascii="Times New Roman" w:cs="Times New Roman" w:eastAsia="Times New Roman" w:hAnsi="Times New Roman"/>
                <w:b w:val="1"/>
                <w:bCs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13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praticados no curso do procedimento licitatório, caberá a manifestação de intenção de recorrer por parte dos licitantes, de forma imediata e motivada, nas seguintes hipóteses:</w:t>
      </w:r>
    </w:p>
    <w:p w:rsidR="00000000" w:rsidDel="00000000" w:rsidP="00000000" w:rsidRDefault="00000000" w:rsidRPr="00000000" w14:paraId="0000013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julgamento das propostas;</w:t>
        <w:br w:type="textWrapping"/>
        <w:t xml:space="preserve">II – ato de habilitação ou inabilitação;</w:t>
        <w:br w:type="textWrapping"/>
        <w:t xml:space="preserve">III – revogação ou anulação do certame;</w:t>
        <w:br w:type="textWrapping"/>
        <w:t xml:space="preserve">IV – demais atos que resultem em prejuízo direto à esfera jurídica do licitante, quando admitido pela legislação aplicável.</w:t>
      </w:r>
    </w:p>
    <w:p w:rsidR="00000000" w:rsidDel="00000000" w:rsidP="00000000" w:rsidRDefault="00000000" w:rsidRPr="00000000" w14:paraId="0000013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será declarada aberta pela Agente de Contratação, neste ato denominada Pregoeira, que oportunizará aos licitantes, em campo próprio do sistema eletrônico, a manifestação de intenção de recorrer, consignando-se em ata o registro das manifestações.</w:t>
      </w:r>
    </w:p>
    <w:p w:rsidR="00000000" w:rsidDel="00000000" w:rsidP="00000000" w:rsidRDefault="00000000" w:rsidRPr="00000000" w14:paraId="0000013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A intenção de recorrer deverá ser manifestada de forma imediata e motivada, no prazo máximo de 15 (quinze) minutos, contados da declaração do resultado do ato recorrido ou do registro em ata, sob pena de preclusão do direito de recurso.</w:t>
      </w:r>
    </w:p>
    <w:p w:rsidR="00000000" w:rsidDel="00000000" w:rsidP="00000000" w:rsidRDefault="00000000" w:rsidRPr="00000000" w14:paraId="0000014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17.4.</w:t>
      </w:r>
      <w:r w:rsidDel="00000000" w:rsidR="00000000" w:rsidRPr="00000000">
        <w:rPr>
          <w:rFonts w:ascii="Times New Roman" w:cs="Times New Roman" w:eastAsia="Times New Roman" w:hAnsi="Times New Roman"/>
          <w:sz w:val="20"/>
          <w:szCs w:val="20"/>
          <w:rtl w:val="0"/>
        </w:rPr>
        <w:t xml:space="preserve"> A ausência de manifestação de intenção de recorrer no prazo estabelecido importará a preclusão do direito recursal quanto ao ato correspondente.</w:t>
      </w:r>
    </w:p>
    <w:p w:rsidR="00000000" w:rsidDel="00000000" w:rsidP="00000000" w:rsidRDefault="00000000" w:rsidRPr="00000000" w14:paraId="0000014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A Agente de Contratação analisará exclusivamente os requisitos de tempestividade e motivação mínima da intenção de recorrer, não sendo permitido o exame de mérito nesta fase.</w:t>
      </w:r>
    </w:p>
    <w:p w:rsidR="00000000" w:rsidDel="00000000" w:rsidP="00000000" w:rsidRDefault="00000000" w:rsidRPr="00000000" w14:paraId="0000014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Admitida a intenção recursal, será aberto prazo de </w:t>
      </w:r>
      <w:r w:rsidDel="00000000" w:rsidR="00000000" w:rsidRPr="00000000">
        <w:rPr>
          <w:rFonts w:ascii="Times New Roman" w:cs="Times New Roman" w:eastAsia="Times New Roman" w:hAnsi="Times New Roman"/>
          <w:b w:val="1"/>
          <w:bCs w:val="1"/>
          <w:sz w:val="20"/>
          <w:szCs w:val="20"/>
          <w:u w:val="single"/>
          <w:rtl w:val="0"/>
        </w:rPr>
        <w:t xml:space="preserve">03 (três) dias úteis</w:t>
      </w:r>
      <w:r w:rsidDel="00000000" w:rsidR="00000000" w:rsidRPr="00000000">
        <w:rPr>
          <w:rFonts w:ascii="Times New Roman" w:cs="Times New Roman" w:eastAsia="Times New Roman" w:hAnsi="Times New Roman"/>
          <w:sz w:val="20"/>
          <w:szCs w:val="20"/>
          <w:rtl w:val="0"/>
        </w:rPr>
        <w:t xml:space="preserve"> para apresentação das razões recursais, contados da intimação ou da lavratura da ata do ato recorrido, por meio do sistema eletrônico ou dos canais oficiais indicados no Edital.</w:t>
      </w:r>
    </w:p>
    <w:p w:rsidR="00000000" w:rsidDel="00000000" w:rsidP="00000000" w:rsidRDefault="00000000" w:rsidRPr="00000000" w14:paraId="0000014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Os demais licitantes serão intimados para, querendo, apresentar contrarrazões no prazo de 03 (três) dias úteis, contados do término do prazo do recorrente, assegurada vista dos autos na forma da legislação vigente.</w:t>
      </w:r>
    </w:p>
    <w:p w:rsidR="00000000" w:rsidDel="00000000" w:rsidP="00000000" w:rsidRDefault="00000000" w:rsidRPr="00000000" w14:paraId="0000014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 recurso será dirigido à autoridade que praticou o ato recorrido, a qual poderá reconsiderá-lo no prazo de 03 (três) dias úteis. Não havendo reconsideração, o recurso será encaminhado à autoridade superior, que decidirá em até 10 (dez) dias úteis, contados do recebimento dos autos.</w:t>
      </w:r>
    </w:p>
    <w:p w:rsidR="00000000" w:rsidDel="00000000" w:rsidP="00000000" w:rsidRDefault="00000000" w:rsidRPr="00000000" w14:paraId="0000014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O recurso administrativo terá efeito suspensivo automático em relação ao ato recorrido, até a decisão final da autoridade competente, nos termos da Lei nº 14.133/2021.</w:t>
      </w:r>
    </w:p>
    <w:p w:rsidR="00000000" w:rsidDel="00000000" w:rsidP="00000000" w:rsidRDefault="00000000" w:rsidRPr="00000000" w14:paraId="0000014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A autoridade competente será auxiliada, quando necessário, pelo órgão de assessoramento jurídico e pelo controle interno, para subsidiar a decisão recursal.</w:t>
      </w:r>
    </w:p>
    <w:p w:rsidR="00000000" w:rsidDel="00000000" w:rsidP="00000000" w:rsidRDefault="00000000" w:rsidRPr="00000000" w14:paraId="0000014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17.11.</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 preservando-se, sempre que possível, os atos válidos e regulares do procedimento.</w:t>
      </w:r>
    </w:p>
    <w:tbl>
      <w:tblPr>
        <w:tblStyle w:val="Table33"/>
        <w:tblW w:w="90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000000000002"/>
        <w:tblGridChange w:id="0">
          <w:tblGrid>
            <w:gridCol w:w="9055.000000000002"/>
          </w:tblGrid>
        </w:tblGridChange>
      </w:tblGrid>
      <w:tr>
        <w:trPr>
          <w:cantSplit w:val="0"/>
          <w:tblHeader w:val="0"/>
        </w:trPr>
        <w:tc>
          <w:tcPr>
            <w:shd w:fill="ffff00" w:val="clear"/>
            <w:vAlign w:val="top"/>
          </w:tcPr>
          <w:p w:rsidR="00000000" w:rsidDel="00000000" w:rsidP="00000000" w:rsidRDefault="00000000" w:rsidRPr="00000000" w14:paraId="0000014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18. </w:t>
            </w:r>
            <w:r w:rsidDel="00000000" w:rsidR="00000000" w:rsidRPr="00000000">
              <w:rPr>
                <w:rFonts w:ascii="Times New Roman" w:cs="Times New Roman" w:eastAsia="Times New Roman" w:hAnsi="Times New Roman"/>
                <w:b w:val="1"/>
                <w:bCs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do pregão eletrônico poderá ser reaberta, mediante decisão da Agente de Contratação, neste ato denominada Pregoeira, nas seguintes hipóteses:</w:t>
      </w:r>
    </w:p>
    <w:p w:rsidR="00000000" w:rsidDel="00000000" w:rsidP="00000000" w:rsidRDefault="00000000" w:rsidRPr="00000000" w14:paraId="000001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em decorrência de provimento de recurso administrativo que importe na anulação de atos praticados na sessão pública anterior ou na própria sessão, hipótese em que serão repetidos os atos anulados e aqueles deles diretamente dependentes;</w:t>
      </w:r>
    </w:p>
    <w:p w:rsidR="00000000" w:rsidDel="00000000" w:rsidP="00000000" w:rsidRDefault="00000000" w:rsidRPr="00000000" w14:paraId="000001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quando constatado erro material ou vício na aceitação da proposta vencedora, inclusive quanto à exequibilidade, classificação ou julgamento;</w:t>
      </w:r>
    </w:p>
    <w:p w:rsidR="00000000" w:rsidDel="00000000" w:rsidP="00000000" w:rsidRDefault="00000000" w:rsidRPr="00000000" w14:paraId="000001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quando a licitante declarada vencedora não celebrar o contrato, não assinar a Ata de Registro de Preços ou não retirar o instrumento equivalente no prazo estabelecido, ou ainda quando incorrer em impedimento superveniente à contratação.</w:t>
      </w:r>
    </w:p>
    <w:p w:rsidR="00000000" w:rsidDel="00000000" w:rsidP="00000000" w:rsidRDefault="00000000" w:rsidRPr="00000000" w14:paraId="0000014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18.2.</w:t>
      </w:r>
      <w:r w:rsidDel="00000000" w:rsidR="00000000" w:rsidRPr="00000000">
        <w:rPr>
          <w:rFonts w:ascii="Times New Roman" w:cs="Times New Roman" w:eastAsia="Times New Roman" w:hAnsi="Times New Roman"/>
          <w:sz w:val="20"/>
          <w:szCs w:val="20"/>
          <w:rtl w:val="0"/>
        </w:rPr>
        <w:t xml:space="preserve"> Na hipótese de reabertura da sessão, serão convocados os licitantes remanescentes, respeitada a ordem de classificação, para prosseguimento do certame a partir da fase pertinente.</w:t>
      </w:r>
    </w:p>
    <w:p w:rsidR="00000000" w:rsidDel="00000000" w:rsidP="00000000" w:rsidRDefault="00000000" w:rsidRPr="00000000" w14:paraId="0000014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18.3.</w:t>
      </w:r>
      <w:r w:rsidDel="00000000" w:rsidR="00000000" w:rsidRPr="00000000">
        <w:rPr>
          <w:rFonts w:ascii="Times New Roman" w:cs="Times New Roman" w:eastAsia="Times New Roman" w:hAnsi="Times New Roman"/>
          <w:sz w:val="20"/>
          <w:szCs w:val="20"/>
          <w:rtl w:val="0"/>
        </w:rPr>
        <w:t xml:space="preserve"> A convocação dos licitantes para a reabertura da sessão será realizada exclusivamente por meio do sistema eletrônico utilizado no certame, podendo ser complementada por e-mail cadastrado no sistema, sendo de responsabilidade do licitante a manutenção de seus dados atualizados.</w:t>
      </w:r>
    </w:p>
    <w:p w:rsidR="00000000" w:rsidDel="00000000" w:rsidP="00000000" w:rsidRDefault="00000000" w:rsidRPr="00000000" w14:paraId="0000014F">
      <w:pPr>
        <w:spacing w:after="180" w:before="180"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18.4.</w:t>
      </w:r>
      <w:r w:rsidDel="00000000" w:rsidR="00000000" w:rsidRPr="00000000">
        <w:rPr>
          <w:rFonts w:ascii="Times New Roman" w:cs="Times New Roman" w:eastAsia="Times New Roman" w:hAnsi="Times New Roman"/>
          <w:sz w:val="20"/>
          <w:szCs w:val="20"/>
          <w:rtl w:val="0"/>
        </w:rPr>
        <w:t xml:space="preserve"> A reabertura da sessão observará, no que couber, as mesmas regras procedimentais da sessão original, garantindo-se a transparência, a competitividade e a isonomia entre os participantes.</w:t>
      </w:r>
      <w:r w:rsidDel="00000000" w:rsidR="00000000" w:rsidRPr="00000000">
        <w:rPr>
          <w:rtl w:val="0"/>
        </w:rPr>
      </w:r>
    </w:p>
    <w:tbl>
      <w:tblPr>
        <w:tblStyle w:val="Table34"/>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15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19. </w:t>
            </w:r>
            <w:r w:rsidDel="00000000" w:rsidR="00000000" w:rsidRPr="00000000">
              <w:rPr>
                <w:rFonts w:ascii="Times New Roman" w:cs="Times New Roman" w:eastAsia="Times New Roman" w:hAnsi="Times New Roman"/>
                <w:b w:val="1"/>
                <w:bCs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5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das propostas e de habilitação, e exauridos os recursos administrativos, o processo licitatório será encaminhado à autoridade superior competente, a quem caberá:</w:t>
      </w:r>
    </w:p>
    <w:p w:rsidR="00000000" w:rsidDel="00000000" w:rsidP="00000000" w:rsidRDefault="00000000" w:rsidRPr="00000000" w14:paraId="0000015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à fase anterior para saneamento de vícios ou irregularidades sanáveis;</w:t>
        <w:br w:type="textWrapping"/>
        <w:t xml:space="preserve">II – revogar a licitação, por motivo de conveniência e oportunidade, devidamente justificado e decorrente de fato superveniente devidamente comprovado;</w:t>
        <w:br w:type="textWrapping"/>
        <w:t xml:space="preserve">III – anular a licitação, de ofício ou mediante provocação de terceiros, quando constatada ilegalidade insanável;</w:t>
        <w:br w:type="textWrapping"/>
        <w:t xml:space="preserve">IV – adjudicar o objeto e homologar o certame, quando atendidos os requisitos legais e editalícios.</w:t>
      </w:r>
    </w:p>
    <w:p w:rsidR="00000000" w:rsidDel="00000000" w:rsidP="00000000" w:rsidRDefault="00000000" w:rsidRPr="00000000" w14:paraId="0000015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Na hipótese de anulação, a autoridade competente deverá indicar de forma expressa e motivada os atos viciados, bem como os efeitos decorrentes da invalidação, especialmente quanto aos atos subsequentes deles dependentes, sem prejuízo da apuração de responsabilidades administrativas, quando cabível.</w:t>
      </w:r>
    </w:p>
    <w:p w:rsidR="00000000" w:rsidDel="00000000" w:rsidP="00000000" w:rsidRDefault="00000000" w:rsidRPr="00000000" w14:paraId="0000015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A revogação do certame somente poderá ocorrer por razões de interesse público decorrentes de fato superveniente devidamente motivado e comprovado, observado o dever de motivação dos atos administrativos.</w:t>
      </w:r>
    </w:p>
    <w:p w:rsidR="00000000" w:rsidDel="00000000" w:rsidP="00000000" w:rsidRDefault="00000000" w:rsidRPr="00000000" w14:paraId="000001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19.4.</w:t>
      </w:r>
      <w:r w:rsidDel="00000000" w:rsidR="00000000" w:rsidRPr="00000000">
        <w:rPr>
          <w:rFonts w:ascii="Times New Roman" w:cs="Times New Roman" w:eastAsia="Times New Roman" w:hAnsi="Times New Roman"/>
          <w:sz w:val="20"/>
          <w:szCs w:val="20"/>
          <w:rtl w:val="0"/>
        </w:rPr>
        <w:t xml:space="preserve"> Nos casos de anulação ou revogação, será assegurada aos interessados a prévia manifestação, nos termos do </w:t>
      </w:r>
      <w:hyperlink r:id="rId30">
        <w:r w:rsidDel="00000000" w:rsidR="00000000" w:rsidRPr="00000000">
          <w:rPr>
            <w:rFonts w:ascii="Times New Roman" w:cs="Times New Roman" w:eastAsia="Times New Roman" w:hAnsi="Times New Roman"/>
            <w:color w:val="1155cc"/>
            <w:sz w:val="20"/>
            <w:szCs w:val="20"/>
            <w:u w:val="single"/>
            <w:rtl w:val="0"/>
          </w:rPr>
          <w:t xml:space="preserve">art. 165 da Lei nº 14.133/2021</w:t>
        </w:r>
      </w:hyperlink>
      <w:r w:rsidDel="00000000" w:rsidR="00000000" w:rsidRPr="00000000">
        <w:rPr>
          <w:rFonts w:ascii="Times New Roman" w:cs="Times New Roman" w:eastAsia="Times New Roman" w:hAnsi="Times New Roman"/>
          <w:sz w:val="20"/>
          <w:szCs w:val="20"/>
          <w:rtl w:val="0"/>
        </w:rPr>
        <w:t xml:space="preserve">, respeitados o contraditório e a ampla defesa quando aplicáveis.</w:t>
      </w:r>
    </w:p>
    <w:tbl>
      <w:tblPr>
        <w:tblStyle w:val="Table35"/>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15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 DO SANEAMENTO DE PROPOSTAS E DOCUMENTOS DE HABILITAÇÃO </w:t>
            </w:r>
            <w:r w:rsidDel="00000000" w:rsidR="00000000" w:rsidRPr="00000000">
              <w:rPr>
                <w:rtl w:val="0"/>
              </w:rPr>
            </w:r>
          </w:p>
        </w:tc>
      </w:tr>
    </w:tbl>
    <w:p w:rsidR="00000000" w:rsidDel="00000000" w:rsidP="00000000" w:rsidRDefault="00000000" w:rsidRPr="00000000" w14:paraId="0000015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da documentação de habilitação, realizar diligências e promover o saneamento de erros ou falhas de natureza formal ou material que não alterem a substância das propostas, a validade jurídica dos documentos ou as condições de habilitação, mediante decisão devidamente fundamentada, registrada em ata e acessível a todos os licitantes, nos termos do </w:t>
      </w:r>
      <w:hyperlink r:id="rId31">
        <w:r w:rsidDel="00000000" w:rsidR="00000000" w:rsidRPr="00000000">
          <w:rPr>
            <w:rFonts w:ascii="Times New Roman" w:cs="Times New Roman" w:eastAsia="Times New Roman" w:hAnsi="Times New Roman"/>
            <w:color w:val="1155cc"/>
            <w:sz w:val="20"/>
            <w:szCs w:val="20"/>
            <w:u w:val="single"/>
            <w:rtl w:val="0"/>
          </w:rPr>
          <w:t xml:space="preserve">art. 64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5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O saneamento de que trata o item anterior não poderá resultar em inclusão posterior de documento ou informação que deveria ter sido apresentada originalmente na fase própria, nem implicar alteração da substância da proposta, vedada a modificação de valores ofertados, condições comerciais, requisitos de habilitação ou conteúdo essencial da proposta.</w:t>
      </w:r>
    </w:p>
    <w:p w:rsidR="00000000" w:rsidDel="00000000" w:rsidP="00000000" w:rsidRDefault="00000000" w:rsidRPr="00000000" w14:paraId="0000015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20.3.</w:t>
      </w:r>
      <w:r w:rsidDel="00000000" w:rsidR="00000000" w:rsidRPr="00000000">
        <w:rPr>
          <w:rFonts w:ascii="Times New Roman" w:cs="Times New Roman" w:eastAsia="Times New Roman" w:hAnsi="Times New Roman"/>
          <w:sz w:val="20"/>
          <w:szCs w:val="20"/>
          <w:rtl w:val="0"/>
        </w:rPr>
        <w:t xml:space="preserve"> Quando a diligência envolver a verificação, complementação ou esclarecimento de informação já existente nos autos, poderá ser concedido prazo razoável ao licitante para atendimento da solicitação, observado o princípio da isonomia e a necessidade de preservação da competitividade.</w:t>
      </w:r>
    </w:p>
    <w:p w:rsidR="00000000" w:rsidDel="00000000" w:rsidP="00000000" w:rsidRDefault="00000000" w:rsidRPr="00000000" w14:paraId="0000015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20.4.</w:t>
      </w:r>
      <w:r w:rsidDel="00000000" w:rsidR="00000000" w:rsidRPr="00000000">
        <w:rPr>
          <w:rFonts w:ascii="Times New Roman" w:cs="Times New Roman" w:eastAsia="Times New Roman" w:hAnsi="Times New Roman"/>
          <w:sz w:val="20"/>
          <w:szCs w:val="20"/>
          <w:rtl w:val="0"/>
        </w:rPr>
        <w:t xml:space="preserve"> Sempre que necessária a suspensão da sessão pública para a realização de diligências ou saneamento, a retomada do certame será previamente informada no sistema eletrônico, com antecedência mínima de 24 (vinte e quatro) horas, salvo situação devidamente justificada e registrada em ata, assegurada a publicidade e a transparência do ato.</w:t>
      </w:r>
    </w:p>
    <w:p w:rsidR="00000000" w:rsidDel="00000000" w:rsidP="00000000" w:rsidRDefault="00000000" w:rsidRPr="00000000" w14:paraId="000001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20.5.</w:t>
      </w:r>
      <w:r w:rsidDel="00000000" w:rsidR="00000000" w:rsidRPr="00000000">
        <w:rPr>
          <w:rFonts w:ascii="Times New Roman" w:cs="Times New Roman" w:eastAsia="Times New Roman" w:hAnsi="Times New Roman"/>
          <w:sz w:val="20"/>
          <w:szCs w:val="20"/>
          <w:rtl w:val="0"/>
        </w:rPr>
        <w:t xml:space="preserve"> Todas as diligências realizadas deverão ser formalmente registradas no processo administrativo, com indicação clara da motivação, dos documentos analisados e das decisões adotadas, em observância aos princípios da motivação, rastreabilidade, eficiência e controle, conforme diretrizes dos órgãos de controle, especialmente o Tribunal de Contas da União e o Tribunal de Contas do Estado de Minas Gerais.</w:t>
      </w:r>
    </w:p>
    <w:tbl>
      <w:tblPr>
        <w:tblStyle w:val="Table36"/>
        <w:tblW w:w="908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000000000002"/>
        <w:tblGridChange w:id="0">
          <w:tblGrid>
            <w:gridCol w:w="9085.000000000002"/>
          </w:tblGrid>
        </w:tblGridChange>
      </w:tblGrid>
      <w:tr>
        <w:trPr>
          <w:cantSplit w:val="0"/>
          <w:tblHeader w:val="0"/>
        </w:trPr>
        <w:tc>
          <w:tcPr>
            <w:shd w:fill="ffff00" w:val="clear"/>
            <w:vAlign w:val="top"/>
          </w:tcPr>
          <w:p w:rsidR="00000000" w:rsidDel="00000000" w:rsidP="00000000" w:rsidRDefault="00000000" w:rsidRPr="00000000" w14:paraId="0000015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21. </w:t>
            </w:r>
            <w:r w:rsidDel="00000000" w:rsidR="00000000" w:rsidRPr="00000000">
              <w:rPr>
                <w:rFonts w:ascii="Times New Roman" w:cs="Times New Roman" w:eastAsia="Times New Roman" w:hAnsi="Times New Roman"/>
                <w:b w:val="1"/>
                <w:bCs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5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21.1.</w:t>
      </w:r>
      <w:r w:rsidDel="00000000" w:rsidR="00000000" w:rsidRPr="00000000">
        <w:rPr>
          <w:rFonts w:ascii="Times New Roman" w:cs="Times New Roman" w:eastAsia="Times New Roman" w:hAnsi="Times New Roman"/>
          <w:sz w:val="20"/>
          <w:szCs w:val="20"/>
          <w:rtl w:val="0"/>
        </w:rPr>
        <w:t xml:space="preserve"> O prazo de vigência da </w:t>
      </w:r>
      <w:r w:rsidDel="00000000" w:rsidR="00000000" w:rsidRPr="00000000">
        <w:rPr>
          <w:rFonts w:ascii="Times New Roman" w:cs="Times New Roman" w:eastAsia="Times New Roman" w:hAnsi="Times New Roman"/>
          <w:b w:val="1"/>
          <w:bCs w:val="1"/>
          <w:sz w:val="20"/>
          <w:szCs w:val="20"/>
          <w:u w:val="single"/>
          <w:rtl w:val="0"/>
        </w:rPr>
        <w:t xml:space="preserve">Ata de Registro de Preços será de 12 (doze) meses</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uma única vez, por igual período, desde que comprovada a vantajosidade para a Administração, mediante prévia justificativa técnica e decisão motivada da autoridade competente, nos termos do </w:t>
      </w:r>
      <w:hyperlink r:id="rId32">
        <w:r w:rsidDel="00000000" w:rsidR="00000000" w:rsidRPr="00000000">
          <w:rPr>
            <w:rFonts w:ascii="Times New Roman" w:cs="Times New Roman" w:eastAsia="Times New Roman" w:hAnsi="Times New Roman"/>
            <w:color w:val="1155cc"/>
            <w:sz w:val="20"/>
            <w:szCs w:val="20"/>
            <w:u w:val="single"/>
            <w:rtl w:val="0"/>
          </w:rPr>
          <w:t xml:space="preserve">art. 84 da Lei nº 14.133/2021</w:t>
        </w:r>
      </w:hyperlink>
      <w:r w:rsidDel="00000000" w:rsidR="00000000" w:rsidRPr="00000000">
        <w:rPr>
          <w:rFonts w:ascii="Times New Roman" w:cs="Times New Roman" w:eastAsia="Times New Roman" w:hAnsi="Times New Roman"/>
          <w:sz w:val="20"/>
          <w:szCs w:val="20"/>
          <w:rtl w:val="0"/>
        </w:rPr>
        <w:t xml:space="preserve"> e da regulamentação municipal vigente.</w:t>
      </w:r>
    </w:p>
    <w:p w:rsidR="00000000" w:rsidDel="00000000" w:rsidP="00000000" w:rsidRDefault="00000000" w:rsidRPr="00000000" w14:paraId="000001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 e homologação do certame, o licitante melhor classificado será convocado para assinar a Ata de Registro de Preços no prazo de 05 (cinco) dias úteis, contados da convocação formal, sob pena de decadência do direito ao registro, sem prejuízo da aplicação das sanções administrativas cabíveis previstas na Lei nº 14.133/2021 e neste Edital.</w:t>
      </w:r>
    </w:p>
    <w:p w:rsidR="00000000" w:rsidDel="00000000" w:rsidP="00000000" w:rsidRDefault="00000000" w:rsidRPr="00000000" w14:paraId="0000015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w:t>
      </w:r>
      <w:r w:rsidDel="00000000" w:rsidR="00000000" w:rsidRPr="00000000">
        <w:rPr>
          <w:rFonts w:ascii="Times New Roman" w:cs="Times New Roman" w:eastAsia="Times New Roman" w:hAnsi="Times New Roman"/>
          <w:sz w:val="20"/>
          <w:szCs w:val="20"/>
          <w:rtl w:val="0"/>
        </w:rPr>
        <w:t xml:space="preserve"> A convocação para assinatura da Ata de Registro de Preços poderá ser realizada, a critério da Administração, por meio eletrônico, correspondência com aviso de recebimento (AR) ou outro meio idôneo de comunicação oficial, devendo o instrumento ser assinado e devolvido no prazo de 05 (cinco) dias úteis, contados do seu efetivo recebimento.</w:t>
      </w:r>
    </w:p>
    <w:p w:rsidR="00000000" w:rsidDel="00000000" w:rsidP="00000000" w:rsidRDefault="00000000" w:rsidRPr="00000000" w14:paraId="000001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21.3.1.</w:t>
      </w:r>
      <w:r w:rsidDel="00000000" w:rsidR="00000000" w:rsidRPr="00000000">
        <w:rPr>
          <w:rFonts w:ascii="Times New Roman" w:cs="Times New Roman" w:eastAsia="Times New Roman" w:hAnsi="Times New Roman"/>
          <w:sz w:val="20"/>
          <w:szCs w:val="20"/>
          <w:rtl w:val="0"/>
        </w:rPr>
        <w:t xml:space="preserve"> Na hipótese de envio por meio eletrônico, o prazo será contado a partir da confirmação de envio registrada no sistema ou, na ausência desta, após 02 (dois) dias úteis do encaminhamento, presumindo-se o recebimento, salvo comprovação em sentido contrário pelo interessado.</w:t>
      </w:r>
    </w:p>
    <w:p w:rsidR="00000000" w:rsidDel="00000000" w:rsidP="00000000" w:rsidRDefault="00000000" w:rsidRPr="00000000" w14:paraId="000001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21.4.</w:t>
      </w:r>
      <w:r w:rsidDel="00000000" w:rsidR="00000000" w:rsidRPr="00000000">
        <w:rPr>
          <w:rFonts w:ascii="Times New Roman" w:cs="Times New Roman" w:eastAsia="Times New Roman" w:hAnsi="Times New Roman"/>
          <w:sz w:val="20"/>
          <w:szCs w:val="20"/>
          <w:rtl w:val="0"/>
        </w:rPr>
        <w:t xml:space="preserve"> O prazo previsto no item anterior poderá ser prorrogado uma única vez, por igual período, mediante solicitação formal e devidamente justificada pelo adjudicatário, desde que aceita pela Administração, por decisão motivada.</w:t>
      </w:r>
    </w:p>
    <w:p w:rsidR="00000000" w:rsidDel="00000000" w:rsidP="00000000" w:rsidRDefault="00000000" w:rsidRPr="00000000" w14:paraId="0000016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21.5.</w:t>
      </w:r>
      <w:r w:rsidDel="00000000" w:rsidR="00000000" w:rsidRPr="00000000">
        <w:rPr>
          <w:rFonts w:ascii="Times New Roman" w:cs="Times New Roman" w:eastAsia="Times New Roman" w:hAnsi="Times New Roman"/>
          <w:sz w:val="20"/>
          <w:szCs w:val="20"/>
          <w:rtl w:val="0"/>
        </w:rPr>
        <w:t xml:space="preserve"> Poderão ser formalizadas tantas Atas de Registro de Preços quantas forem necessárias para a integralização dos itens previstos no Edital e no Termo de Referência, contendo a identificação do(s) fornecedor(es), descrição dos itens, quantidades, preços registrados e demais condições aplicáveis.</w:t>
      </w:r>
    </w:p>
    <w:p w:rsidR="00000000" w:rsidDel="00000000" w:rsidP="00000000" w:rsidRDefault="00000000" w:rsidRPr="00000000" w14:paraId="000001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21.6.</w:t>
      </w:r>
      <w:r w:rsidDel="00000000" w:rsidR="00000000" w:rsidRPr="00000000">
        <w:rPr>
          <w:rFonts w:ascii="Times New Roman" w:cs="Times New Roman" w:eastAsia="Times New Roman" w:hAnsi="Times New Roman"/>
          <w:sz w:val="20"/>
          <w:szCs w:val="20"/>
          <w:rtl w:val="0"/>
        </w:rPr>
        <w:t xml:space="preserve"> A existência de preços registrados não obriga a Administração à contratação, constituindo apenas expectativa de direito ao fornecedor registrado, ficando a contratação condicionada à necessidade administrativa, conveniência, oportunidade e disponibilidade orçamentária devidamente motivadas, nos termos da legislação vigente.</w:t>
      </w:r>
    </w:p>
    <w:p w:rsidR="00000000" w:rsidDel="00000000" w:rsidP="00000000" w:rsidRDefault="00000000" w:rsidRPr="00000000" w14:paraId="00000164">
      <w:pPr>
        <w:tabs>
          <w:tab w:val="left" w:leader="none" w:pos="9072"/>
        </w:tabs>
        <w:spacing w:after="180" w:before="180" w:line="360" w:lineRule="auto"/>
        <w:jc w:val="both"/>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b w:val="1"/>
          <w:bCs w:val="1"/>
          <w:sz w:val="20"/>
          <w:szCs w:val="20"/>
          <w:rtl w:val="0"/>
        </w:rPr>
        <w:t xml:space="preserve">21.7.</w:t>
      </w:r>
      <w:r w:rsidDel="00000000" w:rsidR="00000000" w:rsidRPr="00000000">
        <w:rPr>
          <w:rFonts w:ascii="Times New Roman" w:cs="Times New Roman" w:eastAsia="Times New Roman" w:hAnsi="Times New Roman"/>
          <w:sz w:val="20"/>
          <w:szCs w:val="20"/>
          <w:rtl w:val="0"/>
        </w:rPr>
        <w:t xml:space="preserve"> Na hipótese de recusa injustificada ou não assinatura da Ata no prazo estabelecido, a Administração poderá convocar os licitantes remanescentes integrantes do cadastro de reserva, na ordem de classificação, para assinatura nas mesmas condições do primeiro colocado, respeitada a legislação aplicável.</w:t>
      </w:r>
      <w:r w:rsidDel="00000000" w:rsidR="00000000" w:rsidRPr="00000000">
        <w:rPr>
          <w:rtl w:val="0"/>
        </w:rPr>
      </w:r>
    </w:p>
    <w:tbl>
      <w:tblPr>
        <w:tblStyle w:val="Table37"/>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65">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6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do certame, será formado cadastro de reserva, a ser registrado em anexo à Ata de Registro de Preços, composto por:</w:t>
      </w:r>
    </w:p>
    <w:p w:rsidR="00000000" w:rsidDel="00000000" w:rsidP="00000000" w:rsidRDefault="00000000" w:rsidRPr="00000000" w14:paraId="0000016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licitantes que aceitarem reduzir seus preços ao valor igual ao do adjudicatário, observada a ordem de classificação final do certame; e</w:t>
      </w:r>
    </w:p>
    <w:p w:rsidR="00000000" w:rsidDel="00000000" w:rsidP="00000000" w:rsidRDefault="00000000" w:rsidRPr="00000000" w14:paraId="000001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licitantes que não tenham aceitado a redução de preço, mantendo suas propostas originais, também observada a ordem de classificação.</w:t>
      </w:r>
    </w:p>
    <w:p w:rsidR="00000000" w:rsidDel="00000000" w:rsidP="00000000" w:rsidRDefault="00000000" w:rsidRPr="00000000" w14:paraId="000001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w:t>
      </w:r>
      <w:r w:rsidDel="00000000" w:rsidR="00000000" w:rsidRPr="00000000">
        <w:rPr>
          <w:rFonts w:ascii="Times New Roman" w:cs="Times New Roman" w:eastAsia="Times New Roman" w:hAnsi="Times New Roman"/>
          <w:sz w:val="20"/>
          <w:szCs w:val="20"/>
          <w:rtl w:val="0"/>
        </w:rPr>
        <w:t xml:space="preserve"> A ordem de classificação do cadastro de reserva será rigorosamente observada nas contratações decorrentes da Ata de Registro de Preços.</w:t>
      </w:r>
    </w:p>
    <w:p w:rsidR="00000000" w:rsidDel="00000000" w:rsidP="00000000" w:rsidRDefault="00000000" w:rsidRPr="00000000" w14:paraId="000001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22.2.1.</w:t>
      </w:r>
      <w:r w:rsidDel="00000000" w:rsidR="00000000" w:rsidRPr="00000000">
        <w:rPr>
          <w:rFonts w:ascii="Times New Roman" w:cs="Times New Roman" w:eastAsia="Times New Roman" w:hAnsi="Times New Roman"/>
          <w:sz w:val="20"/>
          <w:szCs w:val="20"/>
          <w:rtl w:val="0"/>
        </w:rPr>
        <w:t xml:space="preserve"> A inclusão no cadastro de reserva não prejudica nem altera o resultado do certame em relação ao licitante vencedor, nem gera direito subjetivo à contratação.</w:t>
      </w:r>
    </w:p>
    <w:p w:rsidR="00000000" w:rsidDel="00000000" w:rsidP="00000000" w:rsidRDefault="00000000" w:rsidRPr="00000000" w14:paraId="000001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22.2.2.</w:t>
      </w:r>
      <w:r w:rsidDel="00000000" w:rsidR="00000000" w:rsidRPr="00000000">
        <w:rPr>
          <w:rFonts w:ascii="Times New Roman" w:cs="Times New Roman" w:eastAsia="Times New Roman" w:hAnsi="Times New Roman"/>
          <w:sz w:val="20"/>
          <w:szCs w:val="20"/>
          <w:rtl w:val="0"/>
        </w:rPr>
        <w:t xml:space="preserve"> Para fins de prioridade no cadastro de reserva, os licitantes que aceitarem praticar o mesmo preço do adjudicatário terão precedência em relação àqueles que mantiverem suas propostas originais.</w:t>
      </w:r>
    </w:p>
    <w:p w:rsidR="00000000" w:rsidDel="00000000" w:rsidP="00000000" w:rsidRDefault="00000000" w:rsidRPr="00000000" w14:paraId="000001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w:t>
      </w:r>
      <w:r w:rsidDel="00000000" w:rsidR="00000000" w:rsidRPr="00000000">
        <w:rPr>
          <w:rFonts w:ascii="Times New Roman" w:cs="Times New Roman" w:eastAsia="Times New Roman" w:hAnsi="Times New Roman"/>
          <w:sz w:val="20"/>
          <w:szCs w:val="20"/>
          <w:rtl w:val="0"/>
        </w:rPr>
        <w:t xml:space="preserve"> A habilitação dos licitantes integrantes do cadastro de reserva somente será exigida no momento da eventual contratação, nas seguintes hipóteses:</w:t>
      </w:r>
    </w:p>
    <w:p w:rsidR="00000000" w:rsidDel="00000000" w:rsidP="00000000" w:rsidRDefault="00000000" w:rsidRPr="00000000" w14:paraId="0000016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22.3.1.</w:t>
      </w:r>
      <w:r w:rsidDel="00000000" w:rsidR="00000000" w:rsidRPr="00000000">
        <w:rPr>
          <w:rFonts w:ascii="Times New Roman" w:cs="Times New Roman" w:eastAsia="Times New Roman" w:hAnsi="Times New Roman"/>
          <w:sz w:val="20"/>
          <w:szCs w:val="20"/>
          <w:rtl w:val="0"/>
        </w:rPr>
        <w:t xml:space="preserve"> não assinatura da Ata de Registro de Preços pelo licitante vencedor no prazo e condições estabelecidos no Edital; ou</w:t>
      </w:r>
    </w:p>
    <w:p w:rsidR="00000000" w:rsidDel="00000000" w:rsidP="00000000" w:rsidRDefault="00000000" w:rsidRPr="00000000" w14:paraId="0000016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22.3.2.</w:t>
      </w:r>
      <w:r w:rsidDel="00000000" w:rsidR="00000000" w:rsidRPr="00000000">
        <w:rPr>
          <w:rFonts w:ascii="Times New Roman" w:cs="Times New Roman" w:eastAsia="Times New Roman" w:hAnsi="Times New Roman"/>
          <w:sz w:val="20"/>
          <w:szCs w:val="20"/>
          <w:rtl w:val="0"/>
        </w:rPr>
        <w:t xml:space="preserve"> cancelamento do registro do fornecedor ou do preço registrado, nas hipóteses previstas na Lei nº 14.133/2021 e na regulamentação municipal vigente.</w:t>
      </w:r>
    </w:p>
    <w:p w:rsidR="00000000" w:rsidDel="00000000" w:rsidP="00000000" w:rsidRDefault="00000000" w:rsidRPr="00000000" w14:paraId="0000016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w:t>
      </w:r>
      <w:r w:rsidDel="00000000" w:rsidR="00000000" w:rsidRPr="00000000">
        <w:rPr>
          <w:rFonts w:ascii="Times New Roman" w:cs="Times New Roman" w:eastAsia="Times New Roman" w:hAnsi="Times New Roman"/>
          <w:sz w:val="20"/>
          <w:szCs w:val="20"/>
          <w:rtl w:val="0"/>
        </w:rPr>
        <w:t xml:space="preserve"> Na hipótese de inexistência de aceite pelos licitantes que aceitaram cotar o objeto pelo preço do adjudicatário, ou de frustração das convocações subsequentes, a Administração poderá:</w:t>
      </w:r>
    </w:p>
    <w:p w:rsidR="00000000" w:rsidDel="00000000" w:rsidP="00000000" w:rsidRDefault="00000000" w:rsidRPr="00000000" w14:paraId="0000017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22.4.1.</w:t>
      </w:r>
      <w:r w:rsidDel="00000000" w:rsidR="00000000" w:rsidRPr="00000000">
        <w:rPr>
          <w:rFonts w:ascii="Times New Roman" w:cs="Times New Roman" w:eastAsia="Times New Roman" w:hAnsi="Times New Roman"/>
          <w:sz w:val="20"/>
          <w:szCs w:val="20"/>
          <w:rtl w:val="0"/>
        </w:rPr>
        <w:t xml:space="preserve"> convocar os licitantes remanescentes, na ordem de classificação, para negociação visando obtenção de condições mais vantajosas, respeitado o valor estimado da contratação; ou</w:t>
      </w:r>
    </w:p>
    <w:p w:rsidR="00000000" w:rsidDel="00000000" w:rsidP="00000000" w:rsidRDefault="00000000" w:rsidRPr="00000000" w14:paraId="0000017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22.4.2.</w:t>
      </w:r>
      <w:r w:rsidDel="00000000" w:rsidR="00000000" w:rsidRPr="00000000">
        <w:rPr>
          <w:rFonts w:ascii="Times New Roman" w:cs="Times New Roman" w:eastAsia="Times New Roman" w:hAnsi="Times New Roman"/>
          <w:sz w:val="20"/>
          <w:szCs w:val="20"/>
          <w:rtl w:val="0"/>
        </w:rPr>
        <w:t xml:space="preserve"> frustrada a negociação, adjudicar e contratar com o licitante remanescente, observada a ordem de classificação, desde que mantidas condições aceitáveis de preço e vantajosidade para a Administração.</w:t>
      </w:r>
    </w:p>
    <w:tbl>
      <w:tblPr>
        <w:tblStyle w:val="Table38"/>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72">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bCs w:val="1"/>
                <w:sz w:val="20"/>
                <w:szCs w:val="20"/>
                <w:rtl w:val="0"/>
              </w:rPr>
              <w:t xml:space="preserve">23. DO TERMO DE CONTRATO OU INSTRUMENTO EQUIVALENTE </w:t>
            </w:r>
            <w:r w:rsidDel="00000000" w:rsidR="00000000" w:rsidRPr="00000000">
              <w:rPr>
                <w:rtl w:val="0"/>
              </w:rPr>
            </w:r>
          </w:p>
        </w:tc>
      </w:tr>
    </w:tbl>
    <w:p w:rsidR="00000000" w:rsidDel="00000000" w:rsidP="00000000" w:rsidRDefault="00000000" w:rsidRPr="00000000" w14:paraId="0000017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23.1.</w:t>
      </w:r>
      <w:r w:rsidDel="00000000" w:rsidR="00000000" w:rsidRPr="00000000">
        <w:rPr>
          <w:rFonts w:ascii="Times New Roman" w:cs="Times New Roman" w:eastAsia="Times New Roman" w:hAnsi="Times New Roman"/>
          <w:sz w:val="20"/>
          <w:szCs w:val="20"/>
          <w:rtl w:val="0"/>
        </w:rPr>
        <w:t xml:space="preserve"> Após a adjudicação e homologação do certame e a formalização da Ata de Registro de Preços, quando houver necessidade de contratação, será celebrado Termo de Contrato ou emitido instrumento equivalente, conforme minuta integrante deste Edital, observado o regime jurídico aplicável.</w:t>
      </w:r>
    </w:p>
    <w:p w:rsidR="00000000" w:rsidDel="00000000" w:rsidP="00000000" w:rsidRDefault="00000000" w:rsidRPr="00000000" w14:paraId="0000017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detentor da Ata de Registro de Preços será convocado para, no prazo de 05 (cinco) dias úteis, contados da convocação formal, assinar o Termo de Contrato ou aceitar o instrumento equivalente, conforme o caso (Nota de Empenho, Ordem de Fornecimento ou documento equivalente), sob pena de decadência do direito à contratação, sem prejuízo das sanções previstas neste Edital e na Lei nº 14.133/2021.</w:t>
      </w:r>
    </w:p>
    <w:p w:rsidR="00000000" w:rsidDel="00000000" w:rsidP="00000000" w:rsidRDefault="00000000" w:rsidRPr="00000000" w14:paraId="0000017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 convocação poderá ocorrer, a critério da Administração, por meio eletrônico, correspondência com aviso de recebimento (AR) ou mediante plataforma eletrônica utilizada no certame, sendo o prazo contado a partir do efetivo recebimento da comunicação.</w:t>
      </w:r>
    </w:p>
    <w:p w:rsidR="00000000" w:rsidDel="00000000" w:rsidP="00000000" w:rsidRDefault="00000000" w:rsidRPr="00000000" w14:paraId="0000017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23.2.2.</w:t>
      </w:r>
      <w:r w:rsidDel="00000000" w:rsidR="00000000" w:rsidRPr="00000000">
        <w:rPr>
          <w:rFonts w:ascii="Times New Roman" w:cs="Times New Roman" w:eastAsia="Times New Roman" w:hAnsi="Times New Roman"/>
          <w:sz w:val="20"/>
          <w:szCs w:val="20"/>
          <w:rtl w:val="0"/>
        </w:rPr>
        <w:t xml:space="preserve"> O prazo previsto no item anterior poderá ser prorrogado uma única vez, por igual período, mediante solicitação formal, justificada e previamente aceita pela Administração.</w:t>
      </w:r>
    </w:p>
    <w:p w:rsidR="00000000" w:rsidDel="00000000" w:rsidP="00000000" w:rsidRDefault="00000000" w:rsidRPr="00000000" w14:paraId="0000017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A assinatura do Termo de Contrato ou o aceite do instrumento equivalente implica o reconhecimento de que:</w:t>
      </w:r>
    </w:p>
    <w:p w:rsidR="00000000" w:rsidDel="00000000" w:rsidP="00000000" w:rsidRDefault="00000000" w:rsidRPr="00000000" w14:paraId="00000178">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23.3.1.</w:t>
      </w:r>
      <w:r w:rsidDel="00000000" w:rsidR="00000000" w:rsidRPr="00000000">
        <w:rPr>
          <w:rFonts w:ascii="Times New Roman" w:cs="Times New Roman" w:eastAsia="Times New Roman" w:hAnsi="Times New Roman"/>
          <w:sz w:val="20"/>
          <w:szCs w:val="20"/>
          <w:rtl w:val="0"/>
        </w:rPr>
        <w:t xml:space="preserve"> o instrumento substitui o contrato formal, quando aplicável, submetendo-se integralmente às disposições da Lei nº 14.133/2021 e às condições estabelecidas no Edital, seus anexos e na Ata de Registro de Preços;</w:t>
      </w:r>
    </w:p>
    <w:p w:rsidR="00000000" w:rsidDel="00000000" w:rsidP="00000000" w:rsidRDefault="00000000" w:rsidRPr="00000000" w14:paraId="00000179">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23.3.2.</w:t>
      </w:r>
      <w:r w:rsidDel="00000000" w:rsidR="00000000" w:rsidRPr="00000000">
        <w:rPr>
          <w:rFonts w:ascii="Times New Roman" w:cs="Times New Roman" w:eastAsia="Times New Roman" w:hAnsi="Times New Roman"/>
          <w:sz w:val="20"/>
          <w:szCs w:val="20"/>
          <w:rtl w:val="0"/>
        </w:rPr>
        <w:t xml:space="preserve"> o contratado se vincula integralmente à sua proposta, à Ata de Registro de Preços e às condições estabelecidas no instrumento convocatório e seus anexos.</w:t>
      </w:r>
    </w:p>
    <w:p w:rsidR="00000000" w:rsidDel="00000000" w:rsidP="00000000" w:rsidRDefault="00000000" w:rsidRPr="00000000" w14:paraId="0000017A">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em sistemas oficiais e bases de dados públicas, visando verificar a inexistência de impedimentos, sanções ou restrições à contratação, inclusive quanto à regularidade fiscal, trabalhista e administrativa do licitante.</w:t>
      </w:r>
    </w:p>
    <w:p w:rsidR="00000000" w:rsidDel="00000000" w:rsidP="00000000" w:rsidRDefault="00000000" w:rsidRPr="00000000" w14:paraId="0000017B">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ou emissão do instrumento equivalente, poderá ser exigida a comprovação da manutenção das condições de habilitação, as quais deverão ser preservadas durante toda a execução contratual, nos termos da Lei nº 14.133/2021.</w:t>
      </w:r>
    </w:p>
    <w:p w:rsidR="00000000" w:rsidDel="00000000" w:rsidP="00000000" w:rsidRDefault="00000000" w:rsidRPr="00000000" w14:paraId="0000017C">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recusa injustificada do adjudicatário em assinar o contrato ou aceitar o instrumento equivalente, ou ainda de não comprovação das condições de habilitação exigidas, a Administração poderá convocar os licitantes remanescentes, na ordem de classificação, para, após verificação de habilitação e negociação, celebrar o contrato ou aceitar o instrumento equivalente, sem prejuízo da aplicação das sanções cabíveis.</w:t>
      </w:r>
    </w:p>
    <w:tbl>
      <w:tblPr>
        <w:tblStyle w:val="Table39"/>
        <w:tblW w:w="9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5"/>
        <w:tblGridChange w:id="0">
          <w:tblGrid>
            <w:gridCol w:w="9105"/>
          </w:tblGrid>
        </w:tblGridChange>
      </w:tblGrid>
      <w:tr>
        <w:trPr>
          <w:cantSplit w:val="0"/>
          <w:tblHeader w:val="0"/>
        </w:trPr>
        <w:tc>
          <w:tcPr>
            <w:shd w:fill="ffff00" w:val="clear"/>
            <w:vAlign w:val="top"/>
          </w:tcPr>
          <w:p w:rsidR="00000000" w:rsidDel="00000000" w:rsidP="00000000" w:rsidRDefault="00000000" w:rsidRPr="00000000" w14:paraId="0000017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24.</w:t>
            </w:r>
            <w:r w:rsidDel="00000000" w:rsidR="00000000" w:rsidRPr="00000000">
              <w:rPr>
                <w:rFonts w:ascii="Times New Roman" w:cs="Times New Roman" w:eastAsia="Times New Roman" w:hAnsi="Times New Roman"/>
                <w:b w:val="1"/>
                <w:bCs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7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 Administração e do contratado são aquelas estabelecidas neste Edital, no Termo de Referência, na Ata de Registro de Preços e na Minuta do Contrato ou instrumento equivalente, os quais integram o presente instrumento convocatório para todos os fins de direito, independentemente de transcrição, observadas as disposições da Lei nº 14.133/2021 e da regulamentação aplicável.</w:t>
      </w:r>
    </w:p>
    <w:p w:rsidR="00000000" w:rsidDel="00000000" w:rsidP="00000000" w:rsidRDefault="00000000" w:rsidRPr="00000000" w14:paraId="0000017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24.2.</w:t>
      </w:r>
      <w:r w:rsidDel="00000000" w:rsidR="00000000" w:rsidRPr="00000000">
        <w:rPr>
          <w:rFonts w:ascii="Times New Roman" w:cs="Times New Roman" w:eastAsia="Times New Roman" w:hAnsi="Times New Roman"/>
          <w:sz w:val="20"/>
          <w:szCs w:val="20"/>
          <w:rtl w:val="0"/>
        </w:rPr>
        <w:t xml:space="preserve"> Em caso de divergência entre os documentos que integram o procedimento licitatório, prevalecerão, nesta ordem: (</w:t>
      </w:r>
      <w:r w:rsidDel="00000000" w:rsidR="00000000" w:rsidRPr="00000000">
        <w:rPr>
          <w:rFonts w:ascii="Times New Roman" w:cs="Times New Roman" w:eastAsia="Times New Roman" w:hAnsi="Times New Roman"/>
          <w:b w:val="1"/>
          <w:bCs w:val="1"/>
          <w:i w:val="1"/>
          <w:iCs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a legislação vigente; (</w:t>
      </w:r>
      <w:r w:rsidDel="00000000" w:rsidR="00000000" w:rsidRPr="00000000">
        <w:rPr>
          <w:rFonts w:ascii="Times New Roman" w:cs="Times New Roman" w:eastAsia="Times New Roman" w:hAnsi="Times New Roman"/>
          <w:b w:val="1"/>
          <w:bCs w:val="1"/>
          <w:i w:val="1"/>
          <w:iCs w:val="1"/>
          <w:sz w:val="20"/>
          <w:szCs w:val="20"/>
          <w:rtl w:val="0"/>
        </w:rPr>
        <w:t xml:space="preserve">ii</w:t>
      </w:r>
      <w:r w:rsidDel="00000000" w:rsidR="00000000" w:rsidRPr="00000000">
        <w:rPr>
          <w:rFonts w:ascii="Times New Roman" w:cs="Times New Roman" w:eastAsia="Times New Roman" w:hAnsi="Times New Roman"/>
          <w:sz w:val="20"/>
          <w:szCs w:val="20"/>
          <w:rtl w:val="0"/>
        </w:rPr>
        <w:t xml:space="preserve">) o Edital e seus anexos; (</w:t>
      </w:r>
      <w:r w:rsidDel="00000000" w:rsidR="00000000" w:rsidRPr="00000000">
        <w:rPr>
          <w:rFonts w:ascii="Times New Roman" w:cs="Times New Roman" w:eastAsia="Times New Roman" w:hAnsi="Times New Roman"/>
          <w:b w:val="1"/>
          <w:bCs w:val="1"/>
          <w:i w:val="1"/>
          <w:iCs w:val="1"/>
          <w:sz w:val="20"/>
          <w:szCs w:val="20"/>
          <w:rtl w:val="0"/>
        </w:rPr>
        <w:t xml:space="preserve">iii</w:t>
      </w:r>
      <w:r w:rsidDel="00000000" w:rsidR="00000000" w:rsidRPr="00000000">
        <w:rPr>
          <w:rFonts w:ascii="Times New Roman" w:cs="Times New Roman" w:eastAsia="Times New Roman" w:hAnsi="Times New Roman"/>
          <w:sz w:val="20"/>
          <w:szCs w:val="20"/>
          <w:rtl w:val="0"/>
        </w:rPr>
        <w:t xml:space="preserve">) a Ata de Registro de Preços; e (</w:t>
      </w:r>
      <w:r w:rsidDel="00000000" w:rsidR="00000000" w:rsidRPr="00000000">
        <w:rPr>
          <w:rFonts w:ascii="Times New Roman" w:cs="Times New Roman" w:eastAsia="Times New Roman" w:hAnsi="Times New Roman"/>
          <w:b w:val="1"/>
          <w:bCs w:val="1"/>
          <w:i w:val="1"/>
          <w:iCs w:val="1"/>
          <w:sz w:val="20"/>
          <w:szCs w:val="20"/>
          <w:rtl w:val="0"/>
        </w:rPr>
        <w:t xml:space="preserve">iv</w:t>
      </w:r>
      <w:r w:rsidDel="00000000" w:rsidR="00000000" w:rsidRPr="00000000">
        <w:rPr>
          <w:rFonts w:ascii="Times New Roman" w:cs="Times New Roman" w:eastAsia="Times New Roman" w:hAnsi="Times New Roman"/>
          <w:sz w:val="20"/>
          <w:szCs w:val="20"/>
          <w:rtl w:val="0"/>
        </w:rPr>
        <w:t xml:space="preserve">) o Termo de Contrato ou instrumento equivalente, quando houver, sempre em conformidade com o interesse público e os princípios que regem as contratações públicas.</w:t>
      </w:r>
    </w:p>
    <w:tbl>
      <w:tblPr>
        <w:tblStyle w:val="Table40"/>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8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25.</w:t>
            </w:r>
            <w:r w:rsidDel="00000000" w:rsidR="00000000" w:rsidRPr="00000000">
              <w:rPr>
                <w:rFonts w:ascii="Times New Roman" w:cs="Times New Roman" w:eastAsia="Times New Roman" w:hAnsi="Times New Roman"/>
                <w:b w:val="1"/>
                <w:bCs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8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em decorrência da execução do objeto deste Edital observarão as condições, prazos, critérios de medição, liquidação e forma de pagamento estabelecidos no Termo de Referência, na Ata de Registro de Preços e no Termo de Contrato ou instrumento equivalente, os quais integram o presente instrumento convocatório para todos os fins de direito, independentemente de transcrição, em conformidade com a Lei nº 14.133/2021 e a legislação financeira e orçamentária aplicável.</w:t>
      </w:r>
    </w:p>
    <w:p w:rsidR="00000000" w:rsidDel="00000000" w:rsidP="00000000" w:rsidRDefault="00000000" w:rsidRPr="00000000" w14:paraId="0000018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25.2.</w:t>
      </w:r>
      <w:r w:rsidDel="00000000" w:rsidR="00000000" w:rsidRPr="00000000">
        <w:rPr>
          <w:rFonts w:ascii="Times New Roman" w:cs="Times New Roman" w:eastAsia="Times New Roman" w:hAnsi="Times New Roman"/>
          <w:sz w:val="20"/>
          <w:szCs w:val="20"/>
          <w:rtl w:val="0"/>
        </w:rPr>
        <w:t xml:space="preserve"> O pagamento somente será efetuado após a regular execução do objeto, o ateste da fiscalização competente e a devida liquidação da despesa, vedado qualquer pagamento antecipado sem previsão expressa e justificativa técnica e jurídica devidamente fundamentada.</w:t>
      </w:r>
    </w:p>
    <w:tbl>
      <w:tblPr>
        <w:tblStyle w:val="Table41"/>
        <w:tblW w:w="906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5.000000000002"/>
        <w:tblGridChange w:id="0">
          <w:tblGrid>
            <w:gridCol w:w="9065.000000000002"/>
          </w:tblGrid>
        </w:tblGridChange>
      </w:tblGrid>
      <w:tr>
        <w:trPr>
          <w:cantSplit w:val="0"/>
          <w:tblHeader w:val="0"/>
        </w:trPr>
        <w:tc>
          <w:tcPr>
            <w:shd w:fill="ffff00" w:val="clear"/>
            <w:vAlign w:val="top"/>
          </w:tcPr>
          <w:p w:rsidR="00000000" w:rsidDel="00000000" w:rsidP="00000000" w:rsidRDefault="00000000" w:rsidRPr="00000000" w14:paraId="0000018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26.</w:t>
            </w:r>
            <w:r w:rsidDel="00000000" w:rsidR="00000000" w:rsidRPr="00000000">
              <w:rPr>
                <w:rFonts w:ascii="Times New Roman" w:cs="Times New Roman" w:eastAsia="Times New Roman" w:hAnsi="Times New Roman"/>
                <w:b w:val="1"/>
                <w:bCs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8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infrações administrativas e as respectivas sanções aplicáveis aos licitantes e/ou contratados são aquelas previstas neste Edital, no Termo de Referência e no Termo de Contrato ou instrumento equivalente, os quais integram o presente instrumento convocatório para todos os fins de direito, independentemente de transcrição, em conformidade com a Lei nº 14.133/2021 e a regulamentação municipal aplicável.</w:t>
      </w:r>
    </w:p>
    <w:p w:rsidR="00000000" w:rsidDel="00000000" w:rsidP="00000000" w:rsidRDefault="00000000" w:rsidRPr="00000000" w14:paraId="0000018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A aplicação de sanções administrativas observará, em qualquer hipótese, o devido processo legal, o contraditório e a ampla defesa, bem como às disposições da Lei nº 14.133/2021, da regulamentação municipal vigente e das regras estabelecidas neste Edital e em seus anexos.</w:t>
      </w:r>
    </w:p>
    <w:p w:rsidR="00000000" w:rsidDel="00000000" w:rsidP="00000000" w:rsidRDefault="00000000" w:rsidRPr="00000000" w14:paraId="0000018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26.3.</w:t>
      </w:r>
      <w:r w:rsidDel="00000000" w:rsidR="00000000" w:rsidRPr="00000000">
        <w:rPr>
          <w:rFonts w:ascii="Times New Roman" w:cs="Times New Roman" w:eastAsia="Times New Roman" w:hAnsi="Times New Roman"/>
          <w:sz w:val="20"/>
          <w:szCs w:val="20"/>
          <w:rtl w:val="0"/>
        </w:rPr>
        <w:t xml:space="preserve"> As sanções somente poderão ser aplicadas mediante processo administrativo regularmente instaurado e devidamente motivado, com decisão fundamentada da autoridade competente, assegurada a observância dos princípios da legalidade, proporcionalidade, razoabilidade, segurança jurídica e motivação dos atos administrativos.</w:t>
      </w:r>
    </w:p>
    <w:tbl>
      <w:tblPr>
        <w:tblStyle w:val="Table42"/>
        <w:tblW w:w="90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55"/>
        <w:tblGridChange w:id="0">
          <w:tblGrid>
            <w:gridCol w:w="9055"/>
          </w:tblGrid>
        </w:tblGridChange>
      </w:tblGrid>
      <w:tr>
        <w:trPr>
          <w:cantSplit w:val="0"/>
          <w:tblHeader w:val="0"/>
        </w:trPr>
        <w:tc>
          <w:tcPr>
            <w:shd w:fill="ffff00" w:val="clear"/>
            <w:vAlign w:val="top"/>
          </w:tcPr>
          <w:p w:rsidR="00000000" w:rsidDel="00000000" w:rsidP="00000000" w:rsidRDefault="00000000" w:rsidRPr="00000000" w14:paraId="0000018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27.</w:t>
            </w:r>
            <w:r w:rsidDel="00000000" w:rsidR="00000000" w:rsidRPr="00000000">
              <w:rPr>
                <w:rFonts w:ascii="Times New Roman" w:cs="Times New Roman" w:eastAsia="Times New Roman" w:hAnsi="Times New Roman"/>
                <w:b w:val="1"/>
                <w:bCs w:val="1"/>
                <w:sz w:val="20"/>
                <w:szCs w:val="20"/>
                <w:rtl w:val="0"/>
              </w:rPr>
              <w:t xml:space="preserve"> DA ALTERAÇÃO DOS PREÇOS REGISTRADOS </w:t>
            </w:r>
            <w:r w:rsidDel="00000000" w:rsidR="00000000" w:rsidRPr="00000000">
              <w:rPr>
                <w:rtl w:val="0"/>
              </w:rPr>
            </w:r>
          </w:p>
        </w:tc>
      </w:tr>
    </w:tbl>
    <w:p w:rsidR="00000000" w:rsidDel="00000000" w:rsidP="00000000" w:rsidRDefault="00000000" w:rsidRPr="00000000" w14:paraId="0000018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 registrados na Ata de Registro de Preços poderão ser revistos, mediante requerimento do fornecedor ou por iniciativa da Administração, quando, comprovadamente, se tornarem inexequíveis ou incompatíveis com os preços praticados no mercado, observados os critérios de vantajosidade e o equilíbrio econômico-financeiro, na forma da Lei nº 14.133/2021 e da regulamentação municipal vigente.</w:t>
      </w:r>
    </w:p>
    <w:p w:rsidR="00000000" w:rsidDel="00000000" w:rsidP="00000000" w:rsidRDefault="00000000" w:rsidRPr="00000000" w14:paraId="0000018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27.2.</w:t>
      </w:r>
      <w:r w:rsidDel="00000000" w:rsidR="00000000" w:rsidRPr="00000000">
        <w:rPr>
          <w:rFonts w:ascii="Times New Roman" w:cs="Times New Roman" w:eastAsia="Times New Roman" w:hAnsi="Times New Roman"/>
          <w:sz w:val="20"/>
          <w:szCs w:val="20"/>
          <w:rtl w:val="0"/>
        </w:rPr>
        <w:t xml:space="preserve"> A revisão ou atualização dos preços registrados poderá ocorrer nas seguintes hipóteses:</w:t>
      </w:r>
    </w:p>
    <w:p w:rsidR="00000000" w:rsidDel="00000000" w:rsidP="00000000" w:rsidRDefault="00000000" w:rsidRPr="00000000" w14:paraId="0000018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27.2.1.</w:t>
      </w:r>
      <w:r w:rsidDel="00000000" w:rsidR="00000000" w:rsidRPr="00000000">
        <w:rPr>
          <w:rFonts w:ascii="Times New Roman" w:cs="Times New Roman" w:eastAsia="Times New Roman" w:hAnsi="Times New Roman"/>
          <w:sz w:val="20"/>
          <w:szCs w:val="20"/>
          <w:rtl w:val="0"/>
        </w:rPr>
        <w:t xml:space="preserve"> ocorrência de força maior, caso fortuito, fato do príncipe ou fatos imprevisíveis ou previsíveis de consequências incalculáveis, devidamente comprovados, que impactem de forma relevante a execução da Ata de Registro de Preços, nos termos do </w:t>
      </w:r>
      <w:hyperlink r:id="rId33">
        <w:r w:rsidDel="00000000" w:rsidR="00000000" w:rsidRPr="00000000">
          <w:rPr>
            <w:rFonts w:ascii="Times New Roman" w:cs="Times New Roman" w:eastAsia="Times New Roman" w:hAnsi="Times New Roman"/>
            <w:color w:val="1155cc"/>
            <w:sz w:val="20"/>
            <w:szCs w:val="20"/>
            <w:u w:val="single"/>
            <w:rtl w:val="0"/>
          </w:rPr>
          <w:t xml:space="preserve">art. 124, inciso II, alínea “d”,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8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27.2.2.</w:t>
      </w:r>
      <w:r w:rsidDel="00000000" w:rsidR="00000000" w:rsidRPr="00000000">
        <w:rPr>
          <w:rFonts w:ascii="Times New Roman" w:cs="Times New Roman" w:eastAsia="Times New Roman" w:hAnsi="Times New Roman"/>
          <w:sz w:val="20"/>
          <w:szCs w:val="20"/>
          <w:rtl w:val="0"/>
        </w:rPr>
        <w:t xml:space="preserve"> criação, alteração ou extinção de tributos ou encargos legais, ou superveniência de disposições legais ou regulamentares, desde que comprovada a repercussão direta e efetiva sobre os preços registrados;</w:t>
      </w:r>
    </w:p>
    <w:p w:rsidR="00000000" w:rsidDel="00000000" w:rsidP="00000000" w:rsidRDefault="00000000" w:rsidRPr="00000000" w14:paraId="0000018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27.2.3.</w:t>
      </w:r>
      <w:r w:rsidDel="00000000" w:rsidR="00000000" w:rsidRPr="00000000">
        <w:rPr>
          <w:rFonts w:ascii="Times New Roman" w:cs="Times New Roman" w:eastAsia="Times New Roman" w:hAnsi="Times New Roman"/>
          <w:sz w:val="20"/>
          <w:szCs w:val="20"/>
          <w:rtl w:val="0"/>
        </w:rPr>
        <w:t xml:space="preserve"> comprovada variação relevante de mercado, devidamente demonstrada por pesquisa de preços atualizada, que torne os preços registrados incompatíveis com os praticados no mercado, assegurada a preservação da vantajosidade para a Administração.</w:t>
      </w:r>
    </w:p>
    <w:p w:rsidR="00000000" w:rsidDel="00000000" w:rsidP="00000000" w:rsidRDefault="00000000" w:rsidRPr="00000000" w14:paraId="0000018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27.3.</w:t>
      </w:r>
      <w:r w:rsidDel="00000000" w:rsidR="00000000" w:rsidRPr="00000000">
        <w:rPr>
          <w:rFonts w:ascii="Times New Roman" w:cs="Times New Roman" w:eastAsia="Times New Roman" w:hAnsi="Times New Roman"/>
          <w:sz w:val="20"/>
          <w:szCs w:val="20"/>
          <w:rtl w:val="0"/>
        </w:rPr>
        <w:t xml:space="preserve"> A revisão de preços não implica direito automático à alteração, dependendo de análise técnica, econômica e jurídica, bem como de decisão motivada da autoridade competente, assegurada a manutenção do interesse público e da vantajosidade da contratação.</w:t>
      </w:r>
    </w:p>
    <w:tbl>
      <w:tblPr>
        <w:tblStyle w:val="Table43"/>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75"/>
        <w:tblGridChange w:id="0">
          <w:tblGrid>
            <w:gridCol w:w="9075"/>
          </w:tblGrid>
        </w:tblGridChange>
      </w:tblGrid>
      <w:tr>
        <w:trPr>
          <w:cantSplit w:val="0"/>
          <w:tblHeader w:val="0"/>
        </w:trPr>
        <w:tc>
          <w:tcPr>
            <w:shd w:fill="ffff00" w:val="clear"/>
            <w:vAlign w:val="top"/>
          </w:tcPr>
          <w:p w:rsidR="00000000" w:rsidDel="00000000" w:rsidP="00000000" w:rsidRDefault="00000000" w:rsidRPr="00000000" w14:paraId="0000018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28.</w:t>
            </w:r>
            <w:r w:rsidDel="00000000" w:rsidR="00000000" w:rsidRPr="00000000">
              <w:rPr>
                <w:rFonts w:ascii="Times New Roman" w:cs="Times New Roman" w:eastAsia="Times New Roman" w:hAnsi="Times New Roman"/>
                <w:b w:val="1"/>
                <w:bCs w:val="1"/>
                <w:sz w:val="20"/>
                <w:szCs w:val="20"/>
                <w:rtl w:val="0"/>
              </w:rPr>
              <w:t xml:space="preserve"> DA GESTÃO E FISCALIZAÇÃO DA ATA DE REGISTRO DE PREÇOS E DO CONTRATO </w:t>
            </w:r>
            <w:r w:rsidDel="00000000" w:rsidR="00000000" w:rsidRPr="00000000">
              <w:rPr>
                <w:rtl w:val="0"/>
              </w:rPr>
            </w:r>
          </w:p>
        </w:tc>
      </w:tr>
    </w:tbl>
    <w:p w:rsidR="00000000" w:rsidDel="00000000" w:rsidP="00000000" w:rsidRDefault="00000000" w:rsidRPr="00000000" w14:paraId="0000018F">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gestão e a fiscalização da Ata de Registro de Preços e dos contratos dela decorrentes serão exercidas por servidores formalmente designados pela Administração Municipal, nos termos da Lei nº 14.133/2021, com atribuições de acompanhamento, controle e verificação da conformidade da execução do objeto, assegurando o fiel cumprimento das condições estabelecidas neste Edital, no Termo de Referência e nos demais instrumentos vinculados.</w:t>
      </w:r>
    </w:p>
    <w:p w:rsidR="00000000" w:rsidDel="00000000" w:rsidP="00000000" w:rsidRDefault="00000000" w:rsidRPr="00000000" w14:paraId="00000190">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A designação do gestor e do fiscal do contrato será realizada por ato formal da autoridade competente, por meio de portaria específica ou no próprio instrumento contratual, sendo suas atribuições definidas de forma expressa e compatível com o disposto na Lei nº 14.133/2021, especialmente quanto à segregação de funções e ao controle da execução contratual.</w:t>
      </w:r>
    </w:p>
    <w:p w:rsidR="00000000" w:rsidDel="00000000" w:rsidP="00000000" w:rsidRDefault="00000000" w:rsidRPr="00000000" w14:paraId="00000191">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28.3.</w:t>
      </w:r>
      <w:r w:rsidDel="00000000" w:rsidR="00000000" w:rsidRPr="00000000">
        <w:rPr>
          <w:rFonts w:ascii="Times New Roman" w:cs="Times New Roman" w:eastAsia="Times New Roman" w:hAnsi="Times New Roman"/>
          <w:sz w:val="20"/>
          <w:szCs w:val="20"/>
          <w:rtl w:val="0"/>
        </w:rPr>
        <w:t xml:space="preserve"> A atuação da gestão e da fiscalização observará os limites legais de suas atribuições, sendo vedada a prática de atos que impliquem ingerência na execução operacional do contratado, restringindo-se às atividades de acompanhamento, verificação, registro de ocorrências, ateste da execução e comunicação de irregularidades à autoridade competente.</w:t>
      </w:r>
    </w:p>
    <w:p w:rsidR="00000000" w:rsidDel="00000000" w:rsidP="00000000" w:rsidRDefault="00000000" w:rsidRPr="00000000" w14:paraId="00000192">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28.4.</w:t>
      </w:r>
      <w:r w:rsidDel="00000000" w:rsidR="00000000" w:rsidRPr="00000000">
        <w:rPr>
          <w:rFonts w:ascii="Times New Roman" w:cs="Times New Roman" w:eastAsia="Times New Roman" w:hAnsi="Times New Roman"/>
          <w:sz w:val="20"/>
          <w:szCs w:val="20"/>
          <w:rtl w:val="0"/>
        </w:rPr>
        <w:t xml:space="preserve"> As regras complementares de gestão e fiscalização constam no Termo de Referência, na Ata de Registro de Preços e no Termo de Contrato ou instrumento equivalente, os quais integram o presente Edital para todos os fins de direito, devendo ser observadas em conjunto com a legislação vigente e com a regulamentação municipal aplicável, especialmente o Decreto nº 013/2025 e a Lei nº 14.133/2021.</w:t>
      </w:r>
    </w:p>
    <w:tbl>
      <w:tblPr>
        <w:tblStyle w:val="Table44"/>
        <w:tblW w:w="9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85"/>
        <w:tblGridChange w:id="0">
          <w:tblGrid>
            <w:gridCol w:w="9085"/>
          </w:tblGrid>
        </w:tblGridChange>
      </w:tblGrid>
      <w:tr>
        <w:trPr>
          <w:cantSplit w:val="0"/>
          <w:tblHeader w:val="0"/>
        </w:trPr>
        <w:tc>
          <w:tcPr>
            <w:shd w:fill="ffff00" w:val="clear"/>
            <w:vAlign w:val="top"/>
          </w:tcPr>
          <w:p w:rsidR="00000000" w:rsidDel="00000000" w:rsidP="00000000" w:rsidRDefault="00000000" w:rsidRPr="00000000" w14:paraId="0000019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29.</w:t>
            </w:r>
            <w:r w:rsidDel="00000000" w:rsidR="00000000" w:rsidRPr="00000000">
              <w:rPr>
                <w:rFonts w:ascii="Times New Roman" w:cs="Times New Roman" w:eastAsia="Times New Roman" w:hAnsi="Times New Roman"/>
                <w:b w:val="1"/>
                <w:bCs w:val="1"/>
                <w:sz w:val="20"/>
                <w:szCs w:val="20"/>
                <w:rtl w:val="0"/>
              </w:rPr>
              <w:t xml:space="preserve"> DOS PEDIDOS DE ESCLARECIMENTOS E DA IMPUGNAÇÃO AO EDITAL </w:t>
            </w:r>
            <w:r w:rsidDel="00000000" w:rsidR="00000000" w:rsidRPr="00000000">
              <w:rPr>
                <w:rtl w:val="0"/>
              </w:rPr>
            </w:r>
          </w:p>
        </w:tc>
      </w:tr>
    </w:tbl>
    <w:p w:rsidR="00000000" w:rsidDel="00000000" w:rsidP="00000000" w:rsidRDefault="00000000" w:rsidRPr="00000000" w14:paraId="0000019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o presente Edital ou solicitar esclarecimentos sobre seus termos, devendo protocolar o pedido no prazo de até 03 (três) dias úteis anteriores à data designada para abertura da sessão pública, por meio do sistema eletrônico indicado no preâmbulo deste Edital e/ou pelos canais oficiais de comunicação: </w:t>
      </w:r>
      <w:r w:rsidDel="00000000" w:rsidR="00000000" w:rsidRPr="00000000">
        <w:rPr>
          <w:rFonts w:ascii="Times New Roman" w:cs="Times New Roman" w:eastAsia="Times New Roman" w:hAnsi="Times New Roman"/>
          <w:b w:val="1"/>
          <w:bCs w:val="1"/>
          <w:sz w:val="20"/>
          <w:szCs w:val="20"/>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hyperlink r:id="rId34">
        <w:r w:rsidDel="00000000" w:rsidR="00000000" w:rsidRPr="00000000">
          <w:rPr>
            <w:rFonts w:ascii="Times New Roman" w:cs="Times New Roman" w:eastAsia="Times New Roman" w:hAnsi="Times New Roman"/>
            <w:color w:val="1155cc"/>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ou e-mails institucionais indicados pela Administração.</w:t>
      </w:r>
    </w:p>
    <w:p w:rsidR="00000000" w:rsidDel="00000000" w:rsidP="00000000" w:rsidRDefault="00000000" w:rsidRPr="00000000" w14:paraId="0000019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ou quem a substituir, responderá aos pedidos de esclarecimentos e às impugnações no prazo de até 03 (três) dias úteis, contado da data do recebimento do pedido, limitado ao último dia útil anterior à data de abertura do certame, podendo requisitar subsídios técnicos aos setores responsáveis pela elaboração do Estudo Técnico Preliminar, do Termo de Referência e demais anexos.</w:t>
      </w:r>
    </w:p>
    <w:p w:rsidR="00000000" w:rsidDel="00000000" w:rsidP="00000000" w:rsidRDefault="00000000" w:rsidRPr="00000000" w14:paraId="0000019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ao Edital não possui efeito suspensivo automático, podendo a autoridade competente, de forma motivada e em caráter excepcional, atribuir-lhe efeito suspensivo quando demonstrado risco à legalidade, à competitividade ou à isonomia do certame.</w:t>
      </w:r>
    </w:p>
    <w:p w:rsidR="00000000" w:rsidDel="00000000" w:rsidP="00000000" w:rsidRDefault="00000000" w:rsidRPr="00000000" w14:paraId="0000019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obrigatoriamente promovida a correção do Edital e, quando necessário, será definida e publicada nova data para realização do certame, com reabertura dos prazos legais.</w:t>
      </w:r>
    </w:p>
    <w:p w:rsidR="00000000" w:rsidDel="00000000" w:rsidP="00000000" w:rsidRDefault="00000000" w:rsidRPr="00000000" w14:paraId="0000019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As respostas aos pedidos de esclarecimentos e às impugnações serão divulgadas no sítio oficial do Município e no sistema eletrônico utilizado no certame, vinculando todos os licitantes e a Administração, para todos os efeitos legais.</w:t>
      </w:r>
    </w:p>
    <w:tbl>
      <w:tblPr>
        <w:tblStyle w:val="Table45"/>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99">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30.</w:t>
            </w:r>
            <w:r w:rsidDel="00000000" w:rsidR="00000000" w:rsidRPr="00000000">
              <w:rPr>
                <w:rFonts w:ascii="Times New Roman" w:cs="Times New Roman" w:eastAsia="Times New Roman" w:hAnsi="Times New Roman"/>
                <w:b w:val="1"/>
                <w:bCs w:val="1"/>
                <w:sz w:val="20"/>
                <w:szCs w:val="20"/>
                <w:rtl w:val="0"/>
              </w:rPr>
              <w:t xml:space="preserve"> DAS MEDIDAS ACAUTELADORAS </w:t>
            </w:r>
            <w:r w:rsidDel="00000000" w:rsidR="00000000" w:rsidRPr="00000000">
              <w:rPr>
                <w:rtl w:val="0"/>
              </w:rPr>
            </w:r>
          </w:p>
        </w:tc>
      </w:tr>
    </w:tbl>
    <w:p w:rsidR="00000000" w:rsidDel="00000000" w:rsidP="00000000" w:rsidRDefault="00000000" w:rsidRPr="00000000" w14:paraId="000001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A Administração Pública poderá, de forma motivada e com fundamento nos princípios da supremacia do interesse público, da proteção ao erário e da continuidade dos serviços públicos, adotar medidas acauteladoras necessárias à preservação da regularidade da execução contratual e à prevenção de risco de dano ao interesse público ou ao patrimônio público, inclusive a suspensão de atos de execução, a retenção de pagamentos ou outras providências administrativas proporcionais e adequadas ao caso concreto.</w:t>
      </w:r>
    </w:p>
    <w:p w:rsidR="00000000" w:rsidDel="00000000" w:rsidP="00000000" w:rsidRDefault="00000000" w:rsidRPr="00000000" w14:paraId="0000019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30.2.</w:t>
      </w:r>
      <w:r w:rsidDel="00000000" w:rsidR="00000000" w:rsidRPr="00000000">
        <w:rPr>
          <w:rFonts w:ascii="Times New Roman" w:cs="Times New Roman" w:eastAsia="Times New Roman" w:hAnsi="Times New Roman"/>
          <w:sz w:val="20"/>
          <w:szCs w:val="20"/>
          <w:rtl w:val="0"/>
        </w:rPr>
        <w:t xml:space="preserve"> As medidas acauteladoras poderão ser adotadas de forma cautelar e imediata, quando presentes elementos concretos que indiquem risco iminente de dano de difícil ou impossível reparação, devendo ser devidamente motivadas e formalizadas nos autos do processo administrativo.</w:t>
      </w:r>
    </w:p>
    <w:p w:rsidR="00000000" w:rsidDel="00000000" w:rsidP="00000000" w:rsidRDefault="00000000" w:rsidRPr="00000000" w14:paraId="0000019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30.3.</w:t>
      </w:r>
      <w:r w:rsidDel="00000000" w:rsidR="00000000" w:rsidRPr="00000000">
        <w:rPr>
          <w:rFonts w:ascii="Times New Roman" w:cs="Times New Roman" w:eastAsia="Times New Roman" w:hAnsi="Times New Roman"/>
          <w:sz w:val="20"/>
          <w:szCs w:val="20"/>
          <w:rtl w:val="0"/>
        </w:rPr>
        <w:t xml:space="preserve"> Sempre que possível, deverá ser assegurado o contraditório diferido, com a posterior notificação do interessado para manifestação e apresentação de justificativas, sem prejuízo da eficácia imediata da medida quando necessária à proteção do interesse público.</w:t>
      </w:r>
    </w:p>
    <w:p w:rsidR="00000000" w:rsidDel="00000000" w:rsidP="00000000" w:rsidRDefault="00000000" w:rsidRPr="00000000" w14:paraId="0000019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30.4.</w:t>
      </w:r>
      <w:r w:rsidDel="00000000" w:rsidR="00000000" w:rsidRPr="00000000">
        <w:rPr>
          <w:rFonts w:ascii="Times New Roman" w:cs="Times New Roman" w:eastAsia="Times New Roman" w:hAnsi="Times New Roman"/>
          <w:sz w:val="20"/>
          <w:szCs w:val="20"/>
          <w:rtl w:val="0"/>
        </w:rPr>
        <w:t xml:space="preserve"> A adoção das medidas previstas nesta cláusula observará, no que couber, as disposições da Lei nº 9.784/1999, da Lei nº 14.133/2021 e dos princípios que regem a Administração Pública, especialmente legalidade, motivação, proporcionalidade, razoabilidade e segurança jurídica.</w:t>
      </w:r>
    </w:p>
    <w:tbl>
      <w:tblPr>
        <w:tblStyle w:val="Table46"/>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9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highlight w:val="yellow"/>
                <w:rtl w:val="0"/>
              </w:rPr>
              <w:t xml:space="preserve">31.</w:t>
            </w:r>
            <w:r w:rsidDel="00000000" w:rsidR="00000000" w:rsidRPr="00000000">
              <w:rPr>
                <w:rFonts w:ascii="Times New Roman" w:cs="Times New Roman" w:eastAsia="Times New Roman" w:hAnsi="Times New Roman"/>
                <w:b w:val="1"/>
                <w:bCs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9F">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w:t>
      </w:r>
      <w:r w:rsidDel="00000000" w:rsidR="00000000" w:rsidRPr="00000000">
        <w:rPr>
          <w:rFonts w:ascii="Times New Roman" w:cs="Times New Roman" w:eastAsia="Times New Roman" w:hAnsi="Times New Roman"/>
          <w:sz w:val="20"/>
          <w:szCs w:val="20"/>
          <w:rtl w:val="0"/>
        </w:rPr>
        <w:t xml:space="preserve"> As normas disciplinadoras deste Pregão serão interpretadas em favor da ampliação da competitividade, desde que observados o interesse público, a isonomia entre os licitantes, a eficiência administrativa e a segurança jurídica da contratação, nos termos da Lei nº 14.133/2021.</w:t>
      </w:r>
    </w:p>
    <w:p w:rsidR="00000000" w:rsidDel="00000000" w:rsidP="00000000" w:rsidRDefault="00000000" w:rsidRPr="00000000" w14:paraId="000001A0">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meramente formais, que não comprometam a aferição da proposta, da habilitação ou a segurança jurídica do certame, não importará na desclassificação ou inabilitação da licitante, desde que possível o saneamento e a adequada compreensão da documentação apresentada durante a sessão pública.</w:t>
      </w:r>
    </w:p>
    <w:p w:rsidR="00000000" w:rsidDel="00000000" w:rsidP="00000000" w:rsidRDefault="00000000" w:rsidRPr="00000000" w14:paraId="000001A1">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31.3.</w:t>
      </w:r>
      <w:r w:rsidDel="00000000" w:rsidR="00000000" w:rsidRPr="00000000">
        <w:rPr>
          <w:rFonts w:ascii="Times New Roman" w:cs="Times New Roman" w:eastAsia="Times New Roman" w:hAnsi="Times New Roman"/>
          <w:sz w:val="20"/>
          <w:szCs w:val="20"/>
          <w:rtl w:val="0"/>
        </w:rPr>
        <w:t xml:space="preserve"> O Agente de Contratação, neste ato designado Pregoeiro, ou à Autoridade Superior, poderá, em qualquer fase do certame, promover diligências destinadas a esclarecer ou complementar a instrução do processo, vedada a inclusão de documentos que deveriam ter sido apresentados originalmente na proposta ou na fase de habilitação, conforme </w:t>
      </w:r>
      <w:hyperlink r:id="rId35">
        <w:r w:rsidDel="00000000" w:rsidR="00000000" w:rsidRPr="00000000">
          <w:rPr>
            <w:rFonts w:ascii="Times New Roman" w:cs="Times New Roman" w:eastAsia="Times New Roman" w:hAnsi="Times New Roman"/>
            <w:color w:val="1155cc"/>
            <w:sz w:val="20"/>
            <w:szCs w:val="20"/>
            <w:u w:val="single"/>
            <w:rtl w:val="0"/>
          </w:rPr>
          <w:t xml:space="preserve">art. 64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A2">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31.4.</w:t>
      </w:r>
      <w:r w:rsidDel="00000000" w:rsidR="00000000" w:rsidRPr="00000000">
        <w:rPr>
          <w:rFonts w:ascii="Times New Roman" w:cs="Times New Roman" w:eastAsia="Times New Roman" w:hAnsi="Times New Roman"/>
          <w:sz w:val="20"/>
          <w:szCs w:val="20"/>
          <w:rtl w:val="0"/>
        </w:rPr>
        <w:t xml:space="preserve"> A revogação ou anulação da licitação não gera direito à indenização aos licitantes, ressalvados os casos previstos em lei. A homologação do resultado não implica direito subjetivo à contratação.</w:t>
      </w:r>
    </w:p>
    <w:p w:rsidR="00000000" w:rsidDel="00000000" w:rsidP="00000000" w:rsidRDefault="00000000" w:rsidRPr="00000000" w14:paraId="000001A3">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31.5.</w:t>
      </w:r>
      <w:r w:rsidDel="00000000" w:rsidR="00000000" w:rsidRPr="00000000">
        <w:rPr>
          <w:rFonts w:ascii="Times New Roman" w:cs="Times New Roman" w:eastAsia="Times New Roman" w:hAnsi="Times New Roman"/>
          <w:sz w:val="20"/>
          <w:szCs w:val="20"/>
          <w:rtl w:val="0"/>
        </w:rPr>
        <w:t xml:space="preserve"> Na contagem dos prazos estabelecidos neste Edital, excluir-se-á o dia do início e incluir-se-á o do vencimento, iniciando-se e vencendo-se os prazos exclusivamente em dias de expediente normal da Administração Pública Municipal, salvo disposição expressa em contrário.</w:t>
      </w:r>
    </w:p>
    <w:p w:rsidR="00000000" w:rsidDel="00000000" w:rsidP="00000000" w:rsidRDefault="00000000" w:rsidRPr="00000000" w14:paraId="000001A4">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31.6.</w:t>
      </w:r>
      <w:r w:rsidDel="00000000" w:rsidR="00000000" w:rsidRPr="00000000">
        <w:rPr>
          <w:rFonts w:ascii="Times New Roman" w:cs="Times New Roman" w:eastAsia="Times New Roman" w:hAnsi="Times New Roman"/>
          <w:sz w:val="20"/>
          <w:szCs w:val="20"/>
          <w:rtl w:val="0"/>
        </w:rPr>
        <w:t xml:space="preserve"> A Autoridade Competente poderá revogar a licitação por motivo de conveniência e oportunidade, ou anulá-la por ilegalidade, total ou parcial, de ofício ou mediante provocação de terceiros, nos termos do </w:t>
      </w:r>
      <w:hyperlink r:id="rId36">
        <w:r w:rsidDel="00000000" w:rsidR="00000000" w:rsidRPr="00000000">
          <w:rPr>
            <w:rFonts w:ascii="Times New Roman" w:cs="Times New Roman" w:eastAsia="Times New Roman" w:hAnsi="Times New Roman"/>
            <w:color w:val="1155cc"/>
            <w:sz w:val="20"/>
            <w:szCs w:val="20"/>
            <w:u w:val="single"/>
            <w:rtl w:val="0"/>
          </w:rPr>
          <w:t xml:space="preserve">art. 71, incisos II e III,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A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31.7.</w:t>
      </w:r>
      <w:r w:rsidDel="00000000" w:rsidR="00000000" w:rsidRPr="00000000">
        <w:rPr>
          <w:rFonts w:ascii="Times New Roman" w:cs="Times New Roman" w:eastAsia="Times New Roman" w:hAnsi="Times New Roman"/>
          <w:sz w:val="20"/>
          <w:szCs w:val="20"/>
          <w:rtl w:val="0"/>
        </w:rPr>
        <w:t xml:space="preserve"> Qualquer modificação no Edital exige divulgação na mesma forma de sua publicação original, reabrindo-se o prazo inicialmente estabelecido, exceto quando a alteração não afetar a formulação das propostas.</w:t>
      </w:r>
    </w:p>
    <w:p w:rsidR="00000000" w:rsidDel="00000000" w:rsidP="00000000" w:rsidRDefault="00000000" w:rsidRPr="00000000" w14:paraId="000001A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na data prevista para a sessão pública, esta será automaticamente transferida para o primeiro dia útil subsequente, no mesmo horário e local anteriormente designados.</w:t>
      </w:r>
    </w:p>
    <w:p w:rsidR="00000000" w:rsidDel="00000000" w:rsidP="00000000" w:rsidRDefault="00000000" w:rsidRPr="00000000" w14:paraId="000001A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decisões e comunicações decorrentes deste certame serão publicados no sítio oficial do Município, no Portal Nacional de Contratações Públicas (PNCP), no sistema eletrônico utilizado e, quando aplicável, em Diário Oficial e outros meios oficiais previstos na legislação vigente.</w:t>
      </w:r>
    </w:p>
    <w:p w:rsidR="00000000" w:rsidDel="00000000" w:rsidP="00000000" w:rsidRDefault="00000000" w:rsidRPr="00000000" w14:paraId="000001A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o Edital e seus anexos, prevalecerá o conteúdo do Edital. Os casos omissos serão resolvidos pelo Agente de Contratação/Pregoeiro, com base na Lei nº 14.133/2021 e princípios do direito público.</w:t>
      </w:r>
    </w:p>
    <w:p w:rsidR="00000000" w:rsidDel="00000000" w:rsidP="00000000" w:rsidRDefault="00000000" w:rsidRPr="00000000" w14:paraId="000001A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31.11.</w:t>
      </w:r>
      <w:r w:rsidDel="00000000" w:rsidR="00000000" w:rsidRPr="00000000">
        <w:rPr>
          <w:rFonts w:ascii="Times New Roman" w:cs="Times New Roman" w:eastAsia="Times New Roman" w:hAnsi="Times New Roman"/>
          <w:sz w:val="20"/>
          <w:szCs w:val="20"/>
          <w:rtl w:val="0"/>
        </w:rPr>
        <w:t xml:space="preserve"> Fica eleito o foro da Comarca de Lajinha/MG para dirimir quaisquer controvérsias decorrentes deste Edital e dos instrumentos dele resultantes, com renúncia expressa a qualquer outro, por mais privilegiado que seja.</w:t>
      </w:r>
    </w:p>
    <w:tbl>
      <w:tblPr>
        <w:tblStyle w:val="Table47"/>
        <w:tblW w:w="9064.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4.999999999998"/>
        <w:tblGridChange w:id="0">
          <w:tblGrid>
            <w:gridCol w:w="9064.999999999998"/>
          </w:tblGrid>
        </w:tblGridChange>
      </w:tblGrid>
      <w:tr>
        <w:trPr>
          <w:cantSplit w:val="0"/>
          <w:tblHeader w:val="0"/>
        </w:trPr>
        <w:tc>
          <w:tcPr>
            <w:shd w:fill="ffff00" w:val="clear"/>
            <w:vAlign w:val="top"/>
          </w:tcPr>
          <w:p w:rsidR="00000000" w:rsidDel="00000000" w:rsidP="00000000" w:rsidRDefault="00000000" w:rsidRPr="00000000" w14:paraId="000001A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AB">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Integram o presente Edital, para todos os fins legais e administrativos, independentemente de transcrição, o Estudo Técnico Preliminar, o Termo de Referência, a Minuta da Ata de Registro de Preços, a Minuta do Contrato, a Proposta de Preços do licitante vencedor, a Nota de Empenho, a Ordem de Fornecimento/Nota de Autorização de Fornecimento (NAF), bem como todas as demais condições estabelecidas neste Edital e seus anexos.</w:t>
      </w:r>
    </w:p>
    <w:p w:rsidR="00000000" w:rsidDel="00000000" w:rsidP="00000000" w:rsidRDefault="00000000" w:rsidRPr="00000000" w14:paraId="000001AC">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32.2.</w:t>
      </w:r>
      <w:r w:rsidDel="00000000" w:rsidR="00000000" w:rsidRPr="00000000">
        <w:rPr>
          <w:rFonts w:ascii="Times New Roman" w:cs="Times New Roman" w:eastAsia="Times New Roman" w:hAnsi="Times New Roman"/>
          <w:sz w:val="20"/>
          <w:szCs w:val="20"/>
          <w:rtl w:val="0"/>
        </w:rPr>
        <w:t xml:space="preserve"> Constituem anexos deste Edital, dele fazendo parte integrante:</w:t>
      </w:r>
    </w:p>
    <w:p w:rsidR="00000000" w:rsidDel="00000000" w:rsidP="00000000" w:rsidRDefault="00000000" w:rsidRPr="00000000" w14:paraId="000001AD">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Apêndice I – Planilha de Descrição dos Itens e Quantitativos;</w:t>
      </w:r>
    </w:p>
    <w:p w:rsidR="00000000" w:rsidDel="00000000" w:rsidP="00000000" w:rsidRDefault="00000000" w:rsidRPr="00000000" w14:paraId="000001AE">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 (ETP);</w:t>
      </w:r>
    </w:p>
    <w:p w:rsidR="00000000" w:rsidDel="00000000" w:rsidP="00000000" w:rsidRDefault="00000000" w:rsidRPr="00000000" w14:paraId="000001AF">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B0">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Modelo de Proposta de Preços Readequada ao Último Lance;</w:t>
      </w:r>
    </w:p>
    <w:p w:rsidR="00000000" w:rsidDel="00000000" w:rsidP="00000000" w:rsidRDefault="00000000" w:rsidRPr="00000000" w14:paraId="000001B1">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Modelo de Declaração Unificada;</w:t>
      </w:r>
    </w:p>
    <w:p w:rsidR="00000000" w:rsidDel="00000000" w:rsidP="00000000" w:rsidRDefault="00000000" w:rsidRPr="00000000" w14:paraId="000001B2">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B3">
      <w:pPr>
        <w:spacing w:after="240" w:before="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 Administrativo.</w:t>
      </w:r>
    </w:p>
    <w:p w:rsidR="00000000" w:rsidDel="00000000" w:rsidP="00000000" w:rsidRDefault="00000000" w:rsidRPr="00000000" w14:paraId="000001B4">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B5">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26 de junho de 2026.</w:t>
      </w:r>
    </w:p>
    <w:p w:rsidR="00000000" w:rsidDel="00000000" w:rsidP="00000000" w:rsidRDefault="00000000" w:rsidRPr="00000000" w14:paraId="000001B6">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7">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8">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9">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BA">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BB">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BC">
      <w:pPr>
        <w:widowControl w:val="0"/>
        <w:tabs>
          <w:tab w:val="left" w:leader="none" w:pos="9072"/>
        </w:tabs>
        <w:spacing w:line="276" w:lineRule="auto"/>
        <w:jc w:val="center"/>
        <w:rPr>
          <w:rFonts w:ascii="Times New Roman" w:cs="Times New Roman" w:eastAsia="Times New Roman" w:hAnsi="Times New Roman"/>
          <w:b w:val="1"/>
          <w:bCs w:val="1"/>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r w:rsidDel="00000000" w:rsidR="00000000" w:rsidRPr="00000000">
        <w:rPr>
          <w:rtl w:val="0"/>
        </w:rPr>
      </w:r>
    </w:p>
    <w:p w:rsidR="00000000" w:rsidDel="00000000" w:rsidP="00000000" w:rsidRDefault="00000000" w:rsidRPr="00000000" w14:paraId="000001BD">
      <w:pPr>
        <w:spacing w:after="180" w:before="180" w:line="360" w:lineRule="auto"/>
        <w:ind w:left="0" w:firstLine="0"/>
        <w:jc w:val="both"/>
        <w:rPr>
          <w:rFonts w:ascii="Times New Roman" w:cs="Times New Roman" w:eastAsia="Times New Roman" w:hAnsi="Times New Roman"/>
          <w:b w:val="1"/>
          <w:bCs w:val="1"/>
          <w:i w:val="1"/>
          <w:iCs w:val="1"/>
          <w:sz w:val="20"/>
          <w:szCs w:val="20"/>
          <w:u w:val="single"/>
        </w:rPr>
      </w:pPr>
      <w:r w:rsidDel="00000000" w:rsidR="00000000" w:rsidRPr="00000000">
        <w:rPr>
          <w:rtl w:val="0"/>
        </w:rPr>
      </w:r>
    </w:p>
    <w:sectPr>
      <w:headerReference r:id="rId37" w:type="default"/>
      <w:footerReference r:id="rId38" w:type="default"/>
      <w:pgSz w:h="16838" w:w="11906" w:orient="portrait"/>
      <w:pgMar w:bottom="1133.8582677165355" w:top="1700.7874015748032" w:left="1700.7874015748032" w:right="1133.858267716535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-25898</wp:posOffset>
          </wp:positionH>
          <wp:positionV relativeFrom="paragraph">
            <wp:posOffset>-19048</wp:posOffset>
          </wp:positionV>
          <wp:extent cx="5806575" cy="37147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806575" cy="3714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-314320</wp:posOffset>
          </wp:positionV>
          <wp:extent cx="5886450" cy="838200"/>
          <wp:effectExtent b="0" l="0" r="0" t="0"/>
          <wp:wrapNone/>
          <wp:docPr descr="CABEÇALHO PREFEITURA MUNICIPAL DE SÃO JOSÉ DO MANTIMENTO (1)" id="1" name="image2.png"/>
          <a:graphic>
            <a:graphicData uri="http://schemas.openxmlformats.org/drawingml/2006/picture">
              <pic:pic>
                <pic:nvPicPr>
                  <pic:cNvPr descr="CABEÇALHO PREFEITURA MUNICIPAL DE SÃO JOSÉ DO MANTIMENTO (1)" id="0" name="image2.png"/>
                  <pic:cNvPicPr preferRelativeResize="0"/>
                </pic:nvPicPr>
                <pic:blipFill>
                  <a:blip r:embed="rId1"/>
                  <a:srcRect b="0" l="0" r="0" t="0"/>
                  <a:stretch>
                    <a:fillRect/>
                  </a:stretch>
                </pic:blipFill>
                <pic:spPr>
                  <a:xfrm>
                    <a:off x="0" y="0"/>
                    <a:ext cx="5886450" cy="838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5305425</wp:posOffset>
          </wp:positionH>
          <wp:positionV relativeFrom="paragraph">
            <wp:posOffset>-130173</wp:posOffset>
          </wp:positionV>
          <wp:extent cx="927032" cy="672956"/>
          <wp:effectExtent b="46607" l="32632" r="32632" t="46607"/>
          <wp:wrapNone/>
          <wp:docPr id="3"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rot="360000">
                    <a:off x="0" y="0"/>
                    <a:ext cx="927032" cy="672956"/>
                  </a:xfrm>
                  <a:prstGeom prst="rect"/>
                  <a:ln/>
                </pic:spPr>
              </pic:pic>
            </a:graphicData>
          </a:graphic>
        </wp:anchor>
      </w:drawing>
    </w:r>
  </w:p>
  <w:p w:rsidR="00000000" w:rsidDel="00000000" w:rsidP="00000000" w:rsidRDefault="00000000" w:rsidRPr="00000000" w14:paraId="000001BF">
    <w:pPr>
      <w:jc w:val="center"/>
      <w:rPr>
        <w:rFonts w:ascii="Times New Roman" w:cs="Times New Roman" w:eastAsia="Times New Roman" w:hAnsi="Times New Roman"/>
        <w:b w:val="1"/>
        <w:bCs w:val="1"/>
        <w:color w:val="000000"/>
        <w:sz w:val="21"/>
        <w:szCs w:val="21"/>
      </w:rPr>
    </w:pP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color w:val="000000"/>
        <w:sz w:val="21"/>
        <w:szCs w:val="21"/>
        <w:rtl w:val="0"/>
      </w:rPr>
      <w:t xml:space="preserve">Secretaria Municipal de Administração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rFonts w:ascii="Times New Roman" w:cs="Times New Roman" w:eastAsia="Times New Roman" w:hAnsi="Times New Roman"/>
        <w:b w:val="0"/>
        <w:bCs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4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lanalto.gov.br/ccivil_03/leis/l8212cons.htm" TargetMode="External"/><Relationship Id="rId22" Type="http://schemas.openxmlformats.org/officeDocument/2006/relationships/hyperlink" Target="https://www.planalto.gov.br/ccivil_03/leis/l8212cons.htm" TargetMode="External"/><Relationship Id="rId21" Type="http://schemas.openxmlformats.org/officeDocument/2006/relationships/hyperlink" Target="https://www.planalto.gov.br/ccivil_03/leis/l8212cons.htm" TargetMode="External"/><Relationship Id="rId24" Type="http://schemas.openxmlformats.org/officeDocument/2006/relationships/hyperlink" Target="http://www.cnj.jus.br/improbidade_adm/consultar_requerido.php" TargetMode="External"/><Relationship Id="rId23" Type="http://schemas.openxmlformats.org/officeDocument/2006/relationships/hyperlink" Target="https://www.planalto.gov.br/ccivil_03/decreto-lei/del5452.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8429.htm" TargetMode="External"/><Relationship Id="rId25" Type="http://schemas.openxmlformats.org/officeDocument/2006/relationships/hyperlink" Target="https://contas.tcu.gov.br/ords/f?p=1660:3:0"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planalto.gov.br/ccivil_03/_ato2019-2022/2021/lei/l14133.htm" TargetMode="External"/><Relationship Id="rId7" Type="http://schemas.openxmlformats.org/officeDocument/2006/relationships/hyperlink" Target="https://bnc.org.br/" TargetMode="External"/><Relationship Id="rId8" Type="http://schemas.openxmlformats.org/officeDocument/2006/relationships/hyperlink" Target="https://bnc.org.br/" TargetMode="External"/><Relationship Id="rId31"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19-2022/2021/lei/l14133.htm" TargetMode="External"/><Relationship Id="rId12" Type="http://schemas.openxmlformats.org/officeDocument/2006/relationships/hyperlink" Target="https://bnc.org.br/" TargetMode="External"/><Relationship Id="rId34" Type="http://schemas.openxmlformats.org/officeDocument/2006/relationships/hyperlink" Target="https://bnc.org.br/" TargetMode="External"/><Relationship Id="rId15" Type="http://schemas.openxmlformats.org/officeDocument/2006/relationships/hyperlink" Target="http://www.pmsjmantimento.mg.gov.br" TargetMode="External"/><Relationship Id="rId37" Type="http://schemas.openxmlformats.org/officeDocument/2006/relationships/header" Target="header1.xml"/><Relationship Id="rId14" Type="http://schemas.openxmlformats.org/officeDocument/2006/relationships/hyperlink" Target="http://www.chale.mg.gov.br/" TargetMode="External"/><Relationship Id="rId36" Type="http://schemas.openxmlformats.org/officeDocument/2006/relationships/hyperlink" Target="https://www.planalto.gov.br/ccivil_03/_ato2019-2022/2021/lei/l14133.htm" TargetMode="External"/><Relationship Id="rId17" Type="http://schemas.openxmlformats.org/officeDocument/2006/relationships/hyperlink" Target="https://www.bnc.org.br/,%20Portal%20Nacional%20de%20Compras%20P%C3%BAblicas" TargetMode="External"/><Relationship Id="rId16" Type="http://schemas.openxmlformats.org/officeDocument/2006/relationships/hyperlink" Target="https://www.bnc.org.br/,%20Portal%20Nacional%20de%20Compras%20P%C3%BAblicas" TargetMode="External"/><Relationship Id="rId38" Type="http://schemas.openxmlformats.org/officeDocument/2006/relationships/footer" Target="footer1.xml"/><Relationship Id="rId19" Type="http://schemas.openxmlformats.org/officeDocument/2006/relationships/hyperlink" Target="mailto:icitacao@pmsjmantimento.mg.gov.br" TargetMode="External"/><Relationship Id="rId18"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gpqB/0sS1HWFVaNutmhjBxU2A==">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