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4414D6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32E02671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5C2F8894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26977334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1B2B58C6" w14:textId="77777777" w:rsidR="008A09EF" w:rsidRPr="00F03843" w:rsidRDefault="00204556" w:rsidP="00F03843">
      <w:pPr>
        <w:pStyle w:val="Textbody"/>
        <w:tabs>
          <w:tab w:val="left" w:pos="800"/>
          <w:tab w:val="right" w:leader="dot" w:pos="9629"/>
        </w:tabs>
        <w:spacing w:after="0"/>
        <w:jc w:val="center"/>
        <w:rPr>
          <w:rFonts w:eastAsia="MS Mincho" w:cs="Times New Roman"/>
          <w:b/>
          <w:bCs/>
          <w:sz w:val="32"/>
          <w:szCs w:val="32"/>
          <w:u w:val="single"/>
          <w:lang w:eastAsia="ar-SA"/>
        </w:rPr>
      </w:pPr>
      <w:r w:rsidRPr="00F03843">
        <w:rPr>
          <w:rFonts w:eastAsia="MS Mincho" w:cs="Times New Roman"/>
          <w:b/>
          <w:bCs/>
          <w:sz w:val="32"/>
          <w:szCs w:val="32"/>
          <w:u w:val="single"/>
          <w:lang w:eastAsia="ar-SA"/>
        </w:rPr>
        <w:t>ESTUDO TÉCNICO PRELIMINAR</w:t>
      </w:r>
    </w:p>
    <w:p w14:paraId="68F97753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  <w:b/>
        </w:rPr>
      </w:pPr>
    </w:p>
    <w:p w14:paraId="45638B5C" w14:textId="57526D9D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6E62AF5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70AA703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0EB5E5CD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44A088FA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5DB3A64D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4FFFBCC0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733D966D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CC0D334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  <w:b/>
        </w:rPr>
      </w:pPr>
    </w:p>
    <w:p w14:paraId="2C733241" w14:textId="08E60E69" w:rsidR="008A09EF" w:rsidRPr="00F03843" w:rsidRDefault="004D6BAC" w:rsidP="007A15C7">
      <w:pPr>
        <w:pStyle w:val="Textbody"/>
        <w:spacing w:after="0"/>
        <w:jc w:val="both"/>
        <w:rPr>
          <w:rFonts w:cs="Times New Roman"/>
          <w:b/>
        </w:rPr>
      </w:pPr>
      <w:r w:rsidRPr="004D6BAC">
        <w:rPr>
          <w:b/>
          <w:bCs/>
        </w:rPr>
        <w:t>AQUISIÇÃO DE BOTIJÕES DE GÁS LIQUEFEITO DE PETRÓLEO – GLP DE 13 E 45 KG, BEM COMO DOS VASILHAMES VAZIOS</w:t>
      </w:r>
      <w:r w:rsidRPr="004D6BAC">
        <w:rPr>
          <w:rFonts w:cs="Times New Roman"/>
          <w:b/>
          <w:bCs/>
        </w:rPr>
        <w:t xml:space="preserve"> </w:t>
      </w:r>
      <w:r w:rsidR="009C3C83" w:rsidRPr="00F03843">
        <w:rPr>
          <w:rFonts w:cs="Times New Roman"/>
          <w:b/>
        </w:rPr>
        <w:t>PARA ATENDER O MUNICIPIO DE CONCEIÇÃO DAS ALAGOAS – ESTADO DE MINAS GERAIS</w:t>
      </w:r>
    </w:p>
    <w:p w14:paraId="5A5BC293" w14:textId="77777777" w:rsidR="008A09EF" w:rsidRPr="00F03843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0D446EE0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55E4951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5D2F55E8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7BFF88EF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53528FF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20F8F75B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0A361D3A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590BF244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3A59FD62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295A7AE9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0F29FC1D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33726EF7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4817D9A3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56052F3C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FF1F5A7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2069CDE1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60BEBC9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62613697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46781E04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58B9923E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622C26B8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09244D28" w14:textId="508ECD62" w:rsidR="008A09EF" w:rsidRPr="007A15C7" w:rsidRDefault="005757D4" w:rsidP="007A15C7">
      <w:pPr>
        <w:pStyle w:val="Textbody"/>
        <w:spacing w:after="0"/>
        <w:jc w:val="both"/>
        <w:rPr>
          <w:rFonts w:cs="Times New Roman"/>
        </w:rPr>
      </w:pPr>
      <w:r w:rsidRPr="007A15C7">
        <w:rPr>
          <w:rFonts w:cs="Times New Roman"/>
        </w:rPr>
        <w:t>Conceição das Alagoas/MG</w:t>
      </w:r>
      <w:r w:rsidR="00204556" w:rsidRPr="007A15C7">
        <w:rPr>
          <w:rFonts w:cs="Times New Roman"/>
        </w:rPr>
        <w:t xml:space="preserve">, </w:t>
      </w:r>
      <w:r w:rsidR="00DC294A">
        <w:rPr>
          <w:rFonts w:cs="Times New Roman"/>
        </w:rPr>
        <w:t>02 de dezembro</w:t>
      </w:r>
      <w:r w:rsidRPr="007A15C7">
        <w:rPr>
          <w:rFonts w:cs="Times New Roman"/>
        </w:rPr>
        <w:t xml:space="preserve"> de 2023.</w:t>
      </w:r>
    </w:p>
    <w:p w14:paraId="16A834BB" w14:textId="77777777" w:rsidR="008A09EF" w:rsidRPr="007A15C7" w:rsidRDefault="00204556" w:rsidP="007A15C7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  <w:r w:rsidRPr="007A15C7">
        <w:rPr>
          <w:rFonts w:eastAsia="Times New Roman" w:cs="Times New Roman"/>
          <w:b/>
          <w:bCs/>
        </w:rPr>
        <w:lastRenderedPageBreak/>
        <w:t>ESTUDO TÉCNICO PRELIMINAR DA CONTRATAÇÃO</w:t>
      </w:r>
    </w:p>
    <w:p w14:paraId="4DFBB769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</w:rPr>
      </w:pPr>
    </w:p>
    <w:p w14:paraId="1F77C421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:rsidRPr="007A15C7" w14:paraId="6ED8F856" w14:textId="7777777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EE12" w14:textId="34B6B5C2" w:rsidR="008A09EF" w:rsidRPr="007A15C7" w:rsidRDefault="00766102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eastAsia="Calibri" w:cs="Times New Roman"/>
                <w:b/>
                <w:szCs w:val="24"/>
                <w:shd w:val="clear" w:color="auto" w:fill="C0C0C0"/>
              </w:rPr>
              <w:t xml:space="preserve">1- </w:t>
            </w:r>
            <w:r w:rsidR="00204556" w:rsidRPr="007A15C7">
              <w:rPr>
                <w:rFonts w:eastAsia="Calibri" w:cs="Times New Roman"/>
                <w:b/>
                <w:szCs w:val="24"/>
                <w:shd w:val="clear" w:color="auto" w:fill="C0C0C0"/>
              </w:rPr>
              <w:t>INFORMAÇÕES BÁSICAS</w:t>
            </w:r>
            <w:r w:rsidR="00EA6BC3">
              <w:rPr>
                <w:rFonts w:eastAsia="Calibri" w:cs="Times New Roman"/>
                <w:b/>
                <w:szCs w:val="24"/>
                <w:shd w:val="clear" w:color="auto" w:fill="C0C0C0"/>
              </w:rPr>
              <w:t xml:space="preserve"> DO OBJETO</w:t>
            </w:r>
          </w:p>
        </w:tc>
      </w:tr>
    </w:tbl>
    <w:p w14:paraId="161DCD7A" w14:textId="77777777" w:rsidR="00C94468" w:rsidRPr="007A15C7" w:rsidRDefault="00C94468" w:rsidP="007A15C7">
      <w:pPr>
        <w:jc w:val="both"/>
        <w:rPr>
          <w:rFonts w:cs="Times New Roman"/>
          <w:lang w:eastAsia="zh-CN"/>
        </w:rPr>
      </w:pPr>
    </w:p>
    <w:p w14:paraId="187EE693" w14:textId="39092481" w:rsidR="005757D4" w:rsidRDefault="004D6BAC" w:rsidP="007A15C7">
      <w:pPr>
        <w:jc w:val="both"/>
        <w:rPr>
          <w:rFonts w:cs="Times New Roman"/>
          <w:b/>
        </w:rPr>
      </w:pPr>
      <w:r w:rsidRPr="004D6BAC">
        <w:rPr>
          <w:b/>
          <w:bCs/>
        </w:rPr>
        <w:t>AQUISIÇÃO DE BOTIJÕES DE GÁS LIQUEFEITO DE PETRÓLEO – GLP DE 13 E 45 KG, BEM COMO DOS VASILHAMES VAZIOS</w:t>
      </w:r>
      <w:r w:rsidRPr="004D6BAC">
        <w:rPr>
          <w:rFonts w:cs="Times New Roman"/>
          <w:b/>
          <w:bCs/>
        </w:rPr>
        <w:t xml:space="preserve"> </w:t>
      </w:r>
      <w:r w:rsidR="009C3C83" w:rsidRPr="007A15C7">
        <w:rPr>
          <w:rFonts w:cs="Times New Roman"/>
          <w:b/>
        </w:rPr>
        <w:t>PARA ATENDER O MUNICIPIO DE CONCEIÇÃO DAS ALAGOAS – ESTADO DE MINAS GERAIS</w:t>
      </w:r>
    </w:p>
    <w:p w14:paraId="584110B7" w14:textId="77777777" w:rsidR="008C56E8" w:rsidRDefault="008C56E8" w:rsidP="007A15C7">
      <w:pPr>
        <w:jc w:val="both"/>
        <w:rPr>
          <w:rFonts w:cs="Times New Roman"/>
          <w:b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C56E8" w:rsidRPr="007A15C7" w14:paraId="33DF6E85" w14:textId="77777777" w:rsidTr="0000450A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48217" w14:textId="498522EA" w:rsidR="008C56E8" w:rsidRPr="007A15C7" w:rsidRDefault="008C56E8" w:rsidP="008C56E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 xml:space="preserve">2- </w:t>
            </w:r>
            <w:r>
              <w:rPr>
                <w:rFonts w:cs="Times New Roman"/>
                <w:b/>
                <w:bCs/>
                <w:szCs w:val="24"/>
              </w:rPr>
              <w:t>INTRODUÇÃO</w:t>
            </w:r>
          </w:p>
        </w:tc>
      </w:tr>
    </w:tbl>
    <w:p w14:paraId="1D9FA6B5" w14:textId="77777777" w:rsidR="008C56E8" w:rsidRPr="007A15C7" w:rsidRDefault="008C56E8" w:rsidP="008C56E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F1250A6" w14:textId="77777777" w:rsidR="00B633AA" w:rsidRDefault="00B633AA" w:rsidP="00B633AA">
      <w:pPr>
        <w:pStyle w:val="TableContents"/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 xml:space="preserve">O Estudo Técnico Preliminar – ETP é o documento constitutivo da primeira etapa do planejamento de uma contratação, que caracteriza o interesse público envolvido e a sua melhor solução. Ele serve de base ao Termo de Referência a ser elaborado, caso se conclua pela viabilidade da contratação. </w:t>
      </w:r>
    </w:p>
    <w:p w14:paraId="0CACC02F" w14:textId="77777777" w:rsidR="00B633AA" w:rsidRDefault="00B633AA" w:rsidP="00B633AA">
      <w:pPr>
        <w:pStyle w:val="TableContents"/>
        <w:jc w:val="both"/>
        <w:rPr>
          <w:rFonts w:cs="Times New Roman"/>
          <w:shd w:val="clear" w:color="auto" w:fill="FFFFFF"/>
        </w:rPr>
      </w:pPr>
    </w:p>
    <w:p w14:paraId="5A557050" w14:textId="77777777" w:rsidR="00B633AA" w:rsidRDefault="00B633AA" w:rsidP="00B633AA">
      <w:pPr>
        <w:pStyle w:val="LO-Normal"/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O ETP tem por objetivo identificar e analisar os cenários para o atendimento de demanda registrada no</w:t>
      </w:r>
      <w:r>
        <w:rPr>
          <w:rFonts w:cs="Times New Roman"/>
        </w:rPr>
        <w:t xml:space="preserve"> </w:t>
      </w:r>
      <w:r>
        <w:rPr>
          <w:rFonts w:cs="Times New Roman"/>
          <w:shd w:val="clear" w:color="auto" w:fill="FFFFFF"/>
        </w:rPr>
        <w:t>Documento de Formalização da Demanda – DFD, bem como demonstrar a viabilidade técnica e econômica das soluções identificadas, fornecendo as informações necessárias para subsidiar a tomada de decisão e o prosseguimento do respectivo processo de contratação.</w:t>
      </w:r>
    </w:p>
    <w:p w14:paraId="1AC29178" w14:textId="77777777" w:rsidR="00B633AA" w:rsidRDefault="00B633AA" w:rsidP="004D6BAC">
      <w:pPr>
        <w:pStyle w:val="LO-Normal"/>
        <w:jc w:val="both"/>
      </w:pPr>
    </w:p>
    <w:p w14:paraId="0A3974E5" w14:textId="77777777" w:rsidR="004D6BAC" w:rsidRDefault="004D6BAC" w:rsidP="004D6BAC">
      <w:pPr>
        <w:pStyle w:val="LO-Normal"/>
        <w:jc w:val="both"/>
      </w:pPr>
      <w:r w:rsidRPr="00456485">
        <w:t xml:space="preserve">Diante da necessidade de realização das compras governamentais para abastecimento e desenvolvimento das rotinas administrativas e execução das políticas públicas para atender a população, foi regulamentado o Decreto </w:t>
      </w:r>
      <w:r>
        <w:t>93/2023</w:t>
      </w:r>
      <w:r w:rsidRPr="00456485">
        <w:t xml:space="preserve"> que dispõe sobre regras e diretrizes da etapa de planejamento das aquisições de bens e contratações de serviços no âmbito da Administração Municipal.</w:t>
      </w:r>
      <w:r>
        <w:t xml:space="preserve"> </w:t>
      </w:r>
    </w:p>
    <w:p w14:paraId="59462764" w14:textId="77777777" w:rsidR="004D6BAC" w:rsidRDefault="004D6BAC" w:rsidP="004D6BAC">
      <w:pPr>
        <w:pStyle w:val="LO-Normal"/>
        <w:jc w:val="both"/>
      </w:pPr>
    </w:p>
    <w:p w14:paraId="73621BFD" w14:textId="77777777" w:rsidR="004D6BAC" w:rsidRDefault="004D6BAC" w:rsidP="004D6BAC">
      <w:pPr>
        <w:pStyle w:val="LO-Normal"/>
        <w:jc w:val="both"/>
      </w:pPr>
      <w:r>
        <w:t xml:space="preserve">Considerando que as aquisições governamentais produzem impacto significativo na atividade econômica do órgão e que um planejamento bem elaborado propicia aquisições potencialmente mais eficientes, posto que a realização de estudos previamente delineados conduz ao conhecimento de novas modelagens/metodologias ofertadas pelo mercado, resultando na melhor qualidade do gasto e uma gestão mais eficiente dos recursos públicos. </w:t>
      </w:r>
    </w:p>
    <w:p w14:paraId="15D8B1FF" w14:textId="77777777" w:rsidR="004D6BAC" w:rsidRDefault="004D6BAC" w:rsidP="004D6BAC">
      <w:pPr>
        <w:pStyle w:val="LO-Normal"/>
        <w:jc w:val="both"/>
      </w:pPr>
    </w:p>
    <w:p w14:paraId="35314B7E" w14:textId="7CF0AB26" w:rsidR="004D6BAC" w:rsidRPr="00F04C27" w:rsidRDefault="004D6BAC" w:rsidP="004D6BAC">
      <w:pPr>
        <w:pStyle w:val="LO-Normal"/>
        <w:jc w:val="both"/>
      </w:pPr>
      <w:r>
        <w:t xml:space="preserve">Neste contexto, o presente documento apresenta estudos preliminares que objetivam assegurar a viabilidade técnica e econômica da </w:t>
      </w:r>
      <w:r w:rsidRPr="009C3F42">
        <w:rPr>
          <w:b/>
          <w:bCs/>
          <w:i/>
          <w:iCs/>
        </w:rPr>
        <w:t xml:space="preserve">aquisição de </w:t>
      </w:r>
      <w:r w:rsidRPr="004D6BAC">
        <w:rPr>
          <w:b/>
          <w:bCs/>
          <w:i/>
          <w:iCs/>
        </w:rPr>
        <w:t>botijões de Gás Liquefeito de Petróleo – GLP</w:t>
      </w:r>
      <w:r>
        <w:t xml:space="preserve"> em face da necessidade desta Administração de assegurar a continuidade de fornecimento destes insumos às unidades e repartições administrativas, além de embasar o Termo de Referência a ser elaborado caso a solução encontrada demonstre-se viável.</w:t>
      </w:r>
    </w:p>
    <w:p w14:paraId="6A24E93B" w14:textId="77777777" w:rsidR="00A865B8" w:rsidRDefault="00A865B8" w:rsidP="007C7C5D">
      <w:pPr>
        <w:pStyle w:val="LO-Normal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33695F58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38B73" w14:textId="024624DD" w:rsidR="008A09EF" w:rsidRPr="007A15C7" w:rsidRDefault="008C56E8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3-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DESCRIÇÃO DA NECESSIDADE</w:t>
            </w:r>
          </w:p>
        </w:tc>
      </w:tr>
    </w:tbl>
    <w:p w14:paraId="6C7B7F05" w14:textId="77777777" w:rsidR="008A09EF" w:rsidRPr="007A15C7" w:rsidRDefault="008A09E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3510C5F" w14:textId="28A47A62" w:rsidR="00A865B8" w:rsidRPr="00D51719" w:rsidRDefault="0068275C" w:rsidP="00A865B8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3</w:t>
      </w:r>
      <w:r w:rsidRPr="007A15C7">
        <w:rPr>
          <w:rFonts w:cs="Times New Roman"/>
        </w:rPr>
        <w:t>.1</w:t>
      </w:r>
      <w:r>
        <w:rPr>
          <w:rFonts w:cs="Times New Roman"/>
        </w:rPr>
        <w:t>.</w:t>
      </w:r>
      <w:r w:rsidRPr="007A15C7">
        <w:rPr>
          <w:rFonts w:cs="Times New Roman"/>
        </w:rPr>
        <w:t xml:space="preserve"> </w:t>
      </w:r>
      <w:r w:rsidR="00A865B8" w:rsidRPr="00D51719">
        <w:rPr>
          <w:rFonts w:cs="Times New Roman"/>
        </w:rPr>
        <w:t>Trata-se da necessidad</w:t>
      </w:r>
      <w:r w:rsidR="00A865B8" w:rsidRPr="00A865B8">
        <w:rPr>
          <w:rFonts w:cs="Times New Roman"/>
        </w:rPr>
        <w:t xml:space="preserve">e de procedimento para </w:t>
      </w:r>
      <w:r w:rsidR="00A865B8" w:rsidRPr="00A865B8">
        <w:t>a</w:t>
      </w:r>
      <w:r w:rsidR="00A865B8" w:rsidRPr="00A865B8">
        <w:rPr>
          <w:spacing w:val="-10"/>
        </w:rPr>
        <w:t xml:space="preserve"> </w:t>
      </w:r>
      <w:r w:rsidR="00A865B8" w:rsidRPr="00A865B8">
        <w:t>aquisição de botijões de Gás Liquefeito de Petróleo – GLP de 13 e 45 Kg, bem como dos vasilhames vazios, que</w:t>
      </w:r>
      <w:r w:rsidR="00A865B8" w:rsidRPr="00A865B8">
        <w:rPr>
          <w:spacing w:val="-9"/>
        </w:rPr>
        <w:t xml:space="preserve"> </w:t>
      </w:r>
      <w:r w:rsidR="00A865B8" w:rsidRPr="00A865B8">
        <w:t>é</w:t>
      </w:r>
      <w:r w:rsidR="00A865B8" w:rsidRPr="00A865B8">
        <w:rPr>
          <w:spacing w:val="-7"/>
        </w:rPr>
        <w:t xml:space="preserve"> </w:t>
      </w:r>
      <w:r w:rsidR="00A865B8" w:rsidRPr="00A865B8">
        <w:t>de</w:t>
      </w:r>
      <w:r w:rsidR="00A865B8" w:rsidRPr="00A865B8">
        <w:rPr>
          <w:spacing w:val="-10"/>
        </w:rPr>
        <w:t xml:space="preserve"> </w:t>
      </w:r>
      <w:r w:rsidR="00A865B8" w:rsidRPr="00A865B8">
        <w:t>suma</w:t>
      </w:r>
      <w:r w:rsidR="00A865B8" w:rsidRPr="00A865B8">
        <w:rPr>
          <w:spacing w:val="-9"/>
        </w:rPr>
        <w:t xml:space="preserve"> </w:t>
      </w:r>
      <w:r w:rsidR="00A865B8" w:rsidRPr="00A865B8">
        <w:t>importância</w:t>
      </w:r>
      <w:r w:rsidR="00A865B8" w:rsidRPr="00A865B8">
        <w:rPr>
          <w:spacing w:val="-9"/>
        </w:rPr>
        <w:t xml:space="preserve"> e </w:t>
      </w:r>
      <w:r w:rsidR="00A865B8" w:rsidRPr="00A865B8">
        <w:t>justifica-se para dar suporte às atividades diárias de funcionários d</w:t>
      </w:r>
      <w:r w:rsidR="00A865B8" w:rsidRPr="00A865B8">
        <w:rPr>
          <w:spacing w:val="-7"/>
        </w:rPr>
        <w:t>as repartições públicas do Município de Conceição das Alagoas</w:t>
      </w:r>
      <w:r w:rsidR="00A865B8" w:rsidRPr="00A865B8">
        <w:t>,</w:t>
      </w:r>
      <w:r w:rsidR="00A865B8" w:rsidRPr="00A865B8">
        <w:rPr>
          <w:spacing w:val="-9"/>
        </w:rPr>
        <w:t xml:space="preserve"> </w:t>
      </w:r>
      <w:r w:rsidR="00A865B8" w:rsidRPr="00A865B8">
        <w:t>haja</w:t>
      </w:r>
      <w:r w:rsidR="00A865B8" w:rsidRPr="00A865B8">
        <w:rPr>
          <w:spacing w:val="-7"/>
        </w:rPr>
        <w:t xml:space="preserve"> </w:t>
      </w:r>
      <w:r w:rsidR="00A865B8" w:rsidRPr="00A865B8">
        <w:t>vista</w:t>
      </w:r>
      <w:r w:rsidR="00A865B8" w:rsidRPr="00A865B8">
        <w:rPr>
          <w:spacing w:val="-9"/>
        </w:rPr>
        <w:t xml:space="preserve"> </w:t>
      </w:r>
      <w:r w:rsidR="00A865B8" w:rsidRPr="00A865B8">
        <w:t xml:space="preserve">o cozimento de alimentos, preparação de lanches, café, chá e diversos para as reuniões e eventos </w:t>
      </w:r>
      <w:r w:rsidR="00A865B8" w:rsidRPr="00A865B8">
        <w:lastRenderedPageBreak/>
        <w:t>promovidos pelas secretarias municipais</w:t>
      </w:r>
      <w:r w:rsidR="00A865B8" w:rsidRPr="00A865B8">
        <w:rPr>
          <w:rFonts w:cs="Times New Roman"/>
        </w:rPr>
        <w:t>. No mais</w:t>
      </w:r>
      <w:r w:rsidR="00A865B8">
        <w:rPr>
          <w:rFonts w:cs="Times New Roman"/>
        </w:rPr>
        <w:t>, os</w:t>
      </w:r>
      <w:r w:rsidR="00A865B8" w:rsidRPr="00A865B8">
        <w:rPr>
          <w:rFonts w:cs="Times New Roman"/>
        </w:rPr>
        <w:t xml:space="preserve"> </w:t>
      </w:r>
      <w:r w:rsidR="00A865B8" w:rsidRPr="00A865B8">
        <w:t>botijões de Gás Liquefeito de Petróleo – GLP</w:t>
      </w:r>
      <w:r w:rsidR="00A865B8">
        <w:t xml:space="preserve"> são necessários</w:t>
      </w:r>
      <w:r w:rsidR="00A865B8" w:rsidRPr="00A865B8">
        <w:t xml:space="preserve"> </w:t>
      </w:r>
      <w:r w:rsidR="00A865B8">
        <w:t xml:space="preserve">para </w:t>
      </w:r>
      <w:r w:rsidR="00A865B8" w:rsidRPr="00A865B8">
        <w:t>que se mantenha uma estrutura mínima para a feitura do café que é servido a todos que transitam nas Unidades Gestoras, fator que contribui para o bom clima organizacional entre os empregados, além promover um ambiente receptivo para os usuários do serviço público e contribuintes que se encontram à espera de atendimento nos mais diversos setores.</w:t>
      </w:r>
      <w:r w:rsidR="00A865B8">
        <w:t xml:space="preserve"> </w:t>
      </w:r>
      <w:r w:rsidR="004D6BAC">
        <w:t>A presente aquisição tem como objetivo garantir o fornecimento de gás de cozinha GLP, nas dependências das diversas Unidades e repartições públicas do Município de Conceição das Alagoas visando atender o consumo de servidores, colaboradores e visitantes. A aquisição de gás GLP para uso nas copas/cozinhas se faz de grande importância, uma vez que é necessário que se mantenha uma estrutura mínima para a feitura de café, chá e outros, que são fatores que contribuem para o bom clima organizacional.</w:t>
      </w:r>
    </w:p>
    <w:p w14:paraId="494A585A" w14:textId="77777777" w:rsidR="0068275C" w:rsidRPr="007A15C7" w:rsidRDefault="0068275C" w:rsidP="0068275C">
      <w:pPr>
        <w:pStyle w:val="LO-Normal"/>
        <w:jc w:val="both"/>
        <w:rPr>
          <w:rFonts w:cs="Times New Roman"/>
          <w:b/>
        </w:rPr>
      </w:pPr>
    </w:p>
    <w:p w14:paraId="442C4ACA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>3</w:t>
      </w:r>
      <w:r w:rsidRPr="007A15C7">
        <w:rPr>
          <w:rFonts w:cs="Times New Roman"/>
        </w:rPr>
        <w:t>.2</w:t>
      </w:r>
      <w:r>
        <w:rPr>
          <w:rFonts w:cs="Times New Roman"/>
        </w:rPr>
        <w:t>.</w:t>
      </w:r>
      <w:r w:rsidRPr="007A15C7">
        <w:rPr>
          <w:rFonts w:cs="Times New Roman"/>
        </w:rPr>
        <w:t xml:space="preserve"> Com o provimento da solução, a área requisitante visa a atender as necessidades e garantir a prestação do serviço público. </w:t>
      </w:r>
    </w:p>
    <w:p w14:paraId="723DF5E8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4E0FACE8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  <w:r>
        <w:rPr>
          <w:rFonts w:eastAsia="Cambria" w:cs="Times New Roman"/>
        </w:rPr>
        <w:t>3</w:t>
      </w:r>
      <w:r w:rsidRPr="007A15C7">
        <w:rPr>
          <w:rFonts w:eastAsia="Cambria" w:cs="Times New Roman"/>
        </w:rPr>
        <w:t>.3</w:t>
      </w:r>
      <w:r>
        <w:rPr>
          <w:rFonts w:eastAsia="Cambria" w:cs="Times New Roman"/>
        </w:rPr>
        <w:t>.</w:t>
      </w:r>
      <w:r w:rsidRPr="007A15C7">
        <w:rPr>
          <w:rFonts w:eastAsia="Cambria" w:cs="Times New Roman"/>
        </w:rPr>
        <w:t xml:space="preserve"> A descrição da necessidade da contratação visa </w:t>
      </w:r>
      <w:r>
        <w:rPr>
          <w:rFonts w:eastAsia="Cambria" w:cs="Times New Roman"/>
        </w:rPr>
        <w:t>à</w:t>
      </w:r>
      <w:r w:rsidRPr="007A15C7">
        <w:rPr>
          <w:rFonts w:eastAsia="Cambria" w:cs="Times New Roman"/>
        </w:rPr>
        <w:t xml:space="preserve"> solução mais adequada </w:t>
      </w:r>
      <w:r>
        <w:rPr>
          <w:rFonts w:eastAsia="Cambria" w:cs="Times New Roman"/>
        </w:rPr>
        <w:t>da demanda,</w:t>
      </w:r>
      <w:r w:rsidRPr="007A15C7">
        <w:rPr>
          <w:rFonts w:eastAsia="Cambria" w:cs="Times New Roman"/>
        </w:rPr>
        <w:t xml:space="preserve"> sob a perspectiva do interesse público. </w:t>
      </w:r>
    </w:p>
    <w:p w14:paraId="4A692236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</w:p>
    <w:p w14:paraId="3E525AF7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  <w:r>
        <w:rPr>
          <w:rFonts w:eastAsia="Cambria" w:cs="Times New Roman"/>
        </w:rPr>
        <w:t>3</w:t>
      </w:r>
      <w:r w:rsidRPr="007A15C7">
        <w:rPr>
          <w:rFonts w:eastAsia="Cambria" w:cs="Times New Roman"/>
        </w:rPr>
        <w:t>.4</w:t>
      </w:r>
      <w:r>
        <w:rPr>
          <w:rFonts w:eastAsia="Cambria" w:cs="Times New Roman"/>
        </w:rPr>
        <w:t>.</w:t>
      </w:r>
      <w:r w:rsidRPr="007A15C7">
        <w:rPr>
          <w:rFonts w:eastAsia="Cambria" w:cs="Times New Roman"/>
        </w:rPr>
        <w:t xml:space="preserve"> Atualmente, para toda compra pública é realizada uma descrição detalhada e estimativa do quantitativo conforme a realidade que se apresenta, com intuito de alcançar a eficiência e vantajosidade das contratações públicas.</w:t>
      </w:r>
    </w:p>
    <w:p w14:paraId="78789E67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</w:p>
    <w:p w14:paraId="4661CC1B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eastAsia="Cambria" w:cs="Times New Roman"/>
        </w:rPr>
        <w:t>3</w:t>
      </w:r>
      <w:r w:rsidRPr="007A15C7">
        <w:rPr>
          <w:rFonts w:eastAsia="Cambria" w:cs="Times New Roman"/>
        </w:rPr>
        <w:t>.5</w:t>
      </w:r>
      <w:r>
        <w:rPr>
          <w:rFonts w:eastAsia="Cambria" w:cs="Times New Roman"/>
        </w:rPr>
        <w:t>.</w:t>
      </w:r>
      <w:r w:rsidRPr="007A15C7">
        <w:rPr>
          <w:rFonts w:eastAsia="Cambria" w:cs="Times New Roman"/>
        </w:rPr>
        <w:t xml:space="preserve"> Trata-se de uma contratação que faz parte do calendário anual de compras do Município, sendo que praticamente sempre com êxito e eficácia, inclusive no tocante a execução contratual.</w:t>
      </w:r>
    </w:p>
    <w:p w14:paraId="30DFF6DC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8275C" w:rsidRPr="007A15C7" w14:paraId="082BD5F5" w14:textId="77777777" w:rsidTr="00E84326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0E219A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4</w:t>
            </w:r>
            <w:r w:rsidRPr="007A15C7">
              <w:rPr>
                <w:rFonts w:cs="Times New Roman"/>
                <w:b/>
                <w:bCs/>
                <w:szCs w:val="24"/>
              </w:rPr>
              <w:t>- ÁREA REQUISITANTE</w:t>
            </w:r>
          </w:p>
        </w:tc>
      </w:tr>
    </w:tbl>
    <w:p w14:paraId="14BBD6A6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4644"/>
        <w:gridCol w:w="4253"/>
      </w:tblGrid>
      <w:tr w:rsidR="0068275C" w:rsidRPr="007A15C7" w14:paraId="5A9BFB37" w14:textId="77777777" w:rsidTr="00E84326">
        <w:trPr>
          <w:trHeight w:val="300"/>
        </w:trPr>
        <w:tc>
          <w:tcPr>
            <w:tcW w:w="4644" w:type="dxa"/>
          </w:tcPr>
          <w:p w14:paraId="05264C17" w14:textId="77777777" w:rsidR="0068275C" w:rsidRPr="007A15C7" w:rsidRDefault="0068275C" w:rsidP="00E84326">
            <w:pPr>
              <w:pStyle w:val="Cabealho"/>
              <w:jc w:val="both"/>
              <w:rPr>
                <w:rFonts w:cs="Times New Roman"/>
                <w:b/>
              </w:rPr>
            </w:pPr>
            <w:r w:rsidRPr="007A15C7">
              <w:rPr>
                <w:rFonts w:cs="Times New Roman"/>
                <w:b/>
              </w:rPr>
              <w:t xml:space="preserve">Identificação da Área requisitante </w:t>
            </w:r>
          </w:p>
        </w:tc>
        <w:tc>
          <w:tcPr>
            <w:tcW w:w="4253" w:type="dxa"/>
          </w:tcPr>
          <w:p w14:paraId="2941C129" w14:textId="77777777" w:rsidR="0068275C" w:rsidRPr="007A15C7" w:rsidRDefault="0068275C" w:rsidP="00E84326">
            <w:pPr>
              <w:pStyle w:val="Cabealho"/>
              <w:jc w:val="both"/>
              <w:rPr>
                <w:rFonts w:cs="Times New Roman"/>
                <w:b/>
              </w:rPr>
            </w:pPr>
            <w:r w:rsidRPr="007A15C7">
              <w:rPr>
                <w:rFonts w:cs="Times New Roman"/>
                <w:b/>
              </w:rPr>
              <w:t>Nome do responsável</w:t>
            </w:r>
          </w:p>
        </w:tc>
      </w:tr>
      <w:tr w:rsidR="0068275C" w:rsidRPr="007A15C7" w14:paraId="2578AE46" w14:textId="77777777" w:rsidTr="00E84326">
        <w:trPr>
          <w:trHeight w:val="300"/>
        </w:trPr>
        <w:tc>
          <w:tcPr>
            <w:tcW w:w="4644" w:type="dxa"/>
          </w:tcPr>
          <w:p w14:paraId="2D014519" w14:textId="135553D7" w:rsidR="0068275C" w:rsidRPr="007A15C7" w:rsidRDefault="002741D1" w:rsidP="00E84326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Educação</w:t>
            </w:r>
          </w:p>
        </w:tc>
        <w:tc>
          <w:tcPr>
            <w:tcW w:w="4253" w:type="dxa"/>
          </w:tcPr>
          <w:p w14:paraId="24C49AF0" w14:textId="754E30A3" w:rsidR="0068275C" w:rsidRPr="007A15C7" w:rsidRDefault="006E1599" w:rsidP="00E84326">
            <w:pPr>
              <w:pStyle w:val="Cabealho"/>
              <w:jc w:val="both"/>
              <w:rPr>
                <w:rFonts w:cs="Times New Roman"/>
              </w:rPr>
            </w:pPr>
            <w:r w:rsidRPr="006E1599">
              <w:rPr>
                <w:rFonts w:cs="Times New Roman"/>
              </w:rPr>
              <w:t>Ana Márcia do Carmo Sousa Tosta</w:t>
            </w:r>
          </w:p>
        </w:tc>
      </w:tr>
      <w:tr w:rsidR="0068275C" w:rsidRPr="007A15C7" w14:paraId="6B18BA91" w14:textId="77777777" w:rsidTr="00E84326">
        <w:trPr>
          <w:trHeight w:val="300"/>
        </w:trPr>
        <w:tc>
          <w:tcPr>
            <w:tcW w:w="4644" w:type="dxa"/>
          </w:tcPr>
          <w:p w14:paraId="21C2790A" w14:textId="24616C4E" w:rsidR="0068275C" w:rsidRPr="007A15C7" w:rsidRDefault="008C009E" w:rsidP="00E84326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Saúde</w:t>
            </w:r>
          </w:p>
        </w:tc>
        <w:tc>
          <w:tcPr>
            <w:tcW w:w="4253" w:type="dxa"/>
          </w:tcPr>
          <w:p w14:paraId="3CAA44A8" w14:textId="0766D0DC" w:rsidR="0068275C" w:rsidRPr="007A15C7" w:rsidRDefault="006E1599" w:rsidP="00E84326">
            <w:pPr>
              <w:pStyle w:val="Cabealho"/>
              <w:jc w:val="both"/>
              <w:rPr>
                <w:rFonts w:cs="Times New Roman"/>
              </w:rPr>
            </w:pPr>
            <w:r w:rsidRPr="006E1599">
              <w:rPr>
                <w:rFonts w:cs="Times New Roman"/>
              </w:rPr>
              <w:t>Josiane Mendes Da Silva</w:t>
            </w:r>
          </w:p>
        </w:tc>
      </w:tr>
      <w:tr w:rsidR="0068275C" w:rsidRPr="007A15C7" w14:paraId="2C42D925" w14:textId="77777777" w:rsidTr="00E84326">
        <w:trPr>
          <w:trHeight w:val="300"/>
        </w:trPr>
        <w:tc>
          <w:tcPr>
            <w:tcW w:w="4644" w:type="dxa"/>
          </w:tcPr>
          <w:p w14:paraId="2EBA4F34" w14:textId="4884C2BA" w:rsidR="0068275C" w:rsidRPr="007A15C7" w:rsidRDefault="008C009E" w:rsidP="00E84326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Infraestrutura Urbana</w:t>
            </w:r>
          </w:p>
        </w:tc>
        <w:tc>
          <w:tcPr>
            <w:tcW w:w="4253" w:type="dxa"/>
          </w:tcPr>
          <w:p w14:paraId="3C7D4167" w14:textId="3B1B68A6" w:rsidR="0068275C" w:rsidRPr="007A15C7" w:rsidRDefault="006E1599" w:rsidP="00E84326">
            <w:pPr>
              <w:pStyle w:val="Cabealho"/>
              <w:jc w:val="both"/>
              <w:rPr>
                <w:rFonts w:cs="Times New Roman"/>
              </w:rPr>
            </w:pPr>
            <w:r w:rsidRPr="006E1599">
              <w:rPr>
                <w:rFonts w:cs="Times New Roman"/>
              </w:rPr>
              <w:t>Evelise Lemos Ramos Sousa Barreto</w:t>
            </w:r>
          </w:p>
        </w:tc>
      </w:tr>
      <w:tr w:rsidR="006E1599" w:rsidRPr="007A15C7" w14:paraId="27A1EEE8" w14:textId="77777777" w:rsidTr="00E84326">
        <w:trPr>
          <w:trHeight w:val="300"/>
        </w:trPr>
        <w:tc>
          <w:tcPr>
            <w:tcW w:w="4644" w:type="dxa"/>
          </w:tcPr>
          <w:p w14:paraId="0F7B566D" w14:textId="282F43F8" w:rsidR="006E1599" w:rsidRPr="007A15C7" w:rsidRDefault="008C009E" w:rsidP="00E84326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Desenvolvimento Social</w:t>
            </w:r>
          </w:p>
        </w:tc>
        <w:tc>
          <w:tcPr>
            <w:tcW w:w="4253" w:type="dxa"/>
          </w:tcPr>
          <w:p w14:paraId="09AF5D7B" w14:textId="7FD19C06" w:rsidR="006E1599" w:rsidRPr="007A15C7" w:rsidRDefault="006E1599" w:rsidP="00E84326">
            <w:pPr>
              <w:pStyle w:val="Cabealho"/>
              <w:jc w:val="both"/>
              <w:rPr>
                <w:rFonts w:cs="Times New Roman"/>
              </w:rPr>
            </w:pPr>
            <w:r w:rsidRPr="006E1599">
              <w:rPr>
                <w:rFonts w:cs="Times New Roman"/>
              </w:rPr>
              <w:t>Juliana de Castro Lima</w:t>
            </w:r>
          </w:p>
        </w:tc>
      </w:tr>
      <w:tr w:rsidR="006E1599" w:rsidRPr="007A15C7" w14:paraId="7FC18589" w14:textId="77777777" w:rsidTr="00E84326">
        <w:trPr>
          <w:trHeight w:val="300"/>
        </w:trPr>
        <w:tc>
          <w:tcPr>
            <w:tcW w:w="4644" w:type="dxa"/>
          </w:tcPr>
          <w:p w14:paraId="0A570F1B" w14:textId="384F583C" w:rsidR="006E1599" w:rsidRPr="007A15C7" w:rsidRDefault="008C009E" w:rsidP="00E84326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Cultura, Esporte, Lazer e Turismo</w:t>
            </w:r>
          </w:p>
        </w:tc>
        <w:tc>
          <w:tcPr>
            <w:tcW w:w="4253" w:type="dxa"/>
          </w:tcPr>
          <w:p w14:paraId="48EB2399" w14:textId="118DE1BE" w:rsidR="006E1599" w:rsidRPr="007A15C7" w:rsidRDefault="00A977C5" w:rsidP="00E84326">
            <w:pPr>
              <w:pStyle w:val="Cabealho"/>
              <w:jc w:val="both"/>
              <w:rPr>
                <w:rFonts w:cs="Times New Roman"/>
              </w:rPr>
            </w:pPr>
            <w:r w:rsidRPr="00A977C5">
              <w:rPr>
                <w:rFonts w:cs="Times New Roman"/>
              </w:rPr>
              <w:t>Verônica Pereira Oliveira Silva</w:t>
            </w:r>
          </w:p>
        </w:tc>
      </w:tr>
      <w:tr w:rsidR="00A977C5" w:rsidRPr="007A15C7" w14:paraId="69CC4BE8" w14:textId="77777777" w:rsidTr="00E84326">
        <w:trPr>
          <w:trHeight w:val="300"/>
        </w:trPr>
        <w:tc>
          <w:tcPr>
            <w:tcW w:w="4644" w:type="dxa"/>
          </w:tcPr>
          <w:p w14:paraId="70F62F2F" w14:textId="1F0672F9" w:rsidR="00A977C5" w:rsidRPr="007A15C7" w:rsidRDefault="008C009E" w:rsidP="00E84326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Administração, Finanças e Gestão de Pessoal</w:t>
            </w:r>
          </w:p>
        </w:tc>
        <w:tc>
          <w:tcPr>
            <w:tcW w:w="4253" w:type="dxa"/>
          </w:tcPr>
          <w:p w14:paraId="2F7D0241" w14:textId="499584F4" w:rsidR="00A977C5" w:rsidRPr="00A977C5" w:rsidRDefault="00A977C5" w:rsidP="00E84326">
            <w:pPr>
              <w:pStyle w:val="Cabealho"/>
              <w:jc w:val="both"/>
              <w:rPr>
                <w:rFonts w:cs="Times New Roman"/>
              </w:rPr>
            </w:pPr>
            <w:r w:rsidRPr="00A977C5">
              <w:rPr>
                <w:rFonts w:cs="Times New Roman"/>
              </w:rPr>
              <w:t>Hilton Pires de Oliveira</w:t>
            </w:r>
          </w:p>
        </w:tc>
      </w:tr>
      <w:tr w:rsidR="00A977C5" w:rsidRPr="007A15C7" w14:paraId="255A43DD" w14:textId="77777777" w:rsidTr="00E84326">
        <w:trPr>
          <w:trHeight w:val="300"/>
        </w:trPr>
        <w:tc>
          <w:tcPr>
            <w:tcW w:w="4644" w:type="dxa"/>
          </w:tcPr>
          <w:p w14:paraId="5D88EA62" w14:textId="55756B89" w:rsidR="00A977C5" w:rsidRPr="007A15C7" w:rsidRDefault="008C009E" w:rsidP="00E84326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Serviços Urbanos</w:t>
            </w:r>
          </w:p>
        </w:tc>
        <w:tc>
          <w:tcPr>
            <w:tcW w:w="4253" w:type="dxa"/>
          </w:tcPr>
          <w:p w14:paraId="6894890A" w14:textId="2938EAC9" w:rsidR="00A977C5" w:rsidRPr="00A977C5" w:rsidRDefault="00A977C5" w:rsidP="00E84326">
            <w:pPr>
              <w:pStyle w:val="Cabealho"/>
              <w:jc w:val="both"/>
              <w:rPr>
                <w:rFonts w:cs="Times New Roman"/>
              </w:rPr>
            </w:pPr>
            <w:r w:rsidRPr="00A977C5">
              <w:rPr>
                <w:rFonts w:cs="Times New Roman"/>
              </w:rPr>
              <w:t>Divino Antônio Chagas</w:t>
            </w:r>
          </w:p>
        </w:tc>
      </w:tr>
    </w:tbl>
    <w:p w14:paraId="1B913A48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 w:cs="Times New Roman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68275C" w:rsidRPr="007A15C7" w14:paraId="169A7768" w14:textId="77777777" w:rsidTr="00E84326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5ADD4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5</w:t>
            </w:r>
            <w:r w:rsidRPr="007A15C7">
              <w:rPr>
                <w:rFonts w:cs="Times New Roman"/>
                <w:b/>
                <w:bCs/>
                <w:szCs w:val="24"/>
              </w:rPr>
              <w:t>- NECESSIDADES DE NEGÓCIO</w:t>
            </w:r>
          </w:p>
        </w:tc>
      </w:tr>
    </w:tbl>
    <w:p w14:paraId="3EE39F02" w14:textId="77777777" w:rsidR="0068275C" w:rsidRPr="007A15C7" w:rsidRDefault="0068275C" w:rsidP="0068275C">
      <w:pPr>
        <w:jc w:val="both"/>
        <w:rPr>
          <w:rFonts w:cs="Times New Roman"/>
          <w:vanish/>
          <w:lang w:eastAsia="zh-CN"/>
        </w:rPr>
      </w:pPr>
    </w:p>
    <w:p w14:paraId="3D57DB7B" w14:textId="77777777" w:rsidR="0068275C" w:rsidRPr="007A15C7" w:rsidRDefault="0068275C" w:rsidP="0068275C">
      <w:pPr>
        <w:jc w:val="both"/>
        <w:rPr>
          <w:rFonts w:cs="Times New Roman"/>
          <w:lang w:eastAsia="zh-CN"/>
        </w:rPr>
      </w:pPr>
    </w:p>
    <w:p w14:paraId="6E8BC9A9" w14:textId="77777777" w:rsidR="0068275C" w:rsidRPr="007A15C7" w:rsidRDefault="0068275C" w:rsidP="0068275C">
      <w:pPr>
        <w:jc w:val="both"/>
        <w:rPr>
          <w:rFonts w:cs="Times New Roman"/>
        </w:rPr>
      </w:pPr>
      <w:r>
        <w:rPr>
          <w:rFonts w:cs="Times New Roman"/>
        </w:rPr>
        <w:t xml:space="preserve">5.1. </w:t>
      </w:r>
      <w:r w:rsidRPr="007A15C7">
        <w:rPr>
          <w:rFonts w:cs="Times New Roman"/>
        </w:rPr>
        <w:t xml:space="preserve">Destaca-se, por fim, que os </w:t>
      </w:r>
      <w:r>
        <w:rPr>
          <w:rFonts w:cs="Times New Roman"/>
        </w:rPr>
        <w:t>q</w:t>
      </w:r>
      <w:r w:rsidRPr="007A15C7">
        <w:rPr>
          <w:rFonts w:cs="Times New Roman"/>
        </w:rPr>
        <w:t xml:space="preserve">uantitativos foram estimados considerando a Média de Consumo dos últimos 02 anos </w:t>
      </w:r>
      <w:r w:rsidRPr="005701C1">
        <w:rPr>
          <w:rFonts w:cs="Times New Roman"/>
        </w:rPr>
        <w:t xml:space="preserve">e considerando também uma Política de Estoque que evite o desabastecimento, pois a última aquisição garantirá saldo e até a conclusão de novo </w:t>
      </w:r>
      <w:r w:rsidRPr="005701C1">
        <w:rPr>
          <w:rFonts w:cs="Times New Roman"/>
        </w:rPr>
        <w:lastRenderedPageBreak/>
        <w:t>Procedimento Licitatório.</w:t>
      </w:r>
    </w:p>
    <w:p w14:paraId="03C43948" w14:textId="77777777" w:rsidR="0068275C" w:rsidRPr="007A15C7" w:rsidRDefault="0068275C" w:rsidP="0068275C">
      <w:pPr>
        <w:jc w:val="both"/>
        <w:rPr>
          <w:rFonts w:cs="Times New Roman"/>
          <w:lang w:eastAsia="zh-CN"/>
        </w:rPr>
      </w:pPr>
    </w:p>
    <w:p w14:paraId="19D62D64" w14:textId="77777777" w:rsidR="0068275C" w:rsidRPr="007A15C7" w:rsidRDefault="0068275C" w:rsidP="0068275C">
      <w:pPr>
        <w:jc w:val="both"/>
        <w:rPr>
          <w:rFonts w:cs="Times New Roman"/>
        </w:rPr>
      </w:pPr>
      <w:r>
        <w:rPr>
          <w:rFonts w:cs="Times New Roman"/>
        </w:rPr>
        <w:t xml:space="preserve">5.2. </w:t>
      </w:r>
      <w:r w:rsidRPr="007A15C7">
        <w:rPr>
          <w:rFonts w:cs="Times New Roman"/>
        </w:rPr>
        <w:t>O não atendimento desta Aquisição/Contratação inviabilizará o cumprimento do supracitado Plano e impossibilitará o atendimento adequado das demandas deste órgão municipal no que se refere aos Itens em questão, causando sérios prejuízos às atividades desempenhadas pelas Secretarias Usuárias.</w:t>
      </w:r>
    </w:p>
    <w:p w14:paraId="48980B93" w14:textId="77777777" w:rsidR="0068275C" w:rsidRPr="007A15C7" w:rsidRDefault="0068275C" w:rsidP="0068275C">
      <w:pPr>
        <w:jc w:val="both"/>
        <w:rPr>
          <w:rFonts w:cs="Times New Roman"/>
        </w:rPr>
      </w:pPr>
    </w:p>
    <w:p w14:paraId="0C00F3BA" w14:textId="77777777" w:rsidR="0068275C" w:rsidRPr="007A15C7" w:rsidRDefault="0068275C" w:rsidP="0068275C">
      <w:pPr>
        <w:jc w:val="both"/>
        <w:rPr>
          <w:rFonts w:cs="Times New Roman"/>
          <w:lang w:eastAsia="zh-CN"/>
        </w:rPr>
      </w:pPr>
      <w:r>
        <w:rPr>
          <w:rFonts w:cs="Times New Roman"/>
        </w:rPr>
        <w:t xml:space="preserve">5.3. </w:t>
      </w:r>
      <w:r w:rsidRPr="007A15C7">
        <w:rPr>
          <w:rFonts w:cs="Times New Roman"/>
        </w:rPr>
        <w:t>A presente Aquisição/Contratação possibilitará o cumprimento do supracitado Plano Estratégico, viabilizando o atendimento satisfatório da demanda para as Secretarias usuárias.</w:t>
      </w:r>
    </w:p>
    <w:p w14:paraId="1B92DA93" w14:textId="77777777" w:rsidR="0068275C" w:rsidRPr="007A15C7" w:rsidRDefault="0068275C" w:rsidP="0068275C">
      <w:pPr>
        <w:jc w:val="both"/>
        <w:rPr>
          <w:rFonts w:cs="Times New Roman"/>
          <w:vanish/>
          <w:lang w:eastAsia="zh-CN"/>
        </w:rPr>
      </w:pPr>
    </w:p>
    <w:p w14:paraId="6BD7EF20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 w:cs="Times New Roman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68275C" w:rsidRPr="007A15C7" w14:paraId="795F0F40" w14:textId="77777777" w:rsidTr="00E84326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FD8188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6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DEMAIS REQUISITOS NECESSÁRIOS E SUFICIENTES À ESCOLHA DA SOLUÇÃO </w:t>
            </w:r>
          </w:p>
        </w:tc>
      </w:tr>
    </w:tbl>
    <w:p w14:paraId="4ED90A14" w14:textId="77777777" w:rsidR="0068275C" w:rsidRPr="007A15C7" w:rsidRDefault="0068275C" w:rsidP="0068275C">
      <w:pPr>
        <w:jc w:val="both"/>
        <w:rPr>
          <w:rFonts w:cs="Times New Roman"/>
          <w:vanish/>
          <w:lang w:eastAsia="zh-CN"/>
        </w:rPr>
      </w:pPr>
    </w:p>
    <w:p w14:paraId="77647675" w14:textId="77777777" w:rsidR="0068275C" w:rsidRPr="007A15C7" w:rsidRDefault="0068275C" w:rsidP="0068275C">
      <w:pPr>
        <w:jc w:val="both"/>
        <w:rPr>
          <w:rFonts w:cs="Times New Roman"/>
          <w:vanish/>
          <w:lang w:eastAsia="zh-CN"/>
        </w:rPr>
      </w:pPr>
    </w:p>
    <w:p w14:paraId="6421547F" w14:textId="77777777" w:rsidR="0068275C" w:rsidRPr="007A15C7" w:rsidRDefault="0068275C" w:rsidP="0068275C">
      <w:pPr>
        <w:jc w:val="both"/>
        <w:rPr>
          <w:rFonts w:cs="Times New Roman"/>
          <w:vanish/>
          <w:lang w:eastAsia="zh-CN"/>
        </w:rPr>
      </w:pPr>
    </w:p>
    <w:p w14:paraId="6DB37ED9" w14:textId="77777777" w:rsidR="0068275C" w:rsidRPr="007A15C7" w:rsidRDefault="0068275C" w:rsidP="006827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 w:cs="Times New Roman"/>
        </w:rPr>
      </w:pPr>
    </w:p>
    <w:p w14:paraId="1A164E8F" w14:textId="77777777" w:rsidR="0068275C" w:rsidRPr="007A15C7" w:rsidRDefault="0068275C" w:rsidP="0068275C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 xml:space="preserve">.1. Os produtos deverão entregues no prazo máximo de 07 (sete) dias úteis, após emissão da requisição. </w:t>
      </w:r>
    </w:p>
    <w:p w14:paraId="64D083DC" w14:textId="77777777" w:rsidR="0068275C" w:rsidRPr="007A15C7" w:rsidRDefault="0068275C" w:rsidP="0068275C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.2. A entrega ocorrerá na Secretaria ou Órgão Municipal requisitante, sendo recebido por servidor designado e nomeado fiscal.</w:t>
      </w:r>
    </w:p>
    <w:p w14:paraId="2E5F8CCE" w14:textId="77777777" w:rsidR="0068275C" w:rsidRPr="005701C1" w:rsidRDefault="0068275C" w:rsidP="0068275C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 xml:space="preserve">.3. Os bens poderão ser rejeitados, no todo ou em parte, quando em desacordo com as especificações constantes neste Instrumento e na proposta, devendo ser substituídos no </w:t>
      </w:r>
      <w:r w:rsidRPr="005701C1">
        <w:rPr>
          <w:rFonts w:cs="Times New Roman"/>
        </w:rPr>
        <w:t xml:space="preserve">prazo de </w:t>
      </w:r>
      <w:r>
        <w:rPr>
          <w:rFonts w:cs="Times New Roman"/>
        </w:rPr>
        <w:t>05 (cinco) dias úteis</w:t>
      </w:r>
      <w:r w:rsidRPr="005701C1">
        <w:rPr>
          <w:rFonts w:cs="Times New Roman"/>
        </w:rPr>
        <w:t>, a contar da notificação, às suas custas, sem prejuízo da aplicação das penalidades.</w:t>
      </w:r>
    </w:p>
    <w:p w14:paraId="22A9744F" w14:textId="77777777" w:rsidR="0068275C" w:rsidRPr="005701C1" w:rsidRDefault="0068275C" w:rsidP="0068275C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5701C1">
        <w:rPr>
          <w:rFonts w:cs="Times New Roman"/>
        </w:rPr>
        <w:t>.4. Os objetos serão recebidos:</w:t>
      </w:r>
    </w:p>
    <w:p w14:paraId="59DFBA63" w14:textId="77777777" w:rsidR="0068275C" w:rsidRPr="005701C1" w:rsidRDefault="0068275C" w:rsidP="0068275C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5701C1">
        <w:rPr>
          <w:rFonts w:eastAsia="Times New Roman" w:cs="Times New Roman"/>
          <w:kern w:val="0"/>
          <w:lang w:eastAsia="pt-BR" w:bidi="ar-SA"/>
        </w:rPr>
        <w:t>a) provisoriamente, de forma sumária, pelo responsável por seu acompanhamento e fiscal</w:t>
      </w:r>
      <w:r w:rsidRPr="005701C1">
        <w:rPr>
          <w:rFonts w:eastAsia="Times New Roman" w:cs="Times New Roman"/>
          <w:kern w:val="0"/>
          <w:lang w:eastAsia="pt-BR" w:bidi="ar-SA"/>
        </w:rPr>
        <w:t>i</w:t>
      </w:r>
      <w:r w:rsidRPr="005701C1">
        <w:rPr>
          <w:rFonts w:eastAsia="Times New Roman" w:cs="Times New Roman"/>
          <w:kern w:val="0"/>
          <w:lang w:eastAsia="pt-BR" w:bidi="ar-SA"/>
        </w:rPr>
        <w:t>zação, com verificação posterior da conformidade do material com as exigências contrat</w:t>
      </w:r>
      <w:r w:rsidRPr="005701C1">
        <w:rPr>
          <w:rFonts w:eastAsia="Times New Roman" w:cs="Times New Roman"/>
          <w:kern w:val="0"/>
          <w:lang w:eastAsia="pt-BR" w:bidi="ar-SA"/>
        </w:rPr>
        <w:t>u</w:t>
      </w:r>
      <w:r w:rsidRPr="005701C1">
        <w:rPr>
          <w:rFonts w:eastAsia="Times New Roman" w:cs="Times New Roman"/>
          <w:kern w:val="0"/>
          <w:lang w:eastAsia="pt-BR" w:bidi="ar-SA"/>
        </w:rPr>
        <w:t>ais;</w:t>
      </w:r>
    </w:p>
    <w:p w14:paraId="76FE50F0" w14:textId="77777777" w:rsidR="0068275C" w:rsidRPr="007A15C7" w:rsidRDefault="0068275C" w:rsidP="0068275C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5701C1">
        <w:rPr>
          <w:rFonts w:eastAsia="Times New Roman" w:cs="Times New Roman"/>
          <w:b/>
          <w:bCs/>
          <w:kern w:val="0"/>
          <w:lang w:eastAsia="pt-BR" w:bidi="ar-SA"/>
        </w:rPr>
        <w:t>b)</w:t>
      </w:r>
      <w:r w:rsidRPr="005701C1">
        <w:rPr>
          <w:rFonts w:eastAsia="Times New Roman" w:cs="Times New Roman"/>
          <w:kern w:val="0"/>
          <w:lang w:eastAsia="pt-BR" w:bidi="ar-SA"/>
        </w:rPr>
        <w:t> definitivamente, por servidor ou comissão designada pela autoridade competente, med</w:t>
      </w:r>
      <w:r w:rsidRPr="005701C1">
        <w:rPr>
          <w:rFonts w:eastAsia="Times New Roman" w:cs="Times New Roman"/>
          <w:kern w:val="0"/>
          <w:lang w:eastAsia="pt-BR" w:bidi="ar-SA"/>
        </w:rPr>
        <w:t>i</w:t>
      </w:r>
      <w:r w:rsidRPr="005701C1">
        <w:rPr>
          <w:rFonts w:eastAsia="Times New Roman" w:cs="Times New Roman"/>
          <w:kern w:val="0"/>
          <w:lang w:eastAsia="pt-BR" w:bidi="ar-SA"/>
        </w:rPr>
        <w:t xml:space="preserve">ante termo detalhado que comprove o atendimento das exigências contratuais, </w:t>
      </w:r>
      <w:r w:rsidRPr="005701C1">
        <w:rPr>
          <w:rFonts w:cs="Times New Roman"/>
        </w:rPr>
        <w:t>no prazo de 05 (cinco) dias, contados do recebimento provisório</w:t>
      </w:r>
      <w:r w:rsidRPr="005701C1">
        <w:rPr>
          <w:rFonts w:eastAsia="Times New Roman" w:cs="Times New Roman"/>
          <w:kern w:val="0"/>
          <w:lang w:eastAsia="pt-BR" w:bidi="ar-SA"/>
        </w:rPr>
        <w:t>.</w:t>
      </w:r>
    </w:p>
    <w:p w14:paraId="1573F363" w14:textId="77777777" w:rsidR="0068275C" w:rsidRPr="007A15C7" w:rsidRDefault="0068275C" w:rsidP="0068275C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 xml:space="preserve">.5. Na hipótese de a verificação a que se refere o subitem anterior não ser procedida dentro do prazo fixado, reputar-se-á como realizada, consumando-se o recebimento definitivo no dia do esgotamento do prazo. </w:t>
      </w:r>
    </w:p>
    <w:p w14:paraId="1C4CDB88" w14:textId="77777777" w:rsidR="0068275C" w:rsidRPr="007A15C7" w:rsidRDefault="0068275C" w:rsidP="0068275C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.6. O recebimento provisório ou definitivo do objeto não exclui a responsabilidade da Fornecedora pelos prejuízos resultantes da incorreta execução do contrato.</w:t>
      </w:r>
    </w:p>
    <w:p w14:paraId="4B8EBD95" w14:textId="77777777" w:rsidR="0068275C" w:rsidRPr="007A15C7" w:rsidRDefault="0068275C" w:rsidP="0068275C">
      <w:pPr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 xml:space="preserve">.7. Em sujeição às normas técnicas, os materiais devem atender aos requisitos mínimos de utilidade, resistência e segurança e atender às normas técnicas aplicáveis ao objeto e divulgadas por órgãos oficiais competentes; </w:t>
      </w:r>
    </w:p>
    <w:p w14:paraId="327897C6" w14:textId="615F45DA" w:rsidR="0068275C" w:rsidRPr="007A15C7" w:rsidRDefault="0068275C" w:rsidP="0068275C">
      <w:pPr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</w:t>
      </w:r>
      <w:r w:rsidR="00C4651D">
        <w:rPr>
          <w:rFonts w:cs="Times New Roman"/>
        </w:rPr>
        <w:t>8</w:t>
      </w:r>
      <w:r w:rsidRPr="007A15C7">
        <w:rPr>
          <w:rFonts w:cs="Times New Roman"/>
        </w:rPr>
        <w:t xml:space="preserve">. A contratada deverá entregar o </w:t>
      </w:r>
      <w:r w:rsidR="00C4651D">
        <w:rPr>
          <w:rFonts w:cs="Times New Roman"/>
        </w:rPr>
        <w:t>material</w:t>
      </w:r>
      <w:r w:rsidRPr="007A15C7">
        <w:rPr>
          <w:rFonts w:cs="Times New Roman"/>
        </w:rPr>
        <w:t>, quando da solicitação da Contratante, em remessa única, nos endereços especificados na ordem de fornecimento;</w:t>
      </w:r>
    </w:p>
    <w:p w14:paraId="57634A24" w14:textId="03722DA8" w:rsidR="0068275C" w:rsidRPr="007A15C7" w:rsidRDefault="0068275C" w:rsidP="0068275C">
      <w:pPr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</w:t>
      </w:r>
      <w:r w:rsidR="00C4651D">
        <w:rPr>
          <w:rFonts w:cs="Times New Roman"/>
        </w:rPr>
        <w:t>9</w:t>
      </w:r>
      <w:r w:rsidRPr="007A15C7">
        <w:rPr>
          <w:rFonts w:cs="Times New Roman"/>
        </w:rPr>
        <w:t xml:space="preserve">. A contratada deverá assumir a responsabilidade por todas as providências e obrigações estabelecidas na legislação específica sobre a qualidade e especificação dos materiais que serão entregues; </w:t>
      </w:r>
    </w:p>
    <w:p w14:paraId="17201E4C" w14:textId="2BDB4C90" w:rsidR="0068275C" w:rsidRPr="007A15C7" w:rsidRDefault="0068275C" w:rsidP="0068275C">
      <w:pPr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.1</w:t>
      </w:r>
      <w:r w:rsidR="00C4651D">
        <w:rPr>
          <w:rFonts w:cs="Times New Roman"/>
        </w:rPr>
        <w:t>0</w:t>
      </w:r>
      <w:r w:rsidRPr="007A15C7">
        <w:rPr>
          <w:rFonts w:cs="Times New Roman"/>
        </w:rPr>
        <w:t xml:space="preserve">. A contratada deverá fornecer diretamente o objeto, não podendo transferira responsabilidade pelo objeto licitado para nenhuma outra empresa ou instituição de qualquer natureza; </w:t>
      </w:r>
    </w:p>
    <w:p w14:paraId="46370D92" w14:textId="18F79C99" w:rsidR="0068275C" w:rsidRPr="007A15C7" w:rsidRDefault="0068275C" w:rsidP="0068275C">
      <w:pPr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.1</w:t>
      </w:r>
      <w:r w:rsidR="00C4651D">
        <w:rPr>
          <w:rFonts w:cs="Times New Roman"/>
        </w:rPr>
        <w:t>1</w:t>
      </w:r>
      <w:r w:rsidRPr="007A15C7">
        <w:rPr>
          <w:rFonts w:cs="Times New Roman"/>
        </w:rPr>
        <w:t xml:space="preserve">. Nos valores propostos deverão estar inclusos todos os custos operacionais, encargos previdenciários, trabalhistas, tributários, comerciais e quaisquer outros que incidam direta ou indiretamente no fornecimento dos bens; </w:t>
      </w:r>
    </w:p>
    <w:p w14:paraId="49106A36" w14:textId="1047C9EC" w:rsidR="0068275C" w:rsidRPr="007A15C7" w:rsidRDefault="0068275C" w:rsidP="0068275C">
      <w:pPr>
        <w:jc w:val="both"/>
        <w:rPr>
          <w:rFonts w:cs="Times New Roman"/>
        </w:rPr>
      </w:pPr>
      <w:r>
        <w:rPr>
          <w:rFonts w:cs="Times New Roman"/>
        </w:rPr>
        <w:lastRenderedPageBreak/>
        <w:t>6</w:t>
      </w:r>
      <w:r w:rsidRPr="007A15C7">
        <w:rPr>
          <w:rFonts w:cs="Times New Roman"/>
        </w:rPr>
        <w:t>.1</w:t>
      </w:r>
      <w:r w:rsidR="00C4651D">
        <w:rPr>
          <w:rFonts w:cs="Times New Roman"/>
        </w:rPr>
        <w:t>2</w:t>
      </w:r>
      <w:r w:rsidRPr="007A15C7">
        <w:rPr>
          <w:rFonts w:cs="Times New Roman"/>
        </w:rPr>
        <w:t xml:space="preserve">. Deverá ainda conter a indicação do banco, número da conta e agência, para fins de pagamento; </w:t>
      </w:r>
    </w:p>
    <w:p w14:paraId="15C78119" w14:textId="5E375740" w:rsidR="0068275C" w:rsidRPr="007A15C7" w:rsidRDefault="0068275C" w:rsidP="0068275C">
      <w:pPr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.1</w:t>
      </w:r>
      <w:r w:rsidR="00C4651D">
        <w:rPr>
          <w:rFonts w:cs="Times New Roman"/>
        </w:rPr>
        <w:t>3</w:t>
      </w:r>
      <w:r w:rsidRPr="007A15C7">
        <w:rPr>
          <w:rFonts w:cs="Times New Roman"/>
        </w:rPr>
        <w:t xml:space="preserve">. Não haverá exigência de garantia de execução para a presente contratação. Todas as especificações do objeto contidas na proposta, tais como marca, modelo, tipo, fabricante e procedência, vinculam a Contratada; </w:t>
      </w:r>
    </w:p>
    <w:p w14:paraId="21B049A4" w14:textId="7BC0B1D2" w:rsidR="0068275C" w:rsidRPr="007A15C7" w:rsidRDefault="0068275C" w:rsidP="0068275C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.1</w:t>
      </w:r>
      <w:r w:rsidR="00C4651D">
        <w:rPr>
          <w:rFonts w:cs="Times New Roman"/>
        </w:rPr>
        <w:t>4</w:t>
      </w:r>
      <w:r w:rsidRPr="007A15C7">
        <w:rPr>
          <w:rFonts w:cs="Times New Roman"/>
        </w:rPr>
        <w:t>. Não se configura necessária a elaboração de cronograma para adeq</w:t>
      </w:r>
      <w:r w:rsidR="00C4651D">
        <w:rPr>
          <w:rFonts w:cs="Times New Roman"/>
        </w:rPr>
        <w:t>u</w:t>
      </w:r>
      <w:r w:rsidRPr="007A15C7">
        <w:rPr>
          <w:rFonts w:cs="Times New Roman"/>
        </w:rPr>
        <w:t xml:space="preserve">ação </w:t>
      </w:r>
      <w:r w:rsidR="00C4651D">
        <w:rPr>
          <w:rFonts w:cs="Times New Roman"/>
        </w:rPr>
        <w:t xml:space="preserve">dos locais e ambientes </w:t>
      </w:r>
      <w:r w:rsidRPr="007A15C7">
        <w:rPr>
          <w:rFonts w:cs="Times New Roman"/>
        </w:rPr>
        <w:t xml:space="preserve">visando o início da execução do objeto; </w:t>
      </w:r>
    </w:p>
    <w:p w14:paraId="0305DCD8" w14:textId="0EF59133" w:rsidR="0068275C" w:rsidRPr="007A15C7" w:rsidRDefault="0068275C" w:rsidP="0068275C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.1</w:t>
      </w:r>
      <w:r w:rsidR="00C4651D">
        <w:rPr>
          <w:rFonts w:cs="Times New Roman"/>
        </w:rPr>
        <w:t>5</w:t>
      </w:r>
      <w:r w:rsidRPr="007A15C7">
        <w:rPr>
          <w:rFonts w:cs="Times New Roman"/>
        </w:rPr>
        <w:t>. Considerando todo o exposto, não há risco de falhas na contratação face adequação do ambiente da organização, haja vista que a Administração Municipal reúne condições e possui instalações aptas, não sendo necessário adequações.</w:t>
      </w:r>
    </w:p>
    <w:p w14:paraId="12F5E9CB" w14:textId="77777777" w:rsidR="0068275C" w:rsidRPr="007A15C7" w:rsidRDefault="0068275C" w:rsidP="0068275C">
      <w:pPr>
        <w:jc w:val="both"/>
        <w:rPr>
          <w:rFonts w:cs="Times New Roman"/>
          <w:vanish/>
          <w:lang w:eastAsia="zh-CN"/>
        </w:rPr>
      </w:pPr>
    </w:p>
    <w:p w14:paraId="7F16C160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8275C" w:rsidRPr="007A15C7" w14:paraId="16187328" w14:textId="77777777" w:rsidTr="00E84326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56C4C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7</w:t>
            </w:r>
            <w:r w:rsidRPr="007A15C7">
              <w:rPr>
                <w:rFonts w:cs="Times New Roman"/>
                <w:b/>
                <w:bCs/>
                <w:szCs w:val="24"/>
              </w:rPr>
              <w:t>- ESTIMATIVA DA DEMANDA - QUANTIDADE DE BENS E SERVIÇOS</w:t>
            </w:r>
          </w:p>
        </w:tc>
      </w:tr>
    </w:tbl>
    <w:p w14:paraId="43068D50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D681059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7.1. </w:t>
      </w:r>
      <w:r w:rsidRPr="007A15C7">
        <w:rPr>
          <w:rFonts w:cs="Times New Roman"/>
        </w:rPr>
        <w:t xml:space="preserve">Realizou-se levantamento no âmbito desta Administração e secretarias, a fim de identificar a necessidade dos itens a serem adquiridos. </w:t>
      </w:r>
    </w:p>
    <w:p w14:paraId="4C4821D0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6460F98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7.2. </w:t>
      </w:r>
      <w:r w:rsidRPr="007A15C7">
        <w:rPr>
          <w:rFonts w:cs="Times New Roman"/>
        </w:rPr>
        <w:t>Ressalta-se que esse levantamento levou em consideração fatores quanto à finalidade na frequência e utilização dos materiais. Assim, tem-se a previsibilidade de contratação dos seguintes quantitativos:</w:t>
      </w:r>
    </w:p>
    <w:p w14:paraId="48D0E454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0D44781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7.3. </w:t>
      </w:r>
      <w:r w:rsidRPr="007A15C7">
        <w:rPr>
          <w:rFonts w:cs="Times New Roman"/>
        </w:rPr>
        <w:t>A estimativa das quantidades a serem contratadas, está acompanhada das memórias de cálculo e dos documentos que lhe dão suporte, os quais poderão ser verificados no Mapa de Pesquisa de Preço e nas Pesquisas de Preço presentes no processo administrativo.</w:t>
      </w:r>
    </w:p>
    <w:p w14:paraId="3AC7E34D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167C6BC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7.4. </w:t>
      </w:r>
      <w:r w:rsidRPr="007A15C7">
        <w:rPr>
          <w:rFonts w:cs="Times New Roman"/>
        </w:rPr>
        <w:t xml:space="preserve">A descrição com completude do objeto, abarcando todos os elementos da solução a contratar, separados em itens, conforme planilha </w:t>
      </w:r>
      <w:r>
        <w:rPr>
          <w:rFonts w:cs="Times New Roman"/>
        </w:rPr>
        <w:t xml:space="preserve">anexa do DFD – Documento de Formalização de Demanda. </w:t>
      </w:r>
    </w:p>
    <w:p w14:paraId="253FD1E5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C640F7E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7.5. </w:t>
      </w:r>
      <w:r w:rsidRPr="007A15C7">
        <w:rPr>
          <w:rFonts w:cs="Times New Roman"/>
        </w:rPr>
        <w:t xml:space="preserve">Acrescente-se que as quantidades informadas neste ETP, possuem caráter generalista, pois partimos da máxima que fica a livre escolha da Administração, a necessidade conforme as demandas. As quantidades são suficientes para atender as demandas das secretarias municipais, e consequentemente o Munícipio de Conceição das Alagoas. </w:t>
      </w:r>
    </w:p>
    <w:p w14:paraId="45B30B52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0C62BA0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7.6. </w:t>
      </w:r>
      <w:r w:rsidRPr="007A15C7">
        <w:rPr>
          <w:rFonts w:cs="Times New Roman"/>
        </w:rPr>
        <w:t>Pontue-se que o quantitativo estimado nessa aquisição implicará ganho de escala, porque quanto maior a quantidade de serviços a serem cotados, melhor será o seu valor final, beneficiando a Administração Pública, considerando-se, ainda, que somente se empenhará a quantidade de Materiais de Expedientes a serem contratados.</w:t>
      </w:r>
    </w:p>
    <w:p w14:paraId="4D843CA4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8275C" w:rsidRPr="007A15C7" w14:paraId="4792548A" w14:textId="77777777" w:rsidTr="00E84326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73D2A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8</w:t>
            </w:r>
            <w:r w:rsidRPr="007A15C7">
              <w:rPr>
                <w:rFonts w:cs="Times New Roman"/>
                <w:b/>
                <w:bCs/>
                <w:szCs w:val="24"/>
              </w:rPr>
              <w:t>- LEVANTAMENTO DE MERCADO</w:t>
            </w:r>
          </w:p>
        </w:tc>
      </w:tr>
    </w:tbl>
    <w:p w14:paraId="53C21BA2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8AAE619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8.1. </w:t>
      </w:r>
      <w:r w:rsidRPr="007A15C7">
        <w:rPr>
          <w:rFonts w:cs="Times New Roman"/>
        </w:rPr>
        <w:t>O levantamento de mercado consiste na análise das alternativas possíveis, e justificativa técnica e econômica da escolha do tipo de solução a contratar.</w:t>
      </w:r>
      <w:r>
        <w:rPr>
          <w:rFonts w:cs="Times New Roman"/>
        </w:rPr>
        <w:t xml:space="preserve"> </w:t>
      </w:r>
      <w:r w:rsidRPr="007A15C7">
        <w:rPr>
          <w:rFonts w:cs="Times New Roman"/>
        </w:rPr>
        <w:t xml:space="preserve">Após a verificação do objeto demandando e dos requisitos da contratação, a EQUIPE DE PLANEJAMENTO realizou o levantamento de mercado e identificou </w:t>
      </w:r>
      <w:r>
        <w:rPr>
          <w:rFonts w:cs="Times New Roman"/>
        </w:rPr>
        <w:t xml:space="preserve">as seguintes </w:t>
      </w:r>
      <w:r w:rsidRPr="007A15C7">
        <w:rPr>
          <w:rFonts w:cs="Times New Roman"/>
        </w:rPr>
        <w:t xml:space="preserve">características: </w:t>
      </w:r>
    </w:p>
    <w:p w14:paraId="2F4A3B87" w14:textId="77777777" w:rsidR="0068275C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DDA79D7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I- O objeto demandado possui contratações similares feitas por outros órgãos e entidades </w:t>
      </w:r>
      <w:r w:rsidRPr="007A15C7">
        <w:rPr>
          <w:rFonts w:cs="Times New Roman"/>
        </w:rPr>
        <w:lastRenderedPageBreak/>
        <w:t xml:space="preserve">públicas, ou seja, não se trata de demanda exclusiva ou estranha para o mercado; </w:t>
      </w:r>
    </w:p>
    <w:p w14:paraId="7DCFF963" w14:textId="77777777" w:rsidR="00C4651D" w:rsidRDefault="00C4651D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FD92CC3" w14:textId="2E9F3D15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II- Em razão da baixa complexidade do objeto demandado não será necessário a realização de audiência e/ou consulta pública, junto ao mercado para coleta de contribuições; </w:t>
      </w:r>
    </w:p>
    <w:p w14:paraId="0996FFC6" w14:textId="77777777" w:rsidR="0068275C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0DEF49F" w14:textId="7BC76D0F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I</w:t>
      </w:r>
      <w:r w:rsidR="00C4651D">
        <w:rPr>
          <w:rFonts w:cs="Times New Roman"/>
        </w:rPr>
        <w:t>II</w:t>
      </w:r>
      <w:r w:rsidRPr="007A15C7">
        <w:rPr>
          <w:rFonts w:cs="Times New Roman"/>
        </w:rPr>
        <w:t xml:space="preserve">- Não se aplica a hipótese de locação dos bens demandados; </w:t>
      </w:r>
    </w:p>
    <w:p w14:paraId="045B3941" w14:textId="77777777" w:rsidR="0068275C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AB01CA6" w14:textId="2CAFCF36" w:rsidR="0068275C" w:rsidRPr="007A15C7" w:rsidRDefault="00C4651D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I</w:t>
      </w:r>
      <w:r w:rsidR="0068275C">
        <w:rPr>
          <w:rFonts w:cs="Times New Roman"/>
        </w:rPr>
        <w:t>V</w:t>
      </w:r>
      <w:r w:rsidR="0068275C" w:rsidRPr="007A15C7">
        <w:rPr>
          <w:rFonts w:cs="Times New Roman"/>
        </w:rPr>
        <w:t xml:space="preserve">- Diante das necessidades apontadas neste estudo, o atendimento à solução exige a contratação de empresa especializada cujo o ramo de atividade seja compatível como objeto pretendido; </w:t>
      </w:r>
    </w:p>
    <w:p w14:paraId="1147EDD4" w14:textId="77777777" w:rsidR="0068275C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F7B8DE6" w14:textId="5FCCB4A4" w:rsidR="0068275C" w:rsidRDefault="00C4651D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V</w:t>
      </w:r>
      <w:r w:rsidR="0068275C" w:rsidRPr="007A15C7">
        <w:rPr>
          <w:rFonts w:cs="Times New Roman"/>
        </w:rPr>
        <w:t xml:space="preserve">- Foram analisadas contratações similares feitas por outros órgãos e entidades, por meio de consultas a outros editais, com objetivo de identificar a existência de novas metodologias, tecnologias ou inovações que melhor atendessem às necessidades da Administração. Não se observou maiores variações quanto à execução do objeto no que se refere ao papel da empresa a qual se pretende contratar. Assim, a variação se dá pela modalidade de licitação aplicada a cada caso, a depender da permissibilidade normativa. </w:t>
      </w:r>
    </w:p>
    <w:p w14:paraId="11FF66A8" w14:textId="77777777" w:rsidR="0068275C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E11F40E" w14:textId="4B3ADF34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VI- A aquisição dos materiais objeto do presente Estudo Técnico Preliminar se constitui, no atual cenário, em objeto de frequente aquisição por órgãos públicos, em todas as suas esferas. </w:t>
      </w:r>
    </w:p>
    <w:p w14:paraId="61CC7954" w14:textId="77777777" w:rsidR="0068275C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C5766DA" w14:textId="64161FF2" w:rsidR="0068275C" w:rsidRPr="007A15C7" w:rsidRDefault="00C4651D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VII</w:t>
      </w:r>
      <w:r w:rsidR="0068275C" w:rsidRPr="007A15C7">
        <w:rPr>
          <w:rFonts w:cs="Times New Roman"/>
        </w:rPr>
        <w:t>- Verifica-se a ampla disponibilidade de empresas aptas ao fornecimento dos materiais a serem adquiridos, conforme os requisitos estabelecidos neste documento.</w:t>
      </w:r>
    </w:p>
    <w:p w14:paraId="4011A325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8275C" w:rsidRPr="007A15C7" w14:paraId="1B08926F" w14:textId="77777777" w:rsidTr="00E84326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C9622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9</w:t>
            </w:r>
            <w:r w:rsidRPr="007A15C7">
              <w:rPr>
                <w:rFonts w:cs="Times New Roman"/>
                <w:b/>
                <w:bCs/>
                <w:szCs w:val="24"/>
              </w:rPr>
              <w:t>- LEVANTAMENTO DE SOLUÇÕES</w:t>
            </w:r>
          </w:p>
        </w:tc>
      </w:tr>
    </w:tbl>
    <w:p w14:paraId="32E67E5F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F8AD861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9.1. </w:t>
      </w:r>
      <w:r w:rsidRPr="007A15C7">
        <w:rPr>
          <w:rFonts w:cs="Times New Roman"/>
        </w:rPr>
        <w:t xml:space="preserve">O objetivo deste ETP é proporcionar a escolha da melhor solução possível em termos de eficácia, efetividade e eficiência, além de economicamente viável, atendendo adequadamente às necessidades de negócio que motivaram a demanda. </w:t>
      </w:r>
    </w:p>
    <w:p w14:paraId="1C9BE139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31C1556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9.2. </w:t>
      </w:r>
      <w:r w:rsidRPr="007A15C7">
        <w:rPr>
          <w:rFonts w:cs="Times New Roman"/>
        </w:rPr>
        <w:t>Considerando as características de utilização, as quantidades de materiais de expediente e papelaria necessários, os períodos informados e os valores estimados, conclui-se que a melhor opção e a mais vantajosa, adequada e disponível no mercado, sob a égide dos princípios da oportunidade e conveniência da Administração Pública está na efetiva Aquisição de Materiais de Expedientes e Papelaria assim também pela boa qualidade e procedência de cada produto licitado.</w:t>
      </w:r>
    </w:p>
    <w:p w14:paraId="076B3E9D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84DD39E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9.3. </w:t>
      </w:r>
      <w:r w:rsidRPr="007A15C7">
        <w:rPr>
          <w:rFonts w:cs="Times New Roman"/>
        </w:rPr>
        <w:t xml:space="preserve">Entre as soluções disponíveis no mercado, a única opção viável é a aquisição por item, por possuir características funcionais e técnicas compatíveis com cenário para a implementação e operacionalização da demanda, vez que tais itens se destinam a compor o estoque do almoxarifado deste Município. </w:t>
      </w:r>
    </w:p>
    <w:p w14:paraId="1CBC3249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AE1E4D8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9.4. </w:t>
      </w:r>
      <w:r w:rsidRPr="007A15C7">
        <w:rPr>
          <w:rFonts w:cs="Times New Roman"/>
        </w:rPr>
        <w:t xml:space="preserve">Do ponto de vista qualitativo e econômico mostra-se viável o fornecimento parcelado conforme entrega de autorização de fornecimento. A aquisição integral apresenta desvantagens quanto ao acondicionamento dos materiais bem como impacto no fluxo do recurso financeiro.  </w:t>
      </w:r>
    </w:p>
    <w:p w14:paraId="471539DD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459B5D2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9.5. </w:t>
      </w:r>
      <w:r w:rsidRPr="007A15C7">
        <w:rPr>
          <w:rFonts w:cs="Times New Roman"/>
        </w:rPr>
        <w:t xml:space="preserve">Os Itens em questão, objetivamente definidos, atendem às especificações usuais constantes no Mercado e destinam-se a utilização pelas secretarias municipais. </w:t>
      </w:r>
    </w:p>
    <w:p w14:paraId="50A0E74B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7D61651" w14:textId="7B5C353B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9.6. </w:t>
      </w:r>
      <w:r w:rsidRPr="007A15C7">
        <w:rPr>
          <w:rFonts w:cs="Times New Roman"/>
        </w:rPr>
        <w:t xml:space="preserve">Esta Administração optou por realizar a presente Aquisição/Contratação, através </w:t>
      </w:r>
      <w:r w:rsidR="00C4651D">
        <w:rPr>
          <w:rFonts w:cs="Times New Roman"/>
        </w:rPr>
        <w:t>da modalidade pregão sob o formato eletrônico,</w:t>
      </w:r>
      <w:r w:rsidRPr="007A15C7">
        <w:rPr>
          <w:rFonts w:cs="Times New Roman"/>
        </w:rPr>
        <w:t xml:space="preserve"> o qual poderá ser adotado quando pela natureza do objeto for possível definir previamente o quantitativo a ser demandado pela Administração. </w:t>
      </w:r>
    </w:p>
    <w:p w14:paraId="7B22F4BE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C48E229" w14:textId="7D4EB93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9.7. </w:t>
      </w:r>
      <w:r w:rsidRPr="007A15C7">
        <w:rPr>
          <w:rFonts w:cs="Times New Roman"/>
        </w:rPr>
        <w:t>Salienta-se que esta solução tem sido utilizada no último pleito e tem se mostrado mais eficiente e eficaz no atendimento das necessidades das secretarias municipais até o momento, sendo passível de analise quando se utilizar de outra solução mais vantajosa a Administração Pública no mercado.</w:t>
      </w:r>
    </w:p>
    <w:p w14:paraId="53190600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208164E" w14:textId="221E7B58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>
        <w:rPr>
          <w:rFonts w:cs="Times New Roman"/>
          <w:b/>
        </w:rPr>
        <w:t>9.</w:t>
      </w:r>
      <w:r w:rsidR="00C4651D">
        <w:rPr>
          <w:rFonts w:cs="Times New Roman"/>
          <w:b/>
        </w:rPr>
        <w:t>8</w:t>
      </w:r>
      <w:r>
        <w:rPr>
          <w:rFonts w:cs="Times New Roman"/>
          <w:b/>
        </w:rPr>
        <w:t xml:space="preserve">. </w:t>
      </w:r>
      <w:r w:rsidRPr="007A15C7">
        <w:rPr>
          <w:rFonts w:cs="Times New Roman"/>
          <w:b/>
        </w:rPr>
        <w:t xml:space="preserve">DO ENQUADRAMENTO COMO BENS OU SERVIÇOS COMUNS </w:t>
      </w:r>
    </w:p>
    <w:p w14:paraId="0B4C5BD2" w14:textId="4BDCFFE1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Trata-se de fornecimento de material comum, cujos padrões de desempenho e qualidade podem ser objetivamente definidos no edital por meio de especificações usuais no mercado</w:t>
      </w:r>
      <w:r w:rsidR="00762E9C">
        <w:rPr>
          <w:rFonts w:cs="Times New Roman"/>
        </w:rPr>
        <w:t>.</w:t>
      </w:r>
      <w:r w:rsidRPr="007A15C7">
        <w:rPr>
          <w:rFonts w:cs="Times New Roman"/>
        </w:rPr>
        <w:t xml:space="preserve"> </w:t>
      </w:r>
    </w:p>
    <w:p w14:paraId="0B6B4496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D32E8EE" w14:textId="5AFD90B2" w:rsidR="0068275C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  <w:b/>
        </w:rPr>
        <w:t>9.</w:t>
      </w:r>
      <w:r w:rsidR="00C4651D">
        <w:rPr>
          <w:rFonts w:cs="Times New Roman"/>
          <w:b/>
        </w:rPr>
        <w:t>9</w:t>
      </w:r>
      <w:r>
        <w:rPr>
          <w:rFonts w:cs="Times New Roman"/>
          <w:b/>
        </w:rPr>
        <w:t xml:space="preserve">. </w:t>
      </w:r>
      <w:r w:rsidRPr="007A15C7">
        <w:rPr>
          <w:rFonts w:cs="Times New Roman"/>
          <w:b/>
        </w:rPr>
        <w:t>CONTRATAÇÕES CORRELATAS E/OU INTERDEPENDENTES</w:t>
      </w:r>
      <w:r w:rsidRPr="007A15C7">
        <w:rPr>
          <w:rFonts w:cs="Times New Roman"/>
        </w:rPr>
        <w:t xml:space="preserve">: </w:t>
      </w:r>
    </w:p>
    <w:p w14:paraId="151EB0C2" w14:textId="77777777" w:rsidR="0068275C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As contratações correlatas são aquelas cujos objetos sejam similares ou correspondentes entre si; já as contratações interdependentes são aquelas que, por guardarem relação direta na execução do objeto, devem ser contratadas juntamente para a plena satisfação da necessidade da Administração. Portanto, após verificação dos itens a serem contratados, observou-se que não se faz necessária </w:t>
      </w:r>
      <w:r>
        <w:rPr>
          <w:rFonts w:cs="Times New Roman"/>
        </w:rPr>
        <w:t>à</w:t>
      </w:r>
      <w:r w:rsidRPr="007A15C7">
        <w:rPr>
          <w:rFonts w:cs="Times New Roman"/>
        </w:rPr>
        <w:t xml:space="preserve"> realização de demais contratações correlatas e ou interdependentes ao objeto pretendido.</w:t>
      </w:r>
    </w:p>
    <w:p w14:paraId="556FBB32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8275C" w:rsidRPr="007A15C7" w14:paraId="102C81CD" w14:textId="77777777" w:rsidTr="00E8432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D5A43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10</w:t>
            </w:r>
            <w:r w:rsidRPr="007A15C7">
              <w:rPr>
                <w:rFonts w:cs="Times New Roman"/>
                <w:b/>
                <w:bCs/>
                <w:szCs w:val="24"/>
              </w:rPr>
              <w:t>- REGISTRO DE SOLUÇÕES CONSIDERADAS INVIÁVEIS</w:t>
            </w:r>
          </w:p>
        </w:tc>
      </w:tr>
    </w:tbl>
    <w:p w14:paraId="167C5790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3B37EABB" w14:textId="77777777" w:rsidR="0068275C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10.1. </w:t>
      </w:r>
      <w:r w:rsidRPr="007A15C7">
        <w:rPr>
          <w:rFonts w:cs="Times New Roman"/>
        </w:rPr>
        <w:t>Sobre a demanda em comento, não há no mercado muitas soluções disponíveis para estudo da viabilidade, senão a aquisição por item de forma parcelada</w:t>
      </w:r>
      <w:r>
        <w:rPr>
          <w:rFonts w:cs="Times New Roman"/>
        </w:rPr>
        <w:t xml:space="preserve"> ou fornecimento integral do objeto de forma única</w:t>
      </w:r>
      <w:r w:rsidRPr="007A15C7">
        <w:rPr>
          <w:rFonts w:cs="Times New Roman"/>
        </w:rPr>
        <w:t>.</w:t>
      </w:r>
      <w:r>
        <w:rPr>
          <w:rFonts w:cs="Times New Roman"/>
        </w:rPr>
        <w:t xml:space="preserve"> </w:t>
      </w:r>
      <w:r w:rsidRPr="007A15C7">
        <w:rPr>
          <w:rFonts w:cs="Times New Roman"/>
        </w:rPr>
        <w:t>Conforme § 1º do art. 11 da IN SGD 94/2022, as soluções identificadas e consideradas inviáveis deverão ser registradas no Estudo Técnico Preliminar da Contratação, dispensando-se a realização dos resp</w:t>
      </w:r>
      <w:r>
        <w:rPr>
          <w:rFonts w:cs="Times New Roman"/>
        </w:rPr>
        <w:t xml:space="preserve">ectivos cálculos de custo total. </w:t>
      </w:r>
    </w:p>
    <w:p w14:paraId="6B34E358" w14:textId="77777777" w:rsidR="0068275C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70297E2" w14:textId="77777777" w:rsidR="0068275C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>Posto isto, concluímos que mostra-se inviável a aquisição dos itens das seguintes formas:</w:t>
      </w:r>
    </w:p>
    <w:p w14:paraId="6989AF1D" w14:textId="77777777" w:rsidR="0068275C" w:rsidRDefault="0068275C" w:rsidP="0068275C">
      <w:pPr>
        <w:pStyle w:val="Standard"/>
        <w:numPr>
          <w:ilvl w:val="0"/>
          <w:numId w:val="6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</w:rPr>
      </w:pPr>
      <w:r>
        <w:rPr>
          <w:rFonts w:cs="Times New Roman"/>
        </w:rPr>
        <w:t>Aquisição por lote ou global.</w:t>
      </w:r>
    </w:p>
    <w:p w14:paraId="620FC898" w14:textId="77777777" w:rsidR="0068275C" w:rsidRPr="00CB7C6F" w:rsidRDefault="0068275C" w:rsidP="0068275C">
      <w:pPr>
        <w:pStyle w:val="Standard"/>
        <w:numPr>
          <w:ilvl w:val="0"/>
          <w:numId w:val="6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</w:rPr>
      </w:pPr>
      <w:r>
        <w:rPr>
          <w:rFonts w:cs="Times New Roman"/>
        </w:rPr>
        <w:t xml:space="preserve">Fornecimento integral dos itens contratados.  </w:t>
      </w:r>
    </w:p>
    <w:p w14:paraId="128F5FFD" w14:textId="77777777" w:rsidR="0068275C" w:rsidRPr="007A15C7" w:rsidRDefault="0068275C" w:rsidP="0068275C">
      <w:pPr>
        <w:pStyle w:val="Standard"/>
        <w:tabs>
          <w:tab w:val="left" w:pos="725"/>
          <w:tab w:val="left" w:pos="1010"/>
          <w:tab w:val="left" w:pos="1310"/>
          <w:tab w:val="left" w:pos="1565"/>
          <w:tab w:val="left" w:pos="1820"/>
          <w:tab w:val="left" w:pos="2135"/>
          <w:tab w:val="left" w:pos="2390"/>
          <w:tab w:val="left" w:leader="underscore" w:pos="750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8275C" w:rsidRPr="007A15C7" w14:paraId="4EA08F32" w14:textId="77777777" w:rsidTr="00E8432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22E8D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szCs w:val="24"/>
              </w:rPr>
            </w:pPr>
            <w:r w:rsidRPr="007A15C7">
              <w:rPr>
                <w:rFonts w:cs="Times New Roman"/>
                <w:b/>
                <w:szCs w:val="24"/>
              </w:rPr>
              <w:t>1</w:t>
            </w:r>
            <w:r>
              <w:rPr>
                <w:rFonts w:cs="Times New Roman"/>
                <w:b/>
                <w:szCs w:val="24"/>
              </w:rPr>
              <w:t>1</w:t>
            </w:r>
            <w:r w:rsidRPr="007A15C7">
              <w:rPr>
                <w:rFonts w:cs="Times New Roman"/>
                <w:b/>
                <w:szCs w:val="24"/>
              </w:rPr>
              <w:t>- DEMONSTRATIVO DOS RESULTADOS PRETENDIDOS EM TERMOS DE ECONOMICIDADE E DE MELHOR APROVEITAMENTO DOS RECURSOS HUMANOS, MATERIAIS OU FINANCEIROS DISPONÍVEIS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 </w:t>
            </w:r>
          </w:p>
        </w:tc>
      </w:tr>
    </w:tbl>
    <w:p w14:paraId="00A23EF2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B556BDB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11.1. </w:t>
      </w:r>
      <w:r w:rsidRPr="007A15C7">
        <w:rPr>
          <w:rFonts w:cs="Times New Roman"/>
        </w:rPr>
        <w:t xml:space="preserve">Os resultados pretendidos com a presente contratação são: </w:t>
      </w:r>
    </w:p>
    <w:p w14:paraId="47179543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EC61583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sym w:font="Symbol" w:char="F0B7"/>
      </w:r>
      <w:r w:rsidRPr="007A15C7">
        <w:rPr>
          <w:rFonts w:cs="Times New Roman"/>
        </w:rPr>
        <w:t xml:space="preserve"> Em relação à eficácia: atendimento de todas as demandas de materiais de expedientes, no suporte à atividade finalística do órgão; </w:t>
      </w:r>
    </w:p>
    <w:p w14:paraId="40342B31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2C69C028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sym w:font="Symbol" w:char="F0B7"/>
      </w:r>
      <w:r w:rsidRPr="007A15C7">
        <w:rPr>
          <w:rFonts w:cs="Times New Roman"/>
        </w:rPr>
        <w:t xml:space="preserve"> Quanto à eficiência: assegurar a continuidade da prestação de tais serviços, e do uso racional dos recursos financeiros; </w:t>
      </w:r>
    </w:p>
    <w:p w14:paraId="6FFD91B3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DCB71B1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sym w:font="Symbol" w:char="F0B7"/>
      </w:r>
      <w:r w:rsidRPr="007A15C7">
        <w:rPr>
          <w:rFonts w:cs="Times New Roman"/>
        </w:rPr>
        <w:t xml:space="preserve"> Com a Aquisição de materiais de expedientes buscam-se também, atender ao princípio da economicidade, cuja meta é a obtenção da melhor relação custo-benefício possível de materiais de expedientes em recursos financeiros, econômicos e administrativos possa alcançar, permitindo assim que os serviços sejam realizados de forma rápida, econômica e sustentável.</w:t>
      </w:r>
    </w:p>
    <w:p w14:paraId="30D58245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8275C" w:rsidRPr="007A15C7" w14:paraId="5A6A572D" w14:textId="77777777" w:rsidTr="00E8432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36B5C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>
              <w:rPr>
                <w:rFonts w:cs="Times New Roman"/>
                <w:b/>
                <w:bCs/>
                <w:szCs w:val="24"/>
              </w:rPr>
              <w:t>2</w:t>
            </w:r>
            <w:r w:rsidRPr="007A15C7">
              <w:rPr>
                <w:rFonts w:cs="Times New Roman"/>
                <w:b/>
                <w:bCs/>
                <w:szCs w:val="24"/>
              </w:rPr>
              <w:t>- DESCRIÇÃO DA SOLUÇÃO A SER CONTRATADA</w:t>
            </w:r>
          </w:p>
        </w:tc>
      </w:tr>
    </w:tbl>
    <w:p w14:paraId="3C9F4060" w14:textId="77777777" w:rsidR="0068275C" w:rsidRPr="007A15C7" w:rsidRDefault="0068275C" w:rsidP="0068275C">
      <w:pPr>
        <w:pStyle w:val="Standard"/>
        <w:jc w:val="both"/>
        <w:rPr>
          <w:rFonts w:cs="Times New Roman"/>
        </w:rPr>
      </w:pPr>
    </w:p>
    <w:p w14:paraId="44757359" w14:textId="4CA4F00E" w:rsidR="0068275C" w:rsidRPr="007A15C7" w:rsidRDefault="0068275C" w:rsidP="0068275C">
      <w:pPr>
        <w:pStyle w:val="Standard"/>
        <w:jc w:val="both"/>
        <w:rPr>
          <w:rFonts w:cs="Times New Roman"/>
        </w:rPr>
      </w:pPr>
      <w:r w:rsidRPr="007A15C7">
        <w:rPr>
          <w:rFonts w:cs="Times New Roman"/>
        </w:rPr>
        <w:t xml:space="preserve">Após a realização da análise comparativa de soluções, a solução escolhida foi a licitação pela Modalidade Pregão, na forma eletrônica, com julgamento por item e </w:t>
      </w:r>
      <w:r>
        <w:rPr>
          <w:rFonts w:cs="Times New Roman"/>
        </w:rPr>
        <w:t>fornecimento</w:t>
      </w:r>
      <w:r w:rsidRPr="007A15C7">
        <w:rPr>
          <w:rFonts w:cs="Times New Roman"/>
        </w:rPr>
        <w:t xml:space="preserve"> parcelad</w:t>
      </w:r>
      <w:r>
        <w:rPr>
          <w:rFonts w:cs="Times New Roman"/>
        </w:rPr>
        <w:t>o</w:t>
      </w:r>
      <w:r w:rsidRPr="007A15C7">
        <w:rPr>
          <w:rFonts w:cs="Times New Roman"/>
        </w:rPr>
        <w:t xml:space="preserve"> conforme entrega de requisição até o limite total do saldo </w:t>
      </w:r>
      <w:r>
        <w:rPr>
          <w:rFonts w:cs="Times New Roman"/>
        </w:rPr>
        <w:t xml:space="preserve">do </w:t>
      </w:r>
      <w:r w:rsidRPr="007A15C7">
        <w:rPr>
          <w:rFonts w:cs="Times New Roman"/>
        </w:rPr>
        <w:t>contrato.</w:t>
      </w:r>
    </w:p>
    <w:p w14:paraId="68D6FA51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8275C" w:rsidRPr="007A15C7" w14:paraId="387979D4" w14:textId="77777777" w:rsidTr="00E8432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DDF3A" w14:textId="77777777" w:rsidR="0068275C" w:rsidRPr="007A15C7" w:rsidRDefault="0068275C" w:rsidP="00E8432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>
              <w:rPr>
                <w:rFonts w:cs="Times New Roman"/>
                <w:szCs w:val="24"/>
              </w:rPr>
              <w:t>3</w:t>
            </w:r>
            <w:r w:rsidRPr="007A15C7">
              <w:rPr>
                <w:rFonts w:cs="Times New Roman"/>
                <w:szCs w:val="24"/>
              </w:rPr>
              <w:t xml:space="preserve">- </w:t>
            </w:r>
            <w:r w:rsidRPr="007A15C7">
              <w:rPr>
                <w:rFonts w:cs="Times New Roman"/>
                <w:b/>
                <w:bCs/>
                <w:szCs w:val="24"/>
              </w:rPr>
              <w:t>JUSTIFICATIVA TÉCNICA DA ESCOLHA DA SOLUÇÃO</w:t>
            </w:r>
          </w:p>
        </w:tc>
      </w:tr>
    </w:tbl>
    <w:p w14:paraId="274397FA" w14:textId="77777777" w:rsidR="0068275C" w:rsidRPr="007A15C7" w:rsidRDefault="0068275C" w:rsidP="0068275C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672A231E" w14:textId="77777777" w:rsidR="0068275C" w:rsidRPr="007A15C7" w:rsidRDefault="0068275C" w:rsidP="0068275C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13.1. </w:t>
      </w:r>
      <w:r w:rsidRPr="007A15C7">
        <w:rPr>
          <w:rFonts w:cs="Times New Roman"/>
        </w:rPr>
        <w:t>A escolha da solução está devidamente justificada, com base nos benefícios</w:t>
      </w:r>
      <w:r w:rsidRPr="007A15C7">
        <w:rPr>
          <w:rFonts w:cs="Times New Roman"/>
        </w:rPr>
        <w:br/>
        <w:t>e vantagens que ela proporcionará e que a diferencie das demais alternativas.</w:t>
      </w:r>
      <w:r w:rsidRPr="007A15C7">
        <w:rPr>
          <w:rFonts w:cs="Times New Roman"/>
        </w:rPr>
        <w:br/>
      </w:r>
    </w:p>
    <w:p w14:paraId="569212CF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A justificativa abrange a identificação dos benefícios desejados e a serem alcançados em termos de eficácia, eficiência, efetividade e economicidade, quais sejam:</w:t>
      </w:r>
    </w:p>
    <w:p w14:paraId="3CE87208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C6B66C9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>
        <w:rPr>
          <w:rFonts w:cs="Times New Roman"/>
          <w:b/>
        </w:rPr>
        <w:t>3</w:t>
      </w:r>
      <w:r w:rsidRPr="007A15C7">
        <w:rPr>
          <w:rFonts w:cs="Times New Roman"/>
          <w:b/>
        </w:rPr>
        <w:t>.1. DA MODALIDADE DE LICITAÇÃO</w:t>
      </w:r>
    </w:p>
    <w:p w14:paraId="7F530A9A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modalidade PREGÃO mostrou-se a mais vantajosa e após estudo comparativo optou-se pela forma ELETRÔNICA. As vantagens mais evidenciadas para o pregão eletrônico foram: maior abrangência, melhor concorrência implicando em propostas mais vantajosas, agilidade, maior velocidade, possibilidade de fazer mais de um pregão simultaneamente, desburocratização e transparência. O processo na sua forma presencial foi descartado, face algumas </w:t>
      </w:r>
      <w:r w:rsidRPr="007A15C7">
        <w:rPr>
          <w:rFonts w:cs="Times New Roman"/>
          <w:shd w:val="clear" w:color="auto" w:fill="F4F4F4"/>
        </w:rPr>
        <w:t xml:space="preserve">desvantagens, dentre elas, menor abrangência em termos de números de fornecedores, menor concorrência, lentidão </w:t>
      </w:r>
      <w:r>
        <w:rPr>
          <w:rFonts w:cs="Times New Roman"/>
          <w:shd w:val="clear" w:color="auto" w:fill="F4F4F4"/>
        </w:rPr>
        <w:t xml:space="preserve">diante </w:t>
      </w:r>
      <w:r w:rsidRPr="007A15C7">
        <w:rPr>
          <w:rFonts w:cs="Times New Roman"/>
          <w:shd w:val="clear" w:color="auto" w:fill="F4F4F4"/>
        </w:rPr>
        <w:t>o número de itens</w:t>
      </w:r>
      <w:r>
        <w:rPr>
          <w:rFonts w:cs="Times New Roman"/>
          <w:shd w:val="clear" w:color="auto" w:fill="F4F4F4"/>
        </w:rPr>
        <w:t xml:space="preserve"> e morosidade provocada pela ação protelatória de possíveis licitantes</w:t>
      </w:r>
      <w:r w:rsidRPr="007A15C7">
        <w:rPr>
          <w:rFonts w:cs="Times New Roman"/>
          <w:shd w:val="clear" w:color="auto" w:fill="F4F4F4"/>
        </w:rPr>
        <w:t>.</w:t>
      </w:r>
      <w:r w:rsidRPr="007A15C7">
        <w:rPr>
          <w:rFonts w:cs="Times New Roman"/>
        </w:rPr>
        <w:t> </w:t>
      </w:r>
    </w:p>
    <w:p w14:paraId="2FCAB121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DFA0A25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  <w:shd w:val="clear" w:color="auto" w:fill="FFFFFF"/>
        </w:rPr>
        <w:t>O pregão eletrônico surgiu em virtude da crescente evolução tecnológica mundial, representando, assim, um avanço nas formas licitatórias. Mantendo-se as premissas básicas do pregão presencial, foram acrescidos procedimentos específicos, cuja interação é inteiramente processada pelo sistema eletrônico de comunicação utilizando-se a rede mundial de computadores.</w:t>
      </w:r>
      <w:r w:rsidRPr="007A15C7">
        <w:rPr>
          <w:rFonts w:cs="Times New Roman"/>
        </w:rPr>
        <w:t xml:space="preserve"> </w:t>
      </w:r>
    </w:p>
    <w:p w14:paraId="4C63E809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FC97CC2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>
        <w:rPr>
          <w:rFonts w:cs="Times New Roman"/>
          <w:b/>
        </w:rPr>
        <w:t>3</w:t>
      </w:r>
      <w:r w:rsidRPr="007A15C7">
        <w:rPr>
          <w:rFonts w:cs="Times New Roman"/>
          <w:b/>
        </w:rPr>
        <w:t xml:space="preserve">.2 </w:t>
      </w:r>
      <w:r w:rsidRPr="007A15C7">
        <w:rPr>
          <w:rFonts w:cs="Times New Roman"/>
          <w:b/>
          <w:bCs/>
        </w:rPr>
        <w:t>DO PARCELAMENTO DA CONTRATAÇÃO DECORRENTE DE ASPECTOS TÉCNICOS E ECONÔMICOS</w:t>
      </w:r>
    </w:p>
    <w:p w14:paraId="5FC3EFFF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divisibilidade é pressuposto técnico do parcelamento, sendo o aspecto econômico representado pelas vantagens obtidas com a divisão do objeto em itens, cuja economicidade é proporcionada pela redução de custos e despesas para a Administração contratante. Não há risco de desinteresse por eventuais licitantes em fornecer os itens de menor valor, face vasto número de possíveis proponentes disponíveis no mercado local e </w:t>
      </w:r>
      <w:r w:rsidRPr="007A15C7">
        <w:rPr>
          <w:rFonts w:cs="Times New Roman"/>
        </w:rPr>
        <w:lastRenderedPageBreak/>
        <w:t xml:space="preserve">regional. </w:t>
      </w:r>
    </w:p>
    <w:p w14:paraId="7ADAFB73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DED679C" w14:textId="77777777" w:rsidR="0068275C" w:rsidRPr="007A15C7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O parcelamento da solução refere-se à licitação realizada por item, sempre que o objeto for divisível, não haja prejuízo da solução, permita ampla participação de licitantes. Neste contexto, entende-se que a presente licitação deverá ser organizada por itens individuais de modo que seja ampliado a fase de disputa entre os licitantes.</w:t>
      </w:r>
    </w:p>
    <w:p w14:paraId="57AC96AD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131D3DDF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Junto a isso, o parcelamento do objeto visa propiciar a ampla participação de licitantes que, embora não disponham de capacidade para execução da totalidade do objeto, podem fazê-lo com relação a itens ou unidades autônomas, permitindo que empresas distintas sejam contratadas.</w:t>
      </w:r>
    </w:p>
    <w:p w14:paraId="63DB5160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FCDC702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>
        <w:rPr>
          <w:rFonts w:cs="Times New Roman"/>
          <w:b/>
        </w:rPr>
        <w:t>3</w:t>
      </w:r>
      <w:r w:rsidRPr="007A15C7">
        <w:rPr>
          <w:rFonts w:cs="Times New Roman"/>
          <w:b/>
        </w:rPr>
        <w:t>.3. JUSTIFICATIVA ECONÔMICA</w:t>
      </w:r>
    </w:p>
    <w:p w14:paraId="44589096" w14:textId="77777777" w:rsidR="0068275C" w:rsidRPr="00112E61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opção pela modalidade do pregão eletrônico por si só já apresenta uma probabilidade enorme de ganho econômico por parte da administração pública. Nesse contexto, o órgão terá mais propostas participantes, há mais competitividade, portanto a chance de a variação de valores ser maior aumenta. </w:t>
      </w:r>
      <w:r w:rsidRPr="00112E61">
        <w:rPr>
          <w:rFonts w:eastAsia="Times New Roman" w:cs="Times New Roman"/>
          <w:kern w:val="0"/>
          <w:lang w:eastAsia="pt-BR" w:bidi="ar-SA"/>
        </w:rPr>
        <w:t>Desta forma, a chance de ser apresentado um valor me</w:t>
      </w:r>
      <w:r w:rsidRPr="007A15C7">
        <w:rPr>
          <w:rFonts w:eastAsia="Times New Roman" w:cs="Times New Roman"/>
          <w:kern w:val="0"/>
          <w:lang w:eastAsia="pt-BR" w:bidi="ar-SA"/>
        </w:rPr>
        <w:t>nor é maior, o que faz com que a administração municipal</w:t>
      </w:r>
      <w:r w:rsidRPr="00112E61">
        <w:rPr>
          <w:rFonts w:eastAsia="Times New Roman" w:cs="Times New Roman"/>
          <w:kern w:val="0"/>
          <w:lang w:eastAsia="pt-BR" w:bidi="ar-SA"/>
        </w:rPr>
        <w:t>, ao contratar</w:t>
      </w:r>
      <w:hyperlink r:id="rId12" w:history="1">
        <w:r w:rsidRPr="007A15C7">
          <w:rPr>
            <w:rFonts w:eastAsia="Times New Roman" w:cs="Times New Roman"/>
            <w:kern w:val="0"/>
            <w:bdr w:val="none" w:sz="0" w:space="0" w:color="auto" w:frame="1"/>
            <w:lang w:eastAsia="pt-BR" w:bidi="ar-SA"/>
          </w:rPr>
          <w:t> bens e serviços comuns</w:t>
        </w:r>
      </w:hyperlink>
      <w:r w:rsidRPr="00112E61">
        <w:rPr>
          <w:rFonts w:eastAsia="Times New Roman" w:cs="Times New Roman"/>
          <w:kern w:val="0"/>
          <w:lang w:eastAsia="pt-BR" w:bidi="ar-SA"/>
        </w:rPr>
        <w:t>, gaste menos dinheiro público na contratação.</w:t>
      </w:r>
    </w:p>
    <w:p w14:paraId="14AFA3E2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 </w:t>
      </w:r>
    </w:p>
    <w:p w14:paraId="312EE354" w14:textId="6E9A186F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adjudicação do Pregão Eletrônico será por item, visto que o objeto é divisível e não há prejuízo para o conjunto da solução ou perda de economia de escala, além de ser técnica e economicamente viável. </w:t>
      </w:r>
    </w:p>
    <w:p w14:paraId="6ED3D944" w14:textId="77777777" w:rsidR="0068275C" w:rsidRPr="007A15C7" w:rsidRDefault="0068275C" w:rsidP="006827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5042F80B" w14:textId="77777777" w:rsidR="0068275C" w:rsidRDefault="0068275C" w:rsidP="006827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Conclui-se que a contratação desejada, nos termos supramencionados, poderá contemplar ainda o registro dos ganhos técnicos, tais como: performance, eficiência, eficácia, efetividade, ganhos logísticos, formas de estoque e economia de escala, durabilidade, garantia, entre outros benefícios decorrentes da solução escolhida.</w:t>
      </w:r>
    </w:p>
    <w:p w14:paraId="24BD5AD8" w14:textId="77777777" w:rsidR="00B43108" w:rsidRPr="007A15C7" w:rsidRDefault="00B43108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15C7" w:rsidRPr="007A15C7" w14:paraId="64690885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49306" w14:textId="26369169" w:rsidR="00E94D20" w:rsidRPr="007A15C7" w:rsidRDefault="00766102" w:rsidP="00985D7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985D73">
              <w:rPr>
                <w:rFonts w:cs="Times New Roman"/>
                <w:b/>
                <w:bCs/>
                <w:szCs w:val="24"/>
              </w:rPr>
              <w:t>4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D84169" w:rsidRPr="007A15C7">
              <w:rPr>
                <w:rFonts w:cs="Times New Roman"/>
                <w:b/>
                <w:bCs/>
                <w:szCs w:val="24"/>
              </w:rPr>
              <w:t>DOS IMPACTOS AMBIENTAIS</w:t>
            </w:r>
          </w:p>
        </w:tc>
      </w:tr>
    </w:tbl>
    <w:p w14:paraId="2C78D120" w14:textId="77777777" w:rsidR="00E94D20" w:rsidRPr="007A15C7" w:rsidRDefault="00E94D20" w:rsidP="007A15C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6910423B" w14:textId="22E56ECD" w:rsidR="002879A8" w:rsidRDefault="00C4651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Não se vislumbra necessidades de providências de adequações para a solução a ser contratada, pois se prescinde de adaptação direta ao ambiente para início do fornecimento de materiais, </w:t>
      </w:r>
      <w:r w:rsidR="00E8174F">
        <w:t>haja vista que</w:t>
      </w:r>
      <w:r>
        <w:t xml:space="preserve"> o Almoxarifado Central </w:t>
      </w:r>
      <w:r w:rsidR="00E8174F">
        <w:t xml:space="preserve">e demais repartições </w:t>
      </w:r>
      <w:r>
        <w:t>dispõe</w:t>
      </w:r>
      <w:r w:rsidR="00E8174F">
        <w:t>m</w:t>
      </w:r>
      <w:r>
        <w:t xml:space="preserve"> de espaço</w:t>
      </w:r>
      <w:r w:rsidR="00E8174F">
        <w:t xml:space="preserve"> físico compatível e adequado para execução contratual. </w:t>
      </w:r>
    </w:p>
    <w:p w14:paraId="197FAFE3" w14:textId="77777777" w:rsidR="00C4651D" w:rsidRDefault="00C4651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528B43D2" w14:textId="42F14B61" w:rsidR="00C4651D" w:rsidRDefault="00C4651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>Neste caso não se vislumbra impacto ambiental, em razão dos serviços de recarga serem efetuados na sede da contratada, a qual fará a substituição dos botijões vazios que se encontram nas depe</w:t>
      </w:r>
      <w:r w:rsidR="00E8174F">
        <w:t xml:space="preserve">ndências da administração </w:t>
      </w:r>
      <w:r>
        <w:t>por botijões já carregados, sendo somente a entrega feita na sede da CONTRATANTE.</w:t>
      </w:r>
    </w:p>
    <w:p w14:paraId="112FF733" w14:textId="77777777" w:rsidR="00C4651D" w:rsidRDefault="00C4651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3DE592DF" w14:textId="77777777" w:rsidR="00E8174F" w:rsidRDefault="00C4651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O GLP apresenta grande aplicabilidade como combustível devido as suas características de alto poder calorífico, excelente qualidade de queima, fácil manuseio, baixo impacto ambiental, facilidade de armazenamento e possibilidade de engarrafamento em vasilhames, facilitando o transporte. </w:t>
      </w:r>
    </w:p>
    <w:p w14:paraId="5A521311" w14:textId="77777777" w:rsidR="00E8174F" w:rsidRDefault="00E8174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782B232F" w14:textId="2B403C32" w:rsidR="00C4651D" w:rsidRDefault="00C4651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Uma característica do GLP – e dos gases combustíveis em geral – é a sua baixa emissão de poluentes. O GLP é um combustível limpo. Não é tóxico e não contamina os mananciais de </w:t>
      </w:r>
      <w:r>
        <w:lastRenderedPageBreak/>
        <w:t>água nem o solo.</w:t>
      </w:r>
    </w:p>
    <w:p w14:paraId="51E60D7A" w14:textId="77777777" w:rsidR="00534F30" w:rsidRDefault="00534F30" w:rsidP="00534F3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534F30" w14:paraId="6C82273F" w14:textId="77777777" w:rsidTr="00534F30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9FDA30" w14:textId="77777777" w:rsidR="00534F30" w:rsidRDefault="00534F30" w:rsidP="00534F30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line="276" w:lineRule="auto"/>
              <w:ind w:left="0" w:hanging="357"/>
              <w:jc w:val="both"/>
              <w:textAlignment w:val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15- PROVIDÊNCIAS PRÉVIAS AO CONTRATO</w:t>
            </w:r>
          </w:p>
        </w:tc>
      </w:tr>
    </w:tbl>
    <w:p w14:paraId="5828847D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256F844E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Após a realização desse Estudo Preliminar, o Termo de Referência será elaborado e caso aprovado pela Administração Central será realizada Licitação através de Pregão Eletrônico. </w:t>
      </w:r>
    </w:p>
    <w:p w14:paraId="42337675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4B544357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licitação estando homologada e os contratos assinados, os itens licitados poderão ser solicitados pela Administração. </w:t>
      </w:r>
    </w:p>
    <w:p w14:paraId="7AA83C77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23249599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Previamente à contratação, a Administração adotará ações para adequação e organização do ambiente, inclusive quanto à capacitação de servidores para fiscalização e gestão contratual.     </w:t>
      </w:r>
    </w:p>
    <w:p w14:paraId="4D8BC581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0624C52D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Administração tomará as seguintes providências previamente ao contrato: </w:t>
      </w:r>
    </w:p>
    <w:p w14:paraId="4BAD049F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a) Definição de servidores para acompanhar e fiscalizar a execução do objeto contratado. b) Definição de planos de trabalhos com vistas à boa execução do objeto contratado.</w:t>
      </w:r>
    </w:p>
    <w:p w14:paraId="47972738" w14:textId="77777777" w:rsidR="00534F30" w:rsidRDefault="00534F30" w:rsidP="00534F3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0CC878EC" w14:textId="77777777" w:rsidR="00534F30" w:rsidRDefault="00534F30" w:rsidP="00534F3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>Todas as providências foram tomadas e adotadas pela administração, previamente à celebração do contrato, tais como pequenas intervenções, adaptações no seu espaço físico, infraestrutura, ajustes, adequações e alterações na estrutura organizacional.</w:t>
      </w:r>
    </w:p>
    <w:p w14:paraId="3D5849A2" w14:textId="77777777" w:rsidR="00534F30" w:rsidRPr="007A15C7" w:rsidRDefault="00534F3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15C7" w:rsidRPr="007A15C7" w14:paraId="39A7FF88" w14:textId="77777777" w:rsidTr="00EE323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0BF4F" w14:textId="6A144B4E" w:rsidR="007D4226" w:rsidRPr="007A15C7" w:rsidRDefault="007D4226" w:rsidP="00FE318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FE3183">
              <w:rPr>
                <w:rFonts w:cs="Times New Roman"/>
                <w:b/>
                <w:bCs/>
                <w:szCs w:val="24"/>
              </w:rPr>
              <w:t>6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Pr="007A15C7">
              <w:rPr>
                <w:rFonts w:cs="Times New Roman"/>
                <w:b/>
                <w:szCs w:val="24"/>
              </w:rPr>
              <w:t>CONTRATAÇÕES CORRELATAS E/OU INTERDEPENDENTES</w:t>
            </w:r>
          </w:p>
        </w:tc>
      </w:tr>
    </w:tbl>
    <w:p w14:paraId="7D02E955" w14:textId="77777777" w:rsidR="007D4226" w:rsidRPr="007A15C7" w:rsidRDefault="007D4226" w:rsidP="007A15C7">
      <w:pPr>
        <w:jc w:val="both"/>
        <w:rPr>
          <w:rFonts w:cs="Times New Roman"/>
          <w:lang w:eastAsia="zh-CN"/>
        </w:rPr>
      </w:pPr>
    </w:p>
    <w:p w14:paraId="18F60233" w14:textId="183A2020" w:rsidR="007D4226" w:rsidRPr="007A15C7" w:rsidRDefault="00123014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B43108">
        <w:rPr>
          <w:rFonts w:cs="Times New Roman"/>
        </w:rPr>
        <w:t>Não</w:t>
      </w:r>
      <w:r w:rsidR="00985D73" w:rsidRPr="00B43108">
        <w:rPr>
          <w:rFonts w:cs="Times New Roman"/>
        </w:rPr>
        <w:t xml:space="preserve"> </w:t>
      </w:r>
      <w:r w:rsidR="00B43108" w:rsidRPr="00B43108">
        <w:rPr>
          <w:rFonts w:cs="Times New Roman"/>
        </w:rPr>
        <w:t xml:space="preserve">existem </w:t>
      </w:r>
      <w:r w:rsidR="00985D73" w:rsidRPr="00985D73">
        <w:rPr>
          <w:rFonts w:cs="Times New Roman"/>
        </w:rPr>
        <w:t>co</w:t>
      </w:r>
      <w:r w:rsidR="007D4226" w:rsidRPr="007A15C7">
        <w:rPr>
          <w:rFonts w:cs="Times New Roman"/>
        </w:rPr>
        <w:t xml:space="preserve">ntratações a serem realizadas juntamente com o objeto principal, para sua completa prestação. </w:t>
      </w:r>
    </w:p>
    <w:p w14:paraId="6FB72D8F" w14:textId="77777777" w:rsidR="007D4226" w:rsidRPr="007A15C7" w:rsidRDefault="007D4226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15C7" w:rsidRPr="007A15C7" w14:paraId="18643B62" w14:textId="77777777" w:rsidTr="00EE323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BC367" w14:textId="53CFDD9C" w:rsidR="007D4226" w:rsidRPr="007A15C7" w:rsidRDefault="007D4226" w:rsidP="00FE318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FE3183">
              <w:rPr>
                <w:rFonts w:cs="Times New Roman"/>
                <w:b/>
                <w:bCs/>
                <w:szCs w:val="24"/>
              </w:rPr>
              <w:t>7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Pr="007A15C7">
              <w:rPr>
                <w:rFonts w:cs="Times New Roman"/>
                <w:b/>
                <w:szCs w:val="24"/>
              </w:rPr>
              <w:t xml:space="preserve">PLANO ANUAL DE CONTRATAÇÕES </w:t>
            </w:r>
            <w:r w:rsidR="00E96345">
              <w:rPr>
                <w:rFonts w:cs="Times New Roman"/>
                <w:b/>
                <w:szCs w:val="24"/>
              </w:rPr>
              <w:t>E ALINHAMENTO COM PLANEJAMENTO ESTRATÉGICO</w:t>
            </w:r>
          </w:p>
        </w:tc>
      </w:tr>
    </w:tbl>
    <w:p w14:paraId="054E6901" w14:textId="77777777" w:rsidR="007D4226" w:rsidRPr="007A15C7" w:rsidRDefault="007D4226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5EC92A42" w14:textId="49FB1539" w:rsidR="007D4226" w:rsidRPr="007A15C7" w:rsidRDefault="00CD3FA5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A</w:t>
      </w:r>
      <w:r w:rsidR="007D4226" w:rsidRPr="007A15C7">
        <w:rPr>
          <w:rFonts w:cs="Times New Roman"/>
        </w:rPr>
        <w:t xml:space="preserve"> aquisição está alinhada ao</w:t>
      </w:r>
      <w:r w:rsidRPr="007A15C7">
        <w:rPr>
          <w:rFonts w:cs="Times New Roman"/>
        </w:rPr>
        <w:t xml:space="preserve"> Planejamento estratégico</w:t>
      </w:r>
      <w:r w:rsidR="007D4226" w:rsidRPr="007A15C7">
        <w:rPr>
          <w:rFonts w:cs="Times New Roman"/>
        </w:rPr>
        <w:t xml:space="preserve"> instituído pelo órgão</w:t>
      </w:r>
      <w:r w:rsidRPr="007A15C7">
        <w:rPr>
          <w:rFonts w:cs="Times New Roman"/>
        </w:rPr>
        <w:t xml:space="preserve"> através do PCA – Plano Anual de Contrataç</w:t>
      </w:r>
      <w:r w:rsidR="007375D9" w:rsidRPr="007A15C7">
        <w:rPr>
          <w:rFonts w:cs="Times New Roman"/>
        </w:rPr>
        <w:t>ões, bem como Lei Orçamentária Anual e Lei de Diretrizes Orçamentária</w:t>
      </w:r>
      <w:r w:rsidR="007D4226" w:rsidRPr="007A15C7">
        <w:rPr>
          <w:rFonts w:cs="Times New Roman"/>
        </w:rPr>
        <w:t>.</w:t>
      </w:r>
    </w:p>
    <w:p w14:paraId="0947546B" w14:textId="77777777" w:rsidR="00714E51" w:rsidRPr="007A15C7" w:rsidRDefault="00714E51" w:rsidP="007A15C7">
      <w:pPr>
        <w:pStyle w:val="Standard"/>
        <w:jc w:val="both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7A15C7" w:rsidRPr="007A15C7" w14:paraId="57911B54" w14:textId="77777777" w:rsidTr="00EE3231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E47B1" w14:textId="0265062F" w:rsidR="00714E51" w:rsidRPr="007A15C7" w:rsidRDefault="00714E51" w:rsidP="00FE3183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FE3183">
              <w:rPr>
                <w:rFonts w:cs="Times New Roman"/>
                <w:b/>
                <w:bCs/>
                <w:szCs w:val="24"/>
              </w:rPr>
              <w:t>8</w:t>
            </w:r>
            <w:r w:rsidRPr="007A15C7">
              <w:rPr>
                <w:rFonts w:cs="Times New Roman"/>
                <w:b/>
                <w:bCs/>
                <w:szCs w:val="24"/>
              </w:rPr>
              <w:t>- MAPEAMENTO DE RISCO</w:t>
            </w:r>
          </w:p>
        </w:tc>
      </w:tr>
    </w:tbl>
    <w:p w14:paraId="74D25109" w14:textId="77777777" w:rsidR="00714E51" w:rsidRPr="007A15C7" w:rsidRDefault="00714E51" w:rsidP="007A15C7">
      <w:pPr>
        <w:pStyle w:val="Standard"/>
        <w:jc w:val="both"/>
        <w:rPr>
          <w:rFonts w:cs="Times New Roman"/>
        </w:rPr>
      </w:pPr>
    </w:p>
    <w:p w14:paraId="1738A98D" w14:textId="63593099" w:rsidR="007B1429" w:rsidRPr="007A15C7" w:rsidRDefault="00FE3183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18.1. </w:t>
      </w:r>
      <w:r w:rsidR="007B1429" w:rsidRPr="007A15C7">
        <w:rPr>
          <w:rFonts w:cs="Times New Roman"/>
        </w:rPr>
        <w:t xml:space="preserve">O mapeamento de riscos permite a identificação, avaliação e gerenciamento dos riscos que possam comprometer o sucesso da contratação e da gestão contratual. Para cada risco identificado, define-se: a probabilidade de ocorrência dos eventos, os possíveis danos potenciais, possíveis ações preventivas e contingências, bem como a identificação de responsáveis por ação. Após a identificação e classificação, deve-se executar uma análise qualitativa e quantitativa dos riscos. </w:t>
      </w:r>
    </w:p>
    <w:p w14:paraId="2295E06D" w14:textId="77777777" w:rsidR="007B1429" w:rsidRPr="007A15C7" w:rsidRDefault="007B1429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ACF7F40" w14:textId="6FAA4C79" w:rsidR="007B1429" w:rsidRPr="007A15C7" w:rsidRDefault="00FE3183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18.2. </w:t>
      </w:r>
      <w:r w:rsidR="007B1429" w:rsidRPr="007A15C7">
        <w:rPr>
          <w:rFonts w:cs="Times New Roman"/>
        </w:rPr>
        <w:t xml:space="preserve">A análise quantitativa dos riscos consiste na classificação conforme a relação entre a probabilidade e o impacto. Tal classificação resultará no nível de risco e direcionará as ações relacionadas aos riscos durante a fase de planejamento e gestão do contrato. </w:t>
      </w:r>
    </w:p>
    <w:p w14:paraId="18D88395" w14:textId="77777777" w:rsidR="007B1429" w:rsidRPr="007A15C7" w:rsidRDefault="007B1429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08DC66C2" w14:textId="77777777" w:rsidR="00C11C4F" w:rsidRDefault="00C11C4F" w:rsidP="00C11C4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>18.3. Os riscos de planejamento e de gestão classificados neste documento é extremamente baixo conforme experiencias anteriores.</w:t>
      </w:r>
    </w:p>
    <w:p w14:paraId="0A5EDC93" w14:textId="77777777" w:rsidR="00C11C4F" w:rsidRDefault="00C11C4F" w:rsidP="00C11C4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C11C4F" w14:paraId="6D71ACE0" w14:textId="77777777" w:rsidTr="00C11C4F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409A70" w14:textId="77777777" w:rsidR="00C11C4F" w:rsidRDefault="00C11C4F" w:rsidP="00C11C4F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line="276" w:lineRule="auto"/>
              <w:ind w:left="0" w:hanging="357"/>
              <w:jc w:val="both"/>
              <w:textAlignment w:val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19- DECLARAÇÃO DE VIABILIDADE</w:t>
            </w:r>
          </w:p>
        </w:tc>
      </w:tr>
    </w:tbl>
    <w:p w14:paraId="3D0206AF" w14:textId="77777777" w:rsidR="00C11C4F" w:rsidRDefault="00C11C4F" w:rsidP="00C11C4F">
      <w:pPr>
        <w:jc w:val="both"/>
        <w:rPr>
          <w:rFonts w:cs="Times New Roman"/>
          <w:lang w:eastAsia="zh-CN"/>
        </w:rPr>
      </w:pPr>
    </w:p>
    <w:p w14:paraId="11C7446A" w14:textId="77777777" w:rsidR="00C11C4F" w:rsidRDefault="00C11C4F" w:rsidP="00C11C4F">
      <w:pPr>
        <w:pStyle w:val="Textbody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Diante de toda a análise desenvolvida no presente instrumento, a contratação mostra-se VIÁVEL em termos de disponibilidade de mercado, consoante a legislação em vigor, não sendo possível observar óbices ao prosseguimento da presente contratação. A aquisição do objeto do presente planejamento não se enquadra nos pressupostos para a decretação de sigilo. </w:t>
      </w:r>
    </w:p>
    <w:p w14:paraId="24984C02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</w:p>
    <w:p w14:paraId="01A8B6BB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DA JUSTIFICATIVA </w:t>
      </w:r>
    </w:p>
    <w:p w14:paraId="4076DAC8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As escolhas efetuadas ao longo da elaboração do ETP quanto a modalidade escolhida, a divisão por item, entrega parcelada conforme requisição mostraram-se ser as soluções mais viáveis. </w:t>
      </w:r>
    </w:p>
    <w:p w14:paraId="2AB40300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As razões que motivaram a escolha das alternativas, considerando as informações apuradas nas análises técnica-funcional e econômica, baseiam-se nas opções levantadas e disponíveis no mercado atualmente.  </w:t>
      </w:r>
    </w:p>
    <w:p w14:paraId="56E3DBDC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A solução escolhida proporcionará benefícios para a instituição, em termos de eficácia, eficiência, efetividade e economicidade, alinhada aos instrumentos estratégicos institucionais e governamentais.</w:t>
      </w:r>
    </w:p>
    <w:p w14:paraId="7E765DFC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E008F4D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Importante destacar as diferentes dimensões dos benefícios esperados:</w:t>
      </w:r>
    </w:p>
    <w:p w14:paraId="16862F1A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Eficácia:</w:t>
      </w:r>
      <w:r>
        <w:rPr>
          <w:rFonts w:cs="Times New Roman"/>
        </w:rPr>
        <w:t xml:space="preserve"> Significa atingir o objetivo. A solução será eficaz caso entregue os produtos de acordo com prazos e qualidade previamente definidos.</w:t>
      </w:r>
    </w:p>
    <w:p w14:paraId="34C9BFC7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Efetividade</w:t>
      </w:r>
      <w:r>
        <w:rPr>
          <w:rFonts w:cs="Times New Roman"/>
        </w:rPr>
        <w:t>: Implica em produzir o efeito esperado. A solução será efetiva caso produza os resultados (benefícios) pretendidos com a contratação, em termos de objetivos de negócio e estratégicos da instituição.</w:t>
      </w:r>
    </w:p>
    <w:p w14:paraId="3ACF0C23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Eficiência</w:t>
      </w:r>
      <w:r>
        <w:rPr>
          <w:rFonts w:cs="Times New Roman"/>
        </w:rPr>
        <w:t xml:space="preserve">; É fazer certo; fazer bem-feito; fazer mais com menos recursos. A solução será eficiente quando, além de ser eficaz, atende ao princípio da economicidade. </w:t>
      </w:r>
    </w:p>
    <w:p w14:paraId="34116233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Economicidade</w:t>
      </w:r>
      <w:r>
        <w:rPr>
          <w:rFonts w:cs="Times New Roman"/>
        </w:rPr>
        <w:t>: Corresponde à melhor relação entre custo e benefício.</w:t>
      </w:r>
    </w:p>
    <w:p w14:paraId="19F0FCF2" w14:textId="77777777" w:rsidR="00C11C4F" w:rsidRDefault="00C11C4F" w:rsidP="00C11C4F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C11C4F" w14:paraId="0E94B0B3" w14:textId="77777777" w:rsidTr="00C11C4F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248F27" w14:textId="77777777" w:rsidR="00C11C4F" w:rsidRDefault="00C11C4F" w:rsidP="00C11C4F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line="276" w:lineRule="auto"/>
              <w:ind w:left="0" w:hanging="357"/>
              <w:jc w:val="both"/>
              <w:textAlignment w:val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20- RESPONSÁVEIS</w:t>
            </w:r>
          </w:p>
        </w:tc>
      </w:tr>
    </w:tbl>
    <w:p w14:paraId="794B7B38" w14:textId="77777777" w:rsidR="00C11C4F" w:rsidRDefault="00C11C4F" w:rsidP="00C11C4F">
      <w:pPr>
        <w:pStyle w:val="Textbody"/>
        <w:spacing w:after="0"/>
        <w:jc w:val="both"/>
        <w:rPr>
          <w:rFonts w:cs="Times New Roman"/>
        </w:rPr>
      </w:pPr>
      <w:r>
        <w:rPr>
          <w:rFonts w:cs="Times New Roman"/>
        </w:rPr>
        <w:tab/>
      </w:r>
    </w:p>
    <w:p w14:paraId="5FC31C63" w14:textId="79DE94D9" w:rsidR="00C11C4F" w:rsidRDefault="00A61605" w:rsidP="00C11C4F">
      <w:pPr>
        <w:pStyle w:val="Textbody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A Equipe de Planejamento é composta por servidores públicos municipais devidamente indicados neste ato pela Secretaria Municipal requisitante. </w:t>
      </w:r>
    </w:p>
    <w:p w14:paraId="5B24E458" w14:textId="77777777" w:rsidR="00C11C4F" w:rsidRDefault="00C11C4F" w:rsidP="00C11C4F">
      <w:pPr>
        <w:pStyle w:val="Standard"/>
        <w:jc w:val="both"/>
        <w:rPr>
          <w:rFonts w:cs="Times New Roman"/>
        </w:rPr>
      </w:pPr>
    </w:p>
    <w:p w14:paraId="3158F0C4" w14:textId="77777777" w:rsidR="00C11C4F" w:rsidRDefault="00C11C4F" w:rsidP="00C11C4F">
      <w:pPr>
        <w:pStyle w:val="Standard"/>
        <w:jc w:val="both"/>
        <w:rPr>
          <w:rFonts w:cs="Times New Roman"/>
          <w:b/>
        </w:rPr>
      </w:pPr>
      <w:r>
        <w:rPr>
          <w:rFonts w:cs="Times New Roman"/>
          <w:b/>
        </w:rPr>
        <w:t>MEMBROS DA EQUIPE DE PLANEJAMENTO</w:t>
      </w:r>
    </w:p>
    <w:p w14:paraId="3C195F27" w14:textId="77777777" w:rsidR="00C11C4F" w:rsidRDefault="00C11C4F" w:rsidP="00C11C4F">
      <w:pPr>
        <w:pStyle w:val="Standard"/>
        <w:jc w:val="both"/>
        <w:rPr>
          <w:rFonts w:cs="Times New Roman"/>
        </w:rPr>
      </w:pPr>
    </w:p>
    <w:tbl>
      <w:tblPr>
        <w:tblStyle w:val="Tabelacomgrade"/>
        <w:tblW w:w="5583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376"/>
      </w:tblGrid>
      <w:tr w:rsidR="00C11C4F" w14:paraId="6917CD47" w14:textId="77777777" w:rsidTr="00C11C4F">
        <w:trPr>
          <w:trHeight w:val="1237"/>
          <w:jc w:val="center"/>
        </w:trPr>
        <w:tc>
          <w:tcPr>
            <w:tcW w:w="2326" w:type="pct"/>
          </w:tcPr>
          <w:p w14:paraId="34642DBD" w14:textId="77777777" w:rsidR="00C11C4F" w:rsidRDefault="00C11C4F">
            <w:pPr>
              <w:jc w:val="center"/>
              <w:rPr>
                <w:rFonts w:cs="Times New Roman"/>
                <w:b/>
                <w:bCs/>
                <w:lang w:val="pt-PT"/>
              </w:rPr>
            </w:pPr>
          </w:p>
          <w:p w14:paraId="023B8BF2" w14:textId="77777777" w:rsidR="00C11C4F" w:rsidRDefault="00C11C4F">
            <w:pPr>
              <w:jc w:val="center"/>
              <w:rPr>
                <w:rFonts w:cs="Times New Roman"/>
                <w:b/>
                <w:bCs/>
                <w:lang w:val="pt-PT"/>
              </w:rPr>
            </w:pPr>
            <w:r>
              <w:rPr>
                <w:rFonts w:cs="Times New Roman"/>
                <w:b/>
                <w:bCs/>
                <w:lang w:val="pt-PT"/>
              </w:rPr>
              <w:t>_____________________________</w:t>
            </w:r>
          </w:p>
          <w:p w14:paraId="4174860D" w14:textId="10AFDD59" w:rsidR="00C11C4F" w:rsidRDefault="00BB597C">
            <w:pPr>
              <w:jc w:val="center"/>
              <w:rPr>
                <w:rFonts w:cs="Times New Roman"/>
                <w:lang w:val="pt-PT"/>
              </w:rPr>
            </w:pPr>
            <w:r>
              <w:rPr>
                <w:rFonts w:cs="Times New Roman"/>
                <w:lang w:val="pt-PT"/>
              </w:rPr>
              <w:t>Ana Márcia do Carmo Sousa Tosta</w:t>
            </w:r>
          </w:p>
          <w:p w14:paraId="2E4770F9" w14:textId="77777777" w:rsidR="00C11C4F" w:rsidRDefault="00C11C4F">
            <w:pPr>
              <w:jc w:val="center"/>
              <w:rPr>
                <w:rFonts w:cs="Times New Roman"/>
                <w:lang w:val="pt-PT"/>
              </w:rPr>
            </w:pPr>
          </w:p>
        </w:tc>
        <w:tc>
          <w:tcPr>
            <w:tcW w:w="2674" w:type="pct"/>
          </w:tcPr>
          <w:p w14:paraId="05C5DF8B" w14:textId="77777777" w:rsidR="00C11C4F" w:rsidRDefault="00C11C4F">
            <w:pPr>
              <w:jc w:val="center"/>
              <w:rPr>
                <w:rFonts w:cs="Times New Roman"/>
                <w:b/>
                <w:bCs/>
              </w:rPr>
            </w:pPr>
          </w:p>
          <w:p w14:paraId="131D9E3B" w14:textId="77777777" w:rsidR="00C11C4F" w:rsidRDefault="00C11C4F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___________________________________</w:t>
            </w:r>
          </w:p>
          <w:p w14:paraId="724C02E4" w14:textId="752A3B01" w:rsidR="00C11C4F" w:rsidRDefault="00794597">
            <w:pPr>
              <w:jc w:val="center"/>
              <w:rPr>
                <w:rFonts w:cs="Times New Roman"/>
                <w:lang w:val="pt-PT"/>
              </w:rPr>
            </w:pPr>
            <w:r>
              <w:rPr>
                <w:rFonts w:cs="Times New Roman"/>
                <w:lang w:val="pt-PT"/>
              </w:rPr>
              <w:t>Camila Oliveira Nogueira</w:t>
            </w:r>
          </w:p>
        </w:tc>
      </w:tr>
      <w:tr w:rsidR="00C11C4F" w14:paraId="3C1C81F6" w14:textId="77777777" w:rsidTr="00C11C4F">
        <w:trPr>
          <w:trHeight w:val="1237"/>
          <w:jc w:val="center"/>
        </w:trPr>
        <w:tc>
          <w:tcPr>
            <w:tcW w:w="2326" w:type="pct"/>
          </w:tcPr>
          <w:p w14:paraId="512AFEB9" w14:textId="77777777" w:rsidR="00C11C4F" w:rsidRDefault="00C11C4F">
            <w:pPr>
              <w:tabs>
                <w:tab w:val="left" w:pos="6150"/>
              </w:tabs>
              <w:ind w:left="142"/>
              <w:contextualSpacing/>
              <w:jc w:val="center"/>
              <w:rPr>
                <w:rFonts w:eastAsia="Arial" w:cs="Times New Roman"/>
                <w:b/>
                <w:lang w:val="pt-PT"/>
              </w:rPr>
            </w:pPr>
          </w:p>
          <w:p w14:paraId="797AE88E" w14:textId="77777777" w:rsidR="00C11C4F" w:rsidRDefault="00C11C4F">
            <w:pPr>
              <w:tabs>
                <w:tab w:val="left" w:pos="6150"/>
              </w:tabs>
              <w:ind w:left="142"/>
              <w:contextualSpacing/>
              <w:jc w:val="center"/>
              <w:rPr>
                <w:rFonts w:eastAsia="Arial" w:cs="Times New Roman"/>
                <w:b/>
                <w:lang w:val="pt-PT"/>
              </w:rPr>
            </w:pPr>
            <w:r>
              <w:rPr>
                <w:rFonts w:eastAsia="Arial" w:cs="Times New Roman"/>
                <w:b/>
                <w:lang w:val="pt-PT"/>
              </w:rPr>
              <w:t>____________________________________</w:t>
            </w:r>
          </w:p>
          <w:p w14:paraId="7B387842" w14:textId="1427C349" w:rsidR="00C11C4F" w:rsidRDefault="00794597">
            <w:pPr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Evelise Lemos Ramos Sousa Barreto</w:t>
            </w:r>
          </w:p>
        </w:tc>
        <w:tc>
          <w:tcPr>
            <w:tcW w:w="2674" w:type="pct"/>
          </w:tcPr>
          <w:p w14:paraId="406A72BD" w14:textId="77777777" w:rsidR="00C11C4F" w:rsidRDefault="00C11C4F">
            <w:pPr>
              <w:jc w:val="center"/>
              <w:rPr>
                <w:rFonts w:cs="Times New Roman"/>
                <w:b/>
                <w:bCs/>
              </w:rPr>
            </w:pPr>
          </w:p>
          <w:p w14:paraId="4EC092C1" w14:textId="77777777" w:rsidR="00C11C4F" w:rsidRDefault="00C11C4F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___________________________________</w:t>
            </w:r>
          </w:p>
          <w:p w14:paraId="4CCAC4A3" w14:textId="547B75E6" w:rsidR="00C11C4F" w:rsidRDefault="0079459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Juliana de Castro Lima</w:t>
            </w:r>
          </w:p>
          <w:p w14:paraId="19E688D8" w14:textId="77777777" w:rsidR="00C11C4F" w:rsidRDefault="00C11C4F">
            <w:pPr>
              <w:jc w:val="center"/>
              <w:rPr>
                <w:rFonts w:cs="Times New Roman"/>
                <w:lang w:val="pt-PT"/>
              </w:rPr>
            </w:pPr>
          </w:p>
        </w:tc>
      </w:tr>
    </w:tbl>
    <w:p w14:paraId="288C8877" w14:textId="77777777" w:rsidR="00084247" w:rsidRDefault="00084247" w:rsidP="007A15C7">
      <w:pPr>
        <w:pStyle w:val="Standard"/>
        <w:jc w:val="both"/>
        <w:rPr>
          <w:rFonts w:cs="Times New Roman"/>
        </w:rPr>
      </w:pPr>
    </w:p>
    <w:tbl>
      <w:tblPr>
        <w:tblStyle w:val="Tabelacomgrade"/>
        <w:tblW w:w="5583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376"/>
      </w:tblGrid>
      <w:tr w:rsidR="00BB597C" w14:paraId="06436259" w14:textId="77777777" w:rsidTr="00954E2F">
        <w:trPr>
          <w:trHeight w:val="1237"/>
          <w:jc w:val="center"/>
        </w:trPr>
        <w:tc>
          <w:tcPr>
            <w:tcW w:w="2326" w:type="pct"/>
          </w:tcPr>
          <w:p w14:paraId="5938346C" w14:textId="77777777" w:rsidR="00BB597C" w:rsidRDefault="00BB597C" w:rsidP="00954E2F">
            <w:pPr>
              <w:jc w:val="center"/>
              <w:rPr>
                <w:rFonts w:cs="Times New Roman"/>
                <w:b/>
                <w:bCs/>
                <w:lang w:val="pt-PT"/>
              </w:rPr>
            </w:pPr>
          </w:p>
          <w:p w14:paraId="5C3FEEA5" w14:textId="77777777" w:rsidR="00BB597C" w:rsidRDefault="00BB597C" w:rsidP="00954E2F">
            <w:pPr>
              <w:jc w:val="center"/>
              <w:rPr>
                <w:rFonts w:cs="Times New Roman"/>
                <w:b/>
                <w:bCs/>
                <w:lang w:val="pt-PT"/>
              </w:rPr>
            </w:pPr>
            <w:r>
              <w:rPr>
                <w:rFonts w:cs="Times New Roman"/>
                <w:b/>
                <w:bCs/>
                <w:lang w:val="pt-PT"/>
              </w:rPr>
              <w:t>_____________________________</w:t>
            </w:r>
          </w:p>
          <w:p w14:paraId="1BB320DC" w14:textId="49234186" w:rsidR="00BB597C" w:rsidRDefault="00794597" w:rsidP="00954E2F">
            <w:pPr>
              <w:jc w:val="center"/>
              <w:rPr>
                <w:rFonts w:cs="Times New Roman"/>
                <w:lang w:val="pt-PT"/>
              </w:rPr>
            </w:pPr>
            <w:r>
              <w:rPr>
                <w:rFonts w:cs="Times New Roman"/>
                <w:lang w:val="pt-PT"/>
              </w:rPr>
              <w:t>Verônica Pereira Oliveira Silva</w:t>
            </w:r>
          </w:p>
          <w:p w14:paraId="4200677F" w14:textId="77777777" w:rsidR="00BB597C" w:rsidRDefault="00BB597C" w:rsidP="00954E2F">
            <w:pPr>
              <w:jc w:val="center"/>
              <w:rPr>
                <w:rFonts w:cs="Times New Roman"/>
                <w:lang w:val="pt-PT"/>
              </w:rPr>
            </w:pPr>
          </w:p>
        </w:tc>
        <w:tc>
          <w:tcPr>
            <w:tcW w:w="2674" w:type="pct"/>
          </w:tcPr>
          <w:p w14:paraId="248F493B" w14:textId="77777777" w:rsidR="00BB597C" w:rsidRDefault="00BB597C" w:rsidP="00954E2F">
            <w:pPr>
              <w:jc w:val="center"/>
              <w:rPr>
                <w:rFonts w:cs="Times New Roman"/>
                <w:b/>
                <w:bCs/>
              </w:rPr>
            </w:pPr>
          </w:p>
          <w:p w14:paraId="27F92AF6" w14:textId="77777777" w:rsidR="00BB597C" w:rsidRDefault="00BB597C" w:rsidP="00954E2F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___________________________________</w:t>
            </w:r>
          </w:p>
          <w:p w14:paraId="1CF1E0A2" w14:textId="68958CCA" w:rsidR="00BB597C" w:rsidRDefault="00794597" w:rsidP="00954E2F">
            <w:pPr>
              <w:jc w:val="center"/>
              <w:rPr>
                <w:rFonts w:cs="Times New Roman"/>
                <w:lang w:val="pt-PT"/>
              </w:rPr>
            </w:pPr>
            <w:r>
              <w:rPr>
                <w:rFonts w:cs="Times New Roman"/>
                <w:lang w:val="pt-PT"/>
              </w:rPr>
              <w:t>Hilton Pires de Oliveira</w:t>
            </w:r>
          </w:p>
        </w:tc>
      </w:tr>
      <w:tr w:rsidR="00BB597C" w14:paraId="62EBE982" w14:textId="77777777" w:rsidTr="00954E2F">
        <w:trPr>
          <w:trHeight w:val="1237"/>
          <w:jc w:val="center"/>
        </w:trPr>
        <w:tc>
          <w:tcPr>
            <w:tcW w:w="2326" w:type="pct"/>
          </w:tcPr>
          <w:p w14:paraId="6220AC59" w14:textId="77777777" w:rsidR="00BB597C" w:rsidRDefault="00BB597C" w:rsidP="00954E2F">
            <w:pPr>
              <w:tabs>
                <w:tab w:val="left" w:pos="6150"/>
              </w:tabs>
              <w:ind w:left="142"/>
              <w:contextualSpacing/>
              <w:jc w:val="center"/>
              <w:rPr>
                <w:rFonts w:eastAsia="Arial" w:cs="Times New Roman"/>
                <w:b/>
                <w:lang w:val="pt-PT"/>
              </w:rPr>
            </w:pPr>
          </w:p>
          <w:p w14:paraId="1A80BF21" w14:textId="77777777" w:rsidR="00BB597C" w:rsidRDefault="00BB597C" w:rsidP="00954E2F">
            <w:pPr>
              <w:tabs>
                <w:tab w:val="left" w:pos="6150"/>
              </w:tabs>
              <w:ind w:left="142"/>
              <w:contextualSpacing/>
              <w:jc w:val="center"/>
              <w:rPr>
                <w:rFonts w:eastAsia="Arial" w:cs="Times New Roman"/>
                <w:b/>
                <w:lang w:val="pt-PT"/>
              </w:rPr>
            </w:pPr>
            <w:r>
              <w:rPr>
                <w:rFonts w:eastAsia="Arial" w:cs="Times New Roman"/>
                <w:b/>
                <w:lang w:val="pt-PT"/>
              </w:rPr>
              <w:t>____________________________________</w:t>
            </w:r>
          </w:p>
          <w:p w14:paraId="583124F0" w14:textId="4C471CCA" w:rsidR="00BB597C" w:rsidRDefault="00794597" w:rsidP="00954E2F">
            <w:pPr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Divino Antonio Chagas</w:t>
            </w:r>
          </w:p>
        </w:tc>
        <w:tc>
          <w:tcPr>
            <w:tcW w:w="2674" w:type="pct"/>
          </w:tcPr>
          <w:p w14:paraId="7062DDC1" w14:textId="77777777" w:rsidR="00BB597C" w:rsidRDefault="00BB597C" w:rsidP="00954E2F">
            <w:pPr>
              <w:jc w:val="center"/>
              <w:rPr>
                <w:rFonts w:cs="Times New Roman"/>
                <w:b/>
                <w:bCs/>
              </w:rPr>
            </w:pPr>
          </w:p>
          <w:p w14:paraId="1BE23BC3" w14:textId="77777777" w:rsidR="00BB597C" w:rsidRDefault="00BB597C" w:rsidP="00954E2F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___________________________________</w:t>
            </w:r>
          </w:p>
          <w:p w14:paraId="511B6B0D" w14:textId="28C930A6" w:rsidR="00BB597C" w:rsidRDefault="00794597" w:rsidP="00954E2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Victor Barbosa de Oliveira Silva</w:t>
            </w:r>
          </w:p>
          <w:p w14:paraId="23E6A8F1" w14:textId="77777777" w:rsidR="00BB597C" w:rsidRDefault="00BB597C" w:rsidP="00954E2F">
            <w:pPr>
              <w:jc w:val="center"/>
              <w:rPr>
                <w:rFonts w:cs="Times New Roman"/>
                <w:lang w:val="pt-PT"/>
              </w:rPr>
            </w:pPr>
          </w:p>
        </w:tc>
      </w:tr>
    </w:tbl>
    <w:p w14:paraId="33F1AAF4" w14:textId="77777777" w:rsidR="00BB597C" w:rsidRPr="007A15C7" w:rsidRDefault="00BB597C" w:rsidP="007A15C7">
      <w:pPr>
        <w:pStyle w:val="Standard"/>
        <w:jc w:val="both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7A15C7" w:rsidRPr="007A15C7" w14:paraId="422E9326" w14:textId="77777777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46D35" w14:textId="33C2F24B" w:rsidR="008A09EF" w:rsidRPr="007A15C7" w:rsidRDefault="00714E51" w:rsidP="007A15C7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21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APROVAÇÃO E DECLARAÇÃO DE CONFORMIDADE</w:t>
            </w:r>
          </w:p>
        </w:tc>
      </w:tr>
    </w:tbl>
    <w:p w14:paraId="0FCFED41" w14:textId="77777777" w:rsidR="008A09EF" w:rsidRPr="007A15C7" w:rsidRDefault="008A09EF" w:rsidP="007A15C7">
      <w:pPr>
        <w:pStyle w:val="Standard"/>
        <w:jc w:val="both"/>
        <w:rPr>
          <w:rFonts w:cs="Times New Roman"/>
        </w:rPr>
      </w:pPr>
    </w:p>
    <w:p w14:paraId="048B194D" w14:textId="06B49CAD" w:rsidR="008A09EF" w:rsidRPr="007A15C7" w:rsidRDefault="00204556" w:rsidP="007A15C7">
      <w:pPr>
        <w:pStyle w:val="Standard"/>
        <w:ind w:firstLine="709"/>
        <w:jc w:val="both"/>
        <w:rPr>
          <w:rFonts w:cs="Times New Roman"/>
        </w:rPr>
      </w:pPr>
      <w:r w:rsidRPr="007A15C7">
        <w:rPr>
          <w:rFonts w:cs="Times New Roman"/>
        </w:rPr>
        <w:t>Aprovo este Estudo Técnico Preliminar e atesto sua conformidade às disposições d</w:t>
      </w:r>
      <w:r w:rsidR="009C3C83" w:rsidRPr="007A15C7">
        <w:rPr>
          <w:rFonts w:cs="Times New Roman"/>
        </w:rPr>
        <w:t xml:space="preserve">o Decreto Municipal </w:t>
      </w:r>
      <w:r w:rsidRPr="007A15C7">
        <w:rPr>
          <w:rFonts w:cs="Times New Roman"/>
        </w:rPr>
        <w:t xml:space="preserve">nº </w:t>
      </w:r>
      <w:r w:rsidR="00170EE2" w:rsidRPr="007A15C7">
        <w:rPr>
          <w:rFonts w:cs="Times New Roman"/>
        </w:rPr>
        <w:t>295</w:t>
      </w:r>
      <w:r w:rsidRPr="007A15C7">
        <w:rPr>
          <w:rFonts w:cs="Times New Roman"/>
        </w:rPr>
        <w:t xml:space="preserve">, de </w:t>
      </w:r>
      <w:r w:rsidR="00170EE2" w:rsidRPr="007A15C7">
        <w:rPr>
          <w:rFonts w:cs="Times New Roman"/>
        </w:rPr>
        <w:t>29</w:t>
      </w:r>
      <w:r w:rsidRPr="007A15C7">
        <w:rPr>
          <w:rFonts w:cs="Times New Roman"/>
        </w:rPr>
        <w:t xml:space="preserve"> de dezembro de 2022.</w:t>
      </w:r>
    </w:p>
    <w:p w14:paraId="6F389257" w14:textId="77777777" w:rsidR="00766102" w:rsidRPr="007A15C7" w:rsidRDefault="00766102" w:rsidP="007A15C7">
      <w:pPr>
        <w:pStyle w:val="Standard"/>
        <w:ind w:firstLine="709"/>
        <w:jc w:val="both"/>
        <w:rPr>
          <w:rFonts w:cs="Times New Roman"/>
        </w:rPr>
      </w:pPr>
    </w:p>
    <w:p w14:paraId="67565239" w14:textId="77777777" w:rsidR="008A09EF" w:rsidRPr="007A15C7" w:rsidRDefault="008A09EF" w:rsidP="007A15C7">
      <w:pPr>
        <w:pStyle w:val="Standard"/>
        <w:jc w:val="both"/>
        <w:rPr>
          <w:rFonts w:cs="Times New Roman"/>
        </w:rPr>
      </w:pPr>
    </w:p>
    <w:tbl>
      <w:tblPr>
        <w:tblW w:w="878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7A15C7" w:rsidRPr="007A15C7" w14:paraId="1A2ABF64" w14:textId="77777777" w:rsidTr="00A215D6">
        <w:trPr>
          <w:jc w:val="center"/>
        </w:trPr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3F27F" w14:textId="15E4B053" w:rsidR="008A09EF" w:rsidRPr="007A15C7" w:rsidRDefault="00204556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</w:rPr>
            </w:pPr>
            <w:r w:rsidRPr="007A15C7">
              <w:rPr>
                <w:rFonts w:cs="Times New Roman"/>
                <w:b/>
                <w:bCs/>
              </w:rPr>
              <w:t>AUTORIDADE MÁXIMA</w:t>
            </w:r>
          </w:p>
        </w:tc>
      </w:tr>
      <w:tr w:rsidR="007A15C7" w:rsidRPr="007A15C7" w14:paraId="7FBC6B33" w14:textId="77777777" w:rsidTr="00A215D6">
        <w:trPr>
          <w:jc w:val="center"/>
        </w:trPr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D1D37" w14:textId="77777777" w:rsidR="008A09EF" w:rsidRPr="007A15C7" w:rsidRDefault="008A09EF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0AFEEFE2" w14:textId="77777777" w:rsidR="009C3C83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4C8F3EF2" w14:textId="77777777" w:rsidR="009C3C83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2D56C888" w14:textId="77777777" w:rsidR="008A09EF" w:rsidRPr="007A15C7" w:rsidRDefault="00204556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7A15C7">
              <w:rPr>
                <w:rFonts w:cs="Times New Roman"/>
              </w:rPr>
              <w:t>_____________________________</w:t>
            </w:r>
          </w:p>
          <w:p w14:paraId="7557E57D" w14:textId="0DA099E8" w:rsidR="008A09EF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</w:rPr>
            </w:pPr>
            <w:r w:rsidRPr="007A15C7">
              <w:rPr>
                <w:rFonts w:cs="Times New Roman"/>
                <w:b/>
              </w:rPr>
              <w:t>IVAINA REIS DE OLIVEIRA</w:t>
            </w:r>
          </w:p>
          <w:p w14:paraId="480BF5AE" w14:textId="5EBE0FB6" w:rsidR="008A09EF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7A15C7">
              <w:rPr>
                <w:rFonts w:cs="Times New Roman"/>
                <w:bCs/>
              </w:rPr>
              <w:t>Prefeita Municipal</w:t>
            </w:r>
          </w:p>
          <w:p w14:paraId="0DDCE510" w14:textId="77777777" w:rsidR="008A09EF" w:rsidRPr="007A15C7" w:rsidRDefault="008A09EF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  <w:b/>
                <w:bCs/>
              </w:rPr>
            </w:pPr>
          </w:p>
          <w:p w14:paraId="2D3745DB" w14:textId="77777777" w:rsidR="00843476" w:rsidRDefault="00843476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6E4C49E9" w14:textId="236BC168" w:rsidR="008A09EF" w:rsidRPr="007A15C7" w:rsidRDefault="009C3C83" w:rsidP="000129D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  <w:r w:rsidRPr="007A15C7">
              <w:rPr>
                <w:rFonts w:cs="Times New Roman"/>
              </w:rPr>
              <w:t xml:space="preserve">Conceição das Alagoas/MG, </w:t>
            </w:r>
            <w:r w:rsidR="000129D1">
              <w:rPr>
                <w:rFonts w:cs="Times New Roman"/>
              </w:rPr>
              <w:t>02 de dezembro</w:t>
            </w:r>
            <w:bookmarkStart w:id="0" w:name="_GoBack"/>
            <w:bookmarkEnd w:id="0"/>
            <w:r w:rsidRPr="007A15C7">
              <w:rPr>
                <w:rFonts w:cs="Times New Roman"/>
              </w:rPr>
              <w:t xml:space="preserve"> de 2023.</w:t>
            </w:r>
          </w:p>
        </w:tc>
      </w:tr>
    </w:tbl>
    <w:p w14:paraId="7EA8ED86" w14:textId="77777777" w:rsidR="004F5B55" w:rsidRPr="007A15C7" w:rsidRDefault="004F5B55" w:rsidP="007A15C7">
      <w:pPr>
        <w:pStyle w:val="Standard"/>
        <w:jc w:val="both"/>
        <w:rPr>
          <w:rFonts w:cs="Times New Roman"/>
        </w:rPr>
      </w:pPr>
    </w:p>
    <w:sectPr w:rsidR="004F5B55" w:rsidRPr="007A15C7" w:rsidSect="00423C12">
      <w:headerReference w:type="default" r:id="rId13"/>
      <w:footerReference w:type="default" r:id="rId14"/>
      <w:pgSz w:w="11906" w:h="16838"/>
      <w:pgMar w:top="1955" w:right="1417" w:bottom="1134" w:left="1701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69D206" w14:textId="77777777" w:rsidR="001D5937" w:rsidRDefault="001D5937">
      <w:r>
        <w:separator/>
      </w:r>
    </w:p>
  </w:endnote>
  <w:endnote w:type="continuationSeparator" w:id="0">
    <w:p w14:paraId="005C6527" w14:textId="77777777" w:rsidR="001D5937" w:rsidRDefault="001D5937">
      <w:r>
        <w:continuationSeparator/>
      </w:r>
    </w:p>
  </w:endnote>
  <w:endnote w:type="continuationNotice" w:id="1">
    <w:p w14:paraId="0CFF07D7" w14:textId="77777777" w:rsidR="001D5937" w:rsidRDefault="001D59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Symbol">
    <w:charset w:val="02"/>
    <w:family w:val="auto"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FEC50F" w14:textId="77777777" w:rsidR="00CC584E" w:rsidRDefault="00CC584E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0129D1">
      <w:rPr>
        <w:noProof/>
        <w:shd w:val="clear" w:color="auto" w:fill="FFFFFF"/>
      </w:rPr>
      <w:t>2</w:t>
    </w:r>
    <w:r>
      <w:rPr>
        <w:shd w:val="clear" w:color="auto" w:fill="FFFFFF"/>
      </w:rPr>
      <w:fldChar w:fldCharType="end"/>
    </w:r>
  </w:p>
  <w:p w14:paraId="17AF7D6B" w14:textId="77777777" w:rsidR="00CC584E" w:rsidRDefault="00CC584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A46FB" w14:textId="77777777" w:rsidR="001D5937" w:rsidRDefault="001D5937">
      <w:r>
        <w:rPr>
          <w:color w:val="000000"/>
        </w:rPr>
        <w:separator/>
      </w:r>
    </w:p>
  </w:footnote>
  <w:footnote w:type="continuationSeparator" w:id="0">
    <w:p w14:paraId="405B0B0D" w14:textId="77777777" w:rsidR="001D5937" w:rsidRDefault="001D5937">
      <w:r>
        <w:continuationSeparator/>
      </w:r>
    </w:p>
  </w:footnote>
  <w:footnote w:type="continuationNotice" w:id="1">
    <w:p w14:paraId="14541146" w14:textId="77777777" w:rsidR="001D5937" w:rsidRDefault="001D59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6EED9E" w14:textId="77777777" w:rsidR="00CC584E" w:rsidRPr="0090093D" w:rsidRDefault="00CC584E" w:rsidP="00423C12">
    <w:pPr>
      <w:pStyle w:val="Cabealho"/>
      <w:jc w:val="center"/>
    </w:pPr>
    <w:r>
      <w:rPr>
        <w:noProof/>
        <w:lang w:eastAsia="pt-BR" w:bidi="ar-SA"/>
      </w:rPr>
      <w:drawing>
        <wp:inline distT="0" distB="0" distL="0" distR="0" wp14:anchorId="0D9EB97E" wp14:editId="1D3ECA40">
          <wp:extent cx="2171700" cy="65532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E7D516" w14:textId="77777777" w:rsidR="00CC584E" w:rsidRPr="00423C12" w:rsidRDefault="00CC584E" w:rsidP="00423C12">
    <w:pPr>
      <w:pStyle w:val="Cabealho"/>
    </w:pPr>
  </w:p>
  <w:p w14:paraId="0D3D2E53" w14:textId="77777777" w:rsidR="00CC584E" w:rsidRDefault="00CC584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34B5"/>
    <w:multiLevelType w:val="multilevel"/>
    <w:tmpl w:val="9AC4EC7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4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230879"/>
    <w:multiLevelType w:val="hybridMultilevel"/>
    <w:tmpl w:val="87D0BE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9EF"/>
    <w:rsid w:val="00003933"/>
    <w:rsid w:val="00003E3C"/>
    <w:rsid w:val="00004E34"/>
    <w:rsid w:val="00010AD1"/>
    <w:rsid w:val="000129D1"/>
    <w:rsid w:val="00016A30"/>
    <w:rsid w:val="00017EC7"/>
    <w:rsid w:val="00027794"/>
    <w:rsid w:val="0003083B"/>
    <w:rsid w:val="000309B0"/>
    <w:rsid w:val="00030AA0"/>
    <w:rsid w:val="00035C6C"/>
    <w:rsid w:val="00035D1F"/>
    <w:rsid w:val="00036943"/>
    <w:rsid w:val="0004171C"/>
    <w:rsid w:val="00047D4F"/>
    <w:rsid w:val="00050474"/>
    <w:rsid w:val="00060DF1"/>
    <w:rsid w:val="00061805"/>
    <w:rsid w:val="0006207A"/>
    <w:rsid w:val="0006532B"/>
    <w:rsid w:val="00070F8D"/>
    <w:rsid w:val="00071890"/>
    <w:rsid w:val="00080777"/>
    <w:rsid w:val="00082192"/>
    <w:rsid w:val="00084247"/>
    <w:rsid w:val="00087207"/>
    <w:rsid w:val="00094A69"/>
    <w:rsid w:val="00094D1D"/>
    <w:rsid w:val="00096072"/>
    <w:rsid w:val="00096E3E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2C0B"/>
    <w:rsid w:val="000C5446"/>
    <w:rsid w:val="000C621D"/>
    <w:rsid w:val="000C6DD8"/>
    <w:rsid w:val="000D03BA"/>
    <w:rsid w:val="000D2AE6"/>
    <w:rsid w:val="000D49DD"/>
    <w:rsid w:val="000D75B2"/>
    <w:rsid w:val="000E0673"/>
    <w:rsid w:val="000E2C73"/>
    <w:rsid w:val="000E3734"/>
    <w:rsid w:val="000E57CE"/>
    <w:rsid w:val="000F15F3"/>
    <w:rsid w:val="000F21EB"/>
    <w:rsid w:val="000F2A1E"/>
    <w:rsid w:val="000F4630"/>
    <w:rsid w:val="000F614D"/>
    <w:rsid w:val="001075DA"/>
    <w:rsid w:val="001079E0"/>
    <w:rsid w:val="00110EEE"/>
    <w:rsid w:val="00112D63"/>
    <w:rsid w:val="00112E61"/>
    <w:rsid w:val="00114E23"/>
    <w:rsid w:val="00116D3A"/>
    <w:rsid w:val="0011759D"/>
    <w:rsid w:val="0012142F"/>
    <w:rsid w:val="00121E6C"/>
    <w:rsid w:val="00123014"/>
    <w:rsid w:val="00123701"/>
    <w:rsid w:val="00123CEB"/>
    <w:rsid w:val="00126EA6"/>
    <w:rsid w:val="001313F7"/>
    <w:rsid w:val="00131918"/>
    <w:rsid w:val="00133135"/>
    <w:rsid w:val="001354F9"/>
    <w:rsid w:val="00136FB1"/>
    <w:rsid w:val="001373A3"/>
    <w:rsid w:val="00137ED5"/>
    <w:rsid w:val="00140979"/>
    <w:rsid w:val="001421CB"/>
    <w:rsid w:val="00144F11"/>
    <w:rsid w:val="00147499"/>
    <w:rsid w:val="001525DA"/>
    <w:rsid w:val="00152D02"/>
    <w:rsid w:val="001539C0"/>
    <w:rsid w:val="001607D1"/>
    <w:rsid w:val="00160E35"/>
    <w:rsid w:val="00160F32"/>
    <w:rsid w:val="001619A5"/>
    <w:rsid w:val="00165222"/>
    <w:rsid w:val="00170EE2"/>
    <w:rsid w:val="00174E54"/>
    <w:rsid w:val="00180D17"/>
    <w:rsid w:val="00181DBE"/>
    <w:rsid w:val="00185DA5"/>
    <w:rsid w:val="00192251"/>
    <w:rsid w:val="00193F32"/>
    <w:rsid w:val="00194590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6743"/>
    <w:rsid w:val="001B7447"/>
    <w:rsid w:val="001C0588"/>
    <w:rsid w:val="001D0C7C"/>
    <w:rsid w:val="001D5937"/>
    <w:rsid w:val="001E0037"/>
    <w:rsid w:val="001E0DBA"/>
    <w:rsid w:val="001E3475"/>
    <w:rsid w:val="001E38AE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076B1"/>
    <w:rsid w:val="0021333F"/>
    <w:rsid w:val="0021466C"/>
    <w:rsid w:val="002146A6"/>
    <w:rsid w:val="00221367"/>
    <w:rsid w:val="00227E9F"/>
    <w:rsid w:val="00230E2D"/>
    <w:rsid w:val="00232F2C"/>
    <w:rsid w:val="002336A4"/>
    <w:rsid w:val="00234B77"/>
    <w:rsid w:val="0024231C"/>
    <w:rsid w:val="00250B60"/>
    <w:rsid w:val="00250BCC"/>
    <w:rsid w:val="00250E01"/>
    <w:rsid w:val="00250E5E"/>
    <w:rsid w:val="00255536"/>
    <w:rsid w:val="0025692D"/>
    <w:rsid w:val="002570F4"/>
    <w:rsid w:val="00257BD5"/>
    <w:rsid w:val="00261375"/>
    <w:rsid w:val="0026197A"/>
    <w:rsid w:val="0026373F"/>
    <w:rsid w:val="00263860"/>
    <w:rsid w:val="002704B7"/>
    <w:rsid w:val="002741D1"/>
    <w:rsid w:val="00275FE8"/>
    <w:rsid w:val="00281F01"/>
    <w:rsid w:val="00284CD1"/>
    <w:rsid w:val="00286613"/>
    <w:rsid w:val="002868E2"/>
    <w:rsid w:val="002879A8"/>
    <w:rsid w:val="0029347E"/>
    <w:rsid w:val="00294AD0"/>
    <w:rsid w:val="002967F4"/>
    <w:rsid w:val="002A18E3"/>
    <w:rsid w:val="002A2877"/>
    <w:rsid w:val="002A374E"/>
    <w:rsid w:val="002B0B05"/>
    <w:rsid w:val="002B3446"/>
    <w:rsid w:val="002B6F91"/>
    <w:rsid w:val="002B7273"/>
    <w:rsid w:val="002C2DE2"/>
    <w:rsid w:val="002D4E17"/>
    <w:rsid w:val="002D663C"/>
    <w:rsid w:val="002D73F9"/>
    <w:rsid w:val="002E012B"/>
    <w:rsid w:val="002F022B"/>
    <w:rsid w:val="002F19B5"/>
    <w:rsid w:val="002F1F17"/>
    <w:rsid w:val="003009DF"/>
    <w:rsid w:val="0030188D"/>
    <w:rsid w:val="00302828"/>
    <w:rsid w:val="0030305D"/>
    <w:rsid w:val="00303406"/>
    <w:rsid w:val="00303A97"/>
    <w:rsid w:val="003040F6"/>
    <w:rsid w:val="0030688F"/>
    <w:rsid w:val="00312D0D"/>
    <w:rsid w:val="003139F9"/>
    <w:rsid w:val="00324387"/>
    <w:rsid w:val="003269A4"/>
    <w:rsid w:val="00331C1F"/>
    <w:rsid w:val="00340E52"/>
    <w:rsid w:val="00342C3C"/>
    <w:rsid w:val="003441F9"/>
    <w:rsid w:val="003445D6"/>
    <w:rsid w:val="00345798"/>
    <w:rsid w:val="003475FF"/>
    <w:rsid w:val="00353235"/>
    <w:rsid w:val="00354A5A"/>
    <w:rsid w:val="0035564E"/>
    <w:rsid w:val="00357345"/>
    <w:rsid w:val="00357E6A"/>
    <w:rsid w:val="003612F4"/>
    <w:rsid w:val="0036423C"/>
    <w:rsid w:val="0037002E"/>
    <w:rsid w:val="00372DD7"/>
    <w:rsid w:val="003749E4"/>
    <w:rsid w:val="00374CD1"/>
    <w:rsid w:val="003755F2"/>
    <w:rsid w:val="00385569"/>
    <w:rsid w:val="003A2321"/>
    <w:rsid w:val="003A2B83"/>
    <w:rsid w:val="003A4756"/>
    <w:rsid w:val="003C3610"/>
    <w:rsid w:val="003C6E3A"/>
    <w:rsid w:val="003C77F5"/>
    <w:rsid w:val="003D079D"/>
    <w:rsid w:val="003D320D"/>
    <w:rsid w:val="003D5AD2"/>
    <w:rsid w:val="003E4D1E"/>
    <w:rsid w:val="003E5F07"/>
    <w:rsid w:val="003E73D3"/>
    <w:rsid w:val="003F1804"/>
    <w:rsid w:val="003F502C"/>
    <w:rsid w:val="0040016D"/>
    <w:rsid w:val="00403BE6"/>
    <w:rsid w:val="0040434B"/>
    <w:rsid w:val="00405E1C"/>
    <w:rsid w:val="00406DBA"/>
    <w:rsid w:val="0040701D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3C12"/>
    <w:rsid w:val="0042465B"/>
    <w:rsid w:val="00424C1A"/>
    <w:rsid w:val="00427288"/>
    <w:rsid w:val="0043066F"/>
    <w:rsid w:val="00430F1B"/>
    <w:rsid w:val="00432BB9"/>
    <w:rsid w:val="00437A2D"/>
    <w:rsid w:val="004405CA"/>
    <w:rsid w:val="00441392"/>
    <w:rsid w:val="00442C96"/>
    <w:rsid w:val="00451282"/>
    <w:rsid w:val="0045157B"/>
    <w:rsid w:val="00454757"/>
    <w:rsid w:val="00454A62"/>
    <w:rsid w:val="00457311"/>
    <w:rsid w:val="00462486"/>
    <w:rsid w:val="0046536A"/>
    <w:rsid w:val="004673E6"/>
    <w:rsid w:val="004675A9"/>
    <w:rsid w:val="0047560A"/>
    <w:rsid w:val="00480FD8"/>
    <w:rsid w:val="0048440A"/>
    <w:rsid w:val="0048779B"/>
    <w:rsid w:val="004924AE"/>
    <w:rsid w:val="00493465"/>
    <w:rsid w:val="0049500C"/>
    <w:rsid w:val="00496F46"/>
    <w:rsid w:val="0049732A"/>
    <w:rsid w:val="00497778"/>
    <w:rsid w:val="004A178A"/>
    <w:rsid w:val="004A1997"/>
    <w:rsid w:val="004A2D8E"/>
    <w:rsid w:val="004A4DD3"/>
    <w:rsid w:val="004A7DD1"/>
    <w:rsid w:val="004B0FBB"/>
    <w:rsid w:val="004B1B3A"/>
    <w:rsid w:val="004B2F0E"/>
    <w:rsid w:val="004B698D"/>
    <w:rsid w:val="004C21CA"/>
    <w:rsid w:val="004C3601"/>
    <w:rsid w:val="004D10A4"/>
    <w:rsid w:val="004D3939"/>
    <w:rsid w:val="004D6BAC"/>
    <w:rsid w:val="004D76EC"/>
    <w:rsid w:val="004E5C7E"/>
    <w:rsid w:val="004E687A"/>
    <w:rsid w:val="004E70D1"/>
    <w:rsid w:val="004F32F9"/>
    <w:rsid w:val="004F5B55"/>
    <w:rsid w:val="004F6AD8"/>
    <w:rsid w:val="00500353"/>
    <w:rsid w:val="00503D60"/>
    <w:rsid w:val="00505DFF"/>
    <w:rsid w:val="005061E1"/>
    <w:rsid w:val="005073C4"/>
    <w:rsid w:val="0051046E"/>
    <w:rsid w:val="00511633"/>
    <w:rsid w:val="00515B8B"/>
    <w:rsid w:val="00515ED6"/>
    <w:rsid w:val="00517FBE"/>
    <w:rsid w:val="005201A1"/>
    <w:rsid w:val="00523A24"/>
    <w:rsid w:val="005248B4"/>
    <w:rsid w:val="005313A6"/>
    <w:rsid w:val="00532FC2"/>
    <w:rsid w:val="00534189"/>
    <w:rsid w:val="00534F30"/>
    <w:rsid w:val="00536F2A"/>
    <w:rsid w:val="00543FD6"/>
    <w:rsid w:val="00544A09"/>
    <w:rsid w:val="00545DD4"/>
    <w:rsid w:val="00546648"/>
    <w:rsid w:val="00550640"/>
    <w:rsid w:val="005533B6"/>
    <w:rsid w:val="0055546C"/>
    <w:rsid w:val="0056104E"/>
    <w:rsid w:val="005628F6"/>
    <w:rsid w:val="0056641D"/>
    <w:rsid w:val="005701C1"/>
    <w:rsid w:val="00574583"/>
    <w:rsid w:val="00574F63"/>
    <w:rsid w:val="005757D4"/>
    <w:rsid w:val="00575D84"/>
    <w:rsid w:val="00576A4E"/>
    <w:rsid w:val="00577623"/>
    <w:rsid w:val="005822C7"/>
    <w:rsid w:val="00583087"/>
    <w:rsid w:val="00590642"/>
    <w:rsid w:val="00590C8B"/>
    <w:rsid w:val="00591F2C"/>
    <w:rsid w:val="00597E33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780"/>
    <w:rsid w:val="005C2881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7FD"/>
    <w:rsid w:val="005F0AB6"/>
    <w:rsid w:val="005F62D7"/>
    <w:rsid w:val="005F6635"/>
    <w:rsid w:val="005F7286"/>
    <w:rsid w:val="005F7990"/>
    <w:rsid w:val="00601C2D"/>
    <w:rsid w:val="006027C0"/>
    <w:rsid w:val="00603A28"/>
    <w:rsid w:val="0060426F"/>
    <w:rsid w:val="00605CA7"/>
    <w:rsid w:val="0060716F"/>
    <w:rsid w:val="006139F7"/>
    <w:rsid w:val="00613F33"/>
    <w:rsid w:val="00615A83"/>
    <w:rsid w:val="0062302F"/>
    <w:rsid w:val="00623833"/>
    <w:rsid w:val="00623FB2"/>
    <w:rsid w:val="006313C3"/>
    <w:rsid w:val="00635783"/>
    <w:rsid w:val="00636064"/>
    <w:rsid w:val="00636C41"/>
    <w:rsid w:val="0064286C"/>
    <w:rsid w:val="00645293"/>
    <w:rsid w:val="00645777"/>
    <w:rsid w:val="00647062"/>
    <w:rsid w:val="006473A5"/>
    <w:rsid w:val="006514CA"/>
    <w:rsid w:val="00651DEC"/>
    <w:rsid w:val="00673299"/>
    <w:rsid w:val="00675DCE"/>
    <w:rsid w:val="006810B8"/>
    <w:rsid w:val="0068275C"/>
    <w:rsid w:val="00682E7A"/>
    <w:rsid w:val="0068337F"/>
    <w:rsid w:val="00683610"/>
    <w:rsid w:val="006854B9"/>
    <w:rsid w:val="00686190"/>
    <w:rsid w:val="00686C9D"/>
    <w:rsid w:val="006A6150"/>
    <w:rsid w:val="006B32D4"/>
    <w:rsid w:val="006B3CE8"/>
    <w:rsid w:val="006B674B"/>
    <w:rsid w:val="006B6E3B"/>
    <w:rsid w:val="006C0AA5"/>
    <w:rsid w:val="006D2B09"/>
    <w:rsid w:val="006D5BF5"/>
    <w:rsid w:val="006D677A"/>
    <w:rsid w:val="006D7C7F"/>
    <w:rsid w:val="006E1599"/>
    <w:rsid w:val="006E32A0"/>
    <w:rsid w:val="006F2277"/>
    <w:rsid w:val="006F282A"/>
    <w:rsid w:val="006F4E49"/>
    <w:rsid w:val="006F4E9C"/>
    <w:rsid w:val="00700D9E"/>
    <w:rsid w:val="0070180D"/>
    <w:rsid w:val="00703F9C"/>
    <w:rsid w:val="00706183"/>
    <w:rsid w:val="00706245"/>
    <w:rsid w:val="0071205A"/>
    <w:rsid w:val="00714E51"/>
    <w:rsid w:val="00716B1F"/>
    <w:rsid w:val="00716BA4"/>
    <w:rsid w:val="00716BCC"/>
    <w:rsid w:val="007177E4"/>
    <w:rsid w:val="00720FE3"/>
    <w:rsid w:val="00730917"/>
    <w:rsid w:val="00730B90"/>
    <w:rsid w:val="00733984"/>
    <w:rsid w:val="00734877"/>
    <w:rsid w:val="007375D9"/>
    <w:rsid w:val="007402C7"/>
    <w:rsid w:val="00741752"/>
    <w:rsid w:val="0074218B"/>
    <w:rsid w:val="00742B44"/>
    <w:rsid w:val="00742FCC"/>
    <w:rsid w:val="0074395C"/>
    <w:rsid w:val="007447CE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E9C"/>
    <w:rsid w:val="00762F15"/>
    <w:rsid w:val="007637A6"/>
    <w:rsid w:val="007643AB"/>
    <w:rsid w:val="007652C5"/>
    <w:rsid w:val="0076567D"/>
    <w:rsid w:val="00766102"/>
    <w:rsid w:val="00766E38"/>
    <w:rsid w:val="00770686"/>
    <w:rsid w:val="0077175E"/>
    <w:rsid w:val="0077599C"/>
    <w:rsid w:val="007803A0"/>
    <w:rsid w:val="007836C0"/>
    <w:rsid w:val="007878D0"/>
    <w:rsid w:val="007913AF"/>
    <w:rsid w:val="007916DD"/>
    <w:rsid w:val="00791AC6"/>
    <w:rsid w:val="00792FAD"/>
    <w:rsid w:val="00793DCB"/>
    <w:rsid w:val="00794597"/>
    <w:rsid w:val="007A1121"/>
    <w:rsid w:val="007A13D1"/>
    <w:rsid w:val="007A143D"/>
    <w:rsid w:val="007A15C7"/>
    <w:rsid w:val="007A430E"/>
    <w:rsid w:val="007A557B"/>
    <w:rsid w:val="007A70C0"/>
    <w:rsid w:val="007A726F"/>
    <w:rsid w:val="007B1429"/>
    <w:rsid w:val="007B3E76"/>
    <w:rsid w:val="007B581E"/>
    <w:rsid w:val="007B58EF"/>
    <w:rsid w:val="007B6455"/>
    <w:rsid w:val="007B7E11"/>
    <w:rsid w:val="007C0AC5"/>
    <w:rsid w:val="007C7C5D"/>
    <w:rsid w:val="007C7E11"/>
    <w:rsid w:val="007D0A3D"/>
    <w:rsid w:val="007D2607"/>
    <w:rsid w:val="007D2886"/>
    <w:rsid w:val="007D2996"/>
    <w:rsid w:val="007D3110"/>
    <w:rsid w:val="007D3225"/>
    <w:rsid w:val="007D3795"/>
    <w:rsid w:val="007D4226"/>
    <w:rsid w:val="007D5E42"/>
    <w:rsid w:val="007D65B4"/>
    <w:rsid w:val="007E0772"/>
    <w:rsid w:val="007E15D0"/>
    <w:rsid w:val="007E2ADC"/>
    <w:rsid w:val="007E4F88"/>
    <w:rsid w:val="007E533A"/>
    <w:rsid w:val="007E6E7A"/>
    <w:rsid w:val="007E791E"/>
    <w:rsid w:val="007F14C9"/>
    <w:rsid w:val="007F5BEC"/>
    <w:rsid w:val="007F62FB"/>
    <w:rsid w:val="007F6480"/>
    <w:rsid w:val="008011A7"/>
    <w:rsid w:val="00804662"/>
    <w:rsid w:val="00806090"/>
    <w:rsid w:val="0080730B"/>
    <w:rsid w:val="00813BF4"/>
    <w:rsid w:val="00814FB8"/>
    <w:rsid w:val="00815D06"/>
    <w:rsid w:val="00817B76"/>
    <w:rsid w:val="008204F1"/>
    <w:rsid w:val="00824C8A"/>
    <w:rsid w:val="00826220"/>
    <w:rsid w:val="00830586"/>
    <w:rsid w:val="008349BF"/>
    <w:rsid w:val="00843476"/>
    <w:rsid w:val="00843A33"/>
    <w:rsid w:val="00844CFC"/>
    <w:rsid w:val="00844FEC"/>
    <w:rsid w:val="00845537"/>
    <w:rsid w:val="008531F4"/>
    <w:rsid w:val="0085368E"/>
    <w:rsid w:val="00853C5A"/>
    <w:rsid w:val="008544A2"/>
    <w:rsid w:val="0085611C"/>
    <w:rsid w:val="00856990"/>
    <w:rsid w:val="0085776D"/>
    <w:rsid w:val="00860536"/>
    <w:rsid w:val="00860B5E"/>
    <w:rsid w:val="0086126D"/>
    <w:rsid w:val="00862AE5"/>
    <w:rsid w:val="00865A86"/>
    <w:rsid w:val="008676D1"/>
    <w:rsid w:val="00870DF9"/>
    <w:rsid w:val="00873E64"/>
    <w:rsid w:val="008744BC"/>
    <w:rsid w:val="00874574"/>
    <w:rsid w:val="00883513"/>
    <w:rsid w:val="008866CD"/>
    <w:rsid w:val="00887AE6"/>
    <w:rsid w:val="00890277"/>
    <w:rsid w:val="00891842"/>
    <w:rsid w:val="00892446"/>
    <w:rsid w:val="00894410"/>
    <w:rsid w:val="008953B1"/>
    <w:rsid w:val="008A0154"/>
    <w:rsid w:val="008A09EF"/>
    <w:rsid w:val="008A1EE5"/>
    <w:rsid w:val="008A59AC"/>
    <w:rsid w:val="008A77E9"/>
    <w:rsid w:val="008B139E"/>
    <w:rsid w:val="008B4768"/>
    <w:rsid w:val="008B7496"/>
    <w:rsid w:val="008C009E"/>
    <w:rsid w:val="008C0A94"/>
    <w:rsid w:val="008C56E8"/>
    <w:rsid w:val="008D0794"/>
    <w:rsid w:val="008D0EEF"/>
    <w:rsid w:val="008D1AD1"/>
    <w:rsid w:val="008D1EE9"/>
    <w:rsid w:val="008D2B0B"/>
    <w:rsid w:val="008D32E2"/>
    <w:rsid w:val="008D3A06"/>
    <w:rsid w:val="008E04DD"/>
    <w:rsid w:val="008E104E"/>
    <w:rsid w:val="008E3DD4"/>
    <w:rsid w:val="008E499F"/>
    <w:rsid w:val="008E4B8B"/>
    <w:rsid w:val="008E5EA1"/>
    <w:rsid w:val="008E5FF6"/>
    <w:rsid w:val="008E6A6A"/>
    <w:rsid w:val="008F05B7"/>
    <w:rsid w:val="008F1D48"/>
    <w:rsid w:val="008F3889"/>
    <w:rsid w:val="008F3A3C"/>
    <w:rsid w:val="008F4680"/>
    <w:rsid w:val="009027A4"/>
    <w:rsid w:val="00905762"/>
    <w:rsid w:val="00910BD7"/>
    <w:rsid w:val="0091697E"/>
    <w:rsid w:val="009220F7"/>
    <w:rsid w:val="009235AC"/>
    <w:rsid w:val="00925D70"/>
    <w:rsid w:val="009271F4"/>
    <w:rsid w:val="0093017A"/>
    <w:rsid w:val="00933EF3"/>
    <w:rsid w:val="00935C63"/>
    <w:rsid w:val="00936D1F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819C6"/>
    <w:rsid w:val="00985D73"/>
    <w:rsid w:val="00993921"/>
    <w:rsid w:val="00993CA0"/>
    <w:rsid w:val="00994269"/>
    <w:rsid w:val="00994600"/>
    <w:rsid w:val="0099601B"/>
    <w:rsid w:val="009A037D"/>
    <w:rsid w:val="009B4833"/>
    <w:rsid w:val="009B4AFA"/>
    <w:rsid w:val="009B7F96"/>
    <w:rsid w:val="009C3444"/>
    <w:rsid w:val="009C35D8"/>
    <w:rsid w:val="009C3C83"/>
    <w:rsid w:val="009C60AE"/>
    <w:rsid w:val="009C63C9"/>
    <w:rsid w:val="009D2241"/>
    <w:rsid w:val="009D4995"/>
    <w:rsid w:val="009D770F"/>
    <w:rsid w:val="009D7730"/>
    <w:rsid w:val="009E390F"/>
    <w:rsid w:val="009E4BB6"/>
    <w:rsid w:val="009E7D7D"/>
    <w:rsid w:val="009F0B02"/>
    <w:rsid w:val="009F22CD"/>
    <w:rsid w:val="009F39F9"/>
    <w:rsid w:val="009F58C0"/>
    <w:rsid w:val="009F7EC0"/>
    <w:rsid w:val="00A049EE"/>
    <w:rsid w:val="00A05A2A"/>
    <w:rsid w:val="00A111E0"/>
    <w:rsid w:val="00A11EED"/>
    <w:rsid w:val="00A215D6"/>
    <w:rsid w:val="00A24039"/>
    <w:rsid w:val="00A25E06"/>
    <w:rsid w:val="00A26EE4"/>
    <w:rsid w:val="00A27DE7"/>
    <w:rsid w:val="00A3002E"/>
    <w:rsid w:val="00A313C4"/>
    <w:rsid w:val="00A3479E"/>
    <w:rsid w:val="00A356FD"/>
    <w:rsid w:val="00A36728"/>
    <w:rsid w:val="00A3755B"/>
    <w:rsid w:val="00A44E0B"/>
    <w:rsid w:val="00A4501D"/>
    <w:rsid w:val="00A4661A"/>
    <w:rsid w:val="00A468EB"/>
    <w:rsid w:val="00A52917"/>
    <w:rsid w:val="00A560BD"/>
    <w:rsid w:val="00A57DDF"/>
    <w:rsid w:val="00A61605"/>
    <w:rsid w:val="00A617BE"/>
    <w:rsid w:val="00A637C1"/>
    <w:rsid w:val="00A64CB5"/>
    <w:rsid w:val="00A64DBE"/>
    <w:rsid w:val="00A652E7"/>
    <w:rsid w:val="00A67724"/>
    <w:rsid w:val="00A76BAD"/>
    <w:rsid w:val="00A82214"/>
    <w:rsid w:val="00A82F9E"/>
    <w:rsid w:val="00A83C02"/>
    <w:rsid w:val="00A865B8"/>
    <w:rsid w:val="00A873AF"/>
    <w:rsid w:val="00A90FAD"/>
    <w:rsid w:val="00A93CCC"/>
    <w:rsid w:val="00A93EB5"/>
    <w:rsid w:val="00A96B5F"/>
    <w:rsid w:val="00A97188"/>
    <w:rsid w:val="00A977C5"/>
    <w:rsid w:val="00AA125C"/>
    <w:rsid w:val="00AA29C7"/>
    <w:rsid w:val="00AA4F19"/>
    <w:rsid w:val="00AA5FDF"/>
    <w:rsid w:val="00AA78E6"/>
    <w:rsid w:val="00AA7BA1"/>
    <w:rsid w:val="00AB0D8C"/>
    <w:rsid w:val="00AB1210"/>
    <w:rsid w:val="00AB2561"/>
    <w:rsid w:val="00AB5323"/>
    <w:rsid w:val="00AC062B"/>
    <w:rsid w:val="00AC2F5C"/>
    <w:rsid w:val="00AC497D"/>
    <w:rsid w:val="00AC5408"/>
    <w:rsid w:val="00AC5D07"/>
    <w:rsid w:val="00AC7513"/>
    <w:rsid w:val="00AC7D27"/>
    <w:rsid w:val="00AD208E"/>
    <w:rsid w:val="00AE4226"/>
    <w:rsid w:val="00AF3EB5"/>
    <w:rsid w:val="00AF53E3"/>
    <w:rsid w:val="00AF55E9"/>
    <w:rsid w:val="00AF5AE3"/>
    <w:rsid w:val="00B006C0"/>
    <w:rsid w:val="00B03349"/>
    <w:rsid w:val="00B042DC"/>
    <w:rsid w:val="00B07AFA"/>
    <w:rsid w:val="00B101C5"/>
    <w:rsid w:val="00B1043F"/>
    <w:rsid w:val="00B136A9"/>
    <w:rsid w:val="00B217FD"/>
    <w:rsid w:val="00B25C10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2E1B"/>
    <w:rsid w:val="00B43108"/>
    <w:rsid w:val="00B43435"/>
    <w:rsid w:val="00B43BFC"/>
    <w:rsid w:val="00B504F1"/>
    <w:rsid w:val="00B51954"/>
    <w:rsid w:val="00B51B59"/>
    <w:rsid w:val="00B54F4B"/>
    <w:rsid w:val="00B5578F"/>
    <w:rsid w:val="00B5730D"/>
    <w:rsid w:val="00B5EE1A"/>
    <w:rsid w:val="00B600D8"/>
    <w:rsid w:val="00B633AA"/>
    <w:rsid w:val="00B63653"/>
    <w:rsid w:val="00B6416A"/>
    <w:rsid w:val="00B65E8E"/>
    <w:rsid w:val="00B66DBB"/>
    <w:rsid w:val="00B70101"/>
    <w:rsid w:val="00B7131E"/>
    <w:rsid w:val="00B74F50"/>
    <w:rsid w:val="00B7599C"/>
    <w:rsid w:val="00B76719"/>
    <w:rsid w:val="00B81214"/>
    <w:rsid w:val="00B82689"/>
    <w:rsid w:val="00B84FF6"/>
    <w:rsid w:val="00B85806"/>
    <w:rsid w:val="00B86313"/>
    <w:rsid w:val="00B90217"/>
    <w:rsid w:val="00B93363"/>
    <w:rsid w:val="00B93CBA"/>
    <w:rsid w:val="00B953B9"/>
    <w:rsid w:val="00B95C48"/>
    <w:rsid w:val="00B974AB"/>
    <w:rsid w:val="00BA1625"/>
    <w:rsid w:val="00BA1E95"/>
    <w:rsid w:val="00BA2F08"/>
    <w:rsid w:val="00BA473A"/>
    <w:rsid w:val="00BA488B"/>
    <w:rsid w:val="00BA4A34"/>
    <w:rsid w:val="00BA7618"/>
    <w:rsid w:val="00BB1E54"/>
    <w:rsid w:val="00BB2D07"/>
    <w:rsid w:val="00BB3E84"/>
    <w:rsid w:val="00BB3EF0"/>
    <w:rsid w:val="00BB43C0"/>
    <w:rsid w:val="00BB597C"/>
    <w:rsid w:val="00BB608E"/>
    <w:rsid w:val="00BB7690"/>
    <w:rsid w:val="00BC0EC3"/>
    <w:rsid w:val="00BC1C2C"/>
    <w:rsid w:val="00BC230E"/>
    <w:rsid w:val="00BC274D"/>
    <w:rsid w:val="00BD077A"/>
    <w:rsid w:val="00BD6B8C"/>
    <w:rsid w:val="00BD7E42"/>
    <w:rsid w:val="00BE0D2F"/>
    <w:rsid w:val="00BE381A"/>
    <w:rsid w:val="00BE5B94"/>
    <w:rsid w:val="00BF124D"/>
    <w:rsid w:val="00BF7060"/>
    <w:rsid w:val="00BF7AEB"/>
    <w:rsid w:val="00C00CD3"/>
    <w:rsid w:val="00C01EF9"/>
    <w:rsid w:val="00C066BC"/>
    <w:rsid w:val="00C07BFB"/>
    <w:rsid w:val="00C11C4F"/>
    <w:rsid w:val="00C12E85"/>
    <w:rsid w:val="00C20CC8"/>
    <w:rsid w:val="00C20D3F"/>
    <w:rsid w:val="00C20F0D"/>
    <w:rsid w:val="00C22DA4"/>
    <w:rsid w:val="00C24455"/>
    <w:rsid w:val="00C24B85"/>
    <w:rsid w:val="00C255F5"/>
    <w:rsid w:val="00C306A9"/>
    <w:rsid w:val="00C30D7E"/>
    <w:rsid w:val="00C34C8F"/>
    <w:rsid w:val="00C35519"/>
    <w:rsid w:val="00C43273"/>
    <w:rsid w:val="00C4621A"/>
    <w:rsid w:val="00C4651D"/>
    <w:rsid w:val="00C46B61"/>
    <w:rsid w:val="00C50777"/>
    <w:rsid w:val="00C53EA7"/>
    <w:rsid w:val="00C551B0"/>
    <w:rsid w:val="00C552D0"/>
    <w:rsid w:val="00C5723F"/>
    <w:rsid w:val="00C614D2"/>
    <w:rsid w:val="00C64C82"/>
    <w:rsid w:val="00C679B8"/>
    <w:rsid w:val="00C7021A"/>
    <w:rsid w:val="00C70979"/>
    <w:rsid w:val="00C73C76"/>
    <w:rsid w:val="00C747FC"/>
    <w:rsid w:val="00C75D54"/>
    <w:rsid w:val="00C84507"/>
    <w:rsid w:val="00C85D0C"/>
    <w:rsid w:val="00C91265"/>
    <w:rsid w:val="00C94468"/>
    <w:rsid w:val="00C97FB4"/>
    <w:rsid w:val="00CA1CDA"/>
    <w:rsid w:val="00CA211F"/>
    <w:rsid w:val="00CA423C"/>
    <w:rsid w:val="00CA4A80"/>
    <w:rsid w:val="00CA5B33"/>
    <w:rsid w:val="00CB2EFF"/>
    <w:rsid w:val="00CB3496"/>
    <w:rsid w:val="00CB7C6F"/>
    <w:rsid w:val="00CC35B5"/>
    <w:rsid w:val="00CC584E"/>
    <w:rsid w:val="00CC75FC"/>
    <w:rsid w:val="00CC76BD"/>
    <w:rsid w:val="00CC7976"/>
    <w:rsid w:val="00CD2462"/>
    <w:rsid w:val="00CD3FA5"/>
    <w:rsid w:val="00CD6DB2"/>
    <w:rsid w:val="00CE1C1A"/>
    <w:rsid w:val="00CE2F77"/>
    <w:rsid w:val="00CE3208"/>
    <w:rsid w:val="00CE5D21"/>
    <w:rsid w:val="00CE5DB4"/>
    <w:rsid w:val="00CF0F5E"/>
    <w:rsid w:val="00D01C27"/>
    <w:rsid w:val="00D02F3A"/>
    <w:rsid w:val="00D03091"/>
    <w:rsid w:val="00D03250"/>
    <w:rsid w:val="00D06D9C"/>
    <w:rsid w:val="00D07836"/>
    <w:rsid w:val="00D10CD4"/>
    <w:rsid w:val="00D11B9E"/>
    <w:rsid w:val="00D14938"/>
    <w:rsid w:val="00D167A2"/>
    <w:rsid w:val="00D16978"/>
    <w:rsid w:val="00D228AD"/>
    <w:rsid w:val="00D25110"/>
    <w:rsid w:val="00D253B5"/>
    <w:rsid w:val="00D27B11"/>
    <w:rsid w:val="00D30A06"/>
    <w:rsid w:val="00D32F1F"/>
    <w:rsid w:val="00D33077"/>
    <w:rsid w:val="00D37B94"/>
    <w:rsid w:val="00D45FCC"/>
    <w:rsid w:val="00D472B8"/>
    <w:rsid w:val="00D47C67"/>
    <w:rsid w:val="00D53D9A"/>
    <w:rsid w:val="00D55510"/>
    <w:rsid w:val="00D60A00"/>
    <w:rsid w:val="00D646CB"/>
    <w:rsid w:val="00D649EE"/>
    <w:rsid w:val="00D7265C"/>
    <w:rsid w:val="00D73407"/>
    <w:rsid w:val="00D738D6"/>
    <w:rsid w:val="00D776AD"/>
    <w:rsid w:val="00D77E62"/>
    <w:rsid w:val="00D83E5F"/>
    <w:rsid w:val="00D84169"/>
    <w:rsid w:val="00D84742"/>
    <w:rsid w:val="00D91388"/>
    <w:rsid w:val="00D93D15"/>
    <w:rsid w:val="00D95A11"/>
    <w:rsid w:val="00D95E81"/>
    <w:rsid w:val="00D9690C"/>
    <w:rsid w:val="00DA029B"/>
    <w:rsid w:val="00DA1EEE"/>
    <w:rsid w:val="00DA3887"/>
    <w:rsid w:val="00DA501E"/>
    <w:rsid w:val="00DA511A"/>
    <w:rsid w:val="00DB014F"/>
    <w:rsid w:val="00DC05E6"/>
    <w:rsid w:val="00DC294A"/>
    <w:rsid w:val="00DC6358"/>
    <w:rsid w:val="00DD10B7"/>
    <w:rsid w:val="00DD1E1F"/>
    <w:rsid w:val="00DD471F"/>
    <w:rsid w:val="00DD4968"/>
    <w:rsid w:val="00DD60A8"/>
    <w:rsid w:val="00DD7A95"/>
    <w:rsid w:val="00DE401E"/>
    <w:rsid w:val="00DE61AE"/>
    <w:rsid w:val="00DE6DBF"/>
    <w:rsid w:val="00DF3144"/>
    <w:rsid w:val="00DF6333"/>
    <w:rsid w:val="00E01A2D"/>
    <w:rsid w:val="00E01E14"/>
    <w:rsid w:val="00E044CE"/>
    <w:rsid w:val="00E0462A"/>
    <w:rsid w:val="00E04BBB"/>
    <w:rsid w:val="00E051F2"/>
    <w:rsid w:val="00E052DA"/>
    <w:rsid w:val="00E06A72"/>
    <w:rsid w:val="00E14789"/>
    <w:rsid w:val="00E22AC7"/>
    <w:rsid w:val="00E23329"/>
    <w:rsid w:val="00E2343A"/>
    <w:rsid w:val="00E24718"/>
    <w:rsid w:val="00E2578C"/>
    <w:rsid w:val="00E25C6E"/>
    <w:rsid w:val="00E31BAF"/>
    <w:rsid w:val="00E32D00"/>
    <w:rsid w:val="00E34C10"/>
    <w:rsid w:val="00E37FC5"/>
    <w:rsid w:val="00E3FDE6"/>
    <w:rsid w:val="00E412EA"/>
    <w:rsid w:val="00E440C8"/>
    <w:rsid w:val="00E44FBC"/>
    <w:rsid w:val="00E50316"/>
    <w:rsid w:val="00E50DB5"/>
    <w:rsid w:val="00E550B5"/>
    <w:rsid w:val="00E61243"/>
    <w:rsid w:val="00E62CBF"/>
    <w:rsid w:val="00E65E40"/>
    <w:rsid w:val="00E6758A"/>
    <w:rsid w:val="00E70FD4"/>
    <w:rsid w:val="00E8174F"/>
    <w:rsid w:val="00E81AA7"/>
    <w:rsid w:val="00E84619"/>
    <w:rsid w:val="00E90810"/>
    <w:rsid w:val="00E90C62"/>
    <w:rsid w:val="00E912A2"/>
    <w:rsid w:val="00E91361"/>
    <w:rsid w:val="00E92016"/>
    <w:rsid w:val="00E926EE"/>
    <w:rsid w:val="00E92CF2"/>
    <w:rsid w:val="00E92EB0"/>
    <w:rsid w:val="00E936A2"/>
    <w:rsid w:val="00E94D20"/>
    <w:rsid w:val="00E95813"/>
    <w:rsid w:val="00E96345"/>
    <w:rsid w:val="00E976CC"/>
    <w:rsid w:val="00EA6850"/>
    <w:rsid w:val="00EA6BC3"/>
    <w:rsid w:val="00EA7AEA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A6F"/>
    <w:rsid w:val="00EE6B1C"/>
    <w:rsid w:val="00EF0A85"/>
    <w:rsid w:val="00EF27D4"/>
    <w:rsid w:val="00F03843"/>
    <w:rsid w:val="00F06331"/>
    <w:rsid w:val="00F127AA"/>
    <w:rsid w:val="00F143E0"/>
    <w:rsid w:val="00F2136C"/>
    <w:rsid w:val="00F222DC"/>
    <w:rsid w:val="00F2771D"/>
    <w:rsid w:val="00F3438A"/>
    <w:rsid w:val="00F3460D"/>
    <w:rsid w:val="00F35781"/>
    <w:rsid w:val="00F35D9D"/>
    <w:rsid w:val="00F366C2"/>
    <w:rsid w:val="00F368FD"/>
    <w:rsid w:val="00F4125C"/>
    <w:rsid w:val="00F42075"/>
    <w:rsid w:val="00F43FAF"/>
    <w:rsid w:val="00F60A7B"/>
    <w:rsid w:val="00F619D1"/>
    <w:rsid w:val="00F622E6"/>
    <w:rsid w:val="00F731AD"/>
    <w:rsid w:val="00F73E0D"/>
    <w:rsid w:val="00F74D77"/>
    <w:rsid w:val="00F757B7"/>
    <w:rsid w:val="00F766D3"/>
    <w:rsid w:val="00F818C0"/>
    <w:rsid w:val="00F86D1D"/>
    <w:rsid w:val="00F87C8C"/>
    <w:rsid w:val="00F90650"/>
    <w:rsid w:val="00F926A8"/>
    <w:rsid w:val="00F93726"/>
    <w:rsid w:val="00F94234"/>
    <w:rsid w:val="00F9567E"/>
    <w:rsid w:val="00F96EE5"/>
    <w:rsid w:val="00FA41F2"/>
    <w:rsid w:val="00FA61F4"/>
    <w:rsid w:val="00FA63B3"/>
    <w:rsid w:val="00FA66E5"/>
    <w:rsid w:val="00FA70E1"/>
    <w:rsid w:val="00FB1D06"/>
    <w:rsid w:val="00FB3E26"/>
    <w:rsid w:val="00FB51A0"/>
    <w:rsid w:val="00FB51DA"/>
    <w:rsid w:val="00FC0423"/>
    <w:rsid w:val="00FC55BC"/>
    <w:rsid w:val="00FC5ABE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183"/>
    <w:rsid w:val="00FE3CBF"/>
    <w:rsid w:val="00FE5064"/>
    <w:rsid w:val="00FE5383"/>
    <w:rsid w:val="00FF3505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8B4D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Pr>
      <w:i/>
      <w:iCs/>
    </w:r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</w:style>
  <w:style w:type="paragraph" w:customStyle="1" w:styleId="Default">
    <w:name w:val="Default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PargrafodaLista">
    <w:name w:val="List Paragraph"/>
    <w:basedOn w:val="Normal"/>
    <w:qFormat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pPr>
      <w:numPr>
        <w:numId w:val="1"/>
      </w:numPr>
    </w:pPr>
  </w:style>
  <w:style w:type="table" w:styleId="Tabelacomgrade">
    <w:name w:val="Table Grid"/>
    <w:basedOn w:val="Tabelanormal"/>
    <w:uiPriority w:val="3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3C12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C12"/>
    <w:rPr>
      <w:rFonts w:ascii="Tahoma" w:eastAsia="SimSun" w:hAnsi="Tahoma" w:cs="Mangal"/>
      <w:kern w:val="3"/>
      <w:sz w:val="16"/>
      <w:szCs w:val="1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9777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97778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97778"/>
    <w:rPr>
      <w:rFonts w:ascii="Times New Roman" w:eastAsia="SimSun" w:hAnsi="Times New Roman" w:cs="Mangal"/>
      <w:kern w:val="3"/>
      <w:sz w:val="20"/>
      <w:szCs w:val="18"/>
      <w:lang w:eastAsia="hi-I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9777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97778"/>
    <w:rPr>
      <w:rFonts w:ascii="Times New Roman" w:eastAsia="SimSun" w:hAnsi="Times New Roman" w:cs="Mangal"/>
      <w:b/>
      <w:bCs/>
      <w:kern w:val="3"/>
      <w:sz w:val="20"/>
      <w:szCs w:val="18"/>
      <w:lang w:eastAsia="hi-IN" w:bidi="hi-IN"/>
    </w:rPr>
  </w:style>
  <w:style w:type="character" w:styleId="Forte">
    <w:name w:val="Strong"/>
    <w:basedOn w:val="Fontepargpadro"/>
    <w:uiPriority w:val="22"/>
    <w:qFormat/>
    <w:rsid w:val="00AC540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12E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Pr>
      <w:i/>
      <w:iCs/>
    </w:r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</w:style>
  <w:style w:type="paragraph" w:customStyle="1" w:styleId="Default">
    <w:name w:val="Default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PargrafodaLista">
    <w:name w:val="List Paragraph"/>
    <w:basedOn w:val="Normal"/>
    <w:qFormat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pPr>
      <w:numPr>
        <w:numId w:val="1"/>
      </w:numPr>
    </w:pPr>
  </w:style>
  <w:style w:type="table" w:styleId="Tabelacomgrade">
    <w:name w:val="Table Grid"/>
    <w:basedOn w:val="Tabelanormal"/>
    <w:uiPriority w:val="3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3C12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C12"/>
    <w:rPr>
      <w:rFonts w:ascii="Tahoma" w:eastAsia="SimSun" w:hAnsi="Tahoma" w:cs="Mangal"/>
      <w:kern w:val="3"/>
      <w:sz w:val="16"/>
      <w:szCs w:val="1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9777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97778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97778"/>
    <w:rPr>
      <w:rFonts w:ascii="Times New Roman" w:eastAsia="SimSun" w:hAnsi="Times New Roman" w:cs="Mangal"/>
      <w:kern w:val="3"/>
      <w:sz w:val="20"/>
      <w:szCs w:val="18"/>
      <w:lang w:eastAsia="hi-I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9777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97778"/>
    <w:rPr>
      <w:rFonts w:ascii="Times New Roman" w:eastAsia="SimSun" w:hAnsi="Times New Roman" w:cs="Mangal"/>
      <w:b/>
      <w:bCs/>
      <w:kern w:val="3"/>
      <w:sz w:val="20"/>
      <w:szCs w:val="18"/>
      <w:lang w:eastAsia="hi-IN" w:bidi="hi-IN"/>
    </w:rPr>
  </w:style>
  <w:style w:type="character" w:styleId="Forte">
    <w:name w:val="Strong"/>
    <w:basedOn w:val="Fontepargpadro"/>
    <w:uiPriority w:val="22"/>
    <w:qFormat/>
    <w:rsid w:val="00AC540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12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86634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557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0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s://blog.lancefacil.com/bens-e-servicos-comun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4.xml><?xml version="1.0" encoding="utf-8"?>
<ds:datastoreItem xmlns:ds="http://schemas.openxmlformats.org/officeDocument/2006/customXml" ds:itemID="{E4F294FE-8253-4303-926D-36F162958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4202</Words>
  <Characters>22694</Characters>
  <Application>Microsoft Office Word</Application>
  <DocSecurity>0</DocSecurity>
  <Lines>189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2024-01-15T16:04:00Z</dcterms:created>
  <dcterms:modified xsi:type="dcterms:W3CDTF">2024-01-15T16:04:00Z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