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A057D2A" w14:textId="42309F23" w:rsidR="007B42EB" w:rsidRDefault="007B42EB" w:rsidP="007B42EB">
      <w:pPr>
        <w:pStyle w:val="Textbody"/>
        <w:tabs>
          <w:tab w:val="left" w:pos="800"/>
          <w:tab w:val="right" w:leader="dot" w:pos="9629"/>
        </w:tabs>
        <w:spacing w:after="0"/>
        <w:rPr>
          <w:rFonts w:eastAsia="MS Mincho" w:cs="Times New Roman"/>
          <w:b/>
          <w:bCs/>
          <w:sz w:val="52"/>
          <w:szCs w:val="32"/>
          <w:lang w:eastAsia="ar-SA"/>
        </w:rPr>
      </w:pPr>
      <w:r w:rsidRPr="009E5851">
        <w:rPr>
          <w:noProof/>
          <w:lang w:eastAsia="pt-BR" w:bidi="ar-SA"/>
        </w:rPr>
        <mc:AlternateContent>
          <mc:Choice Requires="wpg">
            <w:drawing>
              <wp:anchor distT="0" distB="0" distL="114300" distR="114300" simplePos="0" relativeHeight="251657214" behindDoc="1" locked="0" layoutInCell="1" allowOverlap="1" wp14:anchorId="6D9A9979" wp14:editId="22623AA2">
                <wp:simplePos x="0" y="0"/>
                <wp:positionH relativeFrom="margin">
                  <wp:posOffset>-1099185</wp:posOffset>
                </wp:positionH>
                <wp:positionV relativeFrom="paragraph">
                  <wp:posOffset>-1203325</wp:posOffset>
                </wp:positionV>
                <wp:extent cx="8459470" cy="11449050"/>
                <wp:effectExtent l="57150" t="19050" r="74930" b="114300"/>
                <wp:wrapNone/>
                <wp:docPr id="2" name="Grupo 1">
                  <a:extLst xmlns:a="http://schemas.openxmlformats.org/drawingml/2006/main">
                    <a:ext uri="{FF2B5EF4-FFF2-40B4-BE49-F238E27FC236}">
                      <a16:creationId xmlns:w15="http://schemas.microsoft.com/office/word/2012/wordml" xmlns:a16="http://schemas.microsoft.com/office/drawing/2014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405C8564-9AA1-3741-A518-06A1556F88BC}"/>
                    </a:ext>
                    <a:ext uri="{C183D7F6-B498-43B3-948B-1728B52AA6E4}">
                      <adec:decorative xmlns:w15="http://schemas.microsoft.com/office/word/2012/wordml" xmlns:adec="http://schemas.microsoft.com/office/drawing/2017/decorative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459470" cy="11449050"/>
                          <a:chOff x="-70327" y="0"/>
                          <a:chExt cx="7840971" cy="10053322"/>
                        </a:xfrm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g:grpSpPr>
                      <wps:wsp>
                        <wps:cNvPr id="3" name="Forma"/>
                        <wps:cNvSpPr/>
                        <wps:spPr>
                          <a:xfrm>
                            <a:off x="-70327" y="2552701"/>
                            <a:ext cx="5916139" cy="750062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wd2" y="hd2"/>
                              </a:cxn>
                              <a:cxn ang="5400000">
                                <a:pos x="wd2" y="hd2"/>
                              </a:cxn>
                              <a:cxn ang="10800000">
                                <a:pos x="wd2" y="hd2"/>
                              </a:cxn>
                              <a:cxn ang="16200000">
                                <a:pos x="wd2" y="hd2"/>
                              </a:cxn>
                            </a:cxnLst>
                            <a:rect l="0" t="0" r="r" b="b"/>
                            <a:pathLst>
                              <a:path w="21600" h="21600" extrusionOk="0">
                                <a:moveTo>
                                  <a:pt x="0" y="10687"/>
                                </a:moveTo>
                                <a:lnTo>
                                  <a:pt x="0" y="21600"/>
                                </a:lnTo>
                                <a:lnTo>
                                  <a:pt x="1769" y="21600"/>
                                </a:lnTo>
                                <a:lnTo>
                                  <a:pt x="21600" y="6148"/>
                                </a:lnTo>
                                <a:lnTo>
                                  <a:pt x="137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bg1">
                              <a:lumMod val="85000"/>
                            </a:schemeClr>
                          </a:solidFill>
                          <a:ln w="12700">
                            <a:solidFill>
                              <a:schemeClr val="bg2">
                                <a:lumMod val="50000"/>
                              </a:schemeClr>
                            </a:solidFill>
                            <a:miter lim="400000"/>
                          </a:ln>
                          <a:effectLst>
                            <a:outerShdw blurRad="50800" dist="38100" dir="5400000" algn="t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wps:spPr>
                        <wps:bodyPr lIns="38100" tIns="38100" rIns="38100" bIns="38100" anchor="ctr"/>
                      </wps:wsp>
                      <wps:wsp>
                        <wps:cNvPr id="5" name="Triângulo"/>
                        <wps:cNvSpPr/>
                        <wps:spPr>
                          <a:xfrm>
                            <a:off x="-70327" y="2044700"/>
                            <a:ext cx="3978118" cy="781685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wd2" y="hd2"/>
                              </a:cxn>
                              <a:cxn ang="5400000">
                                <a:pos x="wd2" y="hd2"/>
                              </a:cxn>
                              <a:cxn ang="10800000">
                                <a:pos x="wd2" y="hd2"/>
                              </a:cxn>
                              <a:cxn ang="16200000">
                                <a:pos x="wd2" y="hd2"/>
                              </a:cxn>
                            </a:cxnLst>
                            <a:rect l="0" t="0" r="r" b="b"/>
                            <a:pathLst>
                              <a:path w="21600" h="21600" extrusionOk="0">
                                <a:moveTo>
                                  <a:pt x="0" y="21600"/>
                                </a:moveTo>
                                <a:lnTo>
                                  <a:pt x="21600" y="108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21055"/>
                          </a:solidFill>
                          <a:ln w="12700">
                            <a:solidFill>
                              <a:schemeClr val="bg2">
                                <a:lumMod val="50000"/>
                              </a:schemeClr>
                            </a:solidFill>
                            <a:miter lim="400000"/>
                          </a:ln>
                          <a:effectLst>
                            <a:outerShdw blurRad="50800" dist="38100" dir="18900000" algn="bl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wps:spPr>
                        <wps:bodyPr lIns="38100" tIns="38100" rIns="38100" bIns="38100" anchor="ctr"/>
                      </wps:wsp>
                      <wps:wsp>
                        <wps:cNvPr id="6" name="Forma"/>
                        <wps:cNvSpPr/>
                        <wps:spPr>
                          <a:xfrm>
                            <a:off x="-70327" y="0"/>
                            <a:ext cx="7840971" cy="903986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wd2" y="hd2"/>
                              </a:cxn>
                              <a:cxn ang="5400000">
                                <a:pos x="wd2" y="hd2"/>
                              </a:cxn>
                              <a:cxn ang="10800000">
                                <a:pos x="wd2" y="hd2"/>
                              </a:cxn>
                              <a:cxn ang="16200000">
                                <a:pos x="wd2" y="hd2"/>
                              </a:cxn>
                            </a:cxnLst>
                            <a:rect l="0" t="0" r="r" b="b"/>
                            <a:pathLst>
                              <a:path w="21600" h="21600" extrusionOk="0">
                                <a:moveTo>
                                  <a:pt x="0" y="14678"/>
                                </a:moveTo>
                                <a:lnTo>
                                  <a:pt x="0" y="21600"/>
                                </a:lnTo>
                                <a:lnTo>
                                  <a:pt x="21600" y="3032"/>
                                </a:lnTo>
                                <a:lnTo>
                                  <a:pt x="21600" y="0"/>
                                </a:lnTo>
                                <a:lnTo>
                                  <a:pt x="170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accent4">
                              <a:lumMod val="75000"/>
                            </a:schemeClr>
                          </a:solidFill>
                          <a:ln w="12700">
                            <a:solidFill>
                              <a:schemeClr val="bg2">
                                <a:lumMod val="50000"/>
                              </a:schemeClr>
                            </a:solidFill>
                            <a:miter lim="400000"/>
                          </a:ln>
                        </wps:spPr>
                        <wps:bodyPr lIns="38100" tIns="38100" rIns="38100" bIns="38100" anchor="ctr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group w14:anchorId="16F8805A" id="Grupo 1" o:spid="_x0000_s1026" style="position:absolute;margin-left:-86.55pt;margin-top:-94.75pt;width:666.1pt;height:901.5pt;z-index:-251659266;mso-position-horizontal-relative:margin;mso-width-relative:margin;mso-height-relative:margin" coordorigin="-703" coordsize="78409,1005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">
                <v:shape id="Forma" o:spid="_x0000_s1027" style="position:absolute;left:-703;top:25527;width:59161;height:75006;visibility:visible;mso-wrap-style:square;v-text-anchor:middle" coordsize="21600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kWQ8sMA&#10;AADaAAAADwAAAGRycy9kb3ducmV2LnhtbESPT0sDMRTE70K/Q3gFbzarRVu3TYu0CIJe+geKt8fm&#10;NVncvGyTtLv66Y0g9DjMzG+Y+bJ3jbhQiLVnBfejAgRx5XXNRsF+93o3BRETssbGMyn4pgjLxeBm&#10;jqX2HW/osk1GZAjHEhXYlNpSylhZchhHviXO3tEHhynLYKQO2GW4a+RDUTxJhzXnBYstrSxVX9uz&#10;U/DefvqPn9P5kWmytiYcTMTnTqnbYf8yA5GoT9fwf/tNKxjD35V8A+Ti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kWQ8sMAAADaAAAADwAAAAAAAAAAAAAAAACYAgAAZHJzL2Rv&#10;d25yZXYueG1sUEsFBgAAAAAEAAQA9QAAAIgDAAAAAA==&#10;" path="m,10687l,21600r1769,l21600,6148,13712,,,10687xe" fillcolor="#d8d8d8 [2732]" strokecolor="#747070 [1614]" strokeweight="1pt">
                  <v:stroke miterlimit="4" joinstyle="miter"/>
                  <v:shadow on="t" color="black" opacity="26214f" origin=",-.5" offset="0,3pt"/>
                  <v:path arrowok="t" o:extrusionok="f" o:connecttype="custom" o:connectlocs="2958070,3750311;2958070,3750311;2958070,3750311;2958070,3750311" o:connectangles="0,90,180,270"/>
                </v:shape>
                <v:shape id="Triângulo" o:spid="_x0000_s1028" style="position:absolute;left:-703;top:20447;width:39780;height:78168;visibility:visible;mso-wrap-style:square;v-text-anchor:middle" coordsize="21600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mBmJMAA&#10;AADaAAAADwAAAGRycy9kb3ducmV2LnhtbESPQYvCMBSE7wv+h/AEb2vqootUo+iC4sHLVsHrs3mm&#10;xealNGmt/94IC3scZuYbZrnubSU6anzpWMFknIAgzp0u2Sg4n3afcxA+IGusHJOCJ3lYrwYfS0y1&#10;e/AvdVkwIkLYp6igCKFOpfR5QRb92NXE0bu5xmKIsjFSN/iIcFvJryT5lhZLjgsF1vRTUH7PWqsg&#10;o8v16LvnvjT3xLZbQ3a6a5UaDfvNAkSgPvyH/9oHrWAG7yvxBsjV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mBmJMAAAADaAAAADwAAAAAAAAAAAAAAAACYAgAAZHJzL2Rvd25y&#10;ZXYueG1sUEsFBgAAAAAEAAQA9QAAAIUDAAAAAA==&#10;" path="m,21600l21600,10802,,,,21600xe" fillcolor="#d21055" strokecolor="#747070 [1614]" strokeweight="1pt">
                  <v:stroke miterlimit="4" joinstyle="miter"/>
                  <v:shadow on="t" color="black" opacity="26214f" origin="-.5,.5" offset=".74836mm,-.74836mm"/>
                  <v:path arrowok="t" o:extrusionok="f" o:connecttype="custom" o:connectlocs="1989059,3908426;1989059,3908426;1989059,3908426;1989059,3908426" o:connectangles="0,90,180,270"/>
                </v:shape>
                <v:shape id="Forma" o:spid="_x0000_s1029" style="position:absolute;left:-703;width:78409;height:90398;visibility:visible;mso-wrap-style:square;v-text-anchor:middle" coordsize="21600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7tz08IA&#10;AADaAAAADwAAAGRycy9kb3ducmV2LnhtbESPwWrDMBBE74H+g9hCLyGRk0MoTuSQBkJ9K03zAWtr&#10;KxlbK2MpttuvrwqFHoeZecMcjrPrxEhDaDwr2KwzEMS11w0bBbePy+oZRIjIGjvPpOCLAhyLh8UB&#10;c+0nfqfxGo1IEA45KrAx9rmUobbkMKx9T5y8Tz84jEkORuoBpwR3ndxm2U46bDgtWOzpbKlur3en&#10;oNqUtnrJ2lfW3+Y0Ly/STts3pZ4e59MeRKQ5/of/2qVWsIPfK+kGyOI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Du3PTwgAAANoAAAAPAAAAAAAAAAAAAAAAAJgCAABkcnMvZG93&#10;bnJldi54bWxQSwUGAAAAAAQABAD1AAAAhwMAAAAA&#10;" path="m,14678r,6922l21600,3032,21600,,17075,,,14678xe" fillcolor="#bf8f00 [2407]" strokecolor="#747070 [1614]" strokeweight="1pt">
                  <v:stroke miterlimit="4" joinstyle="miter"/>
                  <v:path arrowok="t" o:extrusionok="f" o:connecttype="custom" o:connectlocs="3920486,4519931;3920486,4519931;3920486,4519931;3920486,4519931" o:connectangles="0,90,180,270"/>
                </v:shape>
                <w10:wrap anchorx="margin"/>
              </v:group>
            </w:pict>
          </mc:Fallback>
        </mc:AlternateContent>
      </w:r>
      <w:r w:rsidRPr="00CE040C">
        <w:rPr>
          <w:rFonts w:eastAsia="MS Mincho" w:cs="Times New Roman"/>
          <w:b/>
          <w:bCs/>
          <w:sz w:val="52"/>
          <w:szCs w:val="32"/>
          <w:lang w:eastAsia="ar-SA"/>
        </w:rPr>
        <w:t xml:space="preserve">ESTUDO TÉCNICO </w:t>
      </w:r>
      <w:r>
        <w:rPr>
          <w:rFonts w:eastAsia="MS Mincho" w:cs="Times New Roman"/>
          <w:b/>
          <w:bCs/>
          <w:sz w:val="52"/>
          <w:szCs w:val="32"/>
          <w:lang w:eastAsia="ar-SA"/>
        </w:rPr>
        <w:t xml:space="preserve">   </w:t>
      </w:r>
    </w:p>
    <w:p w14:paraId="0F9F790C" w14:textId="33FB13BA" w:rsidR="007B42EB" w:rsidRDefault="007B42EB" w:rsidP="007B42EB">
      <w:pPr>
        <w:pStyle w:val="Textbody"/>
        <w:tabs>
          <w:tab w:val="left" w:pos="800"/>
          <w:tab w:val="right" w:leader="dot" w:pos="9629"/>
        </w:tabs>
        <w:spacing w:after="0"/>
        <w:rPr>
          <w:rFonts w:eastAsia="MS Mincho" w:cs="Times New Roman"/>
          <w:b/>
          <w:bCs/>
          <w:sz w:val="52"/>
          <w:szCs w:val="32"/>
          <w:lang w:eastAsia="ar-SA"/>
        </w:rPr>
      </w:pPr>
      <w:r w:rsidRPr="00CE040C">
        <w:rPr>
          <w:rFonts w:eastAsia="MS Mincho" w:cs="Times New Roman"/>
          <w:b/>
          <w:bCs/>
          <w:sz w:val="52"/>
          <w:szCs w:val="32"/>
          <w:lang w:eastAsia="ar-SA"/>
        </w:rPr>
        <w:t>PRELIMINAR</w:t>
      </w:r>
    </w:p>
    <w:p w14:paraId="73F36B17" w14:textId="77777777" w:rsidR="007B42EB" w:rsidRPr="00CE040C" w:rsidRDefault="007B42EB" w:rsidP="007B42EB">
      <w:pPr>
        <w:pStyle w:val="Textbody"/>
        <w:tabs>
          <w:tab w:val="left" w:pos="800"/>
          <w:tab w:val="right" w:leader="dot" w:pos="9629"/>
        </w:tabs>
        <w:spacing w:after="0"/>
        <w:jc w:val="right"/>
        <w:rPr>
          <w:rFonts w:eastAsia="MS Mincho" w:cs="Times New Roman"/>
          <w:b/>
          <w:bCs/>
          <w:sz w:val="52"/>
          <w:szCs w:val="32"/>
          <w:lang w:eastAsia="ar-SA"/>
        </w:rPr>
      </w:pPr>
    </w:p>
    <w:p w14:paraId="5C60583A" w14:textId="6AC4824B" w:rsidR="007B42EB" w:rsidRPr="007B42EB" w:rsidRDefault="007B42EB" w:rsidP="00A57B49">
      <w:pPr>
        <w:pStyle w:val="Textbody"/>
        <w:tabs>
          <w:tab w:val="left" w:pos="567"/>
          <w:tab w:val="right" w:pos="8504"/>
        </w:tabs>
        <w:spacing w:after="0"/>
        <w:rPr>
          <w:rFonts w:eastAsia="MS Mincho" w:cs="Times New Roman"/>
          <w:b/>
          <w:bCs/>
          <w:sz w:val="40"/>
          <w:szCs w:val="32"/>
          <w:lang w:eastAsia="ar-SA"/>
        </w:rPr>
      </w:pPr>
      <w:r w:rsidRPr="007B42EB">
        <w:rPr>
          <w:rFonts w:eastAsia="MS Mincho" w:cs="Times New Roman"/>
          <w:b/>
          <w:bCs/>
          <w:sz w:val="40"/>
          <w:szCs w:val="32"/>
          <w:lang w:eastAsia="ar-SA"/>
        </w:rPr>
        <w:t xml:space="preserve">APARELHO </w:t>
      </w:r>
      <w:r>
        <w:rPr>
          <w:rFonts w:eastAsia="MS Mincho" w:cs="Times New Roman"/>
          <w:b/>
          <w:bCs/>
          <w:sz w:val="40"/>
          <w:szCs w:val="32"/>
          <w:lang w:eastAsia="ar-SA"/>
        </w:rPr>
        <w:tab/>
      </w:r>
    </w:p>
    <w:p w14:paraId="7725811C" w14:textId="77777777" w:rsidR="007B42EB" w:rsidRPr="007B42EB" w:rsidRDefault="007B42EB" w:rsidP="007B42EB">
      <w:pPr>
        <w:pStyle w:val="Textbody"/>
        <w:tabs>
          <w:tab w:val="left" w:pos="800"/>
          <w:tab w:val="right" w:leader="dot" w:pos="9629"/>
        </w:tabs>
        <w:spacing w:after="0"/>
        <w:rPr>
          <w:rFonts w:eastAsia="MS Mincho" w:cs="Times New Roman"/>
          <w:b/>
          <w:bCs/>
          <w:sz w:val="40"/>
          <w:szCs w:val="32"/>
          <w:lang w:eastAsia="ar-SA"/>
        </w:rPr>
      </w:pPr>
      <w:r w:rsidRPr="007B42EB">
        <w:rPr>
          <w:rFonts w:eastAsia="MS Mincho" w:cs="Times New Roman"/>
          <w:b/>
          <w:bCs/>
          <w:sz w:val="40"/>
          <w:szCs w:val="32"/>
          <w:lang w:eastAsia="ar-SA"/>
        </w:rPr>
        <w:t>DE ULTRASSOM</w:t>
      </w:r>
    </w:p>
    <w:p w14:paraId="1514C52D" w14:textId="4828F076" w:rsidR="004B0486" w:rsidRPr="00C23160" w:rsidRDefault="004B0486" w:rsidP="00E12F59">
      <w:pPr>
        <w:pStyle w:val="Cabealho"/>
        <w:jc w:val="center"/>
        <w:rPr>
          <w:rFonts w:ascii="Times New Roman" w:hAnsi="Times New Roman" w:cs="Times New Roman"/>
          <w:b/>
          <w:bCs/>
        </w:rPr>
      </w:pPr>
    </w:p>
    <w:tbl>
      <w:tblPr>
        <w:tblW w:w="31680" w:type="dxa"/>
        <w:tblInd w:w="-1276" w:type="dxa"/>
        <w:tblLayout w:type="fixed"/>
        <w:tblLook w:val="0600" w:firstRow="0" w:lastRow="0" w:firstColumn="0" w:lastColumn="0" w:noHBand="1" w:noVBand="1"/>
      </w:tblPr>
      <w:tblGrid>
        <w:gridCol w:w="10667"/>
        <w:gridCol w:w="1113"/>
        <w:gridCol w:w="9950"/>
        <w:gridCol w:w="9950"/>
      </w:tblGrid>
      <w:tr w:rsidR="007B42EB" w:rsidRPr="009E5851" w14:paraId="774B36D6" w14:textId="70A85AC9" w:rsidTr="007E6422">
        <w:tc>
          <w:tcPr>
            <w:tcW w:w="10915" w:type="dxa"/>
          </w:tcPr>
          <w:p w14:paraId="0D7FB4E4" w14:textId="77777777" w:rsidR="007B42EB" w:rsidRPr="009E5851" w:rsidRDefault="007B42EB" w:rsidP="00FA5FA7">
            <w:pPr>
              <w:pStyle w:val="Elementogrficodencora"/>
              <w:rPr>
                <w:noProof/>
                <w:lang w:val="pt-BR"/>
              </w:rPr>
            </w:pPr>
          </w:p>
        </w:tc>
        <w:tc>
          <w:tcPr>
            <w:tcW w:w="1134" w:type="dxa"/>
          </w:tcPr>
          <w:p w14:paraId="47384205" w14:textId="77777777" w:rsidR="007B42EB" w:rsidRPr="009E5851" w:rsidRDefault="007B42EB" w:rsidP="00FA5FA7">
            <w:pPr>
              <w:pStyle w:val="Elementogrficodencora"/>
              <w:rPr>
                <w:noProof/>
                <w:lang w:val="pt-BR"/>
              </w:rPr>
            </w:pPr>
          </w:p>
        </w:tc>
        <w:tc>
          <w:tcPr>
            <w:tcW w:w="10182" w:type="dxa"/>
          </w:tcPr>
          <w:p w14:paraId="1F94CFB3" w14:textId="6B4167CE" w:rsidR="007B42EB" w:rsidRPr="009E5851" w:rsidRDefault="007B42EB" w:rsidP="00FA5FA7">
            <w:pPr>
              <w:pStyle w:val="Elementogrficodencora"/>
              <w:rPr>
                <w:noProof/>
                <w:lang w:val="pt-BR"/>
              </w:rPr>
            </w:pPr>
          </w:p>
        </w:tc>
        <w:tc>
          <w:tcPr>
            <w:tcW w:w="10182" w:type="dxa"/>
          </w:tcPr>
          <w:p w14:paraId="05AFB534" w14:textId="229DECDE" w:rsidR="007B42EB" w:rsidRPr="009E5851" w:rsidRDefault="007B42EB" w:rsidP="00FA5FA7">
            <w:pPr>
              <w:pStyle w:val="Elementogrficodencora"/>
              <w:rPr>
                <w:noProof/>
                <w:lang w:val="pt-BR"/>
              </w:rPr>
            </w:pPr>
          </w:p>
        </w:tc>
      </w:tr>
      <w:tr w:rsidR="007B42EB" w:rsidRPr="005D2E90" w14:paraId="055884D1" w14:textId="40C739D2" w:rsidTr="007E6422">
        <w:trPr>
          <w:trHeight w:val="2719"/>
        </w:trPr>
        <w:tc>
          <w:tcPr>
            <w:tcW w:w="10915" w:type="dxa"/>
          </w:tcPr>
          <w:p w14:paraId="36E46CDB" w14:textId="77777777" w:rsidR="007B42EB" w:rsidRDefault="007B42EB" w:rsidP="00FA5FA7">
            <w:pPr>
              <w:pStyle w:val="Textbody"/>
              <w:tabs>
                <w:tab w:val="left" w:pos="800"/>
                <w:tab w:val="right" w:leader="dot" w:pos="9629"/>
              </w:tabs>
              <w:spacing w:after="0"/>
              <w:rPr>
                <w:rFonts w:eastAsia="MS Mincho" w:cs="Times New Roman"/>
                <w:b/>
                <w:bCs/>
                <w:sz w:val="40"/>
                <w:szCs w:val="32"/>
                <w:lang w:eastAsia="ar-SA"/>
              </w:rPr>
            </w:pPr>
          </w:p>
          <w:p w14:paraId="7430EB84" w14:textId="77777777" w:rsidR="007B42EB" w:rsidRDefault="007B42EB" w:rsidP="00FA5FA7">
            <w:pPr>
              <w:pStyle w:val="Textbody"/>
              <w:tabs>
                <w:tab w:val="left" w:pos="800"/>
                <w:tab w:val="right" w:leader="dot" w:pos="9629"/>
              </w:tabs>
              <w:spacing w:after="0"/>
              <w:rPr>
                <w:rFonts w:eastAsia="MS Mincho" w:cs="Times New Roman"/>
                <w:b/>
                <w:bCs/>
                <w:sz w:val="40"/>
                <w:szCs w:val="32"/>
                <w:lang w:eastAsia="ar-SA"/>
              </w:rPr>
            </w:pPr>
          </w:p>
          <w:p w14:paraId="13C81E9E" w14:textId="77777777" w:rsidR="007B42EB" w:rsidRDefault="007B42EB" w:rsidP="00FA5FA7">
            <w:pPr>
              <w:pStyle w:val="Textbody"/>
              <w:tabs>
                <w:tab w:val="left" w:pos="800"/>
                <w:tab w:val="right" w:leader="dot" w:pos="9629"/>
              </w:tabs>
              <w:spacing w:after="0"/>
              <w:rPr>
                <w:rFonts w:eastAsia="MS Mincho" w:cs="Times New Roman"/>
                <w:b/>
                <w:bCs/>
                <w:sz w:val="40"/>
                <w:szCs w:val="32"/>
                <w:lang w:eastAsia="ar-SA"/>
              </w:rPr>
            </w:pPr>
          </w:p>
          <w:p w14:paraId="7F4B4A05" w14:textId="77777777" w:rsidR="007B42EB" w:rsidRDefault="007B42EB" w:rsidP="00FA5FA7">
            <w:pPr>
              <w:pStyle w:val="Textbody"/>
              <w:tabs>
                <w:tab w:val="left" w:pos="800"/>
                <w:tab w:val="right" w:leader="dot" w:pos="9629"/>
              </w:tabs>
              <w:spacing w:after="0"/>
              <w:rPr>
                <w:rFonts w:eastAsia="MS Mincho" w:cs="Times New Roman"/>
                <w:b/>
                <w:bCs/>
                <w:sz w:val="40"/>
                <w:szCs w:val="32"/>
                <w:lang w:eastAsia="ar-SA"/>
              </w:rPr>
            </w:pPr>
          </w:p>
          <w:p w14:paraId="06638B9E" w14:textId="77777777" w:rsidR="007B42EB" w:rsidRDefault="007B42EB" w:rsidP="00FA5FA7">
            <w:pPr>
              <w:pStyle w:val="Textbody"/>
              <w:tabs>
                <w:tab w:val="left" w:pos="800"/>
                <w:tab w:val="right" w:leader="dot" w:pos="9629"/>
              </w:tabs>
              <w:spacing w:after="0"/>
              <w:rPr>
                <w:rFonts w:eastAsia="MS Mincho" w:cs="Times New Roman"/>
                <w:b/>
                <w:bCs/>
                <w:sz w:val="40"/>
                <w:szCs w:val="32"/>
                <w:lang w:eastAsia="ar-SA"/>
              </w:rPr>
            </w:pPr>
          </w:p>
          <w:p w14:paraId="33EFF228" w14:textId="118EB7C6" w:rsidR="007B42EB" w:rsidRDefault="007B42EB" w:rsidP="00FA5FA7">
            <w:pPr>
              <w:pStyle w:val="Textbody"/>
              <w:tabs>
                <w:tab w:val="left" w:pos="800"/>
                <w:tab w:val="right" w:leader="dot" w:pos="9629"/>
              </w:tabs>
              <w:spacing w:after="0"/>
              <w:rPr>
                <w:rFonts w:eastAsia="MS Mincho" w:cs="Times New Roman"/>
                <w:b/>
                <w:bCs/>
                <w:sz w:val="40"/>
                <w:szCs w:val="32"/>
                <w:lang w:eastAsia="ar-SA"/>
              </w:rPr>
            </w:pPr>
          </w:p>
          <w:p w14:paraId="1729C67F" w14:textId="77777777" w:rsidR="007B42EB" w:rsidRDefault="007B42EB" w:rsidP="00FA5FA7">
            <w:pPr>
              <w:pStyle w:val="Textbody"/>
              <w:tabs>
                <w:tab w:val="left" w:pos="800"/>
                <w:tab w:val="right" w:leader="dot" w:pos="9629"/>
              </w:tabs>
              <w:spacing w:after="0"/>
              <w:rPr>
                <w:rFonts w:eastAsia="MS Mincho" w:cs="Times New Roman"/>
                <w:b/>
                <w:bCs/>
                <w:sz w:val="40"/>
                <w:szCs w:val="32"/>
                <w:lang w:eastAsia="ar-SA"/>
              </w:rPr>
            </w:pPr>
          </w:p>
          <w:p w14:paraId="38B0A112" w14:textId="77777777" w:rsidR="007B42EB" w:rsidRDefault="007B42EB" w:rsidP="00FA5FA7">
            <w:pPr>
              <w:pStyle w:val="Textbody"/>
              <w:tabs>
                <w:tab w:val="left" w:pos="800"/>
                <w:tab w:val="right" w:leader="dot" w:pos="9629"/>
              </w:tabs>
              <w:spacing w:after="0"/>
              <w:rPr>
                <w:rFonts w:eastAsia="MS Mincho" w:cs="Times New Roman"/>
                <w:b/>
                <w:bCs/>
                <w:sz w:val="40"/>
                <w:szCs w:val="32"/>
                <w:lang w:eastAsia="ar-SA"/>
              </w:rPr>
            </w:pPr>
          </w:p>
          <w:p w14:paraId="6B200C73" w14:textId="2B33EA2F" w:rsidR="007B42EB" w:rsidRDefault="007B42EB" w:rsidP="00FA5FA7">
            <w:pPr>
              <w:pStyle w:val="Textbody"/>
              <w:tabs>
                <w:tab w:val="left" w:pos="800"/>
                <w:tab w:val="right" w:leader="dot" w:pos="9629"/>
              </w:tabs>
              <w:spacing w:after="0"/>
              <w:rPr>
                <w:rFonts w:eastAsia="MS Mincho" w:cs="Times New Roman"/>
                <w:b/>
                <w:bCs/>
                <w:sz w:val="40"/>
                <w:szCs w:val="32"/>
                <w:lang w:eastAsia="ar-SA"/>
              </w:rPr>
            </w:pPr>
          </w:p>
          <w:p w14:paraId="20D953C1" w14:textId="77777777" w:rsidR="007B42EB" w:rsidRDefault="007B42EB" w:rsidP="00FA5FA7">
            <w:pPr>
              <w:pStyle w:val="Textbody"/>
              <w:tabs>
                <w:tab w:val="left" w:pos="800"/>
                <w:tab w:val="right" w:leader="dot" w:pos="9629"/>
              </w:tabs>
              <w:spacing w:after="0"/>
              <w:rPr>
                <w:rFonts w:eastAsia="MS Mincho" w:cs="Times New Roman"/>
                <w:b/>
                <w:bCs/>
                <w:sz w:val="40"/>
                <w:szCs w:val="32"/>
                <w:lang w:eastAsia="ar-SA"/>
              </w:rPr>
            </w:pPr>
          </w:p>
          <w:p w14:paraId="638D4854" w14:textId="77777777" w:rsidR="007B42EB" w:rsidRDefault="007B42EB" w:rsidP="00FA5FA7">
            <w:pPr>
              <w:pStyle w:val="Textbody"/>
              <w:tabs>
                <w:tab w:val="left" w:pos="800"/>
                <w:tab w:val="right" w:leader="dot" w:pos="9629"/>
              </w:tabs>
              <w:spacing w:after="0"/>
              <w:rPr>
                <w:rFonts w:eastAsia="MS Mincho" w:cs="Times New Roman"/>
                <w:b/>
                <w:bCs/>
                <w:sz w:val="40"/>
                <w:szCs w:val="32"/>
                <w:lang w:eastAsia="ar-SA"/>
              </w:rPr>
            </w:pPr>
          </w:p>
          <w:p w14:paraId="3E1CB9D9" w14:textId="77777777" w:rsidR="007B42EB" w:rsidRDefault="007B42EB" w:rsidP="00FA5FA7">
            <w:pPr>
              <w:pStyle w:val="Textbody"/>
              <w:tabs>
                <w:tab w:val="left" w:pos="800"/>
                <w:tab w:val="right" w:leader="dot" w:pos="9629"/>
              </w:tabs>
              <w:spacing w:after="0"/>
              <w:rPr>
                <w:rFonts w:eastAsia="MS Mincho" w:cs="Times New Roman"/>
                <w:b/>
                <w:bCs/>
                <w:sz w:val="40"/>
                <w:szCs w:val="32"/>
                <w:lang w:eastAsia="ar-SA"/>
              </w:rPr>
            </w:pPr>
          </w:p>
          <w:p w14:paraId="6F1292EB" w14:textId="77777777" w:rsidR="007B42EB" w:rsidRDefault="007B42EB" w:rsidP="00FA5FA7">
            <w:pPr>
              <w:pStyle w:val="Textbody"/>
              <w:tabs>
                <w:tab w:val="left" w:pos="800"/>
                <w:tab w:val="right" w:leader="dot" w:pos="9629"/>
              </w:tabs>
              <w:spacing w:after="0"/>
              <w:rPr>
                <w:rFonts w:eastAsia="MS Mincho" w:cs="Times New Roman"/>
                <w:b/>
                <w:bCs/>
                <w:sz w:val="40"/>
                <w:szCs w:val="32"/>
                <w:lang w:eastAsia="ar-SA"/>
              </w:rPr>
            </w:pPr>
          </w:p>
          <w:p w14:paraId="369B4073" w14:textId="77777777" w:rsidR="007B42EB" w:rsidRDefault="007B42EB" w:rsidP="00FA5FA7">
            <w:pPr>
              <w:pStyle w:val="Textbody"/>
              <w:tabs>
                <w:tab w:val="left" w:pos="800"/>
                <w:tab w:val="right" w:leader="dot" w:pos="9629"/>
              </w:tabs>
              <w:spacing w:after="0"/>
              <w:rPr>
                <w:rFonts w:eastAsia="MS Mincho" w:cs="Times New Roman"/>
                <w:b/>
                <w:bCs/>
                <w:sz w:val="40"/>
                <w:szCs w:val="32"/>
                <w:lang w:eastAsia="ar-SA"/>
              </w:rPr>
            </w:pPr>
          </w:p>
          <w:p w14:paraId="7D045803" w14:textId="77777777" w:rsidR="007B42EB" w:rsidRDefault="007B42EB" w:rsidP="00FA5FA7">
            <w:pPr>
              <w:pStyle w:val="Textbody"/>
              <w:tabs>
                <w:tab w:val="left" w:pos="800"/>
                <w:tab w:val="right" w:leader="dot" w:pos="9629"/>
              </w:tabs>
              <w:spacing w:after="0"/>
              <w:rPr>
                <w:rFonts w:eastAsia="MS Mincho" w:cs="Times New Roman"/>
                <w:b/>
                <w:bCs/>
                <w:sz w:val="40"/>
                <w:szCs w:val="32"/>
                <w:lang w:eastAsia="ar-SA"/>
              </w:rPr>
            </w:pPr>
          </w:p>
          <w:p w14:paraId="2AB15BEF" w14:textId="77777777" w:rsidR="007B42EB" w:rsidRDefault="007B42EB" w:rsidP="00FA5FA7">
            <w:pPr>
              <w:pStyle w:val="Textbody"/>
              <w:tabs>
                <w:tab w:val="left" w:pos="800"/>
                <w:tab w:val="right" w:leader="dot" w:pos="9629"/>
              </w:tabs>
              <w:spacing w:after="0"/>
              <w:rPr>
                <w:rFonts w:eastAsia="MS Mincho" w:cs="Times New Roman"/>
                <w:b/>
                <w:bCs/>
                <w:sz w:val="40"/>
                <w:szCs w:val="32"/>
                <w:lang w:eastAsia="ar-SA"/>
              </w:rPr>
            </w:pPr>
          </w:p>
          <w:p w14:paraId="5446382D" w14:textId="77777777" w:rsidR="007B42EB" w:rsidRDefault="007B42EB" w:rsidP="00FA5FA7">
            <w:pPr>
              <w:pStyle w:val="Textbody"/>
              <w:tabs>
                <w:tab w:val="left" w:pos="800"/>
                <w:tab w:val="right" w:leader="dot" w:pos="9629"/>
              </w:tabs>
              <w:spacing w:after="0"/>
              <w:rPr>
                <w:rFonts w:eastAsia="MS Mincho" w:cs="Times New Roman"/>
                <w:b/>
                <w:bCs/>
                <w:sz w:val="40"/>
                <w:szCs w:val="32"/>
                <w:lang w:eastAsia="ar-SA"/>
              </w:rPr>
            </w:pPr>
          </w:p>
          <w:p w14:paraId="4C2367F8" w14:textId="22246A28" w:rsidR="003927E4" w:rsidRPr="003927E4" w:rsidRDefault="003927E4" w:rsidP="00FA5FA7">
            <w:pPr>
              <w:pStyle w:val="Textbody"/>
              <w:tabs>
                <w:tab w:val="left" w:pos="800"/>
                <w:tab w:val="right" w:leader="dot" w:pos="9629"/>
              </w:tabs>
              <w:spacing w:after="0"/>
              <w:rPr>
                <w:rFonts w:eastAsia="MS Mincho" w:cs="Times New Roman"/>
                <w:b/>
                <w:bCs/>
                <w:sz w:val="32"/>
                <w:szCs w:val="32"/>
                <w:lang w:eastAsia="ar-SA"/>
              </w:rPr>
            </w:pPr>
          </w:p>
        </w:tc>
        <w:tc>
          <w:tcPr>
            <w:tcW w:w="1134" w:type="dxa"/>
          </w:tcPr>
          <w:p w14:paraId="27B7CE6D" w14:textId="77777777" w:rsidR="007B42EB" w:rsidRPr="00CE040C" w:rsidRDefault="007B42EB" w:rsidP="00FA5FA7">
            <w:pPr>
              <w:pStyle w:val="Textbody"/>
              <w:tabs>
                <w:tab w:val="left" w:pos="800"/>
                <w:tab w:val="right" w:leader="dot" w:pos="9629"/>
              </w:tabs>
              <w:spacing w:after="0"/>
              <w:rPr>
                <w:rFonts w:eastAsia="MS Mincho" w:cs="Times New Roman"/>
                <w:b/>
                <w:bCs/>
                <w:sz w:val="52"/>
                <w:szCs w:val="32"/>
                <w:lang w:eastAsia="ar-SA"/>
              </w:rPr>
            </w:pPr>
          </w:p>
        </w:tc>
        <w:tc>
          <w:tcPr>
            <w:tcW w:w="10182" w:type="dxa"/>
          </w:tcPr>
          <w:p w14:paraId="73A9D1C3" w14:textId="5449A124" w:rsidR="007B42EB" w:rsidRPr="00CE040C" w:rsidRDefault="007B42EB" w:rsidP="00FA5FA7">
            <w:pPr>
              <w:pStyle w:val="Textbody"/>
              <w:tabs>
                <w:tab w:val="left" w:pos="800"/>
                <w:tab w:val="right" w:leader="dot" w:pos="9629"/>
              </w:tabs>
              <w:spacing w:after="0"/>
              <w:rPr>
                <w:rFonts w:eastAsia="MS Mincho" w:cs="Times New Roman"/>
                <w:b/>
                <w:bCs/>
                <w:sz w:val="52"/>
                <w:szCs w:val="32"/>
                <w:lang w:eastAsia="ar-SA"/>
              </w:rPr>
            </w:pPr>
          </w:p>
        </w:tc>
        <w:tc>
          <w:tcPr>
            <w:tcW w:w="10182" w:type="dxa"/>
          </w:tcPr>
          <w:p w14:paraId="36021464" w14:textId="2AF0D1B5" w:rsidR="007B42EB" w:rsidRPr="00CE040C" w:rsidRDefault="007B42EB" w:rsidP="00FA5FA7">
            <w:pPr>
              <w:pStyle w:val="Textbody"/>
              <w:tabs>
                <w:tab w:val="left" w:pos="800"/>
                <w:tab w:val="right" w:leader="dot" w:pos="9629"/>
              </w:tabs>
              <w:spacing w:after="0"/>
              <w:rPr>
                <w:rFonts w:eastAsia="MS Mincho" w:cs="Times New Roman"/>
                <w:b/>
                <w:bCs/>
                <w:sz w:val="52"/>
                <w:szCs w:val="32"/>
                <w:lang w:eastAsia="ar-SA"/>
              </w:rPr>
            </w:pPr>
          </w:p>
        </w:tc>
      </w:tr>
    </w:tbl>
    <w:p w14:paraId="42AD195A" w14:textId="32ABA5E8" w:rsidR="007B42EB" w:rsidRDefault="007B42EB" w:rsidP="007B42EB">
      <w:pPr>
        <w:pStyle w:val="TableContents"/>
        <w:ind w:left="720"/>
        <w:jc w:val="both"/>
        <w:rPr>
          <w:rFonts w:cs="Times New Roman"/>
          <w:b/>
          <w:shd w:val="clear" w:color="auto" w:fill="FFFFFF"/>
        </w:rPr>
      </w:pPr>
    </w:p>
    <w:p w14:paraId="7E18D9DE" w14:textId="109F1517" w:rsidR="003927E4" w:rsidRDefault="003927E4" w:rsidP="007B42EB">
      <w:pPr>
        <w:pStyle w:val="TableContents"/>
        <w:ind w:left="720"/>
        <w:jc w:val="both"/>
        <w:rPr>
          <w:rFonts w:cs="Times New Roman"/>
          <w:b/>
          <w:shd w:val="clear" w:color="auto" w:fill="FFFFFF"/>
        </w:rPr>
      </w:pPr>
    </w:p>
    <w:p w14:paraId="1B4DADB2" w14:textId="24FED2FC" w:rsidR="007E6422" w:rsidRDefault="007E6422" w:rsidP="007B42EB">
      <w:pPr>
        <w:pStyle w:val="TableContents"/>
        <w:ind w:left="720"/>
        <w:jc w:val="both"/>
        <w:rPr>
          <w:rFonts w:cs="Times New Roman"/>
          <w:b/>
          <w:shd w:val="clear" w:color="auto" w:fill="FFFFFF"/>
        </w:rPr>
      </w:pPr>
    </w:p>
    <w:p w14:paraId="17956A3C" w14:textId="775F01E6" w:rsidR="00A450A4" w:rsidRDefault="00A450A4" w:rsidP="007B42EB">
      <w:pPr>
        <w:pStyle w:val="TableContents"/>
        <w:ind w:left="720"/>
        <w:jc w:val="both"/>
        <w:rPr>
          <w:rFonts w:cs="Times New Roman"/>
          <w:b/>
          <w:shd w:val="clear" w:color="auto" w:fill="FFFFFF"/>
        </w:rPr>
      </w:pPr>
    </w:p>
    <w:p w14:paraId="2D23822D" w14:textId="527E0863" w:rsidR="00A450A4" w:rsidRDefault="00A450A4" w:rsidP="007B42EB">
      <w:pPr>
        <w:pStyle w:val="TableContents"/>
        <w:ind w:left="720"/>
        <w:jc w:val="both"/>
        <w:rPr>
          <w:rFonts w:cs="Times New Roman"/>
          <w:b/>
          <w:noProof/>
          <w:shd w:val="clear" w:color="auto" w:fill="FFFFFF"/>
          <w:lang w:eastAsia="pt-BR" w:bidi="ar-SA"/>
        </w:rPr>
      </w:pPr>
    </w:p>
    <w:p w14:paraId="4645C693" w14:textId="48148D77" w:rsidR="00A450A4" w:rsidRDefault="00A450A4" w:rsidP="007B42EB">
      <w:pPr>
        <w:pStyle w:val="TableContents"/>
        <w:ind w:left="720"/>
        <w:jc w:val="both"/>
        <w:rPr>
          <w:rFonts w:cs="Times New Roman"/>
          <w:b/>
          <w:noProof/>
          <w:shd w:val="clear" w:color="auto" w:fill="FFFFFF"/>
          <w:lang w:eastAsia="pt-BR" w:bidi="ar-SA"/>
        </w:rPr>
      </w:pPr>
      <w:r>
        <w:rPr>
          <w:rFonts w:cs="Times New Roman"/>
          <w:b/>
          <w:noProof/>
          <w:shd w:val="clear" w:color="auto" w:fill="FFFFFF"/>
          <w:lang w:eastAsia="pt-BR" w:bidi="ar-SA"/>
        </w:rPr>
        <w:drawing>
          <wp:anchor distT="0" distB="0" distL="114300" distR="114300" simplePos="0" relativeHeight="251658240" behindDoc="0" locked="0" layoutInCell="1" allowOverlap="1" wp14:anchorId="5103D01A" wp14:editId="52F2AEAD">
            <wp:simplePos x="0" y="0"/>
            <wp:positionH relativeFrom="column">
              <wp:posOffset>1032510</wp:posOffset>
            </wp:positionH>
            <wp:positionV relativeFrom="paragraph">
              <wp:posOffset>-197485</wp:posOffset>
            </wp:positionV>
            <wp:extent cx="5400040" cy="1035685"/>
            <wp:effectExtent l="0" t="0" r="0" b="0"/>
            <wp:wrapSquare wrapText="bothSides"/>
            <wp:docPr id="38" name="Imagem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sem fundo png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035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F91F7BB" w14:textId="7B524196" w:rsidR="007B42EB" w:rsidRPr="0092100B" w:rsidRDefault="007B42EB" w:rsidP="0092100B">
      <w:pPr>
        <w:pStyle w:val="TableContents"/>
        <w:jc w:val="both"/>
        <w:rPr>
          <w:rFonts w:cs="Times New Roman"/>
          <w:b/>
          <w:shd w:val="clear" w:color="auto" w:fill="FFFFFF"/>
        </w:rPr>
      </w:pPr>
    </w:p>
    <w:p w14:paraId="74AE5C2D" w14:textId="77777777" w:rsidR="00A450A4" w:rsidRDefault="00A450A4" w:rsidP="00516F8D">
      <w:pPr>
        <w:pStyle w:val="Corpodetexto"/>
        <w:tabs>
          <w:tab w:val="left" w:pos="2268"/>
        </w:tabs>
        <w:rPr>
          <w:rFonts w:ascii="Times New Roman" w:hAnsi="Times New Roman" w:cs="Times New Roman"/>
        </w:rPr>
      </w:pPr>
      <w:bookmarkStart w:id="0" w:name="_Hlk159329530"/>
    </w:p>
    <w:p w14:paraId="56BC5E5A" w14:textId="77777777" w:rsidR="00A450A4" w:rsidRDefault="00A450A4" w:rsidP="00516F8D">
      <w:pPr>
        <w:pStyle w:val="Corpodetexto"/>
        <w:tabs>
          <w:tab w:val="left" w:pos="2268"/>
        </w:tabs>
        <w:rPr>
          <w:rFonts w:ascii="Times New Roman" w:hAnsi="Times New Roman" w:cs="Times New Roman"/>
        </w:rPr>
      </w:pPr>
    </w:p>
    <w:p w14:paraId="414EFFE6" w14:textId="77777777" w:rsidR="00751C12" w:rsidRPr="00C5262F" w:rsidRDefault="00751C12" w:rsidP="00751C12">
      <w:pPr>
        <w:pStyle w:val="Cabealho"/>
        <w:jc w:val="center"/>
        <w:rPr>
          <w:rFonts w:ascii="Times New Roman" w:eastAsia="Times New Roman" w:hAnsi="Times New Roman" w:cs="Times New Roman"/>
          <w:bCs/>
          <w:kern w:val="28"/>
          <w:lang w:eastAsia="pt-BR"/>
        </w:rPr>
      </w:pPr>
      <w:r w:rsidRPr="00C5262F">
        <w:rPr>
          <w:rFonts w:ascii="Times New Roman" w:hAnsi="Times New Roman" w:cs="Times New Roman"/>
          <w:b/>
          <w:iCs/>
        </w:rPr>
        <w:t>SECRETARIA MUNICIPAL DE INFRAESTRUTURA URBANA</w:t>
      </w:r>
    </w:p>
    <w:p w14:paraId="0EBBF705" w14:textId="77777777" w:rsidR="00751C12" w:rsidRPr="00C5262F" w:rsidRDefault="00751C12" w:rsidP="00751C12">
      <w:pPr>
        <w:pStyle w:val="Cabealho"/>
        <w:jc w:val="center"/>
        <w:rPr>
          <w:rFonts w:ascii="Times New Roman" w:hAnsi="Times New Roman" w:cs="Times New Roman"/>
          <w:b/>
          <w:bCs/>
        </w:rPr>
      </w:pPr>
      <w:r w:rsidRPr="00C5262F">
        <w:rPr>
          <w:rFonts w:ascii="Times New Roman" w:hAnsi="Times New Roman" w:cs="Times New Roman"/>
          <w:b/>
          <w:bCs/>
        </w:rPr>
        <w:t>Estudo Técnico Preliminar</w:t>
      </w:r>
    </w:p>
    <w:p w14:paraId="5C0033D6" w14:textId="77777777" w:rsidR="00751C12" w:rsidRDefault="00751C12" w:rsidP="00751C12">
      <w:pPr>
        <w:pStyle w:val="Cabealho"/>
        <w:jc w:val="center"/>
        <w:rPr>
          <w:rFonts w:ascii="Times New Roman" w:hAnsi="Times New Roman" w:cs="Times New Roman"/>
        </w:rPr>
      </w:pPr>
      <w:r w:rsidRPr="00C5262F">
        <w:rPr>
          <w:rFonts w:ascii="Times New Roman" w:hAnsi="Times New Roman" w:cs="Times New Roman"/>
        </w:rPr>
        <w:t xml:space="preserve">Base legal: Lei federal nº </w:t>
      </w:r>
      <w:r w:rsidRPr="007D3D86">
        <w:rPr>
          <w:rFonts w:ascii="Times New Roman" w:hAnsi="Times New Roman" w:cs="Times New Roman"/>
        </w:rPr>
        <w:t>14.133/2021</w:t>
      </w:r>
    </w:p>
    <w:p w14:paraId="0ED17B5A" w14:textId="77777777" w:rsidR="00751C12" w:rsidRPr="00C5262F" w:rsidRDefault="00751C12" w:rsidP="00751C12">
      <w:pPr>
        <w:pStyle w:val="Cabealho"/>
        <w:jc w:val="center"/>
        <w:rPr>
          <w:rFonts w:ascii="Times New Roman" w:hAnsi="Times New Roman" w:cs="Times New Roman"/>
        </w:rPr>
      </w:pPr>
    </w:p>
    <w:tbl>
      <w:tblPr>
        <w:tblW w:w="8505" w:type="dxa"/>
        <w:tblInd w:w="-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05"/>
      </w:tblGrid>
      <w:tr w:rsidR="00751C12" w:rsidRPr="00C5262F" w14:paraId="6638EA11" w14:textId="77777777" w:rsidTr="00D95C0B"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75E0AC" w14:textId="6534886F" w:rsidR="00751C12" w:rsidRPr="00C5262F" w:rsidRDefault="00751C12" w:rsidP="008F573C">
            <w:pPr>
              <w:pStyle w:val="PargrafodaLista"/>
              <w:widowControl w:val="0"/>
              <w:numPr>
                <w:ilvl w:val="0"/>
                <w:numId w:val="3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autoSpaceDN w:val="0"/>
              <w:ind w:left="0" w:hanging="357"/>
              <w:textAlignment w:val="baseline"/>
              <w:rPr>
                <w:rFonts w:ascii="Times New Roman" w:hAnsi="Times New Roman" w:cs="Times New Roman"/>
              </w:rPr>
            </w:pPr>
            <w:r w:rsidRPr="00C5262F">
              <w:rPr>
                <w:rFonts w:ascii="Times New Roman" w:eastAsia="Calibri" w:hAnsi="Times New Roman" w:cs="Times New Roman"/>
                <w:b/>
                <w:shd w:val="clear" w:color="auto" w:fill="C0C0C0"/>
              </w:rPr>
              <w:t>1</w:t>
            </w:r>
            <w:r w:rsidR="004B48A5">
              <w:rPr>
                <w:rFonts w:ascii="Times New Roman" w:eastAsia="Calibri" w:hAnsi="Times New Roman" w:cs="Times New Roman"/>
                <w:b/>
                <w:shd w:val="clear" w:color="auto" w:fill="C0C0C0"/>
              </w:rPr>
              <w:t xml:space="preserve"> </w:t>
            </w:r>
            <w:r w:rsidRPr="00C5262F">
              <w:rPr>
                <w:rFonts w:ascii="Times New Roman" w:eastAsia="Calibri" w:hAnsi="Times New Roman" w:cs="Times New Roman"/>
                <w:b/>
                <w:shd w:val="clear" w:color="auto" w:fill="C0C0C0"/>
              </w:rPr>
              <w:t>- INFORMAÇÕES BÁSICAS DO OBJETO</w:t>
            </w:r>
          </w:p>
        </w:tc>
      </w:tr>
    </w:tbl>
    <w:p w14:paraId="3078883C" w14:textId="77777777" w:rsidR="00751C12" w:rsidRPr="00C5262F" w:rsidRDefault="00751C12" w:rsidP="00751C12">
      <w:pPr>
        <w:rPr>
          <w:rFonts w:ascii="Times New Roman" w:hAnsi="Times New Roman" w:cs="Times New Roman"/>
          <w:lang w:eastAsia="zh-CN"/>
        </w:rPr>
      </w:pPr>
    </w:p>
    <w:p w14:paraId="1B0F3B84" w14:textId="34015D38" w:rsidR="00751C12" w:rsidRDefault="0092100B" w:rsidP="0092100B">
      <w:pPr>
        <w:pStyle w:val="Textbody"/>
        <w:spacing w:after="0"/>
        <w:jc w:val="both"/>
        <w:rPr>
          <w:rFonts w:cs="Times New Roman"/>
          <w:b/>
        </w:rPr>
      </w:pPr>
      <w:r>
        <w:rPr>
          <w:b/>
          <w:bCs/>
        </w:rPr>
        <w:t xml:space="preserve">AQUISIÇÃO DE APARELHO DE </w:t>
      </w:r>
      <w:r w:rsidR="006454EC">
        <w:rPr>
          <w:b/>
          <w:bCs/>
        </w:rPr>
        <w:t>ULTRASSONOGRAFIA</w:t>
      </w:r>
      <w:r>
        <w:rPr>
          <w:b/>
          <w:bCs/>
        </w:rPr>
        <w:t xml:space="preserve"> </w:t>
      </w:r>
      <w:r w:rsidRPr="00F03843">
        <w:rPr>
          <w:rFonts w:cs="Times New Roman"/>
          <w:b/>
        </w:rPr>
        <w:t xml:space="preserve">PARA ATENDER </w:t>
      </w:r>
      <w:r>
        <w:rPr>
          <w:rFonts w:cs="Times New Roman"/>
          <w:b/>
        </w:rPr>
        <w:t>A SECRETÁRIA MUNICIPAL DE SAÚDE NO EXERCICIO DE 2024.</w:t>
      </w:r>
    </w:p>
    <w:p w14:paraId="326B0900" w14:textId="77777777" w:rsidR="00751C12" w:rsidRPr="00EF25B9" w:rsidRDefault="00751C12" w:rsidP="00751C12">
      <w:pPr>
        <w:rPr>
          <w:rFonts w:ascii="Times New Roman" w:hAnsi="Times New Roman" w:cs="Times New Roman"/>
          <w:b/>
        </w:rPr>
      </w:pPr>
    </w:p>
    <w:tbl>
      <w:tblPr>
        <w:tblW w:w="8505" w:type="dxa"/>
        <w:tblInd w:w="-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05"/>
      </w:tblGrid>
      <w:tr w:rsidR="00751C12" w:rsidRPr="00C5262F" w14:paraId="292496A2" w14:textId="77777777" w:rsidTr="00D95C0B">
        <w:tc>
          <w:tcPr>
            <w:tcW w:w="85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451ADE" w14:textId="75707954" w:rsidR="00751C12" w:rsidRPr="00C5262F" w:rsidRDefault="00751C12" w:rsidP="008F573C">
            <w:pPr>
              <w:pStyle w:val="PargrafodaLista"/>
              <w:widowControl w:val="0"/>
              <w:numPr>
                <w:ilvl w:val="0"/>
                <w:numId w:val="3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autoSpaceDN w:val="0"/>
              <w:ind w:left="0" w:hanging="357"/>
              <w:textAlignment w:val="baseline"/>
              <w:rPr>
                <w:rFonts w:ascii="Times New Roman" w:hAnsi="Times New Roman" w:cs="Times New Roman"/>
                <w:b/>
                <w:bCs/>
              </w:rPr>
            </w:pPr>
            <w:r w:rsidRPr="00C5262F">
              <w:rPr>
                <w:rFonts w:ascii="Times New Roman" w:hAnsi="Times New Roman" w:cs="Times New Roman"/>
                <w:b/>
                <w:bCs/>
              </w:rPr>
              <w:t>2</w:t>
            </w:r>
            <w:r w:rsidR="004B48A5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C5262F">
              <w:rPr>
                <w:rFonts w:ascii="Times New Roman" w:hAnsi="Times New Roman" w:cs="Times New Roman"/>
                <w:b/>
                <w:bCs/>
              </w:rPr>
              <w:t>- INTRODUÇÃO</w:t>
            </w:r>
          </w:p>
        </w:tc>
      </w:tr>
    </w:tbl>
    <w:p w14:paraId="7BB39279" w14:textId="77777777" w:rsidR="00751C12" w:rsidRPr="00C5262F" w:rsidRDefault="00751C12" w:rsidP="00751C12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14:paraId="6755395E" w14:textId="77777777" w:rsidR="0092100B" w:rsidRPr="00C23160" w:rsidRDefault="0092100B" w:rsidP="0092100B">
      <w:pPr>
        <w:pStyle w:val="TableContents"/>
        <w:jc w:val="both"/>
        <w:rPr>
          <w:rFonts w:cs="Times New Roman"/>
          <w:shd w:val="clear" w:color="auto" w:fill="FFFFFF"/>
        </w:rPr>
      </w:pPr>
      <w:r w:rsidRPr="00C23160">
        <w:rPr>
          <w:rFonts w:cs="Times New Roman"/>
          <w:shd w:val="clear" w:color="auto" w:fill="FFFFFF"/>
        </w:rPr>
        <w:t xml:space="preserve">O Estudo Técnico Preliminar – ETP é o documento constitutivo da primeira etapa do planejamento de uma contratação, que caracteriza o interesse público envolvido e a sua melhor solução. Ele serve de base ao Termo de Referência a ser elaborado, caso se conclua pela viabilidade da contratação. </w:t>
      </w:r>
    </w:p>
    <w:p w14:paraId="4B86A8E2" w14:textId="77777777" w:rsidR="0092100B" w:rsidRPr="00C23160" w:rsidRDefault="0092100B" w:rsidP="0092100B">
      <w:pPr>
        <w:pStyle w:val="TableContents"/>
        <w:jc w:val="both"/>
        <w:rPr>
          <w:rFonts w:cs="Times New Roman"/>
          <w:shd w:val="clear" w:color="auto" w:fill="FFFFFF"/>
        </w:rPr>
      </w:pPr>
    </w:p>
    <w:p w14:paraId="0809C8DC" w14:textId="77777777" w:rsidR="0092100B" w:rsidRPr="00C23160" w:rsidRDefault="0092100B" w:rsidP="0092100B">
      <w:pPr>
        <w:pStyle w:val="LO-Normal"/>
        <w:jc w:val="both"/>
        <w:rPr>
          <w:rFonts w:cs="Times New Roman"/>
          <w:shd w:val="clear" w:color="auto" w:fill="FFFFFF"/>
        </w:rPr>
      </w:pPr>
      <w:r w:rsidRPr="00C23160">
        <w:rPr>
          <w:rFonts w:cs="Times New Roman"/>
          <w:shd w:val="clear" w:color="auto" w:fill="FFFFFF"/>
        </w:rPr>
        <w:t>O ETP tem por objetivo identificar e analisar os cenários para o atendimento de demanda registrada no</w:t>
      </w:r>
      <w:r w:rsidRPr="00C23160">
        <w:rPr>
          <w:rFonts w:cs="Times New Roman"/>
        </w:rPr>
        <w:t xml:space="preserve"> </w:t>
      </w:r>
      <w:r w:rsidRPr="00C23160">
        <w:rPr>
          <w:rFonts w:cs="Times New Roman"/>
          <w:shd w:val="clear" w:color="auto" w:fill="FFFFFF"/>
        </w:rPr>
        <w:t>Documento de Formalização da Demanda – DFD, bem como demonstrar a viabilidade técnica e econômica das soluções identificadas, fornecendo as informações necessárias para subsidiar a tomada de decisão e o prosseguimento do respectivo processo de contratação.</w:t>
      </w:r>
    </w:p>
    <w:p w14:paraId="7A6B62D4" w14:textId="77777777" w:rsidR="0092100B" w:rsidRPr="00C23160" w:rsidRDefault="0092100B" w:rsidP="0092100B">
      <w:pPr>
        <w:pStyle w:val="LO-Normal"/>
        <w:jc w:val="both"/>
        <w:rPr>
          <w:rFonts w:cs="Times New Roman"/>
        </w:rPr>
      </w:pPr>
    </w:p>
    <w:p w14:paraId="04BB6717" w14:textId="77777777" w:rsidR="0092100B" w:rsidRPr="00C23160" w:rsidRDefault="0092100B" w:rsidP="0092100B">
      <w:pPr>
        <w:pStyle w:val="LO-Normal"/>
        <w:jc w:val="both"/>
        <w:rPr>
          <w:rFonts w:cs="Times New Roman"/>
        </w:rPr>
      </w:pPr>
      <w:r w:rsidRPr="00C23160">
        <w:rPr>
          <w:rFonts w:cs="Times New Roman"/>
        </w:rPr>
        <w:t xml:space="preserve">Diante da necessidade de realização das compras governamentais para abastecimento e desenvolvimento das rotinas administrativas e execução das políticas públicas para atender a população, foi regulamentado o Decreto 93/2023 que dispõe sobre regras e diretrizes da etapa de planejamento das aquisições de bens e contratações de serviços no âmbito da Administração Municipal. </w:t>
      </w:r>
    </w:p>
    <w:p w14:paraId="246E8B70" w14:textId="77777777" w:rsidR="0092100B" w:rsidRPr="00C23160" w:rsidRDefault="0092100B" w:rsidP="0092100B">
      <w:pPr>
        <w:pStyle w:val="LO-Normal"/>
        <w:jc w:val="both"/>
        <w:rPr>
          <w:rFonts w:cs="Times New Roman"/>
        </w:rPr>
      </w:pPr>
    </w:p>
    <w:p w14:paraId="3FE8165D" w14:textId="77777777" w:rsidR="0092100B" w:rsidRDefault="0092100B" w:rsidP="0092100B">
      <w:pPr>
        <w:pStyle w:val="LO-Normal"/>
        <w:jc w:val="both"/>
        <w:rPr>
          <w:rFonts w:cs="Times New Roman"/>
        </w:rPr>
      </w:pPr>
      <w:r w:rsidRPr="00C23160">
        <w:rPr>
          <w:rFonts w:cs="Times New Roman"/>
        </w:rPr>
        <w:t xml:space="preserve">Considerando que as aquisições governamentais produzem impacto significativo na atividade econômica do órgão e que um planejamento bem elaborado propicia aquisições potencialmente mais eficientes, posto que a realização de estudos previamente delineados conduz ao conhecimento de novas modelagens/metodologias ofertadas pelo mercado, resultando na melhor qualidade do gasto e uma gestão mais eficiente dos recursos públicos. </w:t>
      </w:r>
    </w:p>
    <w:p w14:paraId="45AEBCFC" w14:textId="77777777" w:rsidR="0092100B" w:rsidRDefault="0092100B" w:rsidP="0092100B">
      <w:pPr>
        <w:pStyle w:val="LO-Normal"/>
        <w:jc w:val="both"/>
        <w:rPr>
          <w:rFonts w:cs="Times New Roman"/>
        </w:rPr>
      </w:pPr>
    </w:p>
    <w:p w14:paraId="5B94E929" w14:textId="692902B5" w:rsidR="0092100B" w:rsidRPr="00F04C27" w:rsidRDefault="0092100B" w:rsidP="0092100B">
      <w:pPr>
        <w:pStyle w:val="LO-Normal"/>
        <w:jc w:val="both"/>
      </w:pPr>
      <w:r>
        <w:t xml:space="preserve">Neste contexto, o presente documento apresenta estudos preliminares que objetivam assegurar a viabilidade técnica e econômica da </w:t>
      </w:r>
      <w:r w:rsidRPr="002918B9">
        <w:rPr>
          <w:b/>
          <w:bCs/>
          <w:i/>
          <w:iCs/>
        </w:rPr>
        <w:t>aq</w:t>
      </w:r>
      <w:r w:rsidR="006454EC">
        <w:rPr>
          <w:b/>
          <w:bCs/>
          <w:i/>
          <w:iCs/>
        </w:rPr>
        <w:t>uisição do Aparelho de Ultrassonografia</w:t>
      </w:r>
      <w:r>
        <w:rPr>
          <w:b/>
          <w:i/>
        </w:rPr>
        <w:t xml:space="preserve"> para suprir as necessidades </w:t>
      </w:r>
      <w:r w:rsidRPr="002918B9">
        <w:rPr>
          <w:b/>
          <w:i/>
        </w:rPr>
        <w:t xml:space="preserve">da Secretaria Municipal de Saúde do município de Conceição das Alagoas/MG </w:t>
      </w:r>
      <w:r w:rsidRPr="00C23160">
        <w:rPr>
          <w:rFonts w:cs="Times New Roman"/>
        </w:rPr>
        <w:t xml:space="preserve">em face da necessidade desta administração de assegurar a continuidade </w:t>
      </w:r>
      <w:r>
        <w:rPr>
          <w:rFonts w:cs="Times New Roman"/>
        </w:rPr>
        <w:t>da realização dos exames</w:t>
      </w:r>
      <w:r w:rsidRPr="00C23160">
        <w:rPr>
          <w:rFonts w:cs="Times New Roman"/>
        </w:rPr>
        <w:t>, além de embasar o Termo de Referência a ser elaborado caso a solução encontrada demonstre-se viável.</w:t>
      </w:r>
    </w:p>
    <w:p w14:paraId="1C8FF95F" w14:textId="4446A647" w:rsidR="00751C12" w:rsidRDefault="00751C12" w:rsidP="00751C12">
      <w:pPr>
        <w:pStyle w:val="LO-Normal"/>
        <w:jc w:val="both"/>
        <w:rPr>
          <w:rFonts w:cs="Times New Roman"/>
        </w:rPr>
      </w:pPr>
    </w:p>
    <w:p w14:paraId="5A5E6FDA" w14:textId="77777777" w:rsidR="00751C12" w:rsidRPr="00C5262F" w:rsidRDefault="00751C12" w:rsidP="00751C12">
      <w:pPr>
        <w:pStyle w:val="LO-Normal"/>
        <w:jc w:val="both"/>
        <w:rPr>
          <w:rFonts w:cs="Times New Roman"/>
        </w:rPr>
      </w:pPr>
    </w:p>
    <w:tbl>
      <w:tblPr>
        <w:tblW w:w="8647" w:type="dxa"/>
        <w:tblInd w:w="-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647"/>
      </w:tblGrid>
      <w:tr w:rsidR="00751C12" w:rsidRPr="0092100B" w14:paraId="3A259AAA" w14:textId="77777777" w:rsidTr="00D95C0B">
        <w:tc>
          <w:tcPr>
            <w:tcW w:w="8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F5DCD4" w14:textId="39969191" w:rsidR="00751C12" w:rsidRPr="0092100B" w:rsidRDefault="00751C12" w:rsidP="00974A5F">
            <w:pPr>
              <w:pStyle w:val="PargrafodaLista"/>
              <w:widowControl w:val="0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autoSpaceDN w:val="0"/>
              <w:ind w:left="0"/>
              <w:textAlignment w:val="baseline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974A5F">
              <w:rPr>
                <w:rFonts w:ascii="Times New Roman" w:hAnsi="Times New Roman" w:cs="Times New Roman"/>
                <w:b/>
                <w:bCs/>
              </w:rPr>
              <w:t>3</w:t>
            </w:r>
            <w:r w:rsidR="00974A5F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974A5F">
              <w:rPr>
                <w:rFonts w:ascii="Times New Roman" w:hAnsi="Times New Roman" w:cs="Times New Roman"/>
                <w:b/>
                <w:bCs/>
              </w:rPr>
              <w:t>- DESCRIÇÃO DA NECESSIDADE</w:t>
            </w:r>
          </w:p>
        </w:tc>
      </w:tr>
    </w:tbl>
    <w:p w14:paraId="587C22CB" w14:textId="77777777" w:rsidR="005E3665" w:rsidRPr="005E3665" w:rsidRDefault="005E3665" w:rsidP="00751C12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lang w:eastAsia="hi-IN"/>
        </w:rPr>
      </w:pPr>
    </w:p>
    <w:p w14:paraId="6446B78A" w14:textId="7285E3C2" w:rsidR="006454EC" w:rsidRPr="00951B9B" w:rsidRDefault="006454EC" w:rsidP="006454EC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>
        <w:rPr>
          <w:lang w:eastAsia="hi-IN"/>
        </w:rPr>
        <w:t xml:space="preserve">3.1. </w:t>
      </w:r>
      <w:r w:rsidR="005E3665">
        <w:rPr>
          <w:lang w:eastAsia="hi-IN"/>
        </w:rPr>
        <w:t xml:space="preserve">O atual processo tem por finalidade propiciar as condições necessárias para a aquisição de material permanente, aparelho de ultrassonografia, necessários na </w:t>
      </w:r>
      <w:r w:rsidR="005E3665">
        <w:rPr>
          <w:lang w:eastAsia="hi-IN"/>
        </w:rPr>
        <w:lastRenderedPageBreak/>
        <w:t xml:space="preserve">realização de </w:t>
      </w:r>
      <w:r w:rsidR="005E3665" w:rsidRPr="005E3665">
        <w:rPr>
          <w:lang w:eastAsia="hi-IN"/>
        </w:rPr>
        <w:t xml:space="preserve">exames rotineiros e especiais de ultrassonografia para que sejam aplicados pela equipe </w:t>
      </w:r>
      <w:r w:rsidR="005E3665" w:rsidRPr="00951B9B">
        <w:rPr>
          <w:rFonts w:cs="Times New Roman"/>
        </w:rPr>
        <w:t xml:space="preserve">medicas </w:t>
      </w:r>
      <w:r w:rsidRPr="00951B9B">
        <w:rPr>
          <w:rFonts w:cs="Times New Roman"/>
        </w:rPr>
        <w:t>técnicas</w:t>
      </w:r>
      <w:r w:rsidR="005E3665" w:rsidRPr="00951B9B">
        <w:rPr>
          <w:rFonts w:cs="Times New Roman"/>
        </w:rPr>
        <w:t xml:space="preserve"> cientificas atuais e mais eficazes no </w:t>
      </w:r>
      <w:r w:rsidRPr="00951B9B">
        <w:rPr>
          <w:rFonts w:cs="Times New Roman"/>
        </w:rPr>
        <w:t>diagnóstico</w:t>
      </w:r>
      <w:r w:rsidR="005E3665" w:rsidRPr="00951B9B">
        <w:rPr>
          <w:rFonts w:cs="Times New Roman"/>
        </w:rPr>
        <w:t xml:space="preserve"> por </w:t>
      </w:r>
      <w:r w:rsidRPr="00951B9B">
        <w:rPr>
          <w:rFonts w:cs="Times New Roman"/>
        </w:rPr>
        <w:t>imagem, objetivando</w:t>
      </w:r>
      <w:r w:rsidR="005E3665" w:rsidRPr="00951B9B">
        <w:rPr>
          <w:rFonts w:cs="Times New Roman"/>
        </w:rPr>
        <w:t xml:space="preserve"> atender a demanda</w:t>
      </w:r>
      <w:r w:rsidRPr="00951B9B">
        <w:rPr>
          <w:rFonts w:cs="Times New Roman"/>
        </w:rPr>
        <w:t xml:space="preserve"> da Secretaria Municipal de Saúde</w:t>
      </w:r>
      <w:r w:rsidR="005E3665" w:rsidRPr="00951B9B">
        <w:rPr>
          <w:rFonts w:cs="Times New Roman"/>
        </w:rPr>
        <w:t xml:space="preserve">. </w:t>
      </w:r>
    </w:p>
    <w:p w14:paraId="50DE2F1B" w14:textId="251E5489" w:rsidR="005E3665" w:rsidRPr="00951B9B" w:rsidRDefault="00C871C0" w:rsidP="006454EC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 w:rsidRPr="00951B9B">
        <w:rPr>
          <w:rFonts w:cs="Times New Roman"/>
        </w:rPr>
        <w:tab/>
      </w:r>
      <w:r w:rsidR="005E3665" w:rsidRPr="00951B9B">
        <w:rPr>
          <w:rFonts w:cs="Times New Roman"/>
        </w:rPr>
        <w:t>Cumpre ressaltar que a aquisição deste item é essencial na execução dos procedimentos realizados</w:t>
      </w:r>
      <w:r w:rsidR="007963E2" w:rsidRPr="00951B9B">
        <w:rPr>
          <w:rFonts w:cs="Times New Roman"/>
        </w:rPr>
        <w:t xml:space="preserve">, </w:t>
      </w:r>
      <w:r w:rsidRPr="00951B9B">
        <w:rPr>
          <w:rFonts w:cs="Times New Roman"/>
        </w:rPr>
        <w:t>dando continuidade</w:t>
      </w:r>
      <w:r w:rsidR="007963E2" w:rsidRPr="00951B9B">
        <w:rPr>
          <w:rFonts w:cs="Times New Roman"/>
        </w:rPr>
        <w:t xml:space="preserve"> </w:t>
      </w:r>
      <w:r w:rsidRPr="00951B9B">
        <w:rPr>
          <w:rFonts w:cs="Times New Roman"/>
        </w:rPr>
        <w:t>à realização dos exames de imagem</w:t>
      </w:r>
      <w:r w:rsidR="00F8236C">
        <w:rPr>
          <w:rFonts w:cs="Times New Roman"/>
        </w:rPr>
        <w:t xml:space="preserve"> sendo esse vital para o </w:t>
      </w:r>
      <w:r w:rsidR="00951B9B" w:rsidRPr="00951B9B">
        <w:rPr>
          <w:rFonts w:cs="Times New Roman"/>
        </w:rPr>
        <w:t>diagnóstico e prescrição de tratamentos</w:t>
      </w:r>
      <w:r w:rsidR="007963E2" w:rsidRPr="00951B9B">
        <w:rPr>
          <w:rFonts w:cs="Times New Roman"/>
        </w:rPr>
        <w:t>.</w:t>
      </w:r>
    </w:p>
    <w:p w14:paraId="273D73B3" w14:textId="77777777" w:rsidR="005E3665" w:rsidRPr="007A15C7" w:rsidRDefault="005E3665" w:rsidP="005E3665">
      <w:pPr>
        <w:pStyle w:val="LO-Normal"/>
        <w:jc w:val="both"/>
        <w:rPr>
          <w:rFonts w:cs="Times New Roman"/>
          <w:b/>
        </w:rPr>
      </w:pPr>
    </w:p>
    <w:p w14:paraId="7B8C5032" w14:textId="77777777" w:rsidR="005E3665" w:rsidRPr="00C871C0" w:rsidRDefault="005E3665" w:rsidP="00C871C0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lang w:eastAsia="hi-IN"/>
        </w:rPr>
      </w:pPr>
      <w:r>
        <w:rPr>
          <w:rFonts w:cs="Times New Roman"/>
        </w:rPr>
        <w:t>3</w:t>
      </w:r>
      <w:r w:rsidRPr="00C871C0">
        <w:rPr>
          <w:lang w:eastAsia="hi-IN"/>
        </w:rPr>
        <w:t xml:space="preserve">.2. Com o provimento da solução, a área requisitante visa a atender as necessidades e garantir a prestação do serviço público. </w:t>
      </w:r>
    </w:p>
    <w:p w14:paraId="50ED9AE1" w14:textId="77777777" w:rsidR="005E3665" w:rsidRPr="00C871C0" w:rsidRDefault="005E3665" w:rsidP="00C871C0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lang w:eastAsia="hi-IN"/>
        </w:rPr>
      </w:pPr>
    </w:p>
    <w:p w14:paraId="465B885F" w14:textId="77777777" w:rsidR="005E3665" w:rsidRPr="00C871C0" w:rsidRDefault="005E3665" w:rsidP="00C871C0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lang w:eastAsia="hi-IN"/>
        </w:rPr>
      </w:pPr>
      <w:r w:rsidRPr="00C871C0">
        <w:rPr>
          <w:lang w:eastAsia="hi-IN"/>
        </w:rPr>
        <w:t xml:space="preserve">3.3. A descrição da necessidade da contratação visa à solução mais adequada da demanda, sob a perspectiva do interesse público. </w:t>
      </w:r>
    </w:p>
    <w:p w14:paraId="408B8E29" w14:textId="77777777" w:rsidR="005E3665" w:rsidRPr="00C871C0" w:rsidRDefault="005E3665" w:rsidP="00C871C0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lang w:eastAsia="hi-IN"/>
        </w:rPr>
      </w:pPr>
    </w:p>
    <w:p w14:paraId="44D99914" w14:textId="77777777" w:rsidR="005E3665" w:rsidRPr="00C871C0" w:rsidRDefault="005E3665" w:rsidP="00C871C0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lang w:eastAsia="hi-IN"/>
        </w:rPr>
      </w:pPr>
      <w:r w:rsidRPr="00C871C0">
        <w:rPr>
          <w:lang w:eastAsia="hi-IN"/>
        </w:rPr>
        <w:t xml:space="preserve">3.4. Atualmente, para toda compra pública é realizada uma descrição detalhada e estimativa do quantitativo conforme a realidade que se apresenta, com intuito de alcançar a eficiência e </w:t>
      </w:r>
      <w:proofErr w:type="spellStart"/>
      <w:r w:rsidRPr="00C871C0">
        <w:rPr>
          <w:lang w:eastAsia="hi-IN"/>
        </w:rPr>
        <w:t>vantajosidade</w:t>
      </w:r>
      <w:proofErr w:type="spellEnd"/>
      <w:r w:rsidRPr="00C871C0">
        <w:rPr>
          <w:lang w:eastAsia="hi-IN"/>
        </w:rPr>
        <w:t xml:space="preserve"> das contratações públicas.</w:t>
      </w:r>
    </w:p>
    <w:p w14:paraId="6AD27A77" w14:textId="77777777" w:rsidR="005E3665" w:rsidRPr="00C871C0" w:rsidRDefault="005E3665" w:rsidP="00C871C0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lang w:eastAsia="hi-IN"/>
        </w:rPr>
      </w:pPr>
    </w:p>
    <w:p w14:paraId="27B11E25" w14:textId="1145DBC6" w:rsidR="005E3665" w:rsidRPr="00C871C0" w:rsidRDefault="005E3665" w:rsidP="00C871C0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lang w:eastAsia="hi-IN"/>
        </w:rPr>
      </w:pPr>
      <w:r w:rsidRPr="00C871C0">
        <w:rPr>
          <w:lang w:eastAsia="hi-IN"/>
        </w:rPr>
        <w:t xml:space="preserve">3.5. Trata-se de uma </w:t>
      </w:r>
      <w:r w:rsidR="00C871C0">
        <w:rPr>
          <w:lang w:eastAsia="hi-IN"/>
        </w:rPr>
        <w:t>aquisição</w:t>
      </w:r>
      <w:r w:rsidRPr="00C871C0">
        <w:rPr>
          <w:lang w:eastAsia="hi-IN"/>
        </w:rPr>
        <w:t xml:space="preserve"> que faz parte do calendário anual de compras da </w:t>
      </w:r>
      <w:r w:rsidR="00C871C0">
        <w:rPr>
          <w:lang w:eastAsia="hi-IN"/>
        </w:rPr>
        <w:t>Secretaria Municipal de Saúde</w:t>
      </w:r>
      <w:r w:rsidRPr="00C871C0">
        <w:rPr>
          <w:lang w:eastAsia="hi-IN"/>
        </w:rPr>
        <w:t>, sendo que praticamente sempre com êxito e eficácia, inclusive no tocante a execução contratual.</w:t>
      </w:r>
    </w:p>
    <w:p w14:paraId="4012315E" w14:textId="77777777" w:rsidR="00751C12" w:rsidRPr="00C5262F" w:rsidRDefault="00751C12" w:rsidP="00751C12">
      <w:pPr>
        <w:rPr>
          <w:rFonts w:ascii="Times New Roman" w:hAnsi="Times New Roman" w:cs="Times New Roman"/>
          <w:shd w:val="clear" w:color="auto" w:fill="FFFFFF"/>
        </w:rPr>
      </w:pPr>
    </w:p>
    <w:tbl>
      <w:tblPr>
        <w:tblW w:w="8505" w:type="dxa"/>
        <w:tblInd w:w="-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05"/>
      </w:tblGrid>
      <w:tr w:rsidR="00751C12" w:rsidRPr="00C5262F" w14:paraId="3F949FF4" w14:textId="77777777" w:rsidTr="00D95C0B">
        <w:tc>
          <w:tcPr>
            <w:tcW w:w="85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FCC169" w14:textId="77777777" w:rsidR="00751C12" w:rsidRPr="00C5262F" w:rsidRDefault="00751C12" w:rsidP="008F573C">
            <w:pPr>
              <w:pStyle w:val="PargrafodaLista"/>
              <w:widowControl w:val="0"/>
              <w:numPr>
                <w:ilvl w:val="0"/>
                <w:numId w:val="3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autoSpaceDN w:val="0"/>
              <w:ind w:left="0" w:hanging="357"/>
              <w:textAlignment w:val="baseline"/>
              <w:rPr>
                <w:rFonts w:ascii="Times New Roman" w:hAnsi="Times New Roman" w:cs="Times New Roman"/>
                <w:b/>
                <w:bCs/>
              </w:rPr>
            </w:pPr>
            <w:r w:rsidRPr="00C5262F">
              <w:rPr>
                <w:rFonts w:ascii="Times New Roman" w:hAnsi="Times New Roman" w:cs="Times New Roman"/>
                <w:b/>
                <w:bCs/>
              </w:rPr>
              <w:t>4- ÁREA REQUISITANTE</w:t>
            </w:r>
          </w:p>
        </w:tc>
      </w:tr>
    </w:tbl>
    <w:p w14:paraId="3D102EA2" w14:textId="77777777" w:rsidR="00751C12" w:rsidRPr="002918B9" w:rsidRDefault="00751C12" w:rsidP="00751C12">
      <w:pPr>
        <w:rPr>
          <w:rFonts w:ascii="Times New Roman" w:hAnsi="Times New Roman" w:cs="Times New Roman"/>
          <w:highlight w:val="yellow"/>
          <w:shd w:val="clear" w:color="auto" w:fill="FFFFFF"/>
        </w:rPr>
      </w:pPr>
    </w:p>
    <w:tbl>
      <w:tblPr>
        <w:tblStyle w:val="Tabelacomgrade"/>
        <w:tblW w:w="8505" w:type="dxa"/>
        <w:tblInd w:w="-5" w:type="dxa"/>
        <w:tblLayout w:type="fixed"/>
        <w:tblLook w:val="06A0" w:firstRow="1" w:lastRow="0" w:firstColumn="1" w:lastColumn="0" w:noHBand="1" w:noVBand="1"/>
      </w:tblPr>
      <w:tblGrid>
        <w:gridCol w:w="4757"/>
        <w:gridCol w:w="3748"/>
      </w:tblGrid>
      <w:tr w:rsidR="00751C12" w:rsidRPr="002918B9" w14:paraId="276DCAD9" w14:textId="77777777" w:rsidTr="00221100">
        <w:trPr>
          <w:trHeight w:val="300"/>
        </w:trPr>
        <w:tc>
          <w:tcPr>
            <w:tcW w:w="4757" w:type="dxa"/>
          </w:tcPr>
          <w:p w14:paraId="30D9D6B1" w14:textId="77777777" w:rsidR="00751C12" w:rsidRPr="0092100B" w:rsidRDefault="00751C12" w:rsidP="008F573C">
            <w:pPr>
              <w:pStyle w:val="Cabealh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100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Identificação da Área requisitante </w:t>
            </w:r>
          </w:p>
        </w:tc>
        <w:tc>
          <w:tcPr>
            <w:tcW w:w="3748" w:type="dxa"/>
          </w:tcPr>
          <w:p w14:paraId="300E15F9" w14:textId="77777777" w:rsidR="00751C12" w:rsidRPr="0092100B" w:rsidRDefault="00751C12" w:rsidP="008F573C">
            <w:pPr>
              <w:pStyle w:val="Cabealh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100B">
              <w:rPr>
                <w:rFonts w:ascii="Times New Roman" w:hAnsi="Times New Roman" w:cs="Times New Roman"/>
                <w:b/>
                <w:sz w:val="24"/>
                <w:szCs w:val="24"/>
              </w:rPr>
              <w:t>Nome do responsável</w:t>
            </w:r>
          </w:p>
        </w:tc>
      </w:tr>
      <w:tr w:rsidR="00751C12" w:rsidRPr="002918B9" w14:paraId="6DFFB2DE" w14:textId="77777777" w:rsidTr="00221100">
        <w:trPr>
          <w:trHeight w:val="300"/>
        </w:trPr>
        <w:tc>
          <w:tcPr>
            <w:tcW w:w="4757" w:type="dxa"/>
          </w:tcPr>
          <w:p w14:paraId="3A0BB50F" w14:textId="77777777" w:rsidR="00751C12" w:rsidRPr="0092100B" w:rsidRDefault="00751C12" w:rsidP="008F573C">
            <w:pPr>
              <w:pStyle w:val="Cabealho"/>
              <w:rPr>
                <w:rFonts w:ascii="Times New Roman" w:hAnsi="Times New Roman" w:cs="Times New Roman"/>
                <w:sz w:val="24"/>
                <w:szCs w:val="24"/>
              </w:rPr>
            </w:pPr>
            <w:r w:rsidRPr="0092100B">
              <w:rPr>
                <w:rFonts w:ascii="Times New Roman" w:hAnsi="Times New Roman" w:cs="Times New Roman"/>
                <w:sz w:val="24"/>
                <w:szCs w:val="24"/>
              </w:rPr>
              <w:t>Secretaria Municipal de Saúde</w:t>
            </w:r>
          </w:p>
        </w:tc>
        <w:tc>
          <w:tcPr>
            <w:tcW w:w="3748" w:type="dxa"/>
          </w:tcPr>
          <w:p w14:paraId="6E2DCC33" w14:textId="77777777" w:rsidR="00751C12" w:rsidRPr="0092100B" w:rsidRDefault="00751C12" w:rsidP="008F573C">
            <w:pPr>
              <w:pStyle w:val="Cabealho"/>
              <w:rPr>
                <w:rFonts w:ascii="Times New Roman" w:hAnsi="Times New Roman" w:cs="Times New Roman"/>
                <w:sz w:val="24"/>
                <w:szCs w:val="24"/>
              </w:rPr>
            </w:pPr>
            <w:r w:rsidRPr="0092100B">
              <w:rPr>
                <w:rFonts w:ascii="Times New Roman" w:hAnsi="Times New Roman" w:cs="Times New Roman"/>
                <w:sz w:val="24"/>
                <w:szCs w:val="24"/>
              </w:rPr>
              <w:t>Josiane Mendes da Silva</w:t>
            </w:r>
          </w:p>
        </w:tc>
      </w:tr>
    </w:tbl>
    <w:p w14:paraId="552DC08C" w14:textId="77777777" w:rsidR="00751C12" w:rsidRPr="00C5262F" w:rsidRDefault="00751C12" w:rsidP="00751C12">
      <w:pPr>
        <w:rPr>
          <w:rFonts w:ascii="Times New Roman" w:hAnsi="Times New Roman" w:cs="Times New Roman"/>
          <w:shd w:val="clear" w:color="auto" w:fill="FFFFFF"/>
        </w:rPr>
      </w:pPr>
    </w:p>
    <w:tbl>
      <w:tblPr>
        <w:tblW w:w="8505" w:type="dxa"/>
        <w:tblInd w:w="-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05"/>
      </w:tblGrid>
      <w:tr w:rsidR="00751C12" w:rsidRPr="00474D98" w14:paraId="67022141" w14:textId="77777777" w:rsidTr="00D95C0B">
        <w:tc>
          <w:tcPr>
            <w:tcW w:w="8505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40AB8D" w14:textId="26259330" w:rsidR="00751C12" w:rsidRPr="00474D98" w:rsidRDefault="00751C12" w:rsidP="008F573C">
            <w:pPr>
              <w:pStyle w:val="PargrafodaLista"/>
              <w:widowControl w:val="0"/>
              <w:numPr>
                <w:ilvl w:val="0"/>
                <w:numId w:val="3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autoSpaceDN w:val="0"/>
              <w:ind w:left="0" w:hanging="357"/>
              <w:textAlignment w:val="baseline"/>
              <w:rPr>
                <w:rFonts w:ascii="Times New Roman" w:hAnsi="Times New Roman" w:cs="Times New Roman"/>
                <w:b/>
                <w:bCs/>
              </w:rPr>
            </w:pPr>
            <w:r w:rsidRPr="00474D98">
              <w:rPr>
                <w:rFonts w:ascii="Times New Roman" w:hAnsi="Times New Roman" w:cs="Times New Roman"/>
                <w:b/>
                <w:bCs/>
              </w:rPr>
              <w:t>5</w:t>
            </w:r>
            <w:r w:rsidR="00474D98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474D98">
              <w:rPr>
                <w:rFonts w:ascii="Times New Roman" w:hAnsi="Times New Roman" w:cs="Times New Roman"/>
                <w:b/>
                <w:bCs/>
              </w:rPr>
              <w:t>- NECESSIDADES DE NEGÓCIO</w:t>
            </w:r>
          </w:p>
        </w:tc>
      </w:tr>
    </w:tbl>
    <w:p w14:paraId="601088F0" w14:textId="77777777" w:rsidR="00751C12" w:rsidRPr="0092100B" w:rsidRDefault="00751C12" w:rsidP="00751C12">
      <w:pPr>
        <w:rPr>
          <w:rFonts w:ascii="Times New Roman" w:hAnsi="Times New Roman" w:cs="Times New Roman"/>
          <w:highlight w:val="yellow"/>
          <w:lang w:eastAsia="zh-CN"/>
        </w:rPr>
      </w:pPr>
    </w:p>
    <w:p w14:paraId="75625160" w14:textId="4A8CD23F" w:rsidR="00751C12" w:rsidRPr="00474D98" w:rsidRDefault="00751C12" w:rsidP="00474D98">
      <w:pPr>
        <w:rPr>
          <w:rFonts w:ascii="Times New Roman" w:hAnsi="Times New Roman" w:cs="Times New Roman"/>
        </w:rPr>
      </w:pPr>
      <w:r w:rsidRPr="00474D98">
        <w:rPr>
          <w:rFonts w:ascii="Times New Roman" w:hAnsi="Times New Roman" w:cs="Times New Roman"/>
        </w:rPr>
        <w:t>5.1.</w:t>
      </w:r>
      <w:r w:rsidR="00474D98" w:rsidRPr="00474D98">
        <w:rPr>
          <w:rFonts w:ascii="Times New Roman" w:hAnsi="Times New Roman" w:cs="Times New Roman"/>
        </w:rPr>
        <w:t xml:space="preserve"> A aquisição do equipamento solicitado visa atender as necessidades da </w:t>
      </w:r>
      <w:r w:rsidR="00474D98">
        <w:rPr>
          <w:rFonts w:ascii="Times New Roman" w:hAnsi="Times New Roman" w:cs="Times New Roman"/>
        </w:rPr>
        <w:t>Secretaria Municipal de Saúde</w:t>
      </w:r>
      <w:r w:rsidR="00474D98" w:rsidRPr="00474D98">
        <w:rPr>
          <w:rFonts w:ascii="Times New Roman" w:hAnsi="Times New Roman" w:cs="Times New Roman"/>
        </w:rPr>
        <w:t>, no que tange à realização de exames de ultrassonografia dos pacientes ambulatoriais e internados</w:t>
      </w:r>
      <w:r w:rsidR="00474D98">
        <w:rPr>
          <w:rFonts w:ascii="Times New Roman" w:hAnsi="Times New Roman" w:cs="Times New Roman"/>
        </w:rPr>
        <w:t xml:space="preserve">. Atualmente, o aparelho de ultrassonografia que a Secretaria possui, precisa ser substituído em razão dos avanços tecnológicos e do aprimoramento das técnicas de diagnóstico por imagem </w:t>
      </w:r>
      <w:r w:rsidR="003B4659">
        <w:rPr>
          <w:rFonts w:ascii="Times New Roman" w:hAnsi="Times New Roman" w:cs="Times New Roman"/>
        </w:rPr>
        <w:t xml:space="preserve">que permitem </w:t>
      </w:r>
      <w:r w:rsidR="00474D98">
        <w:rPr>
          <w:rFonts w:ascii="Times New Roman" w:hAnsi="Times New Roman" w:cs="Times New Roman"/>
        </w:rPr>
        <w:t>identificar diversas patologias.</w:t>
      </w:r>
    </w:p>
    <w:p w14:paraId="57D8C92F" w14:textId="77777777" w:rsidR="00751C12" w:rsidRPr="0092100B" w:rsidRDefault="00751C12" w:rsidP="00751C12">
      <w:pPr>
        <w:rPr>
          <w:rFonts w:ascii="Times New Roman" w:hAnsi="Times New Roman" w:cs="Times New Roman"/>
          <w:highlight w:val="yellow"/>
          <w:lang w:eastAsia="zh-CN"/>
        </w:rPr>
      </w:pPr>
    </w:p>
    <w:p w14:paraId="32AAECE9" w14:textId="77777777" w:rsidR="00751C12" w:rsidRPr="00474D98" w:rsidRDefault="00751C12" w:rsidP="00751C12">
      <w:pPr>
        <w:rPr>
          <w:rFonts w:ascii="Times New Roman" w:hAnsi="Times New Roman" w:cs="Times New Roman"/>
        </w:rPr>
      </w:pPr>
      <w:r w:rsidRPr="00474D98">
        <w:rPr>
          <w:rFonts w:ascii="Times New Roman" w:hAnsi="Times New Roman" w:cs="Times New Roman"/>
        </w:rPr>
        <w:t>5.2. O não atendimento desta Contratação inviabilizará o cumprimento do supracitado Plano e impossibilitará o atendimento adequado das demandas deste órgão municipal no que se refere aos serviços em questão, causando sérios prejuízos às atividades desempenhadas pelas Secretarias Usuárias.</w:t>
      </w:r>
    </w:p>
    <w:p w14:paraId="624F8281" w14:textId="77777777" w:rsidR="00751C12" w:rsidRPr="00474D98" w:rsidRDefault="00751C12" w:rsidP="00751C12">
      <w:pPr>
        <w:rPr>
          <w:rFonts w:ascii="Times New Roman" w:hAnsi="Times New Roman" w:cs="Times New Roman"/>
        </w:rPr>
      </w:pPr>
    </w:p>
    <w:p w14:paraId="1F4E833B" w14:textId="06813A8C" w:rsidR="00751C12" w:rsidRDefault="00751C12" w:rsidP="00751C12">
      <w:pPr>
        <w:rPr>
          <w:rFonts w:ascii="Times New Roman" w:hAnsi="Times New Roman" w:cs="Times New Roman"/>
        </w:rPr>
      </w:pPr>
      <w:r w:rsidRPr="00474D98">
        <w:rPr>
          <w:rFonts w:ascii="Times New Roman" w:hAnsi="Times New Roman" w:cs="Times New Roman"/>
        </w:rPr>
        <w:t xml:space="preserve">5.3. A presente </w:t>
      </w:r>
      <w:r w:rsidR="00474D98" w:rsidRPr="00474D98">
        <w:rPr>
          <w:rFonts w:ascii="Times New Roman" w:hAnsi="Times New Roman" w:cs="Times New Roman"/>
        </w:rPr>
        <w:t>Aquisição</w:t>
      </w:r>
      <w:r w:rsidRPr="00474D98">
        <w:rPr>
          <w:rFonts w:ascii="Times New Roman" w:hAnsi="Times New Roman" w:cs="Times New Roman"/>
        </w:rPr>
        <w:t xml:space="preserve"> possibilitará o cumprimento do supracitado Plano Estratégico, viabilizando o atendimento satisfatório da demanda para as Secretarias usuárias.</w:t>
      </w:r>
    </w:p>
    <w:p w14:paraId="220D2549" w14:textId="77777777" w:rsidR="00751C12" w:rsidRPr="00C5262F" w:rsidRDefault="00751C12" w:rsidP="00751C12">
      <w:pPr>
        <w:rPr>
          <w:rFonts w:ascii="Times New Roman" w:hAnsi="Times New Roman" w:cs="Times New Roman"/>
          <w:shd w:val="clear" w:color="auto" w:fill="FFFFFF"/>
        </w:rPr>
      </w:pPr>
    </w:p>
    <w:tbl>
      <w:tblPr>
        <w:tblW w:w="8505" w:type="dxa"/>
        <w:tblInd w:w="-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05"/>
      </w:tblGrid>
      <w:tr w:rsidR="00751C12" w:rsidRPr="00C5262F" w14:paraId="0064CEE6" w14:textId="77777777" w:rsidTr="00D95C0B">
        <w:tc>
          <w:tcPr>
            <w:tcW w:w="8505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5C137F" w14:textId="77777777" w:rsidR="00751C12" w:rsidRPr="00C5262F" w:rsidRDefault="00751C12" w:rsidP="008F573C">
            <w:pPr>
              <w:pStyle w:val="PargrafodaLista"/>
              <w:widowControl w:val="0"/>
              <w:numPr>
                <w:ilvl w:val="0"/>
                <w:numId w:val="3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autoSpaceDN w:val="0"/>
              <w:ind w:left="0" w:hanging="357"/>
              <w:textAlignment w:val="baseline"/>
              <w:rPr>
                <w:rFonts w:ascii="Times New Roman" w:hAnsi="Times New Roman" w:cs="Times New Roman"/>
                <w:b/>
                <w:bCs/>
              </w:rPr>
            </w:pPr>
            <w:r w:rsidRPr="00035F11">
              <w:rPr>
                <w:rFonts w:ascii="Times New Roman" w:hAnsi="Times New Roman" w:cs="Times New Roman"/>
                <w:b/>
                <w:bCs/>
              </w:rPr>
              <w:t>6- DEMAIS REQUISITOS NECESSÁRIOS E SUFICIENTES À ESCOLHA DA SOLUÇÃO</w:t>
            </w:r>
          </w:p>
        </w:tc>
      </w:tr>
    </w:tbl>
    <w:p w14:paraId="7701FD3D" w14:textId="719E754C" w:rsidR="00A323BE" w:rsidRPr="007A15C7" w:rsidRDefault="00A323BE" w:rsidP="00A323BE">
      <w:pPr>
        <w:pStyle w:val="LO-Normal"/>
        <w:jc w:val="both"/>
        <w:rPr>
          <w:rFonts w:cs="Times New Roman"/>
        </w:rPr>
      </w:pPr>
    </w:p>
    <w:p w14:paraId="225D04E6" w14:textId="682EBD83" w:rsidR="00A323BE" w:rsidRDefault="00A323BE" w:rsidP="00A323BE">
      <w:pPr>
        <w:pStyle w:val="LO-Normal"/>
        <w:jc w:val="both"/>
        <w:rPr>
          <w:rFonts w:cs="Times New Roman"/>
        </w:rPr>
      </w:pPr>
      <w:r>
        <w:rPr>
          <w:rFonts w:cs="Times New Roman"/>
        </w:rPr>
        <w:t>6</w:t>
      </w:r>
      <w:r w:rsidR="00B57A51">
        <w:rPr>
          <w:rFonts w:cs="Times New Roman"/>
        </w:rPr>
        <w:t>.1</w:t>
      </w:r>
      <w:r w:rsidRPr="007A15C7">
        <w:rPr>
          <w:rFonts w:cs="Times New Roman"/>
        </w:rPr>
        <w:t>. A entrega ocorrerá na</w:t>
      </w:r>
      <w:r>
        <w:rPr>
          <w:rFonts w:cs="Times New Roman"/>
        </w:rPr>
        <w:t xml:space="preserve"> sede da </w:t>
      </w:r>
      <w:r w:rsidR="003B4659">
        <w:rPr>
          <w:rFonts w:cs="Times New Roman"/>
        </w:rPr>
        <w:t>Secretaria Municipal de Saúde</w:t>
      </w:r>
      <w:r w:rsidR="003B4659" w:rsidRPr="007A15C7">
        <w:rPr>
          <w:rFonts w:cs="Times New Roman"/>
        </w:rPr>
        <w:t>,</w:t>
      </w:r>
      <w:r w:rsidRPr="007A15C7">
        <w:rPr>
          <w:rFonts w:cs="Times New Roman"/>
        </w:rPr>
        <w:t xml:space="preserve"> sendo recebido por </w:t>
      </w:r>
      <w:r w:rsidRPr="007A15C7">
        <w:rPr>
          <w:rFonts w:cs="Times New Roman"/>
        </w:rPr>
        <w:lastRenderedPageBreak/>
        <w:t>servidor designado e nomeado fiscal.</w:t>
      </w:r>
    </w:p>
    <w:p w14:paraId="748EEB6B" w14:textId="77777777" w:rsidR="00B57A51" w:rsidRPr="007A15C7" w:rsidRDefault="00B57A51" w:rsidP="00A323BE">
      <w:pPr>
        <w:pStyle w:val="LO-Normal"/>
        <w:jc w:val="both"/>
        <w:rPr>
          <w:rFonts w:cs="Times New Roman"/>
        </w:rPr>
      </w:pPr>
    </w:p>
    <w:p w14:paraId="6591A938" w14:textId="1CFC5861" w:rsidR="00A323BE" w:rsidRDefault="00A323BE" w:rsidP="00A323BE">
      <w:pPr>
        <w:pStyle w:val="LO-Normal"/>
        <w:jc w:val="both"/>
        <w:rPr>
          <w:rFonts w:cs="Times New Roman"/>
        </w:rPr>
      </w:pPr>
      <w:r>
        <w:rPr>
          <w:rFonts w:cs="Times New Roman"/>
        </w:rPr>
        <w:t>6</w:t>
      </w:r>
      <w:r w:rsidR="00B57A51">
        <w:rPr>
          <w:rFonts w:cs="Times New Roman"/>
        </w:rPr>
        <w:t>.2</w:t>
      </w:r>
      <w:r w:rsidRPr="007A15C7">
        <w:rPr>
          <w:rFonts w:cs="Times New Roman"/>
        </w:rPr>
        <w:t xml:space="preserve">. Os bens poderão ser rejeitados, no todo ou em parte, quando em desacordo com as especificações constantes neste Instrumento e na proposta, devendo ser substituídos no </w:t>
      </w:r>
      <w:r w:rsidRPr="005701C1">
        <w:rPr>
          <w:rFonts w:cs="Times New Roman"/>
        </w:rPr>
        <w:t xml:space="preserve">prazo de </w:t>
      </w:r>
      <w:r>
        <w:rPr>
          <w:rFonts w:cs="Times New Roman"/>
        </w:rPr>
        <w:t>05 (cinco) dias úteis</w:t>
      </w:r>
      <w:r w:rsidRPr="005701C1">
        <w:rPr>
          <w:rFonts w:cs="Times New Roman"/>
        </w:rPr>
        <w:t>, a contar da notificação, às suas custas, sem prejuízo da aplicação das penalidades.</w:t>
      </w:r>
    </w:p>
    <w:p w14:paraId="4EECFC11" w14:textId="77777777" w:rsidR="00B57A51" w:rsidRPr="005701C1" w:rsidRDefault="00B57A51" w:rsidP="00A323BE">
      <w:pPr>
        <w:pStyle w:val="LO-Normal"/>
        <w:jc w:val="both"/>
        <w:rPr>
          <w:rFonts w:cs="Times New Roman"/>
        </w:rPr>
      </w:pPr>
    </w:p>
    <w:p w14:paraId="2015B5FE" w14:textId="70D3BA25" w:rsidR="00A323BE" w:rsidRPr="005701C1" w:rsidRDefault="00A323BE" w:rsidP="00A323BE">
      <w:pPr>
        <w:pStyle w:val="LO-Normal"/>
        <w:jc w:val="both"/>
        <w:rPr>
          <w:rFonts w:cs="Times New Roman"/>
        </w:rPr>
      </w:pPr>
      <w:r>
        <w:rPr>
          <w:rFonts w:cs="Times New Roman"/>
        </w:rPr>
        <w:t>6</w:t>
      </w:r>
      <w:r w:rsidR="00B57A51">
        <w:rPr>
          <w:rFonts w:cs="Times New Roman"/>
        </w:rPr>
        <w:t>.3</w:t>
      </w:r>
      <w:r w:rsidR="00035F11">
        <w:rPr>
          <w:rFonts w:cs="Times New Roman"/>
        </w:rPr>
        <w:t>. O objeto será recebido</w:t>
      </w:r>
      <w:r w:rsidRPr="005701C1">
        <w:rPr>
          <w:rFonts w:cs="Times New Roman"/>
        </w:rPr>
        <w:t>:</w:t>
      </w:r>
    </w:p>
    <w:p w14:paraId="7BF39348" w14:textId="46815DA9" w:rsidR="00A323BE" w:rsidRPr="00B57A51" w:rsidRDefault="003B4659" w:rsidP="00A323BE">
      <w:pPr>
        <w:suppressAutoHyphens w:val="0"/>
        <w:rPr>
          <w:rFonts w:ascii="Times New Roman" w:eastAsia="SimSun" w:hAnsi="Times New Roman" w:cs="Times New Roman"/>
          <w:kern w:val="3"/>
          <w:lang w:eastAsia="hi-IN" w:bidi="hi-IN"/>
        </w:rPr>
      </w:pPr>
      <w:r w:rsidRPr="00B57A51">
        <w:rPr>
          <w:rFonts w:ascii="Times New Roman" w:eastAsia="SimSun" w:hAnsi="Times New Roman" w:cs="Times New Roman"/>
          <w:kern w:val="3"/>
          <w:lang w:eastAsia="hi-IN" w:bidi="hi-IN"/>
        </w:rPr>
        <w:t>a) provisoriamente</w:t>
      </w:r>
      <w:r w:rsidR="00A323BE" w:rsidRPr="00B57A51">
        <w:rPr>
          <w:rFonts w:ascii="Times New Roman" w:eastAsia="SimSun" w:hAnsi="Times New Roman" w:cs="Times New Roman"/>
          <w:kern w:val="3"/>
          <w:lang w:eastAsia="hi-IN" w:bidi="hi-IN"/>
        </w:rPr>
        <w:t>, pelo responsável por seu acompanhamento e fiscalização, com ver</w:t>
      </w:r>
      <w:r w:rsidR="00A323BE" w:rsidRPr="00B57A51">
        <w:rPr>
          <w:rFonts w:ascii="Times New Roman" w:eastAsia="SimSun" w:hAnsi="Times New Roman" w:cs="Times New Roman"/>
          <w:kern w:val="3"/>
          <w:lang w:eastAsia="hi-IN" w:bidi="hi-IN"/>
        </w:rPr>
        <w:t>i</w:t>
      </w:r>
      <w:r w:rsidR="00A323BE" w:rsidRPr="00B57A51">
        <w:rPr>
          <w:rFonts w:ascii="Times New Roman" w:eastAsia="SimSun" w:hAnsi="Times New Roman" w:cs="Times New Roman"/>
          <w:kern w:val="3"/>
          <w:lang w:eastAsia="hi-IN" w:bidi="hi-IN"/>
        </w:rPr>
        <w:t>ficação posterior da conformidade do material com as exigências contratuais;</w:t>
      </w:r>
    </w:p>
    <w:p w14:paraId="4A663255" w14:textId="77777777" w:rsidR="00A323BE" w:rsidRDefault="00A323BE" w:rsidP="00A323BE">
      <w:pPr>
        <w:suppressAutoHyphens w:val="0"/>
        <w:rPr>
          <w:rFonts w:ascii="Times New Roman" w:eastAsia="SimSun" w:hAnsi="Times New Roman" w:cs="Times New Roman"/>
          <w:kern w:val="3"/>
          <w:lang w:eastAsia="hi-IN" w:bidi="hi-IN"/>
        </w:rPr>
      </w:pPr>
      <w:r w:rsidRPr="00B57A51">
        <w:rPr>
          <w:rFonts w:ascii="Times New Roman" w:eastAsia="SimSun" w:hAnsi="Times New Roman" w:cs="Times New Roman"/>
          <w:kern w:val="3"/>
          <w:lang w:eastAsia="hi-IN" w:bidi="hi-IN"/>
        </w:rPr>
        <w:t>b) definitivamente, por servidor ou comissão designada pela autoridade competente, mediante termo detalhado que comprove o atendimento das exigências contratuais, no prazo de 05 (cinco) dias, contados do recebimento provisório.</w:t>
      </w:r>
    </w:p>
    <w:p w14:paraId="6877971C" w14:textId="77777777" w:rsidR="00B57A51" w:rsidRPr="00B57A51" w:rsidRDefault="00B57A51" w:rsidP="00A323BE">
      <w:pPr>
        <w:suppressAutoHyphens w:val="0"/>
        <w:rPr>
          <w:rFonts w:ascii="Times New Roman" w:eastAsia="SimSun" w:hAnsi="Times New Roman" w:cs="Times New Roman"/>
          <w:kern w:val="3"/>
          <w:lang w:eastAsia="hi-IN" w:bidi="hi-IN"/>
        </w:rPr>
      </w:pPr>
    </w:p>
    <w:p w14:paraId="542413BB" w14:textId="77777777" w:rsidR="00B57A51" w:rsidRDefault="00A323BE" w:rsidP="00A323BE">
      <w:pPr>
        <w:pStyle w:val="LO-Normal"/>
        <w:jc w:val="both"/>
        <w:rPr>
          <w:rFonts w:cs="Times New Roman"/>
        </w:rPr>
      </w:pPr>
      <w:r>
        <w:rPr>
          <w:rFonts w:cs="Times New Roman"/>
        </w:rPr>
        <w:t>6</w:t>
      </w:r>
      <w:r w:rsidR="00B57A51">
        <w:rPr>
          <w:rFonts w:cs="Times New Roman"/>
        </w:rPr>
        <w:t>.4</w:t>
      </w:r>
      <w:r w:rsidRPr="007A15C7">
        <w:rPr>
          <w:rFonts w:cs="Times New Roman"/>
        </w:rPr>
        <w:t>. Na hipótese de a verificação a que se refere o subitem anterior não ser procedida dentro do prazo fixado, reputar-se-á como realizada, consumando-se o recebimento definitivo no dia do esgotamento do prazo.</w:t>
      </w:r>
    </w:p>
    <w:p w14:paraId="4DA5C669" w14:textId="0715C01C" w:rsidR="00A323BE" w:rsidRPr="007A15C7" w:rsidRDefault="00A323BE" w:rsidP="00A323BE">
      <w:pPr>
        <w:pStyle w:val="LO-Normal"/>
        <w:jc w:val="both"/>
        <w:rPr>
          <w:rFonts w:cs="Times New Roman"/>
        </w:rPr>
      </w:pPr>
      <w:r w:rsidRPr="007A15C7">
        <w:rPr>
          <w:rFonts w:cs="Times New Roman"/>
        </w:rPr>
        <w:t xml:space="preserve"> </w:t>
      </w:r>
    </w:p>
    <w:p w14:paraId="6BB99AAF" w14:textId="211696E7" w:rsidR="00A323BE" w:rsidRDefault="00A323BE" w:rsidP="00A323BE">
      <w:pPr>
        <w:pStyle w:val="LO-Normal"/>
        <w:widowControl/>
        <w:suppressAutoHyphens w:val="0"/>
        <w:jc w:val="both"/>
        <w:textAlignment w:val="auto"/>
        <w:rPr>
          <w:rFonts w:cs="Times New Roman"/>
        </w:rPr>
      </w:pPr>
      <w:r>
        <w:rPr>
          <w:rFonts w:cs="Times New Roman"/>
        </w:rPr>
        <w:t>6</w:t>
      </w:r>
      <w:r w:rsidR="00B57A51">
        <w:rPr>
          <w:rFonts w:cs="Times New Roman"/>
        </w:rPr>
        <w:t>.5</w:t>
      </w:r>
      <w:r w:rsidRPr="007A15C7">
        <w:rPr>
          <w:rFonts w:cs="Times New Roman"/>
        </w:rPr>
        <w:t>. O recebimento provisório ou definitivo do objeto não exclui a responsabilidade da Fornecedora pelos prejuízos resultantes da incorreta execução do contrato.</w:t>
      </w:r>
    </w:p>
    <w:p w14:paraId="3CDF0DE0" w14:textId="77777777" w:rsidR="00B57A51" w:rsidRPr="007A15C7" w:rsidRDefault="00B57A51" w:rsidP="00A323BE">
      <w:pPr>
        <w:pStyle w:val="LO-Normal"/>
        <w:widowControl/>
        <w:suppressAutoHyphens w:val="0"/>
        <w:jc w:val="both"/>
        <w:textAlignment w:val="auto"/>
        <w:rPr>
          <w:rFonts w:cs="Times New Roman"/>
        </w:rPr>
      </w:pPr>
    </w:p>
    <w:p w14:paraId="5FF37CD4" w14:textId="13F43A0C" w:rsidR="00A323BE" w:rsidRDefault="00A323BE" w:rsidP="00A323BE">
      <w:pPr>
        <w:rPr>
          <w:rFonts w:ascii="Times New Roman" w:eastAsia="SimSun" w:hAnsi="Times New Roman" w:cs="Times New Roman"/>
          <w:kern w:val="3"/>
          <w:lang w:eastAsia="hi-IN" w:bidi="hi-IN"/>
        </w:rPr>
      </w:pPr>
      <w:r w:rsidRPr="00B57A51">
        <w:rPr>
          <w:rFonts w:ascii="Times New Roman" w:eastAsia="SimSun" w:hAnsi="Times New Roman" w:cs="Times New Roman"/>
          <w:kern w:val="3"/>
          <w:lang w:eastAsia="hi-IN" w:bidi="hi-IN"/>
        </w:rPr>
        <w:t>6.</w:t>
      </w:r>
      <w:r w:rsidR="00B57A51" w:rsidRPr="00B57A51">
        <w:rPr>
          <w:rFonts w:ascii="Times New Roman" w:eastAsia="SimSun" w:hAnsi="Times New Roman" w:cs="Times New Roman"/>
          <w:kern w:val="3"/>
          <w:lang w:eastAsia="hi-IN" w:bidi="hi-IN"/>
        </w:rPr>
        <w:t>6</w:t>
      </w:r>
      <w:r w:rsidRPr="00B57A51">
        <w:rPr>
          <w:rFonts w:ascii="Times New Roman" w:eastAsia="SimSun" w:hAnsi="Times New Roman" w:cs="Times New Roman"/>
          <w:kern w:val="3"/>
          <w:lang w:eastAsia="hi-IN" w:bidi="hi-IN"/>
        </w:rPr>
        <w:t xml:space="preserve">. A contratada deverá assumir a responsabilidade por todas as providências e obrigações estabelecidas na legislação específica sobre a qualidade e especificação dos materiais que serão entregues; </w:t>
      </w:r>
    </w:p>
    <w:p w14:paraId="767D3820" w14:textId="77777777" w:rsidR="00B57A51" w:rsidRPr="00B57A51" w:rsidRDefault="00B57A51" w:rsidP="00A323BE">
      <w:pPr>
        <w:rPr>
          <w:rFonts w:ascii="Times New Roman" w:eastAsia="SimSun" w:hAnsi="Times New Roman" w:cs="Times New Roman"/>
          <w:kern w:val="3"/>
          <w:lang w:eastAsia="hi-IN" w:bidi="hi-IN"/>
        </w:rPr>
      </w:pPr>
    </w:p>
    <w:p w14:paraId="3F5F909C" w14:textId="3945E45C" w:rsidR="00B57A51" w:rsidRPr="00B57A51" w:rsidRDefault="00B57A51" w:rsidP="00B57A51">
      <w:pPr>
        <w:rPr>
          <w:rFonts w:ascii="Times New Roman" w:eastAsia="SimSun" w:hAnsi="Times New Roman" w:cs="Times New Roman"/>
          <w:kern w:val="3"/>
          <w:lang w:eastAsia="hi-IN" w:bidi="hi-IN"/>
        </w:rPr>
      </w:pPr>
      <w:r w:rsidRPr="00B57A51">
        <w:rPr>
          <w:rFonts w:ascii="Times New Roman" w:eastAsia="SimSun" w:hAnsi="Times New Roman" w:cs="Times New Roman"/>
          <w:kern w:val="3"/>
          <w:lang w:eastAsia="hi-IN" w:bidi="hi-IN"/>
        </w:rPr>
        <w:t>6.7. A garantia consiste na prestação pela empresa, de todas as obrigações previstas na lei nº. 8078, de 11/09/1990 - código de defesa do consumidor - e alterações subsequentes.</w:t>
      </w:r>
    </w:p>
    <w:p w14:paraId="503B8989" w14:textId="77777777" w:rsidR="00B57A51" w:rsidRPr="00B57A51" w:rsidRDefault="00B57A51" w:rsidP="00B57A51">
      <w:pPr>
        <w:rPr>
          <w:rFonts w:ascii="Times New Roman" w:eastAsia="SimSun" w:hAnsi="Times New Roman" w:cs="Times New Roman"/>
          <w:kern w:val="3"/>
          <w:lang w:eastAsia="hi-IN" w:bidi="hi-IN"/>
        </w:rPr>
      </w:pPr>
    </w:p>
    <w:p w14:paraId="171836F2" w14:textId="2DF83A86" w:rsidR="00B57A51" w:rsidRPr="00B57A51" w:rsidRDefault="00B57A51" w:rsidP="00B57A51">
      <w:pPr>
        <w:rPr>
          <w:rFonts w:ascii="Times New Roman" w:eastAsia="SimSun" w:hAnsi="Times New Roman" w:cs="Times New Roman"/>
          <w:kern w:val="3"/>
          <w:lang w:eastAsia="hi-IN" w:bidi="hi-IN"/>
        </w:rPr>
      </w:pPr>
      <w:r w:rsidRPr="00B57A51">
        <w:rPr>
          <w:rFonts w:ascii="Times New Roman" w:eastAsia="SimSun" w:hAnsi="Times New Roman" w:cs="Times New Roman"/>
          <w:kern w:val="3"/>
          <w:lang w:eastAsia="hi-IN" w:bidi="hi-IN"/>
        </w:rPr>
        <w:t>6.8. A empresa fornecedora do bem será responsável pela substituição, troca ou reposição do aparelho porventura entregue com defeito, danificados, ou não compatíveis com as especificações do Termo.</w:t>
      </w:r>
    </w:p>
    <w:p w14:paraId="1700A427" w14:textId="77777777" w:rsidR="00B57A51" w:rsidRPr="00B57A51" w:rsidRDefault="00B57A51" w:rsidP="00B57A51">
      <w:pPr>
        <w:rPr>
          <w:rFonts w:ascii="Times New Roman" w:eastAsia="SimSun" w:hAnsi="Times New Roman" w:cs="Times New Roman"/>
          <w:kern w:val="3"/>
          <w:lang w:eastAsia="hi-IN" w:bidi="hi-IN"/>
        </w:rPr>
      </w:pPr>
    </w:p>
    <w:p w14:paraId="0EA63587" w14:textId="0ED99E2A" w:rsidR="00B57A51" w:rsidRPr="00B57A51" w:rsidRDefault="00B57A51" w:rsidP="00B57A51">
      <w:pPr>
        <w:rPr>
          <w:rFonts w:ascii="Times New Roman" w:eastAsia="SimSun" w:hAnsi="Times New Roman" w:cs="Times New Roman"/>
          <w:kern w:val="3"/>
          <w:lang w:eastAsia="hi-IN" w:bidi="hi-IN"/>
        </w:rPr>
      </w:pPr>
      <w:r w:rsidRPr="00B57A51">
        <w:rPr>
          <w:rFonts w:ascii="Times New Roman" w:eastAsia="SimSun" w:hAnsi="Times New Roman" w:cs="Times New Roman"/>
          <w:kern w:val="3"/>
          <w:lang w:eastAsia="hi-IN" w:bidi="hi-IN"/>
        </w:rPr>
        <w:t>6.9. Na substituição de material defeituoso, a reposição será por outro com especificação técnica igual, ou superior com aprovação previa do Contratante, sem custo adicional para Contratante.</w:t>
      </w:r>
    </w:p>
    <w:p w14:paraId="196028DA" w14:textId="77777777" w:rsidR="00B57A51" w:rsidRPr="00B57A51" w:rsidRDefault="00B57A51" w:rsidP="00B57A51">
      <w:pPr>
        <w:rPr>
          <w:rFonts w:ascii="Times New Roman" w:eastAsia="SimSun" w:hAnsi="Times New Roman" w:cs="Times New Roman"/>
          <w:kern w:val="3"/>
          <w:lang w:eastAsia="hi-IN" w:bidi="hi-IN"/>
        </w:rPr>
      </w:pPr>
    </w:p>
    <w:p w14:paraId="23973364" w14:textId="1AD4F30F" w:rsidR="003B4659" w:rsidRPr="00B57A51" w:rsidRDefault="00B57A51" w:rsidP="00B57A51">
      <w:pPr>
        <w:rPr>
          <w:rFonts w:ascii="Times New Roman" w:eastAsia="SimSun" w:hAnsi="Times New Roman" w:cs="Times New Roman"/>
          <w:kern w:val="3"/>
          <w:lang w:eastAsia="hi-IN" w:bidi="hi-IN"/>
        </w:rPr>
      </w:pPr>
      <w:r w:rsidRPr="00B57A51">
        <w:rPr>
          <w:rFonts w:ascii="Times New Roman" w:eastAsia="SimSun" w:hAnsi="Times New Roman" w:cs="Times New Roman"/>
          <w:kern w:val="3"/>
          <w:lang w:eastAsia="hi-IN" w:bidi="hi-IN"/>
        </w:rPr>
        <w:t>6.10. O produto deverá ter a garantia mínima de 12 (doze) meses ou a gar</w:t>
      </w:r>
      <w:r>
        <w:rPr>
          <w:rFonts w:ascii="Times New Roman" w:eastAsia="SimSun" w:hAnsi="Times New Roman" w:cs="Times New Roman"/>
          <w:kern w:val="3"/>
          <w:lang w:eastAsia="hi-IN" w:bidi="hi-IN"/>
        </w:rPr>
        <w:t>antia do fornecedor, a contar d</w:t>
      </w:r>
      <w:r w:rsidRPr="00B57A51">
        <w:rPr>
          <w:rFonts w:ascii="Times New Roman" w:eastAsia="SimSun" w:hAnsi="Times New Roman" w:cs="Times New Roman"/>
          <w:kern w:val="3"/>
          <w:lang w:eastAsia="hi-IN" w:bidi="hi-IN"/>
        </w:rPr>
        <w:t>o recebimento definitivo, podendo o fornecedor oferecer o prazo superior ao acima mencionado, sem custo a Administração.</w:t>
      </w:r>
    </w:p>
    <w:p w14:paraId="201BF687" w14:textId="77777777" w:rsidR="00751C12" w:rsidRPr="00B57A51" w:rsidRDefault="00751C12" w:rsidP="00751C12">
      <w:pPr>
        <w:tabs>
          <w:tab w:val="left" w:pos="2616"/>
        </w:tabs>
        <w:rPr>
          <w:rFonts w:ascii="Times New Roman" w:eastAsia="SimSun" w:hAnsi="Times New Roman" w:cs="Times New Roman"/>
          <w:kern w:val="3"/>
          <w:lang w:eastAsia="hi-IN" w:bidi="hi-IN"/>
        </w:rPr>
      </w:pPr>
    </w:p>
    <w:p w14:paraId="6BCD5BCD" w14:textId="518287AF" w:rsidR="00751C12" w:rsidRPr="00B57A51" w:rsidRDefault="00751C12" w:rsidP="00751C12">
      <w:pPr>
        <w:tabs>
          <w:tab w:val="left" w:pos="2616"/>
        </w:tabs>
        <w:rPr>
          <w:rFonts w:ascii="Times New Roman" w:eastAsia="SimSun" w:hAnsi="Times New Roman" w:cs="Times New Roman"/>
          <w:kern w:val="3"/>
          <w:lang w:eastAsia="hi-IN" w:bidi="hi-IN"/>
        </w:rPr>
      </w:pPr>
      <w:r w:rsidRPr="00B57A51">
        <w:rPr>
          <w:rFonts w:ascii="Times New Roman" w:eastAsia="SimSun" w:hAnsi="Times New Roman" w:cs="Times New Roman"/>
          <w:kern w:val="3"/>
          <w:lang w:eastAsia="hi-IN" w:bidi="hi-IN"/>
        </w:rPr>
        <w:t>6</w:t>
      </w:r>
      <w:r w:rsidR="00B57A51" w:rsidRPr="00B57A51">
        <w:rPr>
          <w:rFonts w:ascii="Times New Roman" w:eastAsia="SimSun" w:hAnsi="Times New Roman" w:cs="Times New Roman"/>
          <w:kern w:val="3"/>
          <w:lang w:eastAsia="hi-IN" w:bidi="hi-IN"/>
        </w:rPr>
        <w:t>.11.</w:t>
      </w:r>
      <w:r w:rsidRPr="00B57A51">
        <w:rPr>
          <w:rFonts w:ascii="Times New Roman" w:eastAsia="SimSun" w:hAnsi="Times New Roman" w:cs="Times New Roman"/>
          <w:kern w:val="3"/>
          <w:lang w:eastAsia="hi-IN" w:bidi="hi-IN"/>
        </w:rPr>
        <w:t xml:space="preserve"> O Pregão terá por fundamento legal o regramento disposto no art.2º, inciso VI da Lei n.º 14.133/2021;</w:t>
      </w:r>
    </w:p>
    <w:p w14:paraId="4594BA93" w14:textId="77777777" w:rsidR="00751C12" w:rsidRPr="00B57A51" w:rsidRDefault="00751C12" w:rsidP="00751C12">
      <w:pPr>
        <w:rPr>
          <w:rFonts w:ascii="Times New Roman" w:eastAsia="SimSun" w:hAnsi="Times New Roman" w:cs="Times New Roman"/>
          <w:kern w:val="3"/>
          <w:lang w:eastAsia="hi-IN" w:bidi="hi-IN"/>
        </w:rPr>
      </w:pPr>
    </w:p>
    <w:p w14:paraId="75C67CC1" w14:textId="74C42F0F" w:rsidR="00751C12" w:rsidRDefault="00751C12" w:rsidP="00751C12">
      <w:pPr>
        <w:rPr>
          <w:rFonts w:ascii="Times New Roman" w:eastAsia="SimSun" w:hAnsi="Times New Roman" w:cs="Times New Roman"/>
          <w:kern w:val="3"/>
          <w:lang w:eastAsia="hi-IN" w:bidi="hi-IN"/>
        </w:rPr>
      </w:pPr>
      <w:r w:rsidRPr="00B57A51">
        <w:rPr>
          <w:rFonts w:ascii="Times New Roman" w:eastAsia="SimSun" w:hAnsi="Times New Roman" w:cs="Times New Roman"/>
          <w:kern w:val="3"/>
          <w:lang w:eastAsia="hi-IN" w:bidi="hi-IN"/>
        </w:rPr>
        <w:t>6.1</w:t>
      </w:r>
      <w:r w:rsidR="00B57A51" w:rsidRPr="00B57A51">
        <w:rPr>
          <w:rFonts w:ascii="Times New Roman" w:eastAsia="SimSun" w:hAnsi="Times New Roman" w:cs="Times New Roman"/>
          <w:kern w:val="3"/>
          <w:lang w:eastAsia="hi-IN" w:bidi="hi-IN"/>
        </w:rPr>
        <w:t>2</w:t>
      </w:r>
      <w:r w:rsidRPr="00B57A51">
        <w:rPr>
          <w:rFonts w:ascii="Times New Roman" w:eastAsia="SimSun" w:hAnsi="Times New Roman" w:cs="Times New Roman"/>
          <w:kern w:val="3"/>
          <w:lang w:eastAsia="hi-IN" w:bidi="hi-IN"/>
        </w:rPr>
        <w:t>. O contratado será responsável pelos danos causados diretamente à Administração ou a terceiros em razão da execução do contrato, e não excluirá nem reduzirá essa responsabilidade à fiscalização ou o acompanhamento pelo contratante (Lei nº 14.133/2021, art. 120).</w:t>
      </w:r>
    </w:p>
    <w:p w14:paraId="29EA6082" w14:textId="77777777" w:rsidR="00B57A51" w:rsidRPr="00B57A51" w:rsidRDefault="00B57A51" w:rsidP="00751C12">
      <w:pPr>
        <w:rPr>
          <w:rFonts w:ascii="Times New Roman" w:eastAsia="SimSun" w:hAnsi="Times New Roman" w:cs="Times New Roman"/>
          <w:kern w:val="3"/>
          <w:lang w:eastAsia="hi-IN" w:bidi="hi-IN"/>
        </w:rPr>
      </w:pPr>
    </w:p>
    <w:p w14:paraId="2BD30C41" w14:textId="40E9BADA" w:rsidR="00B57A51" w:rsidRDefault="00B57A51" w:rsidP="00073C7A">
      <w:pPr>
        <w:pStyle w:val="LO-Normal"/>
        <w:widowControl/>
        <w:suppressAutoHyphens w:val="0"/>
        <w:jc w:val="both"/>
        <w:textAlignment w:val="auto"/>
        <w:rPr>
          <w:rFonts w:cs="Times New Roman"/>
        </w:rPr>
      </w:pPr>
      <w:r>
        <w:rPr>
          <w:rFonts w:cs="Times New Roman"/>
        </w:rPr>
        <w:lastRenderedPageBreak/>
        <w:t>6</w:t>
      </w:r>
      <w:r w:rsidRPr="007A15C7">
        <w:rPr>
          <w:rFonts w:cs="Times New Roman"/>
        </w:rPr>
        <w:t>.1</w:t>
      </w:r>
      <w:r>
        <w:rPr>
          <w:rFonts w:cs="Times New Roman"/>
        </w:rPr>
        <w:t>3</w:t>
      </w:r>
      <w:r w:rsidRPr="007A15C7">
        <w:rPr>
          <w:rFonts w:cs="Times New Roman"/>
        </w:rPr>
        <w:t>. Considerando todo o exposto, não há risco de falhas na contratação face adequ</w:t>
      </w:r>
      <w:r w:rsidRPr="007A15C7">
        <w:rPr>
          <w:rFonts w:cs="Times New Roman"/>
        </w:rPr>
        <w:t>a</w:t>
      </w:r>
      <w:r w:rsidRPr="007A15C7">
        <w:rPr>
          <w:rFonts w:cs="Times New Roman"/>
        </w:rPr>
        <w:t>ção do ambiente da organização, haja vista que a Administração Municipal reúne cond</w:t>
      </w:r>
      <w:r w:rsidRPr="007A15C7">
        <w:rPr>
          <w:rFonts w:cs="Times New Roman"/>
        </w:rPr>
        <w:t>i</w:t>
      </w:r>
      <w:r w:rsidRPr="007A15C7">
        <w:rPr>
          <w:rFonts w:cs="Times New Roman"/>
        </w:rPr>
        <w:t>ções e possui instalações aptas, não sendo necessário adequações.</w:t>
      </w:r>
    </w:p>
    <w:p w14:paraId="5AACF2C5" w14:textId="77777777" w:rsidR="00751C12" w:rsidRPr="00A323BE" w:rsidRDefault="00751C12" w:rsidP="00751C12">
      <w:pPr>
        <w:rPr>
          <w:rFonts w:ascii="Times New Roman" w:hAnsi="Times New Roman" w:cs="Times New Roman"/>
          <w:highlight w:val="yellow"/>
        </w:rPr>
      </w:pPr>
    </w:p>
    <w:tbl>
      <w:tblPr>
        <w:tblW w:w="8505" w:type="dxa"/>
        <w:tblInd w:w="-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05"/>
      </w:tblGrid>
      <w:tr w:rsidR="00751C12" w:rsidRPr="00A323BE" w14:paraId="340E956F" w14:textId="77777777" w:rsidTr="00D95C0B">
        <w:tc>
          <w:tcPr>
            <w:tcW w:w="85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EA56BE" w14:textId="1D66AC74" w:rsidR="00751C12" w:rsidRPr="00A323BE" w:rsidRDefault="00751C12" w:rsidP="008C0BF6">
            <w:pPr>
              <w:pStyle w:val="PargrafodaLista"/>
              <w:widowControl w:val="0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autoSpaceDN w:val="0"/>
              <w:ind w:left="0"/>
              <w:textAlignment w:val="baseline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proofErr w:type="gramStart"/>
            <w:r w:rsidRPr="008C0BF6">
              <w:rPr>
                <w:rFonts w:ascii="Times New Roman" w:hAnsi="Times New Roman" w:cs="Times New Roman"/>
                <w:b/>
                <w:bCs/>
              </w:rPr>
              <w:t>7</w:t>
            </w:r>
            <w:proofErr w:type="gramEnd"/>
            <w:r w:rsidR="008C0BF6" w:rsidRPr="008C0BF6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8C0BF6">
              <w:rPr>
                <w:rFonts w:ascii="Times New Roman" w:hAnsi="Times New Roman" w:cs="Times New Roman"/>
                <w:b/>
                <w:bCs/>
              </w:rPr>
              <w:t>- ESTIMATIVA DA DEMANDA - QUANTIDADE DE BENS E SERVIÇOS</w:t>
            </w:r>
          </w:p>
        </w:tc>
      </w:tr>
    </w:tbl>
    <w:p w14:paraId="67F29AEC" w14:textId="77777777" w:rsidR="00FF407E" w:rsidRDefault="00FF407E" w:rsidP="00FF407E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14:paraId="44057ED4" w14:textId="379499FF" w:rsidR="00FF407E" w:rsidRDefault="00FF407E" w:rsidP="00FF407E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>
        <w:rPr>
          <w:rFonts w:cs="Times New Roman"/>
        </w:rPr>
        <w:t xml:space="preserve">7.1. </w:t>
      </w:r>
      <w:r w:rsidRPr="007A15C7">
        <w:rPr>
          <w:rFonts w:cs="Times New Roman"/>
        </w:rPr>
        <w:t xml:space="preserve">Realizou-se levantamento no âmbito desta Administração, a fim </w:t>
      </w:r>
      <w:r w:rsidR="000F48ED">
        <w:rPr>
          <w:rFonts w:cs="Times New Roman"/>
        </w:rPr>
        <w:t>de identificar a necessidade do item a ser adquirido</w:t>
      </w:r>
      <w:r w:rsidRPr="007A15C7">
        <w:rPr>
          <w:rFonts w:cs="Times New Roman"/>
        </w:rPr>
        <w:t xml:space="preserve">. </w:t>
      </w:r>
    </w:p>
    <w:p w14:paraId="21DF5413" w14:textId="77777777" w:rsidR="00FF407E" w:rsidRPr="007A15C7" w:rsidRDefault="00FF407E" w:rsidP="00FF407E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14:paraId="0FA91434" w14:textId="1AA48497" w:rsidR="00FF407E" w:rsidRDefault="00FF407E" w:rsidP="00FF407E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>
        <w:rPr>
          <w:rFonts w:cs="Times New Roman"/>
        </w:rPr>
        <w:t xml:space="preserve">7.2. </w:t>
      </w:r>
      <w:r w:rsidRPr="007A15C7">
        <w:rPr>
          <w:rFonts w:cs="Times New Roman"/>
        </w:rPr>
        <w:t xml:space="preserve">Ressalta-se que esse levantamento levou em consideração fatores quanto à finalidade na frequência e </w:t>
      </w:r>
      <w:r>
        <w:rPr>
          <w:rFonts w:cs="Times New Roman"/>
        </w:rPr>
        <w:t>consumo destes itens.</w:t>
      </w:r>
      <w:r w:rsidRPr="007A15C7">
        <w:rPr>
          <w:rFonts w:cs="Times New Roman"/>
        </w:rPr>
        <w:t xml:space="preserve"> Assim, tem-se a pr</w:t>
      </w:r>
      <w:r w:rsidR="000F48ED">
        <w:rPr>
          <w:rFonts w:cs="Times New Roman"/>
        </w:rPr>
        <w:t>evisibilidade de contratação do seguinte quantitativo</w:t>
      </w:r>
      <w:r w:rsidRPr="007A15C7">
        <w:rPr>
          <w:rFonts w:cs="Times New Roman"/>
        </w:rPr>
        <w:t>:</w:t>
      </w:r>
    </w:p>
    <w:p w14:paraId="6478C450" w14:textId="77777777" w:rsidR="00FF407E" w:rsidRDefault="00FF407E" w:rsidP="00FF407E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tbl>
      <w:tblPr>
        <w:tblW w:w="85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07"/>
        <w:gridCol w:w="1134"/>
        <w:gridCol w:w="1559"/>
      </w:tblGrid>
      <w:tr w:rsidR="00FF407E" w:rsidRPr="003866E5" w14:paraId="3434AF2F" w14:textId="77777777" w:rsidTr="00D95C0B">
        <w:trPr>
          <w:trHeight w:val="960"/>
        </w:trPr>
        <w:tc>
          <w:tcPr>
            <w:tcW w:w="5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vAlign w:val="center"/>
            <w:hideMark/>
          </w:tcPr>
          <w:p w14:paraId="08101E76" w14:textId="77777777" w:rsidR="00FF407E" w:rsidRPr="003866E5" w:rsidRDefault="00FF407E" w:rsidP="008F573C">
            <w:pPr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3866E5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pt-BR"/>
              </w:rPr>
              <w:t>DESCRIÇÃO DO ITEM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vAlign w:val="center"/>
            <w:hideMark/>
          </w:tcPr>
          <w:p w14:paraId="6D6D4FD5" w14:textId="77777777" w:rsidR="00FF407E" w:rsidRPr="003866E5" w:rsidRDefault="00FF407E" w:rsidP="008F573C">
            <w:pPr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3866E5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pt-BR"/>
              </w:rPr>
              <w:t>UNIDADE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vAlign w:val="center"/>
            <w:hideMark/>
          </w:tcPr>
          <w:p w14:paraId="159C9CB6" w14:textId="77777777" w:rsidR="00FF407E" w:rsidRPr="003866E5" w:rsidRDefault="00FF407E" w:rsidP="008F573C">
            <w:pPr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3866E5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pt-BR"/>
              </w:rPr>
              <w:t>QUANTIDADE ESTIMADA</w:t>
            </w:r>
          </w:p>
        </w:tc>
      </w:tr>
      <w:tr w:rsidR="00FF407E" w:rsidRPr="003866E5" w14:paraId="7D5B5705" w14:textId="77777777" w:rsidTr="00D95C0B">
        <w:trPr>
          <w:trHeight w:val="597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EE28C" w14:textId="22D1A123" w:rsidR="000F48ED" w:rsidRDefault="000F48ED" w:rsidP="000F48ED">
            <w:p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Aparelho de Ultrassom digital transportável sobre rodízios com travas de segurança, com Doppler e Power Doppler colorido em alta resolução de imagens. Painel de controle ergonômico com possibilidade de ajuste de altura e rotacional, com suporte para transdutores, cabos, gel e periféricos. Teclado alfanumérico físico com teclas de comando retro iluminadas e display LCD </w:t>
            </w:r>
            <w:proofErr w:type="spellStart"/>
            <w:r>
              <w:rPr>
                <w:sz w:val="20"/>
                <w:szCs w:val="20"/>
              </w:rPr>
              <w:t>touch-screen</w:t>
            </w:r>
            <w:proofErr w:type="spellEnd"/>
            <w:r>
              <w:rPr>
                <w:sz w:val="20"/>
                <w:szCs w:val="20"/>
              </w:rPr>
              <w:t xml:space="preserve">. Tecnologia totalmente digital, baseado em processador PC, sistema operacional Windows 10 ou superior; E software de interação com o usuário em português. Aplicações: Vascular, </w:t>
            </w:r>
            <w:proofErr w:type="spellStart"/>
            <w:r>
              <w:rPr>
                <w:sz w:val="20"/>
                <w:szCs w:val="20"/>
              </w:rPr>
              <w:t>Transcraniano</w:t>
            </w:r>
            <w:proofErr w:type="spellEnd"/>
            <w:r>
              <w:rPr>
                <w:sz w:val="20"/>
                <w:szCs w:val="20"/>
              </w:rPr>
              <w:t xml:space="preserve">, Abdominal, Urologia, Pediatria, Pequenas Partes, Musculoesquelética, Ginecologia e Obstetrícia, Mama, Tireoide. Faixa dinâmica de no mínimo 280 dB; Taxa de quadros (frame rate) superior a 2000 FPS em modo B; 08 níveis de controle na curva de ganho transversal; Cine </w:t>
            </w:r>
            <w:proofErr w:type="spellStart"/>
            <w:r>
              <w:rPr>
                <w:sz w:val="20"/>
                <w:szCs w:val="20"/>
              </w:rPr>
              <w:t>memory</w:t>
            </w:r>
            <w:proofErr w:type="spellEnd"/>
            <w:r>
              <w:rPr>
                <w:sz w:val="20"/>
                <w:szCs w:val="20"/>
              </w:rPr>
              <w:t xml:space="preserve"> (cine loop) com pelo menos 3000 quadros; Disco rígido HDD ou SSD de pelo menos 500 GB, dedicados para armazenamento de imagens, integrado ao equipamento; No mínimo 04 Portas USB para transferência de imagens armazenadas; Gravador de CD e DVD integrados ao equipamento; Possibilidade de exportar arquivos nos formatos: DICOM, JPEG, PNG, BMP, MP4, AVI e </w:t>
            </w:r>
            <w:proofErr w:type="spellStart"/>
            <w:r>
              <w:rPr>
                <w:sz w:val="20"/>
                <w:szCs w:val="20"/>
              </w:rPr>
              <w:t>Raw</w:t>
            </w:r>
            <w:proofErr w:type="spellEnd"/>
            <w:r>
              <w:rPr>
                <w:sz w:val="20"/>
                <w:szCs w:val="20"/>
              </w:rPr>
              <w:t xml:space="preserve"> Data (Dados Brutos). Conexão de Áudio, Vídeo: HDMI (ou superior), Rede: Ethernet e sem fio (WiFi) integrados ao ultrassom; Conectividade DICOM 3.0 – Media </w:t>
            </w:r>
            <w:proofErr w:type="spellStart"/>
            <w:r>
              <w:rPr>
                <w:sz w:val="20"/>
                <w:szCs w:val="20"/>
              </w:rPr>
              <w:t>Storage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Store</w:t>
            </w:r>
            <w:proofErr w:type="spellEnd"/>
            <w:r>
              <w:rPr>
                <w:sz w:val="20"/>
                <w:szCs w:val="20"/>
              </w:rPr>
              <w:t xml:space="preserve"> SCU, Print, </w:t>
            </w:r>
            <w:proofErr w:type="spellStart"/>
            <w:r>
              <w:rPr>
                <w:sz w:val="20"/>
                <w:szCs w:val="20"/>
              </w:rPr>
              <w:t>Worklist</w:t>
            </w:r>
            <w:proofErr w:type="spellEnd"/>
            <w:r>
              <w:rPr>
                <w:sz w:val="20"/>
                <w:szCs w:val="20"/>
              </w:rPr>
              <w:t xml:space="preserve">, MPPS, </w:t>
            </w:r>
            <w:proofErr w:type="spellStart"/>
            <w:r>
              <w:rPr>
                <w:sz w:val="20"/>
                <w:szCs w:val="20"/>
              </w:rPr>
              <w:t>Storage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Commitment</w:t>
            </w:r>
            <w:proofErr w:type="spellEnd"/>
            <w:r>
              <w:rPr>
                <w:sz w:val="20"/>
                <w:szCs w:val="20"/>
              </w:rPr>
              <w:t xml:space="preserve">; Monitor LCD ou LED com resolução espacial mínima de 2 Megapixels e ao menos </w:t>
            </w:r>
            <w:r>
              <w:rPr>
                <w:sz w:val="20"/>
                <w:szCs w:val="20"/>
              </w:rPr>
              <w:lastRenderedPageBreak/>
              <w:t xml:space="preserve">21 polegadas com braço de suporte articulado; no mínimo </w:t>
            </w:r>
            <w:r w:rsidRPr="00881497">
              <w:rPr>
                <w:b/>
                <w:sz w:val="20"/>
                <w:szCs w:val="20"/>
              </w:rPr>
              <w:t>03 conexões</w:t>
            </w:r>
            <w:r>
              <w:rPr>
                <w:sz w:val="20"/>
                <w:szCs w:val="20"/>
              </w:rPr>
              <w:t xml:space="preserve"> simultâneas e ativas para transdutores de imagem (a conexão exclusiva para Doppler cego não deve ser contabilizada nesse caso). Tecla que permita ajustes rápidos em modo B e modo Doppler, otimizando automaticamente os parâmetros de imagem; Software para homogeneização de imagem e redução de </w:t>
            </w:r>
            <w:proofErr w:type="spellStart"/>
            <w:r>
              <w:rPr>
                <w:sz w:val="20"/>
                <w:szCs w:val="20"/>
              </w:rPr>
              <w:t>speckle</w:t>
            </w:r>
            <w:proofErr w:type="spellEnd"/>
            <w:r>
              <w:rPr>
                <w:sz w:val="20"/>
                <w:szCs w:val="20"/>
              </w:rPr>
              <w:t xml:space="preserve"> em tempo real; Software de composição espacial, com múltiplos feixes em tempo real; Possibilidade de salvamento de mais de 30 protocolos de imagem personalizados; Possibilidade de realizar medidas e anotações em imagens armazenadas; Possibilidade de visualização dos gráficos de crescimento fetal disponíveis durante o exame. Medidas: Distância, Ângulo, Área, Elipse, Circunferência, Volume; Velocidade, Aceleração e Tempo. Realização de medidas especificas de Cardiologia. Software para avaliação via protocolo TI-RADS, com sistema de marcação posicional e geração de laudo integrado ao equipamento. Software para avaliação via protocolo BI-RADS, com sistema de marcação posicional e geração de laudo integrado ao equipamento. Realização de medidas especificas de Obstetrícia. Software para cálculo automático da biometria fetal com no mínimo: CCN, DBP, CC, CA e CF. Software para cálculo automático da </w:t>
            </w:r>
            <w:proofErr w:type="spellStart"/>
            <w:r>
              <w:rPr>
                <w:sz w:val="20"/>
                <w:szCs w:val="20"/>
              </w:rPr>
              <w:t>translucência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nucal</w:t>
            </w:r>
            <w:proofErr w:type="spellEnd"/>
            <w:r>
              <w:rPr>
                <w:sz w:val="20"/>
                <w:szCs w:val="20"/>
              </w:rPr>
              <w:t xml:space="preserve">. Software para cálculo automático da </w:t>
            </w:r>
            <w:proofErr w:type="spellStart"/>
            <w:r>
              <w:rPr>
                <w:sz w:val="20"/>
                <w:szCs w:val="20"/>
              </w:rPr>
              <w:t>translucência</w:t>
            </w:r>
            <w:proofErr w:type="spellEnd"/>
            <w:r>
              <w:rPr>
                <w:sz w:val="20"/>
                <w:szCs w:val="20"/>
              </w:rPr>
              <w:t xml:space="preserve"> intracraniana. Software para análise e medição automática em tempo real da curva do Doppler Espectral. Modos de Operação: Modo B: B, B/B; Modo M e Modo M anatômico: B/M, B/M/C; Modo Doppler Colorido com ângulo de correção (</w:t>
            </w:r>
            <w:proofErr w:type="spellStart"/>
            <w:r>
              <w:rPr>
                <w:sz w:val="20"/>
                <w:szCs w:val="20"/>
              </w:rPr>
              <w:t>steer</w:t>
            </w:r>
            <w:proofErr w:type="spellEnd"/>
            <w:r>
              <w:rPr>
                <w:sz w:val="20"/>
                <w:szCs w:val="20"/>
              </w:rPr>
              <w:t xml:space="preserve">) e Power Doppler direcional; Modo Doppler Pulsado (Doppler Espectral), Doppler Espectral com HPRF; Modo Doppler Continuo para uso em cardiologia; Modo Duplex (B/D) e Modo </w:t>
            </w:r>
            <w:proofErr w:type="spellStart"/>
            <w:r>
              <w:rPr>
                <w:sz w:val="20"/>
                <w:szCs w:val="20"/>
              </w:rPr>
              <w:t>Triplex</w:t>
            </w:r>
            <w:proofErr w:type="spellEnd"/>
            <w:r>
              <w:rPr>
                <w:sz w:val="20"/>
                <w:szCs w:val="20"/>
              </w:rPr>
              <w:t xml:space="preserve"> (B/C/D); Modo Doppler de Tecido, para mapeamento do movimento da parede cardíaca nos modos Colorido e Espectral; Modo Doppler hipersensível para avaliação da perfusão sanguínea em micro vascularização; Imagem Harmônica em todos os transdutores; Imagem Harmônica de pulso invertido; Imagem Trapezoidal nos transdutores lineares com ganho real do campo de visão em 20%; Zoom e Pan Zoom, em tempo real e congelado; Software para varredura e construção de Imagens Panorâmicas. Possibilidade de atualização tecnológica via </w:t>
            </w:r>
            <w:r>
              <w:rPr>
                <w:sz w:val="20"/>
                <w:szCs w:val="20"/>
              </w:rPr>
              <w:lastRenderedPageBreak/>
              <w:t xml:space="preserve">software: Possibilidade de expansão via software especializado para realce de agulhas. Possibilidade de expansão via software de </w:t>
            </w:r>
            <w:proofErr w:type="spellStart"/>
            <w:r>
              <w:rPr>
                <w:sz w:val="20"/>
                <w:szCs w:val="20"/>
              </w:rPr>
              <w:t>Elastografia</w:t>
            </w:r>
            <w:proofErr w:type="spellEnd"/>
            <w:r>
              <w:rPr>
                <w:sz w:val="20"/>
                <w:szCs w:val="20"/>
              </w:rPr>
              <w:t xml:space="preserve">, com medidas e diagrama de cores que definem o nível de rigidez de cada tecido. Possibilidade de expansão via software para aquisição de imagens com contraste por microbolhas, Possibilidade de expansão via software para medição automática do complexo médio </w:t>
            </w:r>
            <w:proofErr w:type="spellStart"/>
            <w:r>
              <w:rPr>
                <w:sz w:val="20"/>
                <w:szCs w:val="20"/>
              </w:rPr>
              <w:t>intimal</w:t>
            </w:r>
            <w:proofErr w:type="spellEnd"/>
            <w:r>
              <w:rPr>
                <w:sz w:val="20"/>
                <w:szCs w:val="20"/>
              </w:rPr>
              <w:t xml:space="preserve"> da artéria carótida. Possibilidade de expansão via software para aquisições de imagens 3D e 4D com iluminação simulada sobre o feto para tornar a imagem mais real. Possibilidade de expansão via software para cálculo automático da fração de ejeção cardíaca do ventrículo esquerdo com detecção automática de bordas. </w:t>
            </w:r>
            <w:r w:rsidRPr="00836F6B">
              <w:rPr>
                <w:sz w:val="20"/>
                <w:szCs w:val="20"/>
              </w:rPr>
              <w:t>Possibilidade de expansão via software para avaliação da deformação, velocidade e sincronia miocárdica com rastreio automático das bordas do ventrículo esquerdo, curvas quantitativas e diagrama de alvo (</w:t>
            </w:r>
            <w:proofErr w:type="spellStart"/>
            <w:r w:rsidRPr="00836F6B">
              <w:rPr>
                <w:sz w:val="20"/>
                <w:szCs w:val="20"/>
              </w:rPr>
              <w:t>Bull’s</w:t>
            </w:r>
            <w:proofErr w:type="spellEnd"/>
            <w:r w:rsidRPr="00836F6B">
              <w:rPr>
                <w:sz w:val="20"/>
                <w:szCs w:val="20"/>
              </w:rPr>
              <w:t xml:space="preserve"> </w:t>
            </w:r>
            <w:proofErr w:type="spellStart"/>
            <w:r w:rsidRPr="00836F6B">
              <w:rPr>
                <w:sz w:val="20"/>
                <w:szCs w:val="20"/>
              </w:rPr>
              <w:t>Eye</w:t>
            </w:r>
            <w:proofErr w:type="spellEnd"/>
            <w:r w:rsidRPr="00836F6B">
              <w:rPr>
                <w:sz w:val="20"/>
                <w:szCs w:val="20"/>
              </w:rPr>
              <w:t>)</w:t>
            </w:r>
            <w:r>
              <w:rPr>
                <w:sz w:val="20"/>
                <w:szCs w:val="20"/>
              </w:rPr>
              <w:t xml:space="preserve">. Transdutores que devem estar inclusos 01 Transdutor </w:t>
            </w:r>
            <w:proofErr w:type="spellStart"/>
            <w:r>
              <w:rPr>
                <w:sz w:val="20"/>
                <w:szCs w:val="20"/>
              </w:rPr>
              <w:t>multifrequencial</w:t>
            </w:r>
            <w:proofErr w:type="spellEnd"/>
            <w:r>
              <w:rPr>
                <w:sz w:val="20"/>
                <w:szCs w:val="20"/>
              </w:rPr>
              <w:t xml:space="preserve"> linear que atenda as frequências de 4 a 14 MHz; 01 Transdutor </w:t>
            </w:r>
            <w:proofErr w:type="spellStart"/>
            <w:r>
              <w:rPr>
                <w:sz w:val="20"/>
                <w:szCs w:val="20"/>
              </w:rPr>
              <w:t>multifrequencial</w:t>
            </w:r>
            <w:proofErr w:type="spellEnd"/>
            <w:r>
              <w:rPr>
                <w:sz w:val="20"/>
                <w:szCs w:val="20"/>
              </w:rPr>
              <w:t xml:space="preserve"> convexo que atenda as frequências de 2 a 6 MHz com profundidade máxima superior a 40 cm; 01 Transdutor </w:t>
            </w:r>
            <w:proofErr w:type="spellStart"/>
            <w:r>
              <w:rPr>
                <w:sz w:val="20"/>
                <w:szCs w:val="20"/>
              </w:rPr>
              <w:t>multifrequencial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endocavitário</w:t>
            </w:r>
            <w:proofErr w:type="spellEnd"/>
            <w:r>
              <w:rPr>
                <w:sz w:val="20"/>
                <w:szCs w:val="20"/>
              </w:rPr>
              <w:t xml:space="preserve"> que atenda as frequências de 3 a 9 MHz com campo de visão de pelo menos 190º; Capacidade futura para conexão de Transdutor Volumétrico para aplicações 3D e 4D </w:t>
            </w:r>
            <w:proofErr w:type="spellStart"/>
            <w:r>
              <w:rPr>
                <w:sz w:val="20"/>
                <w:szCs w:val="20"/>
              </w:rPr>
              <w:t>multislice</w:t>
            </w:r>
            <w:proofErr w:type="spellEnd"/>
            <w:r>
              <w:rPr>
                <w:sz w:val="20"/>
                <w:szCs w:val="20"/>
              </w:rPr>
              <w:t xml:space="preserve"> e </w:t>
            </w:r>
            <w:proofErr w:type="spellStart"/>
            <w:r>
              <w:rPr>
                <w:sz w:val="20"/>
                <w:szCs w:val="20"/>
              </w:rPr>
              <w:t>multiplanar</w:t>
            </w:r>
            <w:proofErr w:type="spellEnd"/>
            <w:r>
              <w:rPr>
                <w:sz w:val="20"/>
                <w:szCs w:val="20"/>
              </w:rPr>
              <w:t xml:space="preserve">; Capacidade futura para conexão de Transdutor setorial cardíaco </w:t>
            </w:r>
            <w:proofErr w:type="spellStart"/>
            <w:r>
              <w:rPr>
                <w:sz w:val="20"/>
                <w:szCs w:val="20"/>
              </w:rPr>
              <w:t>Transesofágico</w:t>
            </w:r>
            <w:proofErr w:type="spellEnd"/>
            <w:r>
              <w:rPr>
                <w:sz w:val="20"/>
                <w:szCs w:val="20"/>
              </w:rPr>
              <w:t>. Acessórios que devem estar inclusos: 01 Nobreak, compatível com o equipamento.</w:t>
            </w:r>
            <w:r w:rsidRPr="00DE40F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Instalação, garantia e assistência técnica Instalação, frete e treinamento operacional (01 dias) inclusos no preço. Garantia integral de 01 (um) ano inclusa no preço. A realização de 01 (uma) manutenção preventiva inclusa no preço no local de instalação ao final da garantia</w:t>
            </w:r>
            <w:r w:rsidRPr="00315F5C">
              <w:rPr>
                <w:b/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O produto deve possuir registro válido na ANVISA.</w:t>
            </w:r>
          </w:p>
          <w:p w14:paraId="64317956" w14:textId="067266D0" w:rsidR="00FF407E" w:rsidRPr="003866E5" w:rsidRDefault="00FF407E" w:rsidP="008F573C">
            <w:pPr>
              <w:suppressAutoHyphens w:val="0"/>
              <w:jc w:val="center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08BB39" w14:textId="77777777" w:rsidR="00FF407E" w:rsidRPr="003866E5" w:rsidRDefault="00FF407E" w:rsidP="008F573C">
            <w:pPr>
              <w:suppressAutoHyphens w:val="0"/>
              <w:jc w:val="center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lastRenderedPageBreak/>
              <w:t>UN.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035186" w14:textId="43F21315" w:rsidR="00FF407E" w:rsidRPr="003866E5" w:rsidRDefault="00FF407E" w:rsidP="008F573C">
            <w:pPr>
              <w:suppressAutoHyphens w:val="0"/>
              <w:jc w:val="center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1</w:t>
            </w:r>
          </w:p>
        </w:tc>
      </w:tr>
    </w:tbl>
    <w:p w14:paraId="541276D8" w14:textId="77777777" w:rsidR="00751C12" w:rsidRPr="00A323BE" w:rsidRDefault="00751C12" w:rsidP="00751C12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  <w:color w:val="FF0000"/>
          <w:highlight w:val="yellow"/>
        </w:rPr>
      </w:pPr>
    </w:p>
    <w:tbl>
      <w:tblPr>
        <w:tblW w:w="8505" w:type="dxa"/>
        <w:tblInd w:w="-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05"/>
      </w:tblGrid>
      <w:tr w:rsidR="00751C12" w:rsidRPr="00A323BE" w14:paraId="5EDD0196" w14:textId="77777777" w:rsidTr="00D95C0B">
        <w:tc>
          <w:tcPr>
            <w:tcW w:w="85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661914" w14:textId="623009F4" w:rsidR="00751C12" w:rsidRPr="00A323BE" w:rsidRDefault="00751C12" w:rsidP="00C51FFA">
            <w:pPr>
              <w:pStyle w:val="PargrafodaLista"/>
              <w:widowControl w:val="0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autoSpaceDN w:val="0"/>
              <w:ind w:left="0"/>
              <w:textAlignment w:val="baseline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C51FFA">
              <w:rPr>
                <w:rFonts w:ascii="Times New Roman" w:hAnsi="Times New Roman" w:cs="Times New Roman"/>
                <w:b/>
                <w:bCs/>
              </w:rPr>
              <w:t>8</w:t>
            </w:r>
            <w:r w:rsidR="00C51FFA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C51FFA">
              <w:rPr>
                <w:rFonts w:ascii="Times New Roman" w:hAnsi="Times New Roman" w:cs="Times New Roman"/>
                <w:b/>
                <w:bCs/>
              </w:rPr>
              <w:t>- ESTIMATIVA DE EXECUÇÃO</w:t>
            </w:r>
          </w:p>
        </w:tc>
      </w:tr>
    </w:tbl>
    <w:p w14:paraId="5F92B1DB" w14:textId="77777777" w:rsidR="00751C12" w:rsidRPr="00A323BE" w:rsidRDefault="00751C12" w:rsidP="00751C12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  <w:highlight w:val="yellow"/>
        </w:rPr>
      </w:pPr>
    </w:p>
    <w:p w14:paraId="05A2114B" w14:textId="357E110F" w:rsidR="00C51FFA" w:rsidRPr="00477D43" w:rsidRDefault="00C51FFA" w:rsidP="00C51FFA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 w:rsidRPr="00477D43">
        <w:rPr>
          <w:rFonts w:cs="Times New Roman"/>
        </w:rPr>
        <w:t>8.1. Por se tratar de uma aquisição, não possui prazo para a execução.</w:t>
      </w:r>
    </w:p>
    <w:p w14:paraId="6BF5AAA0" w14:textId="77777777" w:rsidR="00751C12" w:rsidRPr="00A323BE" w:rsidRDefault="00751C12" w:rsidP="00751C12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  <w:highlight w:val="yellow"/>
        </w:rPr>
      </w:pPr>
    </w:p>
    <w:tbl>
      <w:tblPr>
        <w:tblW w:w="8505" w:type="dxa"/>
        <w:tblInd w:w="-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05"/>
      </w:tblGrid>
      <w:tr w:rsidR="00751C12" w:rsidRPr="00C174E1" w14:paraId="6B034B8A" w14:textId="77777777" w:rsidTr="00D95C0B">
        <w:tc>
          <w:tcPr>
            <w:tcW w:w="85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9FAED7" w14:textId="72905849" w:rsidR="00751C12" w:rsidRPr="00C174E1" w:rsidRDefault="00751C12" w:rsidP="008F573C">
            <w:pPr>
              <w:pStyle w:val="PargrafodaLista"/>
              <w:widowControl w:val="0"/>
              <w:numPr>
                <w:ilvl w:val="0"/>
                <w:numId w:val="3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autoSpaceDN w:val="0"/>
              <w:ind w:left="0" w:hanging="357"/>
              <w:textAlignment w:val="baseline"/>
              <w:rPr>
                <w:rFonts w:ascii="Times New Roman" w:hAnsi="Times New Roman" w:cs="Times New Roman"/>
                <w:b/>
                <w:bCs/>
              </w:rPr>
            </w:pPr>
            <w:r w:rsidRPr="00C174E1">
              <w:rPr>
                <w:rFonts w:ascii="Times New Roman" w:hAnsi="Times New Roman" w:cs="Times New Roman"/>
                <w:b/>
                <w:bCs/>
              </w:rPr>
              <w:t>9</w:t>
            </w:r>
            <w:r w:rsidR="00C174E1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C174E1">
              <w:rPr>
                <w:rFonts w:ascii="Times New Roman" w:hAnsi="Times New Roman" w:cs="Times New Roman"/>
                <w:b/>
                <w:bCs/>
              </w:rPr>
              <w:t>- LEVANTAMENTO DE MERCADO</w:t>
            </w:r>
          </w:p>
        </w:tc>
      </w:tr>
    </w:tbl>
    <w:p w14:paraId="7875DA60" w14:textId="77777777" w:rsidR="00751C12" w:rsidRPr="00C174E1" w:rsidRDefault="00751C12" w:rsidP="00751C12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14:paraId="5C478EC8" w14:textId="77777777" w:rsidR="00751C12" w:rsidRPr="00C174E1" w:rsidRDefault="00751C12" w:rsidP="00751C12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 w:rsidRPr="00C174E1">
        <w:rPr>
          <w:rFonts w:cs="Times New Roman"/>
        </w:rPr>
        <w:lastRenderedPageBreak/>
        <w:t xml:space="preserve">9.1. O levantamento de mercado consiste na análise das alternativas possíveis, e justificativa técnica e econômica da escolha do tipo de solução a contratar. Após a verificação do objeto demandando e dos requisitos da contratação, a EQUIPE DE PLANEJAMENTO realizou o levantamento de mercado e identificou as seguintes características: </w:t>
      </w:r>
    </w:p>
    <w:p w14:paraId="403D7CE0" w14:textId="77777777" w:rsidR="00751C12" w:rsidRPr="00C174E1" w:rsidRDefault="00751C12" w:rsidP="00751C12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14:paraId="11EC7EA3" w14:textId="65008E8E" w:rsidR="00751C12" w:rsidRPr="00C174E1" w:rsidRDefault="00751C12" w:rsidP="00751C12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 w:rsidRPr="00C174E1">
        <w:rPr>
          <w:rFonts w:cs="Times New Roman"/>
        </w:rPr>
        <w:t>I</w:t>
      </w:r>
      <w:r w:rsidR="00C174E1" w:rsidRPr="00C174E1">
        <w:rPr>
          <w:rFonts w:cs="Times New Roman"/>
        </w:rPr>
        <w:t xml:space="preserve"> </w:t>
      </w:r>
      <w:r w:rsidRPr="00C174E1">
        <w:rPr>
          <w:rFonts w:cs="Times New Roman"/>
        </w:rPr>
        <w:t xml:space="preserve">- O objeto demandado possui contratações similares feitas por outros órgãos e entidades públicas, ou seja, não se trata de demanda exclusiva ou estranha para o mercado; </w:t>
      </w:r>
    </w:p>
    <w:p w14:paraId="38C2DDDA" w14:textId="77777777" w:rsidR="00751C12" w:rsidRPr="00C174E1" w:rsidRDefault="00751C12" w:rsidP="00751C12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14:paraId="26C5B53C" w14:textId="36B1FB40" w:rsidR="00751C12" w:rsidRPr="00C174E1" w:rsidRDefault="00751C12" w:rsidP="00751C12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 w:rsidRPr="00C174E1">
        <w:rPr>
          <w:rFonts w:cs="Times New Roman"/>
        </w:rPr>
        <w:t>II</w:t>
      </w:r>
      <w:r w:rsidR="00C174E1" w:rsidRPr="00C174E1">
        <w:rPr>
          <w:rFonts w:cs="Times New Roman"/>
        </w:rPr>
        <w:t xml:space="preserve"> </w:t>
      </w:r>
      <w:r w:rsidRPr="00C174E1">
        <w:rPr>
          <w:rFonts w:cs="Times New Roman"/>
        </w:rPr>
        <w:t xml:space="preserve">- Em razão da baixa complexidade do objeto demandado não será necessário à realização de audiência e/ou consulta pública, junto ao mercado para coleta de contribuições; </w:t>
      </w:r>
    </w:p>
    <w:p w14:paraId="09C68BC0" w14:textId="77777777" w:rsidR="00751C12" w:rsidRPr="00C174E1" w:rsidRDefault="00751C12" w:rsidP="00751C12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14:paraId="20EC0D22" w14:textId="3FAEF9CD" w:rsidR="00751C12" w:rsidRPr="00C174E1" w:rsidRDefault="00751C12" w:rsidP="00751C12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 w:rsidRPr="00C174E1">
        <w:rPr>
          <w:rFonts w:cs="Times New Roman"/>
        </w:rPr>
        <w:t>III</w:t>
      </w:r>
      <w:r w:rsidR="00C174E1" w:rsidRPr="00C174E1">
        <w:rPr>
          <w:rFonts w:cs="Times New Roman"/>
        </w:rPr>
        <w:t xml:space="preserve"> </w:t>
      </w:r>
      <w:r w:rsidRPr="00C174E1">
        <w:rPr>
          <w:rFonts w:cs="Times New Roman"/>
        </w:rPr>
        <w:t xml:space="preserve">- Não se aplica a hipótese de locação dos bens demandados; </w:t>
      </w:r>
    </w:p>
    <w:p w14:paraId="3CAFCD4E" w14:textId="77777777" w:rsidR="00751C12" w:rsidRPr="00C174E1" w:rsidRDefault="00751C12" w:rsidP="00751C12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14:paraId="3F640400" w14:textId="397103E3" w:rsidR="00751C12" w:rsidRPr="00C174E1" w:rsidRDefault="00C174E1" w:rsidP="00751C12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 w:rsidRPr="00C174E1">
        <w:rPr>
          <w:rFonts w:cs="Times New Roman"/>
        </w:rPr>
        <w:t>I</w:t>
      </w:r>
      <w:r w:rsidR="00751C12" w:rsidRPr="00C174E1">
        <w:rPr>
          <w:rFonts w:cs="Times New Roman"/>
        </w:rPr>
        <w:t>V</w:t>
      </w:r>
      <w:r w:rsidRPr="00C174E1">
        <w:rPr>
          <w:rFonts w:cs="Times New Roman"/>
        </w:rPr>
        <w:t xml:space="preserve"> </w:t>
      </w:r>
      <w:r w:rsidR="00751C12" w:rsidRPr="00C174E1">
        <w:rPr>
          <w:rFonts w:cs="Times New Roman"/>
        </w:rPr>
        <w:t xml:space="preserve">- Foram analisadas contratações similares feitas por outros órgãos e entidades, por meio de consultas a outros editais, com objetivo de identificar a existência de novas metodologias, tecnologias ou inovações que melhor atendessem às necessidades da Administração. Não se observou maiores variações quanto à execução do objeto no que se refere ao papel da empresa a qual se pretende contratar. Assim, a variação se dá pela modalidade de licitação aplicada a cada caso, a depender da permissibilidade normativa. </w:t>
      </w:r>
    </w:p>
    <w:p w14:paraId="7AFA4598" w14:textId="77777777" w:rsidR="00751C12" w:rsidRPr="00C174E1" w:rsidRDefault="00751C12" w:rsidP="00751C12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14:paraId="6E4CD100" w14:textId="4F76049A" w:rsidR="00751C12" w:rsidRPr="00C174E1" w:rsidRDefault="00C174E1" w:rsidP="00751C12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 w:rsidRPr="00C174E1">
        <w:rPr>
          <w:rFonts w:cs="Times New Roman"/>
        </w:rPr>
        <w:t xml:space="preserve">V </w:t>
      </w:r>
      <w:r w:rsidR="00751C12" w:rsidRPr="00C174E1">
        <w:rPr>
          <w:rFonts w:cs="Times New Roman"/>
        </w:rPr>
        <w:t xml:space="preserve">- A contratação dos serviços objeto do presente Estudo Técnico Preliminar se constitui, no atual cenário, em objeto de frequente aquisição por órgãos públicos, em todas as suas esferas. </w:t>
      </w:r>
    </w:p>
    <w:p w14:paraId="13FAE5B6" w14:textId="77777777" w:rsidR="00751C12" w:rsidRPr="00C174E1" w:rsidRDefault="00751C12" w:rsidP="00751C12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14:paraId="1B4B4293" w14:textId="09F0B65A" w:rsidR="00751C12" w:rsidRPr="00C174E1" w:rsidRDefault="00C174E1" w:rsidP="00751C12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 w:rsidRPr="00C174E1">
        <w:rPr>
          <w:rFonts w:cs="Times New Roman"/>
        </w:rPr>
        <w:t>V</w:t>
      </w:r>
      <w:r w:rsidR="00751C12" w:rsidRPr="00C174E1">
        <w:rPr>
          <w:rFonts w:cs="Times New Roman"/>
        </w:rPr>
        <w:t>I</w:t>
      </w:r>
      <w:r w:rsidRPr="00C174E1">
        <w:rPr>
          <w:rFonts w:cs="Times New Roman"/>
        </w:rPr>
        <w:t xml:space="preserve"> </w:t>
      </w:r>
      <w:r w:rsidR="00751C12" w:rsidRPr="00C174E1">
        <w:rPr>
          <w:rFonts w:cs="Times New Roman"/>
        </w:rPr>
        <w:t>- Verifica-se a ampla disponibilidade de empresas aptas ao fornecimento dos serviços a serem adquiridos, conforme os requisitos estabelecidos neste documento.</w:t>
      </w:r>
    </w:p>
    <w:p w14:paraId="3145B182" w14:textId="77777777" w:rsidR="00751C12" w:rsidRPr="003F1EA1" w:rsidRDefault="00751C12" w:rsidP="00751C12">
      <w:pPr>
        <w:pStyle w:val="PargrafodaLista"/>
        <w:ind w:left="0"/>
        <w:rPr>
          <w:rFonts w:ascii="Times New Roman" w:hAnsi="Times New Roman" w:cs="Times New Roman"/>
          <w:b/>
          <w:bCs/>
          <w:u w:val="single"/>
        </w:rPr>
      </w:pPr>
    </w:p>
    <w:tbl>
      <w:tblPr>
        <w:tblW w:w="8505" w:type="dxa"/>
        <w:tblInd w:w="-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05"/>
      </w:tblGrid>
      <w:tr w:rsidR="00751C12" w:rsidRPr="00A323BE" w14:paraId="72981174" w14:textId="77777777" w:rsidTr="00D95C0B">
        <w:tc>
          <w:tcPr>
            <w:tcW w:w="85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B7933B" w14:textId="00B4155D" w:rsidR="00751C12" w:rsidRPr="003F1EA1" w:rsidRDefault="00751C12" w:rsidP="008F573C">
            <w:pPr>
              <w:pStyle w:val="PargrafodaLista"/>
              <w:widowControl w:val="0"/>
              <w:numPr>
                <w:ilvl w:val="0"/>
                <w:numId w:val="3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autoSpaceDN w:val="0"/>
              <w:ind w:left="0" w:hanging="357"/>
              <w:textAlignment w:val="baseline"/>
              <w:rPr>
                <w:rFonts w:ascii="Times New Roman" w:hAnsi="Times New Roman" w:cs="Times New Roman"/>
                <w:b/>
                <w:bCs/>
              </w:rPr>
            </w:pPr>
            <w:r w:rsidRPr="003F1EA1">
              <w:rPr>
                <w:rFonts w:ascii="Times New Roman" w:hAnsi="Times New Roman" w:cs="Times New Roman"/>
                <w:b/>
                <w:bCs/>
              </w:rPr>
              <w:t>10</w:t>
            </w:r>
            <w:r w:rsidR="00C35DFD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3F1EA1">
              <w:rPr>
                <w:rFonts w:ascii="Times New Roman" w:hAnsi="Times New Roman" w:cs="Times New Roman"/>
                <w:b/>
                <w:bCs/>
              </w:rPr>
              <w:t>- ESTIMATIVA DO VALOR DA CONTRATAÇÃO</w:t>
            </w:r>
          </w:p>
        </w:tc>
      </w:tr>
    </w:tbl>
    <w:tbl>
      <w:tblPr>
        <w:tblpPr w:leftFromText="141" w:rightFromText="141" w:vertAnchor="text" w:horzAnchor="margin" w:tblpY="92"/>
        <w:tblW w:w="849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92"/>
        <w:gridCol w:w="4643"/>
        <w:gridCol w:w="1559"/>
        <w:gridCol w:w="1701"/>
      </w:tblGrid>
      <w:tr w:rsidR="00D95C0B" w:rsidRPr="003526DB" w14:paraId="06291978" w14:textId="77777777" w:rsidTr="00D95C0B">
        <w:trPr>
          <w:trHeight w:val="217"/>
        </w:trPr>
        <w:tc>
          <w:tcPr>
            <w:tcW w:w="5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CB6CBE" w14:textId="77777777" w:rsidR="00654B4B" w:rsidRPr="003526DB" w:rsidRDefault="00654B4B" w:rsidP="00654B4B">
            <w:pPr>
              <w:jc w:val="center"/>
              <w:rPr>
                <w:rFonts w:ascii="Times New Roman" w:eastAsiaTheme="minorEastAsia" w:hAnsi="Times New Roman" w:cs="Times New Roman"/>
                <w:lang w:eastAsia="pt-BR"/>
              </w:rPr>
            </w:pPr>
            <w:r w:rsidRPr="003526DB">
              <w:rPr>
                <w:rFonts w:ascii="Times New Roman" w:eastAsiaTheme="minorEastAsia" w:hAnsi="Times New Roman" w:cs="Times New Roman"/>
                <w:lang w:eastAsia="pt-BR"/>
              </w:rPr>
              <w:t>Item</w:t>
            </w:r>
          </w:p>
        </w:tc>
        <w:tc>
          <w:tcPr>
            <w:tcW w:w="4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179B4D" w14:textId="77777777" w:rsidR="00654B4B" w:rsidRPr="003526DB" w:rsidRDefault="00654B4B" w:rsidP="00654B4B">
            <w:pPr>
              <w:jc w:val="center"/>
              <w:rPr>
                <w:rFonts w:ascii="Times New Roman" w:eastAsiaTheme="minorEastAsia" w:hAnsi="Times New Roman" w:cs="Times New Roman"/>
                <w:lang w:eastAsia="pt-BR"/>
              </w:rPr>
            </w:pPr>
            <w:r w:rsidRPr="003526DB">
              <w:rPr>
                <w:rFonts w:ascii="Times New Roman" w:eastAsiaTheme="minorEastAsia" w:hAnsi="Times New Roman" w:cs="Times New Roman"/>
                <w:lang w:eastAsia="pt-BR"/>
              </w:rPr>
              <w:t>Descrição Básica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ADB090" w14:textId="77777777" w:rsidR="00654B4B" w:rsidRPr="003526DB" w:rsidRDefault="00654B4B" w:rsidP="00654B4B">
            <w:pPr>
              <w:jc w:val="center"/>
              <w:rPr>
                <w:rFonts w:ascii="Times New Roman" w:eastAsiaTheme="minorEastAsia" w:hAnsi="Times New Roman" w:cs="Times New Roman"/>
                <w:lang w:eastAsia="pt-BR"/>
              </w:rPr>
            </w:pPr>
            <w:r>
              <w:rPr>
                <w:rFonts w:ascii="Times New Roman" w:eastAsiaTheme="minorEastAsia" w:hAnsi="Times New Roman" w:cs="Times New Roman"/>
                <w:lang w:eastAsia="pt-BR"/>
              </w:rPr>
              <w:t>Quantidade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5B6B1E" w14:textId="77777777" w:rsidR="00654B4B" w:rsidRPr="003526DB" w:rsidRDefault="00654B4B" w:rsidP="00654B4B">
            <w:pPr>
              <w:jc w:val="center"/>
              <w:rPr>
                <w:rFonts w:ascii="Times New Roman" w:eastAsiaTheme="minorEastAsia" w:hAnsi="Times New Roman" w:cs="Times New Roman"/>
                <w:lang w:eastAsia="pt-BR"/>
              </w:rPr>
            </w:pPr>
            <w:r>
              <w:rPr>
                <w:rFonts w:ascii="Times New Roman" w:eastAsiaTheme="minorEastAsia" w:hAnsi="Times New Roman" w:cs="Times New Roman"/>
                <w:lang w:eastAsia="pt-BR"/>
              </w:rPr>
              <w:t>Valor Aproximado</w:t>
            </w:r>
          </w:p>
        </w:tc>
      </w:tr>
      <w:tr w:rsidR="00D95C0B" w:rsidRPr="003526DB" w14:paraId="62CE2EAA" w14:textId="77777777" w:rsidTr="00D95C0B">
        <w:trPr>
          <w:trHeight w:val="868"/>
        </w:trPr>
        <w:tc>
          <w:tcPr>
            <w:tcW w:w="5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C2D394" w14:textId="77777777" w:rsidR="00654B4B" w:rsidRPr="003526DB" w:rsidRDefault="00654B4B" w:rsidP="00654B4B">
            <w:pPr>
              <w:jc w:val="center"/>
              <w:rPr>
                <w:rFonts w:ascii="Times New Roman" w:eastAsiaTheme="minorEastAsia" w:hAnsi="Times New Roman" w:cs="Times New Roman"/>
                <w:lang w:eastAsia="pt-BR"/>
              </w:rPr>
            </w:pPr>
            <w:r w:rsidRPr="003526DB">
              <w:rPr>
                <w:rFonts w:ascii="Times New Roman" w:eastAsiaTheme="minorEastAsia" w:hAnsi="Times New Roman" w:cs="Times New Roman"/>
                <w:lang w:eastAsia="pt-BR"/>
              </w:rPr>
              <w:t>1</w:t>
            </w:r>
          </w:p>
        </w:tc>
        <w:tc>
          <w:tcPr>
            <w:tcW w:w="4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3BBD70" w14:textId="77777777" w:rsidR="00654B4B" w:rsidRPr="003526DB" w:rsidRDefault="00654B4B" w:rsidP="00654B4B">
            <w:pPr>
              <w:jc w:val="center"/>
              <w:rPr>
                <w:rFonts w:ascii="Times New Roman" w:eastAsiaTheme="minorEastAsia" w:hAnsi="Times New Roman" w:cs="Times New Roman"/>
                <w:lang w:eastAsia="pt-BR"/>
              </w:rPr>
            </w:pPr>
            <w:r>
              <w:rPr>
                <w:rFonts w:ascii="Times" w:hAnsi="Times" w:cs="Times New Roman"/>
              </w:rPr>
              <w:t>AQUISIÇÃO DE APARELHO DE ULTRASSONAGRAFIA.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DF6873" w14:textId="2FEDC450" w:rsidR="00654B4B" w:rsidRPr="003526DB" w:rsidRDefault="00654B4B" w:rsidP="00654B4B">
            <w:pPr>
              <w:jc w:val="center"/>
              <w:rPr>
                <w:rFonts w:ascii="Times New Roman" w:eastAsiaTheme="minorEastAsia" w:hAnsi="Times New Roman" w:cs="Times New Roman"/>
                <w:lang w:eastAsia="pt-BR"/>
              </w:rPr>
            </w:pPr>
            <w:r>
              <w:rPr>
                <w:rFonts w:ascii="Times New Roman" w:eastAsiaTheme="minorEastAsia" w:hAnsi="Times New Roman" w:cs="Times New Roman"/>
                <w:lang w:eastAsia="pt-BR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B6D9CB" w14:textId="2E7EE6DF" w:rsidR="00654B4B" w:rsidRPr="003526DB" w:rsidRDefault="00654B4B" w:rsidP="00654B4B">
            <w:pPr>
              <w:jc w:val="center"/>
              <w:rPr>
                <w:rFonts w:ascii="Times New Roman" w:eastAsiaTheme="minorEastAsia" w:hAnsi="Times New Roman" w:cs="Times New Roman"/>
                <w:lang w:eastAsia="pt-BR"/>
              </w:rPr>
            </w:pPr>
            <w:r>
              <w:rPr>
                <w:rFonts w:ascii="Times New Roman" w:eastAsiaTheme="minorEastAsia" w:hAnsi="Times New Roman" w:cs="Times New Roman"/>
                <w:lang w:eastAsia="pt-BR"/>
              </w:rPr>
              <w:t>R$ 160.000,00</w:t>
            </w:r>
          </w:p>
        </w:tc>
      </w:tr>
    </w:tbl>
    <w:p w14:paraId="605DA5DC" w14:textId="77777777" w:rsidR="00751C12" w:rsidRPr="00A323BE" w:rsidRDefault="00751C12" w:rsidP="00751C12">
      <w:pPr>
        <w:rPr>
          <w:rFonts w:ascii="Times New Roman" w:hAnsi="Times New Roman" w:cs="Times New Roman"/>
          <w:bCs/>
          <w:highlight w:val="yellow"/>
        </w:rPr>
      </w:pPr>
    </w:p>
    <w:p w14:paraId="2DC5B91F" w14:textId="48327131" w:rsidR="00751C12" w:rsidRPr="00857892" w:rsidRDefault="00FA53BF" w:rsidP="00857892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ascii="Times" w:hAnsi="Times" w:cs="Times New Roman"/>
        </w:rPr>
      </w:pPr>
      <w:r w:rsidRPr="00CC3F18">
        <w:rPr>
          <w:rFonts w:ascii="Times" w:hAnsi="Times" w:cs="Times New Roman"/>
        </w:rPr>
        <w:t>O valor para contratação foi estimado através de orçamentos f</w:t>
      </w:r>
      <w:r w:rsidR="003F1EA1">
        <w:rPr>
          <w:rFonts w:ascii="Times" w:hAnsi="Times" w:cs="Times New Roman"/>
        </w:rPr>
        <w:t>eito no mercado no mês de Fevereiro/2024</w:t>
      </w:r>
      <w:r w:rsidRPr="00CC3F18">
        <w:rPr>
          <w:rFonts w:ascii="Times" w:hAnsi="Times" w:cs="Times New Roman"/>
        </w:rPr>
        <w:t>.</w:t>
      </w:r>
    </w:p>
    <w:p w14:paraId="155BB634" w14:textId="77777777" w:rsidR="00751C12" w:rsidRPr="00A323BE" w:rsidRDefault="00751C12" w:rsidP="00751C12">
      <w:pPr>
        <w:rPr>
          <w:rFonts w:ascii="Times New Roman" w:hAnsi="Times New Roman" w:cs="Times New Roman"/>
          <w:b/>
          <w:bCs/>
          <w:highlight w:val="yellow"/>
          <w:u w:val="single"/>
        </w:rPr>
      </w:pPr>
    </w:p>
    <w:tbl>
      <w:tblPr>
        <w:tblW w:w="8515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15"/>
      </w:tblGrid>
      <w:tr w:rsidR="00751C12" w:rsidRPr="00A90B56" w14:paraId="3FE5BC3A" w14:textId="77777777" w:rsidTr="00D95C0B">
        <w:tc>
          <w:tcPr>
            <w:tcW w:w="85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69977E" w14:textId="77777777" w:rsidR="00751C12" w:rsidRPr="00A90B56" w:rsidRDefault="00751C12" w:rsidP="008F573C">
            <w:pPr>
              <w:pStyle w:val="PargrafodaLista"/>
              <w:widowControl w:val="0"/>
              <w:numPr>
                <w:ilvl w:val="0"/>
                <w:numId w:val="3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autoSpaceDN w:val="0"/>
              <w:ind w:left="0" w:hanging="357"/>
              <w:textAlignment w:val="baseline"/>
              <w:rPr>
                <w:rFonts w:ascii="Times New Roman" w:hAnsi="Times New Roman" w:cs="Times New Roman"/>
                <w:b/>
                <w:bCs/>
              </w:rPr>
            </w:pPr>
            <w:r w:rsidRPr="00A90B56">
              <w:rPr>
                <w:rFonts w:ascii="Times New Roman" w:hAnsi="Times New Roman" w:cs="Times New Roman"/>
                <w:b/>
                <w:bCs/>
              </w:rPr>
              <w:t>11- LEVANTAMENTO DE SOLUÇÕES</w:t>
            </w:r>
          </w:p>
        </w:tc>
      </w:tr>
    </w:tbl>
    <w:p w14:paraId="6B72D5DC" w14:textId="77777777" w:rsidR="00751C12" w:rsidRPr="00A90B56" w:rsidRDefault="00751C12" w:rsidP="00751C12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14:paraId="2F833C21" w14:textId="77777777" w:rsidR="00751C12" w:rsidRPr="00A90B56" w:rsidRDefault="00751C12" w:rsidP="00751C12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 w:rsidRPr="00A90B56">
        <w:rPr>
          <w:rFonts w:cs="Times New Roman"/>
        </w:rPr>
        <w:t xml:space="preserve">11.1. O objetivo deste ETP é proporcionar a escolha da melhor solução possível em termos de eficácia, efetividade e eficiência, além de economicamente viável, atendendo adequadamente às necessidades de negócio que motivaram a demanda. </w:t>
      </w:r>
    </w:p>
    <w:p w14:paraId="58A68458" w14:textId="77777777" w:rsidR="00751C12" w:rsidRPr="00A90B56" w:rsidRDefault="00751C12" w:rsidP="00751C12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14:paraId="07301351" w14:textId="49AF30A5" w:rsidR="00751C12" w:rsidRPr="00A90B56" w:rsidRDefault="00751C12" w:rsidP="00751C12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 w:rsidRPr="00A90B56">
        <w:rPr>
          <w:rFonts w:cs="Times New Roman"/>
        </w:rPr>
        <w:t>11.2. Considerando as c</w:t>
      </w:r>
      <w:r w:rsidR="00A62417" w:rsidRPr="00A90B56">
        <w:rPr>
          <w:rFonts w:cs="Times New Roman"/>
        </w:rPr>
        <w:t>aracterísticas de utilização, a quantidade necessária, os períodos informados e o valor estimado</w:t>
      </w:r>
      <w:r w:rsidRPr="00A90B56">
        <w:rPr>
          <w:rFonts w:cs="Times New Roman"/>
        </w:rPr>
        <w:t xml:space="preserve">, conclui-se que a melhor opção e a mais vantajosa, adequada e disponível no mercado, sob a égide dos princípios da oportunidade e </w:t>
      </w:r>
      <w:r w:rsidRPr="00A90B56">
        <w:rPr>
          <w:rFonts w:cs="Times New Roman"/>
        </w:rPr>
        <w:lastRenderedPageBreak/>
        <w:t>conveniência da Administ</w:t>
      </w:r>
      <w:r w:rsidR="00A62417" w:rsidRPr="00A90B56">
        <w:rPr>
          <w:rFonts w:cs="Times New Roman"/>
        </w:rPr>
        <w:t>ração Pública está na efetiva Aquisição de Aparelho de Ultrassonografia</w:t>
      </w:r>
      <w:r w:rsidRPr="00A90B56">
        <w:rPr>
          <w:rFonts w:cs="Times New Roman"/>
        </w:rPr>
        <w:t xml:space="preserve"> assim também pela boa</w:t>
      </w:r>
      <w:r w:rsidR="00A62417" w:rsidRPr="00A90B56">
        <w:rPr>
          <w:rFonts w:cs="Times New Roman"/>
        </w:rPr>
        <w:t xml:space="preserve"> qualidade e procedência do</w:t>
      </w:r>
      <w:r w:rsidRPr="00A90B56">
        <w:rPr>
          <w:rFonts w:cs="Times New Roman"/>
        </w:rPr>
        <w:t xml:space="preserve"> serviço licitado.</w:t>
      </w:r>
    </w:p>
    <w:p w14:paraId="5A61BAC1" w14:textId="77777777" w:rsidR="00751C12" w:rsidRDefault="00751C12" w:rsidP="00751C12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14:paraId="6B3E2639" w14:textId="064AC0D3" w:rsidR="0089186B" w:rsidRDefault="0089186B" w:rsidP="00751C12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</w:pPr>
      <w:r>
        <w:t>11.3. A aquisição do material é vantajosa para a Administração, pois gera maior segurança e conforto ao paciente uma vez que o procedimento será realizado no próprio Hospital, não necessitando a locomoção de pacientes internados. Maior economicidade para administração, pois poderá aumentar o número de procedimentos realizados e evitar o encaminhamento dos pacientes a outras instituições</w:t>
      </w:r>
      <w:r w:rsidR="00306BAB">
        <w:t>/fundações</w:t>
      </w:r>
      <w:r>
        <w:t>.</w:t>
      </w:r>
    </w:p>
    <w:p w14:paraId="6D0BBF24" w14:textId="77777777" w:rsidR="0089186B" w:rsidRPr="00A90B56" w:rsidRDefault="0089186B" w:rsidP="00751C12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14:paraId="72465E05" w14:textId="0496173C" w:rsidR="00751C12" w:rsidRPr="00A90B56" w:rsidRDefault="0089186B" w:rsidP="00751C12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>
        <w:rPr>
          <w:rFonts w:cs="Times New Roman"/>
        </w:rPr>
        <w:t>11.4</w:t>
      </w:r>
      <w:r w:rsidR="00751C12" w:rsidRPr="00A90B56">
        <w:rPr>
          <w:rFonts w:cs="Times New Roman"/>
        </w:rPr>
        <w:t>. Esta Administração optou por realizar a presente contratação, através da modalidade Pregão</w:t>
      </w:r>
      <w:r w:rsidR="00A62417" w:rsidRPr="00A90B56">
        <w:rPr>
          <w:rFonts w:cs="Times New Roman"/>
        </w:rPr>
        <w:t xml:space="preserve"> Eletrônico</w:t>
      </w:r>
      <w:r w:rsidR="00751C12" w:rsidRPr="00A90B56">
        <w:rPr>
          <w:rFonts w:cs="Times New Roman"/>
        </w:rPr>
        <w:t xml:space="preserve">. </w:t>
      </w:r>
    </w:p>
    <w:p w14:paraId="08D96D88" w14:textId="77777777" w:rsidR="00A62417" w:rsidRPr="00A90B56" w:rsidRDefault="00A62417" w:rsidP="00751C12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14:paraId="22C09EAB" w14:textId="3AA1BBA8" w:rsidR="00A62417" w:rsidRPr="00A90B56" w:rsidRDefault="00A62417" w:rsidP="00751C12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 w:rsidRPr="00A90B56">
        <w:rPr>
          <w:rFonts w:cs="Times New Roman"/>
        </w:rPr>
        <w:t>11</w:t>
      </w:r>
      <w:r w:rsidR="0089186B">
        <w:rPr>
          <w:rFonts w:cs="Times New Roman"/>
        </w:rPr>
        <w:t>.5</w:t>
      </w:r>
      <w:r w:rsidRPr="00A90B56">
        <w:rPr>
          <w:rFonts w:cs="Times New Roman"/>
        </w:rPr>
        <w:t>. Salienta-se que esta solução tem sido utilizada no último pleito e tem se mostrado mais eficiente e eficaz no atendimento das necessidades das secretarias municipais até o momento, sendo passível de analise quando se utilizar de outra solução mais vantajosa a Administração Pública no mercado</w:t>
      </w:r>
      <w:r w:rsidR="00A90B56" w:rsidRPr="00A90B56">
        <w:rPr>
          <w:rFonts w:cs="Times New Roman"/>
        </w:rPr>
        <w:t>.</w:t>
      </w:r>
    </w:p>
    <w:p w14:paraId="05B4443F" w14:textId="77777777" w:rsidR="00A90B56" w:rsidRPr="00A90B56" w:rsidRDefault="00A90B56" w:rsidP="00751C12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14:paraId="44BC5CEF" w14:textId="106C0F04" w:rsidR="00A90B56" w:rsidRPr="00A90B56" w:rsidRDefault="00A90B56" w:rsidP="00A90B56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  <w:b/>
        </w:rPr>
      </w:pPr>
      <w:r w:rsidRPr="00A90B56">
        <w:rPr>
          <w:rFonts w:cs="Times New Roman"/>
          <w:b/>
        </w:rPr>
        <w:t>11</w:t>
      </w:r>
      <w:r w:rsidR="0089186B">
        <w:rPr>
          <w:rFonts w:cs="Times New Roman"/>
          <w:b/>
        </w:rPr>
        <w:t>.6</w:t>
      </w:r>
      <w:r w:rsidRPr="00A90B56">
        <w:rPr>
          <w:rFonts w:cs="Times New Roman"/>
          <w:b/>
        </w:rPr>
        <w:t xml:space="preserve">. DO ENQUADRAMENTO COMO BENS OU SERVIÇOS COMUNS </w:t>
      </w:r>
    </w:p>
    <w:p w14:paraId="094616BE" w14:textId="77777777" w:rsidR="00A90B56" w:rsidRPr="00A90B56" w:rsidRDefault="00A90B56" w:rsidP="00A90B56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  <w:b/>
        </w:rPr>
      </w:pPr>
    </w:p>
    <w:p w14:paraId="1091D2D7" w14:textId="3F2CE192" w:rsidR="00751C12" w:rsidRDefault="00A90B56" w:rsidP="00A90B56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  <w:r w:rsidRPr="00A90B56">
        <w:rPr>
          <w:rFonts w:cs="Times New Roman"/>
        </w:rPr>
        <w:t xml:space="preserve">Trata-se de aquisição de material comum, cujos padrões de desempenho e qualidade podem ser objetivamente definidos no edital por meio de especificações usuais no mercado. </w:t>
      </w:r>
    </w:p>
    <w:p w14:paraId="37D67CE6" w14:textId="77777777" w:rsidR="00A90B56" w:rsidRPr="00A90B56" w:rsidRDefault="00A90B56" w:rsidP="00A90B56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</w:p>
    <w:p w14:paraId="54094DA5" w14:textId="476B45C9" w:rsidR="00A90B56" w:rsidRDefault="00A90B56" w:rsidP="00A90B56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>
        <w:rPr>
          <w:rFonts w:cs="Times New Roman"/>
          <w:b/>
        </w:rPr>
        <w:t>11</w:t>
      </w:r>
      <w:r w:rsidR="0089186B">
        <w:rPr>
          <w:rFonts w:cs="Times New Roman"/>
          <w:b/>
        </w:rPr>
        <w:t>.7</w:t>
      </w:r>
      <w:r>
        <w:rPr>
          <w:rFonts w:cs="Times New Roman"/>
          <w:b/>
        </w:rPr>
        <w:t xml:space="preserve">. </w:t>
      </w:r>
      <w:r w:rsidRPr="007A15C7">
        <w:rPr>
          <w:rFonts w:cs="Times New Roman"/>
          <w:b/>
        </w:rPr>
        <w:t>CONTRATAÇÕES CORRELATAS E/OU INTERDEPENDENTES</w:t>
      </w:r>
      <w:r w:rsidRPr="007A15C7">
        <w:rPr>
          <w:rFonts w:cs="Times New Roman"/>
        </w:rPr>
        <w:t xml:space="preserve">: </w:t>
      </w:r>
    </w:p>
    <w:p w14:paraId="1DA3AF0A" w14:textId="77777777" w:rsidR="00A90B56" w:rsidRDefault="00A90B56" w:rsidP="00A90B56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14:paraId="03F4891D" w14:textId="77777777" w:rsidR="00A90B56" w:rsidRDefault="00A90B56" w:rsidP="00A90B56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 w:rsidRPr="007A15C7">
        <w:rPr>
          <w:rFonts w:cs="Times New Roman"/>
        </w:rPr>
        <w:t xml:space="preserve">As contratações correlatas são aquelas cujos objetos sejam similares ou correspondentes entre si; já as contratações interdependentes são aquelas que, por guardarem relação direta na execução do objeto, devem ser contratadas juntamente para a plena satisfação da necessidade da Administração. Portanto, após verificação dos itens a serem contratados, observou-se que não se faz necessária </w:t>
      </w:r>
      <w:r>
        <w:rPr>
          <w:rFonts w:cs="Times New Roman"/>
        </w:rPr>
        <w:t>à</w:t>
      </w:r>
      <w:r w:rsidRPr="007A15C7">
        <w:rPr>
          <w:rFonts w:cs="Times New Roman"/>
        </w:rPr>
        <w:t xml:space="preserve"> realização de demais contratações correlatas e ou interdependentes ao objeto pretendido.</w:t>
      </w:r>
    </w:p>
    <w:p w14:paraId="49762229" w14:textId="77777777" w:rsidR="00A90B56" w:rsidRPr="00A323BE" w:rsidRDefault="00A90B56" w:rsidP="00751C12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  <w:highlight w:val="yellow"/>
        </w:rPr>
      </w:pPr>
    </w:p>
    <w:p w14:paraId="78920D97" w14:textId="77777777" w:rsidR="00751C12" w:rsidRPr="00A323BE" w:rsidRDefault="00751C12" w:rsidP="00751C12">
      <w:pPr>
        <w:rPr>
          <w:rFonts w:ascii="Times New Roman" w:hAnsi="Times New Roman" w:cs="Times New Roman"/>
          <w:b/>
          <w:bCs/>
          <w:highlight w:val="yellow"/>
          <w:u w:val="single"/>
        </w:rPr>
      </w:pPr>
    </w:p>
    <w:tbl>
      <w:tblPr>
        <w:tblW w:w="8505" w:type="dxa"/>
        <w:tblInd w:w="-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05"/>
      </w:tblGrid>
      <w:tr w:rsidR="00751C12" w:rsidRPr="00A323BE" w14:paraId="737C13FD" w14:textId="77777777" w:rsidTr="00D95C0B">
        <w:tc>
          <w:tcPr>
            <w:tcW w:w="8505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2062D4" w14:textId="296AE042" w:rsidR="00751C12" w:rsidRPr="00A323BE" w:rsidRDefault="00751C12" w:rsidP="008B5B0D">
            <w:pPr>
              <w:pStyle w:val="PargrafodaLista"/>
              <w:widowControl w:val="0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autoSpaceDN w:val="0"/>
              <w:ind w:left="0"/>
              <w:textAlignment w:val="baseline"/>
              <w:rPr>
                <w:rFonts w:ascii="Times New Roman" w:hAnsi="Times New Roman" w:cs="Times New Roman"/>
                <w:highlight w:val="yellow"/>
              </w:rPr>
            </w:pPr>
            <w:r w:rsidRPr="008B5B0D">
              <w:rPr>
                <w:rFonts w:ascii="Times New Roman" w:hAnsi="Times New Roman" w:cs="Times New Roman"/>
                <w:b/>
                <w:bCs/>
              </w:rPr>
              <w:t>12</w:t>
            </w:r>
            <w:r w:rsidR="008B5B0D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8B5B0D">
              <w:rPr>
                <w:rFonts w:ascii="Times New Roman" w:hAnsi="Times New Roman" w:cs="Times New Roman"/>
                <w:b/>
                <w:bCs/>
              </w:rPr>
              <w:t>- REGISTRO DE SOLUÇÕES CONSIDERADAS INVIÁVEIS</w:t>
            </w:r>
          </w:p>
        </w:tc>
      </w:tr>
    </w:tbl>
    <w:p w14:paraId="07FAC6FE" w14:textId="77777777" w:rsidR="00207023" w:rsidRDefault="00207023" w:rsidP="00751C12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  <w:highlight w:val="yellow"/>
        </w:rPr>
      </w:pPr>
    </w:p>
    <w:p w14:paraId="27D3A219" w14:textId="1EFBCB2E" w:rsidR="00207023" w:rsidRPr="002F3D3B" w:rsidRDefault="00207023" w:rsidP="00207023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  <w:highlight w:val="lightGray"/>
        </w:rPr>
      </w:pPr>
      <w:r w:rsidRPr="002F3D3B">
        <w:rPr>
          <w:rFonts w:cs="Times New Roman"/>
          <w:highlight w:val="lightGray"/>
        </w:rPr>
        <w:t xml:space="preserve">12.1. Sobre a demanda em comento, não há no mercado muitas soluções disponíveis para estudo da viabilidade, senão a aquisição por item de forma parcelada ou fornecimento integral do objeto de forma única. Conforme § 1º do art. 11 da IN SGD 94/2022, as soluções identificadas e consideradas inviáveis deverão ser registradas no Estudo Técnico Preliminar da Contratação, dispensando-se a realização dos respectivos cálculos de custo total. </w:t>
      </w:r>
    </w:p>
    <w:p w14:paraId="7CFE4EA7" w14:textId="77777777" w:rsidR="00207023" w:rsidRPr="002F3D3B" w:rsidRDefault="00207023" w:rsidP="00207023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  <w:highlight w:val="lightGray"/>
        </w:rPr>
      </w:pPr>
    </w:p>
    <w:p w14:paraId="431C5800" w14:textId="1C9B9E70" w:rsidR="00207023" w:rsidRPr="002F3D3B" w:rsidRDefault="00207023" w:rsidP="00207023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  <w:highlight w:val="lightGray"/>
        </w:rPr>
      </w:pPr>
      <w:r w:rsidRPr="002F3D3B">
        <w:rPr>
          <w:rFonts w:cs="Times New Roman"/>
          <w:highlight w:val="lightGray"/>
        </w:rPr>
        <w:t>Posto isto, concluímos que mostra-se inviável</w:t>
      </w:r>
      <w:r w:rsidR="002F3D3B">
        <w:rPr>
          <w:rFonts w:cs="Times New Roman"/>
          <w:highlight w:val="lightGray"/>
        </w:rPr>
        <w:t xml:space="preserve"> </w:t>
      </w:r>
      <w:r w:rsidR="009B518F">
        <w:rPr>
          <w:rFonts w:cs="Times New Roman"/>
          <w:highlight w:val="lightGray"/>
        </w:rPr>
        <w:t xml:space="preserve">a aquisição </w:t>
      </w:r>
      <w:r w:rsidR="002F3D3B">
        <w:rPr>
          <w:rFonts w:cs="Times New Roman"/>
          <w:highlight w:val="lightGray"/>
        </w:rPr>
        <w:t>de</w:t>
      </w:r>
      <w:r w:rsidRPr="002F3D3B">
        <w:rPr>
          <w:rFonts w:cs="Times New Roman"/>
          <w:highlight w:val="lightGray"/>
        </w:rPr>
        <w:t xml:space="preserve"> </w:t>
      </w:r>
      <w:r w:rsidR="002F3D3B">
        <w:rPr>
          <w:rFonts w:cs="Times New Roman"/>
          <w:highlight w:val="lightGray"/>
        </w:rPr>
        <w:t xml:space="preserve">algumas </w:t>
      </w:r>
      <w:r w:rsidRPr="002F3D3B">
        <w:rPr>
          <w:rFonts w:cs="Times New Roman"/>
          <w:highlight w:val="lightGray"/>
        </w:rPr>
        <w:t>formas:</w:t>
      </w:r>
    </w:p>
    <w:p w14:paraId="3168D13E" w14:textId="77777777" w:rsidR="00207023" w:rsidRPr="002F3D3B" w:rsidRDefault="00207023" w:rsidP="00207023">
      <w:pPr>
        <w:pStyle w:val="Standard"/>
        <w:numPr>
          <w:ilvl w:val="0"/>
          <w:numId w:val="9"/>
        </w:numPr>
        <w:tabs>
          <w:tab w:val="left" w:pos="284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ind w:left="0" w:firstLine="0"/>
        <w:jc w:val="both"/>
        <w:rPr>
          <w:rFonts w:cs="Times New Roman"/>
          <w:highlight w:val="lightGray"/>
        </w:rPr>
      </w:pPr>
      <w:r w:rsidRPr="002F3D3B">
        <w:rPr>
          <w:rFonts w:cs="Times New Roman"/>
          <w:highlight w:val="lightGray"/>
        </w:rPr>
        <w:t>Aquisição por lote ou global.</w:t>
      </w:r>
    </w:p>
    <w:p w14:paraId="006DE987" w14:textId="4F7163B6" w:rsidR="001F1624" w:rsidRPr="002F3D3B" w:rsidRDefault="001F1624" w:rsidP="001F1624">
      <w:pPr>
        <w:pStyle w:val="Standard"/>
        <w:numPr>
          <w:ilvl w:val="0"/>
          <w:numId w:val="9"/>
        </w:numPr>
        <w:tabs>
          <w:tab w:val="left" w:pos="284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ind w:left="0" w:firstLine="0"/>
        <w:jc w:val="both"/>
        <w:rPr>
          <w:rFonts w:cs="Times New Roman"/>
          <w:highlight w:val="lightGray"/>
        </w:rPr>
      </w:pPr>
      <w:r w:rsidRPr="002F3D3B">
        <w:rPr>
          <w:highlight w:val="lightGray"/>
        </w:rPr>
        <w:t xml:space="preserve">A </w:t>
      </w:r>
      <w:r w:rsidR="00AF30FD" w:rsidRPr="002F3D3B">
        <w:rPr>
          <w:highlight w:val="lightGray"/>
        </w:rPr>
        <w:t>l</w:t>
      </w:r>
      <w:r w:rsidRPr="002F3D3B">
        <w:rPr>
          <w:highlight w:val="lightGray"/>
        </w:rPr>
        <w:t xml:space="preserve">ocação de equipamento economicamente não é </w:t>
      </w:r>
      <w:proofErr w:type="gramStart"/>
      <w:r w:rsidRPr="002F3D3B">
        <w:rPr>
          <w:highlight w:val="lightGray"/>
        </w:rPr>
        <w:t>vantajoso</w:t>
      </w:r>
      <w:proofErr w:type="gramEnd"/>
      <w:r w:rsidRPr="002F3D3B">
        <w:rPr>
          <w:highlight w:val="lightGray"/>
        </w:rPr>
        <w:t xml:space="preserve"> para a Administração por demandar um alto aporte financeiro para suportar o contrato.</w:t>
      </w:r>
    </w:p>
    <w:p w14:paraId="607B5C7C" w14:textId="12991C7C" w:rsidR="001F1624" w:rsidRPr="002F3D3B" w:rsidRDefault="00AF30FD" w:rsidP="00AF30FD">
      <w:pPr>
        <w:pStyle w:val="Standard"/>
        <w:numPr>
          <w:ilvl w:val="0"/>
          <w:numId w:val="9"/>
        </w:numPr>
        <w:tabs>
          <w:tab w:val="left" w:pos="284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ind w:left="0" w:firstLine="0"/>
        <w:jc w:val="both"/>
        <w:rPr>
          <w:rFonts w:cs="Times New Roman"/>
          <w:highlight w:val="lightGray"/>
        </w:rPr>
      </w:pPr>
      <w:r w:rsidRPr="002F3D3B">
        <w:rPr>
          <w:rFonts w:cs="Times New Roman"/>
          <w:highlight w:val="lightGray"/>
        </w:rPr>
        <w:t>A contratação de clínicas particulares para realizar os exames de ultrassonografia de pacientes ambulatoriais e internados não é vantajosa para a Administração, uma vez que o custo do procedimento é mais elevado, não aproveita a mão de obra dos profissionais da Secretaria de Saúde e causa maior demora na realização do procedimentos.</w:t>
      </w:r>
    </w:p>
    <w:p w14:paraId="21FF59FC" w14:textId="77777777" w:rsidR="00751C12" w:rsidRDefault="00751C12" w:rsidP="00751C12">
      <w:pPr>
        <w:rPr>
          <w:rFonts w:ascii="Times New Roman" w:hAnsi="Times New Roman" w:cs="Times New Roman"/>
          <w:b/>
          <w:bCs/>
          <w:highlight w:val="yellow"/>
          <w:u w:val="single"/>
        </w:rPr>
      </w:pPr>
    </w:p>
    <w:p w14:paraId="33EF1212" w14:textId="77777777" w:rsidR="002F3D3B" w:rsidRDefault="002F3D3B" w:rsidP="00751C12">
      <w:pPr>
        <w:rPr>
          <w:rFonts w:ascii="Times New Roman" w:hAnsi="Times New Roman" w:cs="Times New Roman"/>
          <w:b/>
          <w:bCs/>
          <w:highlight w:val="yellow"/>
          <w:u w:val="single"/>
        </w:rPr>
      </w:pPr>
    </w:p>
    <w:p w14:paraId="7594FC86" w14:textId="77777777" w:rsidR="002F3D3B" w:rsidRDefault="002F3D3B" w:rsidP="00751C12">
      <w:pPr>
        <w:rPr>
          <w:rFonts w:ascii="Times New Roman" w:hAnsi="Times New Roman" w:cs="Times New Roman"/>
          <w:b/>
          <w:bCs/>
          <w:highlight w:val="yellow"/>
          <w:u w:val="single"/>
        </w:rPr>
      </w:pPr>
    </w:p>
    <w:p w14:paraId="6FA8A586" w14:textId="77777777" w:rsidR="002F3D3B" w:rsidRDefault="002F3D3B" w:rsidP="00751C12">
      <w:pPr>
        <w:rPr>
          <w:rFonts w:ascii="Times New Roman" w:hAnsi="Times New Roman" w:cs="Times New Roman"/>
          <w:b/>
          <w:bCs/>
          <w:highlight w:val="yellow"/>
          <w:u w:val="single"/>
        </w:rPr>
      </w:pPr>
    </w:p>
    <w:p w14:paraId="0CC81867" w14:textId="77777777" w:rsidR="002D697F" w:rsidRPr="00A323BE" w:rsidRDefault="002D697F" w:rsidP="00751C12">
      <w:pPr>
        <w:rPr>
          <w:rFonts w:ascii="Times New Roman" w:hAnsi="Times New Roman" w:cs="Times New Roman"/>
          <w:b/>
          <w:bCs/>
          <w:highlight w:val="yellow"/>
          <w:u w:val="single"/>
        </w:rPr>
      </w:pPr>
    </w:p>
    <w:tbl>
      <w:tblPr>
        <w:tblW w:w="8505" w:type="dxa"/>
        <w:tblInd w:w="-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05"/>
      </w:tblGrid>
      <w:tr w:rsidR="00751C12" w:rsidRPr="00A323BE" w14:paraId="1BC53FBC" w14:textId="77777777" w:rsidTr="00D95C0B">
        <w:tc>
          <w:tcPr>
            <w:tcW w:w="8505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2BEA38" w14:textId="7AC70EC6" w:rsidR="00751C12" w:rsidRPr="00A323BE" w:rsidRDefault="00751C12" w:rsidP="002D697F">
            <w:pPr>
              <w:pStyle w:val="PargrafodaLista"/>
              <w:widowControl w:val="0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autoSpaceDN w:val="0"/>
              <w:ind w:left="0"/>
              <w:textAlignment w:val="baseline"/>
              <w:rPr>
                <w:rFonts w:ascii="Times New Roman" w:hAnsi="Times New Roman" w:cs="Times New Roman"/>
                <w:b/>
                <w:highlight w:val="yellow"/>
              </w:rPr>
            </w:pPr>
            <w:r w:rsidRPr="002D697F">
              <w:rPr>
                <w:rFonts w:ascii="Times New Roman" w:hAnsi="Times New Roman" w:cs="Times New Roman"/>
                <w:b/>
              </w:rPr>
              <w:t>13</w:t>
            </w:r>
            <w:r w:rsidR="002D697F">
              <w:rPr>
                <w:rFonts w:ascii="Times New Roman" w:hAnsi="Times New Roman" w:cs="Times New Roman"/>
                <w:b/>
              </w:rPr>
              <w:t xml:space="preserve"> </w:t>
            </w:r>
            <w:r w:rsidRPr="002D697F">
              <w:rPr>
                <w:rFonts w:ascii="Times New Roman" w:hAnsi="Times New Roman" w:cs="Times New Roman"/>
                <w:b/>
              </w:rPr>
              <w:t>- DEMONSTRATIVO DOS RESULTADOS PRETENDIDOS EM TERMOS DE ECONOMICIDADE E DE MELHOR APROVEITAMENTO DOS RECURSOS HUMANOS, MATERIAIS OU FINANCEIROS DISPONÍVEIS</w:t>
            </w:r>
            <w:r w:rsidRPr="002D697F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</w:tr>
    </w:tbl>
    <w:p w14:paraId="792ADD85" w14:textId="77777777" w:rsidR="00751C12" w:rsidRPr="00A323BE" w:rsidRDefault="00751C12" w:rsidP="00751C12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  <w:highlight w:val="yellow"/>
        </w:rPr>
      </w:pPr>
    </w:p>
    <w:p w14:paraId="7C81296E" w14:textId="77777777" w:rsidR="00751C12" w:rsidRPr="00314DBF" w:rsidRDefault="00751C12" w:rsidP="00751C12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  <w:r w:rsidRPr="00314DBF">
        <w:rPr>
          <w:rFonts w:cs="Times New Roman"/>
        </w:rPr>
        <w:t xml:space="preserve">13.1. Os resultados pretendidos com a presente contratação são: </w:t>
      </w:r>
    </w:p>
    <w:p w14:paraId="021F5361" w14:textId="77777777" w:rsidR="00751C12" w:rsidRPr="00314DBF" w:rsidRDefault="00751C12" w:rsidP="00751C12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</w:p>
    <w:p w14:paraId="06CE71CE" w14:textId="7EB545CE" w:rsidR="00751C12" w:rsidRPr="00314DBF" w:rsidRDefault="00751C12" w:rsidP="00751C12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  <w:r w:rsidRPr="00314DBF">
        <w:rPr>
          <w:rFonts w:cs="Times New Roman"/>
        </w:rPr>
        <w:sym w:font="Symbol" w:char="F0B7"/>
      </w:r>
      <w:r w:rsidRPr="00314DBF">
        <w:rPr>
          <w:rFonts w:cs="Times New Roman"/>
        </w:rPr>
        <w:t xml:space="preserve"> Em relação à eficácia: atendimento de todas as demandas </w:t>
      </w:r>
      <w:r w:rsidR="00DD09BC" w:rsidRPr="00314DBF">
        <w:rPr>
          <w:rFonts w:cs="Times New Roman"/>
        </w:rPr>
        <w:t>de exames de ultrassonografia</w:t>
      </w:r>
      <w:r w:rsidRPr="00314DBF">
        <w:rPr>
          <w:rFonts w:cs="Times New Roman"/>
        </w:rPr>
        <w:t xml:space="preserve">, no suporte à atividade finalística do órgão; </w:t>
      </w:r>
    </w:p>
    <w:p w14:paraId="38F09CD8" w14:textId="77777777" w:rsidR="00751C12" w:rsidRPr="00314DBF" w:rsidRDefault="00751C12" w:rsidP="00751C12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</w:p>
    <w:p w14:paraId="01BDCD00" w14:textId="77777777" w:rsidR="00751C12" w:rsidRPr="00314DBF" w:rsidRDefault="00751C12" w:rsidP="00751C12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  <w:r w:rsidRPr="00314DBF">
        <w:rPr>
          <w:rFonts w:cs="Times New Roman"/>
        </w:rPr>
        <w:sym w:font="Symbol" w:char="F0B7"/>
      </w:r>
      <w:r w:rsidRPr="00314DBF">
        <w:rPr>
          <w:rFonts w:cs="Times New Roman"/>
        </w:rPr>
        <w:t xml:space="preserve"> Quanto à eficiência: assegurar a continuidade da prestação de tais serviços, e do uso racional dos recursos financeiros; </w:t>
      </w:r>
    </w:p>
    <w:p w14:paraId="696E2894" w14:textId="77777777" w:rsidR="00751C12" w:rsidRPr="00314DBF" w:rsidRDefault="00751C12" w:rsidP="00751C12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</w:p>
    <w:p w14:paraId="42179CB8" w14:textId="260BA50B" w:rsidR="00751C12" w:rsidRPr="00314DBF" w:rsidRDefault="00751C12" w:rsidP="00751C12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  <w:r w:rsidRPr="00314DBF">
        <w:rPr>
          <w:rFonts w:cs="Times New Roman"/>
        </w:rPr>
        <w:sym w:font="Symbol" w:char="F0B7"/>
      </w:r>
      <w:r w:rsidRPr="00314DBF">
        <w:rPr>
          <w:rFonts w:cs="Times New Roman"/>
        </w:rPr>
        <w:t xml:space="preserve"> Com a </w:t>
      </w:r>
      <w:r w:rsidR="00DD09BC" w:rsidRPr="00314DBF">
        <w:rPr>
          <w:rFonts w:cs="Times New Roman"/>
        </w:rPr>
        <w:t>aquisição do aparelho de ultrassonografia</w:t>
      </w:r>
      <w:r w:rsidRPr="00314DBF">
        <w:rPr>
          <w:rFonts w:cs="Times New Roman"/>
        </w:rPr>
        <w:t xml:space="preserve"> buscam-se também, atender ao princípio da economicidade, cuja meta é a obtenção da melhor relação custo-benefício possível destes serviços em recursos financeiros, econômicos e administrativos possa alcançar, permitindo assim que os serviços sejam realizados de forma rápida, econômica e sustentável.</w:t>
      </w:r>
    </w:p>
    <w:p w14:paraId="1EE41F5B" w14:textId="77777777" w:rsidR="00751C12" w:rsidRPr="00A323BE" w:rsidRDefault="00751C12" w:rsidP="00751C12">
      <w:pPr>
        <w:rPr>
          <w:rFonts w:ascii="Times New Roman" w:hAnsi="Times New Roman" w:cs="Times New Roman"/>
          <w:b/>
          <w:bCs/>
          <w:highlight w:val="yellow"/>
          <w:u w:val="single"/>
        </w:rPr>
      </w:pPr>
    </w:p>
    <w:tbl>
      <w:tblPr>
        <w:tblW w:w="8447" w:type="dxa"/>
        <w:tblInd w:w="5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447"/>
      </w:tblGrid>
      <w:tr w:rsidR="00751C12" w:rsidRPr="00314DBF" w14:paraId="2930F18C" w14:textId="77777777" w:rsidTr="00CC67A0">
        <w:tc>
          <w:tcPr>
            <w:tcW w:w="8447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9397BD" w14:textId="66533316" w:rsidR="00751C12" w:rsidRPr="00314DBF" w:rsidRDefault="00751C12" w:rsidP="008F573C">
            <w:pPr>
              <w:pStyle w:val="PargrafodaLista"/>
              <w:widowControl w:val="0"/>
              <w:numPr>
                <w:ilvl w:val="0"/>
                <w:numId w:val="3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autoSpaceDN w:val="0"/>
              <w:ind w:left="0" w:hanging="357"/>
              <w:textAlignment w:val="baseline"/>
              <w:rPr>
                <w:rFonts w:ascii="Times New Roman" w:hAnsi="Times New Roman" w:cs="Times New Roman"/>
              </w:rPr>
            </w:pPr>
            <w:r w:rsidRPr="00314DBF">
              <w:rPr>
                <w:rFonts w:ascii="Times New Roman" w:hAnsi="Times New Roman" w:cs="Times New Roman"/>
                <w:b/>
                <w:bCs/>
              </w:rPr>
              <w:t>14</w:t>
            </w:r>
            <w:r w:rsidR="00D13B11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314DBF">
              <w:rPr>
                <w:rFonts w:ascii="Times New Roman" w:hAnsi="Times New Roman" w:cs="Times New Roman"/>
                <w:b/>
                <w:bCs/>
              </w:rPr>
              <w:t>- DESCRIÇÃO DA SOLUÇÃO A SER CONTRATADA</w:t>
            </w:r>
          </w:p>
        </w:tc>
      </w:tr>
    </w:tbl>
    <w:p w14:paraId="55AF5110" w14:textId="77777777" w:rsidR="00751C12" w:rsidRPr="00314DBF" w:rsidRDefault="00751C12" w:rsidP="00751C12">
      <w:pPr>
        <w:pStyle w:val="Standard"/>
        <w:jc w:val="both"/>
        <w:rPr>
          <w:rFonts w:cs="Times New Roman"/>
        </w:rPr>
      </w:pPr>
    </w:p>
    <w:p w14:paraId="41C5BE69" w14:textId="2F2C4980" w:rsidR="00751C12" w:rsidRPr="00314DBF" w:rsidRDefault="00DA7BEC" w:rsidP="00751C12">
      <w:pPr>
        <w:pStyle w:val="Standard"/>
        <w:jc w:val="both"/>
        <w:rPr>
          <w:rFonts w:cs="Times New Roman"/>
        </w:rPr>
      </w:pPr>
      <w:r>
        <w:rPr>
          <w:rFonts w:cs="Times New Roman"/>
        </w:rPr>
        <w:t xml:space="preserve">14.1. </w:t>
      </w:r>
      <w:r w:rsidR="00751C12" w:rsidRPr="00314DBF">
        <w:rPr>
          <w:rFonts w:cs="Times New Roman"/>
        </w:rPr>
        <w:t xml:space="preserve">Após a realização da análise comparativa de soluções, a solução escolhida para referida contratação a Modalidade Pregão, na forma eletrônica, com julgamento global e menor preço. </w:t>
      </w:r>
    </w:p>
    <w:p w14:paraId="0E74D67E" w14:textId="77777777" w:rsidR="00751C12" w:rsidRPr="00A323BE" w:rsidRDefault="00751C12" w:rsidP="00751C12">
      <w:pPr>
        <w:pStyle w:val="Standard"/>
        <w:jc w:val="both"/>
        <w:rPr>
          <w:rFonts w:cs="Times New Roman"/>
          <w:highlight w:val="yellow"/>
        </w:rPr>
      </w:pPr>
    </w:p>
    <w:tbl>
      <w:tblPr>
        <w:tblW w:w="8447" w:type="dxa"/>
        <w:tblInd w:w="5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447"/>
      </w:tblGrid>
      <w:tr w:rsidR="00751C12" w:rsidRPr="00D13B11" w14:paraId="6D617928" w14:textId="77777777" w:rsidTr="00CC67A0">
        <w:tc>
          <w:tcPr>
            <w:tcW w:w="8447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556070" w14:textId="20DBB7C6" w:rsidR="00751C12" w:rsidRPr="00D13B11" w:rsidRDefault="00751C12" w:rsidP="008F573C">
            <w:pPr>
              <w:pStyle w:val="PargrafodaLista"/>
              <w:widowControl w:val="0"/>
              <w:numPr>
                <w:ilvl w:val="0"/>
                <w:numId w:val="3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autoSpaceDN w:val="0"/>
              <w:ind w:left="0" w:hanging="357"/>
              <w:textAlignment w:val="baseline"/>
              <w:rPr>
                <w:rFonts w:ascii="Times New Roman" w:hAnsi="Times New Roman" w:cs="Times New Roman"/>
                <w:b/>
              </w:rPr>
            </w:pPr>
            <w:r w:rsidRPr="00D13B11">
              <w:rPr>
                <w:rFonts w:ascii="Times New Roman" w:hAnsi="Times New Roman" w:cs="Times New Roman"/>
                <w:b/>
                <w:bCs/>
              </w:rPr>
              <w:t>15</w:t>
            </w:r>
            <w:r w:rsidR="00D13B11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D13B11">
              <w:rPr>
                <w:rFonts w:ascii="Times New Roman" w:hAnsi="Times New Roman" w:cs="Times New Roman"/>
                <w:b/>
              </w:rPr>
              <w:t xml:space="preserve">- </w:t>
            </w:r>
            <w:r w:rsidRPr="00D13B11">
              <w:rPr>
                <w:rFonts w:ascii="Times New Roman" w:hAnsi="Times New Roman" w:cs="Times New Roman"/>
                <w:b/>
                <w:bCs/>
              </w:rPr>
              <w:t>JUSTIFICATIVA TÉCNICA DA ESCOLHA DA SOLUÇÃO</w:t>
            </w:r>
          </w:p>
        </w:tc>
      </w:tr>
    </w:tbl>
    <w:p w14:paraId="4F71F6E1" w14:textId="77777777" w:rsidR="00751C12" w:rsidRPr="00D13B11" w:rsidRDefault="00751C12" w:rsidP="00751C12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</w:rPr>
      </w:pPr>
    </w:p>
    <w:p w14:paraId="6218FF9C" w14:textId="77777777" w:rsidR="00751C12" w:rsidRPr="00D13B11" w:rsidRDefault="00751C12" w:rsidP="00751C12">
      <w:pPr>
        <w:pStyle w:val="Standard"/>
        <w:jc w:val="both"/>
        <w:rPr>
          <w:rFonts w:cs="Times New Roman"/>
        </w:rPr>
      </w:pPr>
      <w:r w:rsidRPr="00D13B11">
        <w:rPr>
          <w:rFonts w:cs="Times New Roman"/>
        </w:rPr>
        <w:t>A escolha da solução está devidamente justificada, com base nos benefícios</w:t>
      </w:r>
      <w:r w:rsidRPr="00D13B11">
        <w:rPr>
          <w:rFonts w:cs="Times New Roman"/>
        </w:rPr>
        <w:br/>
        <w:t>e vantagens que ela proporcionará e que a diferencie das demais alternativas.</w:t>
      </w:r>
    </w:p>
    <w:p w14:paraId="7412F6C2" w14:textId="77777777" w:rsidR="00751C12" w:rsidRPr="00D13B11" w:rsidRDefault="00751C12" w:rsidP="00751C12">
      <w:pPr>
        <w:pStyle w:val="Standard"/>
        <w:jc w:val="both"/>
        <w:rPr>
          <w:rFonts w:cs="Times New Roman"/>
        </w:rPr>
      </w:pPr>
    </w:p>
    <w:p w14:paraId="169170AF" w14:textId="77777777" w:rsidR="00751C12" w:rsidRPr="00D13B11" w:rsidRDefault="00751C12" w:rsidP="00D13B11">
      <w:pPr>
        <w:pStyle w:val="Standard"/>
        <w:jc w:val="both"/>
        <w:rPr>
          <w:rFonts w:cs="Times New Roman"/>
        </w:rPr>
      </w:pPr>
      <w:r w:rsidRPr="00D13B11">
        <w:rPr>
          <w:rFonts w:cs="Times New Roman"/>
        </w:rPr>
        <w:t>A justificativa abrange a identificação dos benefícios desejados e a serem alcançados em termos de eficácia, eficiência, efetividade e economicidade, quais sejam:</w:t>
      </w:r>
    </w:p>
    <w:p w14:paraId="649C94F5" w14:textId="77777777" w:rsidR="00751C12" w:rsidRPr="00A323BE" w:rsidRDefault="00751C12" w:rsidP="00751C12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  <w:highlight w:val="yellow"/>
        </w:rPr>
      </w:pPr>
    </w:p>
    <w:p w14:paraId="660B5B5C" w14:textId="77777777" w:rsidR="00751C12" w:rsidRPr="00D13B11" w:rsidRDefault="00751C12" w:rsidP="00751C12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  <w:b/>
          <w:u w:val="single"/>
        </w:rPr>
      </w:pPr>
      <w:r w:rsidRPr="00D13B11">
        <w:rPr>
          <w:rFonts w:cs="Times New Roman"/>
          <w:b/>
          <w:u w:val="single"/>
        </w:rPr>
        <w:t>15.1. DA MODALIDADE DE LICITAÇÃO</w:t>
      </w:r>
    </w:p>
    <w:p w14:paraId="5CBCC8E3" w14:textId="77777777" w:rsidR="00751C12" w:rsidRPr="00D13B11" w:rsidRDefault="00751C12" w:rsidP="00751C12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  <w:b/>
          <w:u w:val="single"/>
        </w:rPr>
      </w:pPr>
    </w:p>
    <w:p w14:paraId="51739EF4" w14:textId="77777777" w:rsidR="00751C12" w:rsidRPr="00D13B11" w:rsidRDefault="00751C12" w:rsidP="00751C12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 w:rsidRPr="00D13B11">
        <w:rPr>
          <w:rFonts w:cs="Times New Roman"/>
        </w:rPr>
        <w:t xml:space="preserve">A modalidade PREGÃO mostrou-se a mais vantajosa e após estudo comparativo optou-se pela forma ELETRÔNICA. As vantagens mais evidenciadas para o pregão eletrônico foram: maior abrangência, melhor concorrência implicando em propostas mais vantajosas, agilidade, maior velocidade, possibilidade de fazer mais de um pregão simultaneamente, desburocratização e transparência. O processo na sua forma presencial foi descartado, por meio da lei 14.133/2021. </w:t>
      </w:r>
    </w:p>
    <w:p w14:paraId="5BA5E575" w14:textId="77777777" w:rsidR="00751C12" w:rsidRPr="00D13B11" w:rsidRDefault="00751C12" w:rsidP="00751C12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14:paraId="0660AC26" w14:textId="77777777" w:rsidR="00751C12" w:rsidRPr="00D13B11" w:rsidRDefault="00751C12" w:rsidP="00751C12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 w:rsidRPr="00D13B11">
        <w:rPr>
          <w:rFonts w:cs="Times New Roman"/>
          <w:shd w:val="clear" w:color="auto" w:fill="FFFFFF"/>
        </w:rPr>
        <w:t xml:space="preserve">O pregão eletrônico surgiu em virtude da crescente evolução tecnológica mundial, representando, assim, um avanço nas formas licitatórias. Mantendo-se as premissas </w:t>
      </w:r>
      <w:r w:rsidRPr="00D13B11">
        <w:rPr>
          <w:rFonts w:cs="Times New Roman"/>
          <w:shd w:val="clear" w:color="auto" w:fill="FFFFFF"/>
        </w:rPr>
        <w:lastRenderedPageBreak/>
        <w:t>básicas do pregão presencial, foram acrescidos procedimentos específicos, cuja interação é inteiramente processada pelo sistema eletrônico de comunicação utilizando-se a rede mundial de computadores.</w:t>
      </w:r>
      <w:r w:rsidRPr="00D13B11">
        <w:rPr>
          <w:rFonts w:cs="Times New Roman"/>
        </w:rPr>
        <w:t xml:space="preserve"> </w:t>
      </w:r>
    </w:p>
    <w:p w14:paraId="73BF8A89" w14:textId="02F59A63" w:rsidR="00D13B11" w:rsidRPr="00D13B11" w:rsidRDefault="00751C12" w:rsidP="00D13B11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line="276" w:lineRule="auto"/>
        <w:ind w:left="27"/>
        <w:jc w:val="both"/>
        <w:rPr>
          <w:rFonts w:cs="Times New Roman"/>
        </w:rPr>
      </w:pPr>
      <w:r w:rsidRPr="00D13B11">
        <w:rPr>
          <w:rFonts w:cs="Times New Roman"/>
        </w:rPr>
        <w:t xml:space="preserve"> </w:t>
      </w:r>
    </w:p>
    <w:p w14:paraId="3E608F6F" w14:textId="77777777" w:rsidR="00751C12" w:rsidRPr="00D13B11" w:rsidRDefault="00751C12" w:rsidP="00751C12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  <w:b/>
          <w:bCs/>
          <w:u w:val="single"/>
        </w:rPr>
      </w:pPr>
      <w:r w:rsidRPr="00D13B11">
        <w:rPr>
          <w:rFonts w:cs="Times New Roman"/>
          <w:b/>
          <w:bCs/>
          <w:u w:val="single"/>
        </w:rPr>
        <w:t>15.2. DO PARCELAMENTO DA CONTRATAÇÃO DECORRENTE DE ASPECTOS TÉCNICOS E ECONÔMICOS</w:t>
      </w:r>
    </w:p>
    <w:p w14:paraId="196B78AF" w14:textId="77777777" w:rsidR="00751C12" w:rsidRPr="00D13B11" w:rsidRDefault="00751C12" w:rsidP="00751C12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  <w:b/>
          <w:u w:val="single"/>
        </w:rPr>
      </w:pPr>
    </w:p>
    <w:p w14:paraId="4B017F81" w14:textId="77777777" w:rsidR="00751C12" w:rsidRPr="00D13B11" w:rsidRDefault="00751C12" w:rsidP="00751C12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  <w:r w:rsidRPr="00D13B11">
        <w:rPr>
          <w:rFonts w:cs="Times New Roman"/>
        </w:rPr>
        <w:t>Não deverá haver parcelamento da contratação. A divisão do objeto além de ser inviável tecnicamente representa perda de economia de escala.</w:t>
      </w:r>
    </w:p>
    <w:p w14:paraId="13855EF8" w14:textId="77777777" w:rsidR="00751C12" w:rsidRPr="00A323BE" w:rsidRDefault="00751C12" w:rsidP="00751C12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  <w:highlight w:val="yellow"/>
        </w:rPr>
      </w:pPr>
    </w:p>
    <w:p w14:paraId="7E99012B" w14:textId="77777777" w:rsidR="00751C12" w:rsidRPr="00D13B11" w:rsidRDefault="00751C12" w:rsidP="00751C12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  <w:b/>
          <w:u w:val="single"/>
        </w:rPr>
      </w:pPr>
      <w:r w:rsidRPr="00D13B11">
        <w:rPr>
          <w:rFonts w:cs="Times New Roman"/>
          <w:b/>
          <w:u w:val="single"/>
        </w:rPr>
        <w:t>15.3. JUSTIFICATIVA ECONÔMICA</w:t>
      </w:r>
    </w:p>
    <w:p w14:paraId="4ECECDD9" w14:textId="77777777" w:rsidR="00751C12" w:rsidRPr="00D13B11" w:rsidRDefault="00751C12" w:rsidP="00751C12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  <w:b/>
          <w:u w:val="single"/>
        </w:rPr>
      </w:pPr>
    </w:p>
    <w:p w14:paraId="6EBBE827" w14:textId="77777777" w:rsidR="00751C12" w:rsidRPr="00D13B11" w:rsidRDefault="00751C12" w:rsidP="00751C12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  <w:r w:rsidRPr="00D13B11">
        <w:rPr>
          <w:rFonts w:cs="Times New Roman"/>
        </w:rPr>
        <w:t xml:space="preserve">A opção pela modalidade do pregão eletrônico por si só já apresenta uma probabilidade enorme de ganho econômico por parte da administração pública. Nesse contexto, o órgão terá mais propostas participantes, há mais competitividade, portanto a chance de a variação de valores ser maior aumenta. </w:t>
      </w:r>
      <w:r w:rsidRPr="00D13B11">
        <w:rPr>
          <w:rFonts w:eastAsia="Times New Roman" w:cs="Times New Roman"/>
          <w:kern w:val="0"/>
          <w:lang w:eastAsia="pt-BR" w:bidi="ar-SA"/>
        </w:rPr>
        <w:t>Desta forma, a chance de ser apresentado um valor menor é maior, o que faz com que a administração municipal, ao contratar</w:t>
      </w:r>
      <w:hyperlink r:id="rId10" w:history="1">
        <w:r w:rsidRPr="00D13B11">
          <w:rPr>
            <w:rFonts w:eastAsia="Times New Roman" w:cs="Times New Roman"/>
            <w:kern w:val="0"/>
            <w:bdr w:val="none" w:sz="0" w:space="0" w:color="auto" w:frame="1"/>
            <w:lang w:eastAsia="pt-BR" w:bidi="ar-SA"/>
          </w:rPr>
          <w:t> bens e serviços comuns</w:t>
        </w:r>
      </w:hyperlink>
      <w:r w:rsidRPr="00D13B11">
        <w:rPr>
          <w:rFonts w:eastAsia="Times New Roman" w:cs="Times New Roman"/>
          <w:kern w:val="0"/>
          <w:lang w:eastAsia="pt-BR" w:bidi="ar-SA"/>
        </w:rPr>
        <w:t>, gaste menos dinheiro público na contratação.</w:t>
      </w:r>
    </w:p>
    <w:p w14:paraId="68B57E4F" w14:textId="6A92C15D" w:rsidR="00751C12" w:rsidRPr="00D13B11" w:rsidRDefault="00751C12" w:rsidP="00751C12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  <w:r w:rsidRPr="00D13B11">
        <w:rPr>
          <w:rFonts w:cs="Times New Roman"/>
        </w:rPr>
        <w:t xml:space="preserve"> </w:t>
      </w:r>
    </w:p>
    <w:p w14:paraId="15BB7F3C" w14:textId="77777777" w:rsidR="00751C12" w:rsidRPr="00D13B11" w:rsidRDefault="00751C12" w:rsidP="00751C12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 w:rsidRPr="00D13B11">
        <w:rPr>
          <w:rFonts w:cs="Times New Roman"/>
        </w:rPr>
        <w:t>Conclui-se que a contratação desejada, nos termos supramencionados, poderá contemplar ainda o registro dos ganhos técnicos, tais como: performance, eficiência, eficácia, efetividade, ganhos logísticos, formas de estoque e economia de escala, durabilidade, garantia, entre outros benefícios decorrentes da solução escolhida.</w:t>
      </w:r>
    </w:p>
    <w:p w14:paraId="550CCECD" w14:textId="77777777" w:rsidR="00751C12" w:rsidRPr="00A323BE" w:rsidRDefault="00751C12" w:rsidP="00751C12">
      <w:pPr>
        <w:rPr>
          <w:rFonts w:ascii="Times New Roman" w:hAnsi="Times New Roman" w:cs="Times New Roman"/>
          <w:b/>
          <w:bCs/>
          <w:highlight w:val="yellow"/>
          <w:u w:val="single"/>
        </w:rPr>
      </w:pPr>
    </w:p>
    <w:tbl>
      <w:tblPr>
        <w:tblW w:w="8515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15"/>
      </w:tblGrid>
      <w:tr w:rsidR="00751C12" w:rsidRPr="00833498" w14:paraId="61C4B3D1" w14:textId="77777777" w:rsidTr="00CC67A0">
        <w:tc>
          <w:tcPr>
            <w:tcW w:w="8515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667C8A" w14:textId="7EB25105" w:rsidR="00751C12" w:rsidRPr="00833498" w:rsidRDefault="00751C12" w:rsidP="008F573C">
            <w:pPr>
              <w:pStyle w:val="PargrafodaLista"/>
              <w:widowControl w:val="0"/>
              <w:numPr>
                <w:ilvl w:val="0"/>
                <w:numId w:val="3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autoSpaceDN w:val="0"/>
              <w:ind w:left="0" w:hanging="357"/>
              <w:textAlignment w:val="baseline"/>
              <w:rPr>
                <w:rFonts w:ascii="Times New Roman" w:hAnsi="Times New Roman" w:cs="Times New Roman"/>
              </w:rPr>
            </w:pPr>
            <w:r w:rsidRPr="00833498">
              <w:rPr>
                <w:rFonts w:ascii="Times New Roman" w:hAnsi="Times New Roman" w:cs="Times New Roman"/>
                <w:b/>
                <w:bCs/>
              </w:rPr>
              <w:t>16</w:t>
            </w:r>
            <w:r w:rsidR="00655D5A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833498">
              <w:rPr>
                <w:rFonts w:ascii="Times New Roman" w:hAnsi="Times New Roman" w:cs="Times New Roman"/>
                <w:b/>
                <w:bCs/>
              </w:rPr>
              <w:t>- DOS IMPACTOS AMBIENTAIS</w:t>
            </w:r>
          </w:p>
        </w:tc>
      </w:tr>
    </w:tbl>
    <w:p w14:paraId="5233322A" w14:textId="77777777" w:rsidR="00751C12" w:rsidRPr="00833498" w:rsidRDefault="00751C12" w:rsidP="00751C12">
      <w:pPr>
        <w:pStyle w:val="PargrafodaLista"/>
        <w:ind w:left="0"/>
        <w:rPr>
          <w:rFonts w:ascii="Times New Roman" w:hAnsi="Times New Roman" w:cs="Times New Roman"/>
        </w:rPr>
      </w:pPr>
    </w:p>
    <w:p w14:paraId="0D5A14CD" w14:textId="7A44D106" w:rsidR="00751C12" w:rsidRPr="00833498" w:rsidRDefault="00BB7715" w:rsidP="00751C12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</w:rPr>
      </w:pPr>
      <w:r>
        <w:rPr>
          <w:rFonts w:cs="Times New Roman"/>
        </w:rPr>
        <w:t>16.1</w:t>
      </w:r>
      <w:r w:rsidR="00DA7BEC">
        <w:rPr>
          <w:rFonts w:cs="Times New Roman"/>
        </w:rPr>
        <w:t xml:space="preserve">. </w:t>
      </w:r>
      <w:r>
        <w:rPr>
          <w:rFonts w:cs="Times New Roman"/>
        </w:rPr>
        <w:t xml:space="preserve"> </w:t>
      </w:r>
      <w:r w:rsidR="00DA7BEC" w:rsidRPr="00DA7BEC">
        <w:rPr>
          <w:rFonts w:cs="Times New Roman"/>
        </w:rPr>
        <w:t>Após uma análise, verificou-se qu</w:t>
      </w:r>
      <w:r w:rsidR="00DA7BEC">
        <w:rPr>
          <w:rFonts w:cs="Times New Roman"/>
        </w:rPr>
        <w:t>e não há nenhum dano ambiental com a</w:t>
      </w:r>
      <w:r w:rsidR="00DA7BEC" w:rsidRPr="00DA7BEC">
        <w:rPr>
          <w:rFonts w:cs="Times New Roman"/>
        </w:rPr>
        <w:t xml:space="preserve"> aquisição.</w:t>
      </w:r>
    </w:p>
    <w:p w14:paraId="53DCB3B2" w14:textId="77777777" w:rsidR="00751C12" w:rsidRPr="00A323BE" w:rsidRDefault="00751C12" w:rsidP="00751C12">
      <w:pPr>
        <w:pStyle w:val="PargrafodaLista"/>
        <w:ind w:left="0"/>
        <w:rPr>
          <w:rFonts w:ascii="Times New Roman" w:hAnsi="Times New Roman" w:cs="Times New Roman"/>
          <w:b/>
          <w:bCs/>
          <w:highlight w:val="yellow"/>
          <w:u w:val="single"/>
        </w:rPr>
      </w:pPr>
    </w:p>
    <w:tbl>
      <w:tblPr>
        <w:tblW w:w="8515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15"/>
      </w:tblGrid>
      <w:tr w:rsidR="00751C12" w:rsidRPr="00A323BE" w14:paraId="2B0EC834" w14:textId="77777777" w:rsidTr="00CC67A0">
        <w:tc>
          <w:tcPr>
            <w:tcW w:w="8515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4E6887B" w14:textId="19DB2FB8" w:rsidR="00751C12" w:rsidRPr="00A323BE" w:rsidRDefault="00751C12" w:rsidP="00655D5A">
            <w:pPr>
              <w:pStyle w:val="PargrafodaLista"/>
              <w:widowControl w:val="0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autoSpaceDN w:val="0"/>
              <w:spacing w:line="276" w:lineRule="auto"/>
              <w:ind w:left="0"/>
              <w:rPr>
                <w:rFonts w:ascii="Times New Roman" w:hAnsi="Times New Roman" w:cs="Times New Roman"/>
                <w:highlight w:val="yellow"/>
              </w:rPr>
            </w:pPr>
            <w:r w:rsidRPr="00655D5A">
              <w:rPr>
                <w:rFonts w:ascii="Times New Roman" w:hAnsi="Times New Roman" w:cs="Times New Roman"/>
                <w:b/>
                <w:bCs/>
              </w:rPr>
              <w:t>17</w:t>
            </w:r>
            <w:r w:rsidR="00655D5A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655D5A">
              <w:rPr>
                <w:rFonts w:ascii="Times New Roman" w:hAnsi="Times New Roman" w:cs="Times New Roman"/>
                <w:b/>
                <w:bCs/>
              </w:rPr>
              <w:t>- PROVIDÊNCIAS PRÉVIAS AO CONTRATO</w:t>
            </w:r>
          </w:p>
        </w:tc>
      </w:tr>
    </w:tbl>
    <w:p w14:paraId="71232D7B" w14:textId="77777777" w:rsidR="00751C12" w:rsidRPr="00A323BE" w:rsidRDefault="00751C12" w:rsidP="00751C12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  <w:highlight w:val="yellow"/>
        </w:rPr>
      </w:pPr>
    </w:p>
    <w:p w14:paraId="2C28F3E2" w14:textId="3D13D6AE" w:rsidR="00655D5A" w:rsidRDefault="00DA7BEC" w:rsidP="00655D5A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</w:rPr>
      </w:pPr>
      <w:r>
        <w:rPr>
          <w:rFonts w:cs="Times New Roman"/>
        </w:rPr>
        <w:t xml:space="preserve">17.1. </w:t>
      </w:r>
      <w:r w:rsidR="00655D5A">
        <w:rPr>
          <w:rFonts w:cs="Times New Roman"/>
        </w:rPr>
        <w:t xml:space="preserve">Após a realização desse Estudo Preliminar, o Termo de Referência será elaborado e caso aprovado pela Administração Central será realizada Licitação através de Pregão Eletrônico. </w:t>
      </w:r>
    </w:p>
    <w:p w14:paraId="3A20FE6B" w14:textId="77777777" w:rsidR="00655D5A" w:rsidRDefault="00655D5A" w:rsidP="00655D5A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</w:rPr>
      </w:pPr>
    </w:p>
    <w:p w14:paraId="1ECD1621" w14:textId="3E915E40" w:rsidR="00655D5A" w:rsidRDefault="00655D5A" w:rsidP="00655D5A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</w:rPr>
      </w:pPr>
      <w:r>
        <w:rPr>
          <w:rFonts w:cs="Times New Roman"/>
        </w:rPr>
        <w:t xml:space="preserve">A licitação estando homologada e </w:t>
      </w:r>
      <w:r w:rsidR="000B661A">
        <w:rPr>
          <w:rFonts w:cs="Times New Roman"/>
        </w:rPr>
        <w:t>os contratos assinados, os item licitado</w:t>
      </w:r>
      <w:r>
        <w:rPr>
          <w:rFonts w:cs="Times New Roman"/>
        </w:rPr>
        <w:t xml:space="preserve"> </w:t>
      </w:r>
      <w:r w:rsidR="000B661A">
        <w:rPr>
          <w:rFonts w:cs="Times New Roman"/>
        </w:rPr>
        <w:t>poderá ser solicitado</w:t>
      </w:r>
      <w:r>
        <w:rPr>
          <w:rFonts w:cs="Times New Roman"/>
        </w:rPr>
        <w:t xml:space="preserve"> pela Administração. </w:t>
      </w:r>
    </w:p>
    <w:p w14:paraId="3CD6BFDD" w14:textId="77777777" w:rsidR="00655D5A" w:rsidRDefault="00655D5A" w:rsidP="00655D5A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</w:rPr>
      </w:pPr>
    </w:p>
    <w:p w14:paraId="158B4CE4" w14:textId="77777777" w:rsidR="00655D5A" w:rsidRDefault="00655D5A" w:rsidP="00655D5A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</w:rPr>
      </w:pPr>
      <w:r>
        <w:rPr>
          <w:rFonts w:cs="Times New Roman"/>
        </w:rPr>
        <w:t xml:space="preserve">Previamente à contratação, a Administração adotará ações para adequação e organização do ambiente, inclusive quanto à capacitação de servidores para fiscalização e gestão contratual.     </w:t>
      </w:r>
    </w:p>
    <w:p w14:paraId="1C1184DF" w14:textId="77777777" w:rsidR="00655D5A" w:rsidRDefault="00655D5A" w:rsidP="00655D5A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</w:rPr>
      </w:pPr>
    </w:p>
    <w:p w14:paraId="672321C5" w14:textId="77777777" w:rsidR="00655D5A" w:rsidRDefault="00655D5A" w:rsidP="00655D5A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</w:rPr>
      </w:pPr>
      <w:r>
        <w:rPr>
          <w:rFonts w:cs="Times New Roman"/>
        </w:rPr>
        <w:t xml:space="preserve">A Administração tomará as seguintes providências previamente ao contrato: </w:t>
      </w:r>
    </w:p>
    <w:p w14:paraId="23306796" w14:textId="77777777" w:rsidR="00494618" w:rsidRDefault="00655D5A" w:rsidP="00655D5A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</w:rPr>
      </w:pPr>
      <w:r>
        <w:rPr>
          <w:rFonts w:cs="Times New Roman"/>
        </w:rPr>
        <w:t xml:space="preserve">a) Definição de servidores para acompanhar e fiscalizar a execução do objeto contratado. </w:t>
      </w:r>
    </w:p>
    <w:p w14:paraId="49D37CB3" w14:textId="1302B200" w:rsidR="00655D5A" w:rsidRDefault="00655D5A" w:rsidP="00655D5A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</w:rPr>
      </w:pPr>
      <w:r>
        <w:rPr>
          <w:rFonts w:cs="Times New Roman"/>
        </w:rPr>
        <w:t>b) Definição de planos de trabalhos com vistas à boa execução do objeto contratado.</w:t>
      </w:r>
    </w:p>
    <w:p w14:paraId="5163BBB7" w14:textId="77777777" w:rsidR="00655D5A" w:rsidRDefault="00655D5A" w:rsidP="00655D5A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</w:rPr>
      </w:pPr>
    </w:p>
    <w:p w14:paraId="08CEF4EE" w14:textId="772C88A0" w:rsidR="00751C12" w:rsidRPr="000B661A" w:rsidRDefault="00655D5A" w:rsidP="00751C12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  <w:r>
        <w:rPr>
          <w:rFonts w:cs="Times New Roman"/>
        </w:rPr>
        <w:t xml:space="preserve">Todas as providências foram tomadas e adotadas pela administração, previamente à celebração do contrato, tais como pequenas intervenções, adaptações no seu espaço </w:t>
      </w:r>
      <w:r>
        <w:rPr>
          <w:rFonts w:cs="Times New Roman"/>
        </w:rPr>
        <w:lastRenderedPageBreak/>
        <w:t>físico, infraestrutura, ajustes, adequações e alterações na estrutura organizacional.</w:t>
      </w:r>
    </w:p>
    <w:p w14:paraId="0696F966" w14:textId="77777777" w:rsidR="00751C12" w:rsidRPr="00A323BE" w:rsidRDefault="00751C12" w:rsidP="00751C12">
      <w:pPr>
        <w:rPr>
          <w:rFonts w:ascii="Times New Roman" w:hAnsi="Times New Roman" w:cs="Times New Roman"/>
          <w:b/>
          <w:bCs/>
          <w:highlight w:val="yellow"/>
          <w:u w:val="single"/>
        </w:rPr>
      </w:pPr>
    </w:p>
    <w:tbl>
      <w:tblPr>
        <w:tblW w:w="8515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15"/>
      </w:tblGrid>
      <w:tr w:rsidR="00751C12" w:rsidRPr="00BB7715" w14:paraId="05881AC8" w14:textId="77777777" w:rsidTr="00CC67A0">
        <w:tc>
          <w:tcPr>
            <w:tcW w:w="8515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EA749A" w14:textId="15341F48" w:rsidR="00751C12" w:rsidRPr="00BB7715" w:rsidRDefault="00751C12" w:rsidP="008F573C">
            <w:pPr>
              <w:pStyle w:val="PargrafodaLista"/>
              <w:widowControl w:val="0"/>
              <w:numPr>
                <w:ilvl w:val="0"/>
                <w:numId w:val="3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autoSpaceDN w:val="0"/>
              <w:ind w:left="0" w:hanging="357"/>
              <w:textAlignment w:val="baseline"/>
              <w:rPr>
                <w:rFonts w:ascii="Times New Roman" w:hAnsi="Times New Roman" w:cs="Times New Roman"/>
                <w:b/>
              </w:rPr>
            </w:pPr>
            <w:r w:rsidRPr="00BB7715">
              <w:rPr>
                <w:rFonts w:ascii="Times New Roman" w:hAnsi="Times New Roman" w:cs="Times New Roman"/>
                <w:b/>
                <w:bCs/>
              </w:rPr>
              <w:t>18</w:t>
            </w:r>
            <w:r w:rsidR="009714F8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BB7715">
              <w:rPr>
                <w:rFonts w:ascii="Times New Roman" w:hAnsi="Times New Roman" w:cs="Times New Roman"/>
                <w:b/>
                <w:bCs/>
              </w:rPr>
              <w:t xml:space="preserve">- </w:t>
            </w:r>
            <w:r w:rsidRPr="00BB7715">
              <w:rPr>
                <w:rFonts w:ascii="Times New Roman" w:hAnsi="Times New Roman" w:cs="Times New Roman"/>
                <w:b/>
              </w:rPr>
              <w:t>CONTRATAÇÕES CORRELATAS E/OU INTERDEPENDENTES</w:t>
            </w:r>
          </w:p>
        </w:tc>
      </w:tr>
    </w:tbl>
    <w:p w14:paraId="51780E2C" w14:textId="77777777" w:rsidR="00751C12" w:rsidRPr="00BB7715" w:rsidRDefault="00751C12" w:rsidP="00751C12">
      <w:pPr>
        <w:rPr>
          <w:rFonts w:ascii="Times New Roman" w:hAnsi="Times New Roman" w:cs="Times New Roman"/>
          <w:lang w:eastAsia="zh-CN"/>
        </w:rPr>
      </w:pPr>
    </w:p>
    <w:p w14:paraId="05C48B93" w14:textId="3D1FA2A9" w:rsidR="00751C12" w:rsidRPr="00BB7715" w:rsidRDefault="00DA7BEC" w:rsidP="00751C12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>
        <w:rPr>
          <w:rFonts w:cs="Times New Roman"/>
        </w:rPr>
        <w:t xml:space="preserve">18.1. </w:t>
      </w:r>
      <w:r w:rsidR="00751C12" w:rsidRPr="00BB7715">
        <w:rPr>
          <w:rFonts w:cs="Times New Roman"/>
        </w:rPr>
        <w:t>As contratações correlatas são aquelas cujos objetos sejam similares ou correspondentes entre si; já as contratações interdependentes são aquelas que, por guardarem relação direta na execução do objeto, devem ser contratadas juntamente para a plena satisfação da necessidade da Administração. Portanto, após verificação dos serviços a serem contratados, observou-se que não se faz necessária à realização de demais contratações correlatas e ou interdependentes ao objeto pretendido.</w:t>
      </w:r>
    </w:p>
    <w:p w14:paraId="602B34DB" w14:textId="77777777" w:rsidR="00751C12" w:rsidRPr="00A323BE" w:rsidRDefault="00751C12" w:rsidP="00751C12">
      <w:pPr>
        <w:rPr>
          <w:rFonts w:ascii="Times New Roman" w:hAnsi="Times New Roman" w:cs="Times New Roman"/>
          <w:highlight w:val="yellow"/>
          <w:lang w:eastAsia="zh-CN"/>
        </w:rPr>
      </w:pPr>
    </w:p>
    <w:tbl>
      <w:tblPr>
        <w:tblW w:w="8515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15"/>
      </w:tblGrid>
      <w:tr w:rsidR="00751C12" w:rsidRPr="00FC7CEC" w14:paraId="78F164DB" w14:textId="77777777" w:rsidTr="00CC67A0">
        <w:tc>
          <w:tcPr>
            <w:tcW w:w="8515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97A712" w14:textId="34ACB794" w:rsidR="00751C12" w:rsidRPr="00FC7CEC" w:rsidRDefault="00751C12" w:rsidP="008F573C">
            <w:pPr>
              <w:pStyle w:val="PargrafodaLista"/>
              <w:widowControl w:val="0"/>
              <w:numPr>
                <w:ilvl w:val="0"/>
                <w:numId w:val="3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autoSpaceDN w:val="0"/>
              <w:ind w:left="0" w:hanging="357"/>
              <w:textAlignment w:val="baseline"/>
              <w:rPr>
                <w:rFonts w:ascii="Times New Roman" w:hAnsi="Times New Roman" w:cs="Times New Roman"/>
                <w:b/>
              </w:rPr>
            </w:pPr>
            <w:r w:rsidRPr="00FC7CEC">
              <w:rPr>
                <w:rFonts w:ascii="Times New Roman" w:hAnsi="Times New Roman" w:cs="Times New Roman"/>
                <w:b/>
                <w:bCs/>
              </w:rPr>
              <w:t>19</w:t>
            </w:r>
            <w:r w:rsidR="00FC7CEC" w:rsidRPr="00FC7CEC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FC7CEC">
              <w:rPr>
                <w:rFonts w:ascii="Times New Roman" w:hAnsi="Times New Roman" w:cs="Times New Roman"/>
                <w:b/>
                <w:bCs/>
              </w:rPr>
              <w:t xml:space="preserve">- </w:t>
            </w:r>
            <w:r w:rsidRPr="00FC7CEC">
              <w:rPr>
                <w:rFonts w:ascii="Times New Roman" w:hAnsi="Times New Roman" w:cs="Times New Roman"/>
                <w:b/>
              </w:rPr>
              <w:t>PLANO ANUAL DE CONTRATAÇÕES E ALINHAMENTO COM PLANEJAMENTO ESTRATÉGICO</w:t>
            </w:r>
          </w:p>
        </w:tc>
      </w:tr>
    </w:tbl>
    <w:p w14:paraId="5FB7278F" w14:textId="77777777" w:rsidR="00751C12" w:rsidRPr="00FC7CEC" w:rsidRDefault="00751C12" w:rsidP="00751C12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</w:p>
    <w:p w14:paraId="1075787C" w14:textId="77777777" w:rsidR="00751C12" w:rsidRPr="00FC7CEC" w:rsidRDefault="00751C12" w:rsidP="00751C12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  <w:r w:rsidRPr="00FC7CEC">
        <w:rPr>
          <w:rFonts w:cs="Times New Roman"/>
        </w:rPr>
        <w:t>A aquisição está alinhada ao Planejamento estratégico instituído pelo órgão através do PCA – Plano Anual de Contratações, bem como Lei Orçamentária Anual e Lei de Diretrizes Orçamentária.</w:t>
      </w:r>
    </w:p>
    <w:p w14:paraId="059BF73B" w14:textId="77777777" w:rsidR="00751C12" w:rsidRPr="00A323BE" w:rsidRDefault="00751C12" w:rsidP="00751C12">
      <w:pPr>
        <w:rPr>
          <w:rFonts w:ascii="Times New Roman" w:hAnsi="Times New Roman" w:cs="Times New Roman"/>
          <w:b/>
          <w:bCs/>
          <w:highlight w:val="yellow"/>
          <w:u w:val="single"/>
        </w:rPr>
      </w:pPr>
    </w:p>
    <w:tbl>
      <w:tblPr>
        <w:tblW w:w="8505" w:type="dxa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05"/>
      </w:tblGrid>
      <w:tr w:rsidR="00751C12" w:rsidRPr="00FC7CEC" w14:paraId="794C18F4" w14:textId="77777777" w:rsidTr="00FC7CEC">
        <w:trPr>
          <w:trHeight w:val="500"/>
        </w:trPr>
        <w:tc>
          <w:tcPr>
            <w:tcW w:w="8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683F2A" w14:textId="77777777" w:rsidR="00751C12" w:rsidRPr="00FC7CEC" w:rsidRDefault="00751C12" w:rsidP="008F573C">
            <w:pPr>
              <w:pStyle w:val="PargrafodaLista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ind w:left="0"/>
              <w:rPr>
                <w:rFonts w:ascii="Times New Roman" w:hAnsi="Times New Roman" w:cs="Times New Roman"/>
              </w:rPr>
            </w:pPr>
            <w:r w:rsidRPr="00FC7CEC">
              <w:rPr>
                <w:rFonts w:ascii="Times New Roman" w:hAnsi="Times New Roman" w:cs="Times New Roman"/>
                <w:b/>
                <w:bCs/>
              </w:rPr>
              <w:t>20- MAPEAMENTO DE RISCO</w:t>
            </w:r>
          </w:p>
        </w:tc>
      </w:tr>
    </w:tbl>
    <w:p w14:paraId="77663BA7" w14:textId="77777777" w:rsidR="00751C12" w:rsidRPr="00FC7CEC" w:rsidRDefault="00751C12" w:rsidP="00751C12">
      <w:pPr>
        <w:pStyle w:val="Standard"/>
        <w:jc w:val="both"/>
        <w:rPr>
          <w:rFonts w:cs="Times New Roman"/>
        </w:rPr>
      </w:pPr>
    </w:p>
    <w:p w14:paraId="280B6EFB" w14:textId="77777777" w:rsidR="00751C12" w:rsidRPr="00FC7CEC" w:rsidRDefault="00751C12" w:rsidP="00751C12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  <w:r w:rsidRPr="00FC7CEC">
        <w:rPr>
          <w:rFonts w:cs="Times New Roman"/>
        </w:rPr>
        <w:t xml:space="preserve">20.1. O mapeamento de riscos permite a identificação, avaliação e gerenciamento dos riscos que possam comprometer o sucesso da contratação e da gestão contratual. Para cada risco identificado, define-se: a probabilidade de ocorrência dos eventos, os possíveis danos potenciais, possíveis ações preventivas e contingências, bem como a identificação de responsáveis por ação. Após a identificação e classificação, deve-se executar uma análise qualitativa e quantitativa dos riscos. </w:t>
      </w:r>
    </w:p>
    <w:p w14:paraId="59AD49A8" w14:textId="77777777" w:rsidR="00751C12" w:rsidRPr="00FC7CEC" w:rsidRDefault="00751C12" w:rsidP="00751C12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</w:p>
    <w:p w14:paraId="67EF8DE4" w14:textId="77777777" w:rsidR="00751C12" w:rsidRPr="00FC7CEC" w:rsidRDefault="00751C12" w:rsidP="00751C12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  <w:r w:rsidRPr="00FC7CEC">
        <w:rPr>
          <w:rFonts w:cs="Times New Roman"/>
        </w:rPr>
        <w:t xml:space="preserve">20.2. A análise quantitativa dos riscos consiste na classificação conforme a relação entre a probabilidade e o impacto. Tal classificação resultará no nível de risco e direcionará as ações relacionadas aos riscos durante a fase de planejamento e gestão do contrato. </w:t>
      </w:r>
    </w:p>
    <w:p w14:paraId="6C235830" w14:textId="77777777" w:rsidR="00751C12" w:rsidRPr="00FC7CEC" w:rsidRDefault="00751C12" w:rsidP="00751C12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</w:p>
    <w:p w14:paraId="22FB2D04" w14:textId="77777777" w:rsidR="00751C12" w:rsidRPr="00FC7CEC" w:rsidRDefault="00751C12" w:rsidP="00751C12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  <w:r w:rsidRPr="00FC7CEC">
        <w:rPr>
          <w:rFonts w:cs="Times New Roman"/>
        </w:rPr>
        <w:t>20.3. Os riscos de planejamento e de gestão classificados neste documento é extremamente baixo conforme experiências anteriores.</w:t>
      </w:r>
    </w:p>
    <w:p w14:paraId="18FAA46F" w14:textId="77777777" w:rsidR="00751C12" w:rsidRPr="00A323BE" w:rsidRDefault="00751C12" w:rsidP="00751C12">
      <w:pPr>
        <w:rPr>
          <w:rFonts w:ascii="Times New Roman" w:hAnsi="Times New Roman" w:cs="Times New Roman"/>
          <w:b/>
          <w:bCs/>
          <w:highlight w:val="yellow"/>
          <w:u w:val="single"/>
        </w:rPr>
      </w:pPr>
    </w:p>
    <w:tbl>
      <w:tblPr>
        <w:tblW w:w="8505" w:type="dxa"/>
        <w:tblInd w:w="-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05"/>
      </w:tblGrid>
      <w:tr w:rsidR="00751C12" w:rsidRPr="00A323BE" w14:paraId="543344ED" w14:textId="77777777" w:rsidTr="00FC7CEC">
        <w:tc>
          <w:tcPr>
            <w:tcW w:w="8505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282EFB8" w14:textId="64AD2B61" w:rsidR="00751C12" w:rsidRPr="00A323BE" w:rsidRDefault="00751C12" w:rsidP="001B71D0">
            <w:pPr>
              <w:pStyle w:val="PargrafodaLista"/>
              <w:widowControl w:val="0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autoSpaceDN w:val="0"/>
              <w:spacing w:line="276" w:lineRule="auto"/>
              <w:ind w:left="0"/>
              <w:rPr>
                <w:rFonts w:ascii="Times New Roman" w:hAnsi="Times New Roman" w:cs="Times New Roman"/>
                <w:highlight w:val="yellow"/>
              </w:rPr>
            </w:pPr>
            <w:r w:rsidRPr="001B71D0">
              <w:rPr>
                <w:rFonts w:ascii="Times New Roman" w:hAnsi="Times New Roman" w:cs="Times New Roman"/>
                <w:b/>
                <w:bCs/>
              </w:rPr>
              <w:t>21</w:t>
            </w:r>
            <w:r w:rsidR="001B71D0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1B71D0">
              <w:rPr>
                <w:rFonts w:ascii="Times New Roman" w:hAnsi="Times New Roman" w:cs="Times New Roman"/>
                <w:b/>
                <w:bCs/>
              </w:rPr>
              <w:t>- DECLARAÇÃO DE VIABILIDADE</w:t>
            </w:r>
          </w:p>
        </w:tc>
      </w:tr>
    </w:tbl>
    <w:p w14:paraId="4DE82531" w14:textId="77777777" w:rsidR="00751C12" w:rsidRPr="00A323BE" w:rsidRDefault="00751C12" w:rsidP="00751C12">
      <w:pPr>
        <w:pStyle w:val="PargrafodaLista"/>
        <w:ind w:left="0"/>
        <w:rPr>
          <w:rFonts w:ascii="Times New Roman" w:hAnsi="Times New Roman" w:cs="Times New Roman"/>
          <w:b/>
          <w:bCs/>
          <w:highlight w:val="yellow"/>
          <w:u w:val="single"/>
        </w:rPr>
      </w:pPr>
    </w:p>
    <w:p w14:paraId="5DE7B49F" w14:textId="62660333" w:rsidR="00751C12" w:rsidRPr="00494618" w:rsidRDefault="001B71D0" w:rsidP="00751C12">
      <w:pPr>
        <w:pStyle w:val="Textbody"/>
        <w:spacing w:after="0"/>
        <w:jc w:val="both"/>
        <w:rPr>
          <w:rFonts w:cs="Times New Roman"/>
        </w:rPr>
      </w:pPr>
      <w:r w:rsidRPr="00494618">
        <w:rPr>
          <w:rFonts w:cs="Times New Roman"/>
        </w:rPr>
        <w:t xml:space="preserve">21.1. </w:t>
      </w:r>
      <w:r w:rsidR="00751C12" w:rsidRPr="00494618">
        <w:rPr>
          <w:rFonts w:cs="Times New Roman"/>
        </w:rPr>
        <w:t xml:space="preserve">Diante de toda a análise desenvolvida no presente instrumento, a contratação mostra-se VIÁVEL em termos de disponibilidade de mercado, consoante a legislação em vigor, não sendo possível observar óbices ao prosseguimento da presente </w:t>
      </w:r>
      <w:r w:rsidR="00832DAB" w:rsidRPr="00494618">
        <w:rPr>
          <w:rFonts w:cs="Times New Roman"/>
        </w:rPr>
        <w:t>aquisição</w:t>
      </w:r>
      <w:r w:rsidR="00751C12" w:rsidRPr="00494618">
        <w:rPr>
          <w:rFonts w:cs="Times New Roman"/>
        </w:rPr>
        <w:t xml:space="preserve">. A contratação dos serviços do presente planejamento não se enquadra nos pressupostos para a decretação de sigilo. </w:t>
      </w:r>
    </w:p>
    <w:p w14:paraId="1D092037" w14:textId="77777777" w:rsidR="00751C12" w:rsidRPr="00A323BE" w:rsidRDefault="00751C12" w:rsidP="00751C12">
      <w:pPr>
        <w:pStyle w:val="Textbody"/>
        <w:spacing w:after="0"/>
        <w:jc w:val="both"/>
        <w:rPr>
          <w:rFonts w:cs="Times New Roman"/>
          <w:highlight w:val="yellow"/>
        </w:rPr>
      </w:pPr>
    </w:p>
    <w:tbl>
      <w:tblPr>
        <w:tblW w:w="8447" w:type="dxa"/>
        <w:tblInd w:w="5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447"/>
      </w:tblGrid>
      <w:tr w:rsidR="00751C12" w:rsidRPr="001B71D0" w14:paraId="777AB977" w14:textId="77777777" w:rsidTr="00CC67A0">
        <w:tc>
          <w:tcPr>
            <w:tcW w:w="8447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2259967" w14:textId="77777777" w:rsidR="00751C12" w:rsidRPr="001B71D0" w:rsidRDefault="00751C12" w:rsidP="00751C12">
            <w:pPr>
              <w:pStyle w:val="PargrafodaLista"/>
              <w:widowControl w:val="0"/>
              <w:numPr>
                <w:ilvl w:val="0"/>
                <w:numId w:val="10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autoSpaceDN w:val="0"/>
              <w:spacing w:line="276" w:lineRule="auto"/>
              <w:ind w:left="0" w:hanging="357"/>
              <w:rPr>
                <w:rFonts w:ascii="Times New Roman" w:hAnsi="Times New Roman" w:cs="Times New Roman"/>
              </w:rPr>
            </w:pPr>
            <w:r w:rsidRPr="001B71D0">
              <w:rPr>
                <w:rFonts w:ascii="Times New Roman" w:hAnsi="Times New Roman" w:cs="Times New Roman"/>
                <w:b/>
                <w:bCs/>
              </w:rPr>
              <w:t>22 - DA JUSTIFICATIVA</w:t>
            </w:r>
          </w:p>
        </w:tc>
      </w:tr>
    </w:tbl>
    <w:p w14:paraId="3A29FB27" w14:textId="77777777" w:rsidR="00751C12" w:rsidRPr="001B71D0" w:rsidRDefault="00751C12" w:rsidP="00751C12">
      <w:pPr>
        <w:pStyle w:val="PargrafodaLista"/>
        <w:ind w:left="0"/>
        <w:rPr>
          <w:rFonts w:ascii="Times New Roman" w:hAnsi="Times New Roman" w:cs="Times New Roman"/>
          <w:b/>
          <w:bCs/>
          <w:u w:val="single"/>
        </w:rPr>
      </w:pPr>
    </w:p>
    <w:p w14:paraId="7794C761" w14:textId="77777777" w:rsidR="00751C12" w:rsidRPr="001B71D0" w:rsidRDefault="00751C12" w:rsidP="00751C12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</w:rPr>
      </w:pPr>
      <w:r w:rsidRPr="001B71D0">
        <w:rPr>
          <w:rFonts w:cs="Times New Roman"/>
        </w:rPr>
        <w:t xml:space="preserve">As escolhas efetuadas ao longo da elaboração do ETP quanto ao procedimento e a forma de contratação e distribuição mostrou-se ser a solução mais viável. </w:t>
      </w:r>
    </w:p>
    <w:p w14:paraId="21B1C7A1" w14:textId="77777777" w:rsidR="00751C12" w:rsidRPr="001B71D0" w:rsidRDefault="00751C12" w:rsidP="00751C12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</w:rPr>
      </w:pPr>
      <w:r w:rsidRPr="001B71D0">
        <w:rPr>
          <w:rFonts w:cs="Times New Roman"/>
        </w:rPr>
        <w:t xml:space="preserve">As razões que motivaram a escolha das alternativas, considerando as informações </w:t>
      </w:r>
      <w:r w:rsidRPr="001B71D0">
        <w:rPr>
          <w:rFonts w:cs="Times New Roman"/>
        </w:rPr>
        <w:lastRenderedPageBreak/>
        <w:t xml:space="preserve">apuradas nas análises técnica-funcional e econômica, baseiam-se nas opções levantadas e disponíveis no mercado atualmente.  </w:t>
      </w:r>
    </w:p>
    <w:p w14:paraId="3C443AD7" w14:textId="77777777" w:rsidR="00751C12" w:rsidRPr="001B71D0" w:rsidRDefault="00751C12" w:rsidP="00751C12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</w:rPr>
      </w:pPr>
      <w:r w:rsidRPr="001B71D0">
        <w:rPr>
          <w:rFonts w:cs="Times New Roman"/>
        </w:rPr>
        <w:t>A solução escolhida proporcionará benefícios para a instituição, em termos de eficácia, eficiência, efetividade e economicidade, alinhada aos instrumentos estratégicos institucionais e governamentais.</w:t>
      </w:r>
    </w:p>
    <w:p w14:paraId="20920B4C" w14:textId="77777777" w:rsidR="00751C12" w:rsidRPr="001B71D0" w:rsidRDefault="00751C12" w:rsidP="00751C12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</w:rPr>
      </w:pPr>
    </w:p>
    <w:p w14:paraId="1DC81723" w14:textId="77777777" w:rsidR="00751C12" w:rsidRPr="001B71D0" w:rsidRDefault="00751C12" w:rsidP="00751C12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</w:rPr>
      </w:pPr>
      <w:r w:rsidRPr="001B71D0">
        <w:rPr>
          <w:rFonts w:cs="Times New Roman"/>
        </w:rPr>
        <w:t>Importante destacar as diferentes dimensões dos benefícios esperados:</w:t>
      </w:r>
    </w:p>
    <w:p w14:paraId="202C59DB" w14:textId="77777777" w:rsidR="00751C12" w:rsidRPr="001B71D0" w:rsidRDefault="00751C12" w:rsidP="00751C12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</w:rPr>
      </w:pPr>
      <w:r w:rsidRPr="001B71D0">
        <w:rPr>
          <w:rFonts w:cs="Times New Roman"/>
          <w:b/>
          <w:u w:val="single"/>
        </w:rPr>
        <w:t>Eficácia:</w:t>
      </w:r>
      <w:r w:rsidRPr="001B71D0">
        <w:rPr>
          <w:rFonts w:cs="Times New Roman"/>
        </w:rPr>
        <w:t xml:space="preserve"> Significa atingir o objetivo. A solução será eficaz caso entregue os produtos de acordo com prazos e qualidade previamente definidos.</w:t>
      </w:r>
    </w:p>
    <w:p w14:paraId="607FEC9D" w14:textId="77777777" w:rsidR="00751C12" w:rsidRPr="001B71D0" w:rsidRDefault="00751C12" w:rsidP="00751C12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</w:rPr>
      </w:pPr>
      <w:r w:rsidRPr="001B71D0">
        <w:rPr>
          <w:rFonts w:cs="Times New Roman"/>
          <w:b/>
          <w:u w:val="single"/>
        </w:rPr>
        <w:t>Efetividade</w:t>
      </w:r>
      <w:r w:rsidRPr="001B71D0">
        <w:rPr>
          <w:rFonts w:cs="Times New Roman"/>
        </w:rPr>
        <w:t>: Implica em produzir o efeito esperado. A solução será efetiva caso produza os resultados (benefícios) pretendidos com a contratação, em termos de objetivos de negócio e estratégicos da instituição.</w:t>
      </w:r>
    </w:p>
    <w:p w14:paraId="26A53CDF" w14:textId="77777777" w:rsidR="00751C12" w:rsidRPr="001B71D0" w:rsidRDefault="00751C12" w:rsidP="00751C12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</w:rPr>
      </w:pPr>
      <w:r w:rsidRPr="001B71D0">
        <w:rPr>
          <w:rFonts w:cs="Times New Roman"/>
          <w:b/>
          <w:u w:val="single"/>
        </w:rPr>
        <w:t>Eficiência</w:t>
      </w:r>
      <w:r w:rsidRPr="001B71D0">
        <w:rPr>
          <w:rFonts w:cs="Times New Roman"/>
        </w:rPr>
        <w:t xml:space="preserve">; É fazer certo; fazer bem-feito; fazer mais com menos recursos. A solução será eficiente quando, além de ser eficaz, atende ao princípio da economicidade. </w:t>
      </w:r>
    </w:p>
    <w:p w14:paraId="2C1CF7D4" w14:textId="77777777" w:rsidR="00751C12" w:rsidRPr="00C5262F" w:rsidRDefault="00751C12" w:rsidP="00751C12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</w:rPr>
      </w:pPr>
      <w:r w:rsidRPr="001B71D0">
        <w:rPr>
          <w:rFonts w:cs="Times New Roman"/>
          <w:b/>
          <w:u w:val="single"/>
        </w:rPr>
        <w:t>Economicidade</w:t>
      </w:r>
      <w:r w:rsidRPr="001B71D0">
        <w:rPr>
          <w:rFonts w:cs="Times New Roman"/>
        </w:rPr>
        <w:t>: Corresponde à melhor relação entre custo e benefício.</w:t>
      </w:r>
    </w:p>
    <w:bookmarkEnd w:id="0"/>
    <w:p w14:paraId="3D67CC96" w14:textId="1AE87D1F" w:rsidR="00731FFE" w:rsidRPr="002918B9" w:rsidRDefault="00731FFE" w:rsidP="00731FFE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  <w:highlight w:val="yellow"/>
        </w:rPr>
      </w:pPr>
    </w:p>
    <w:tbl>
      <w:tblPr>
        <w:tblW w:w="8505" w:type="dxa"/>
        <w:tblInd w:w="-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05"/>
      </w:tblGrid>
      <w:tr w:rsidR="001B71D0" w:rsidRPr="00C5262F" w14:paraId="1297A28E" w14:textId="77777777" w:rsidTr="001B71D0">
        <w:tc>
          <w:tcPr>
            <w:tcW w:w="8505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0DE134F" w14:textId="77777777" w:rsidR="001B71D0" w:rsidRPr="00C5262F" w:rsidRDefault="001B71D0" w:rsidP="001B71D0">
            <w:pPr>
              <w:pStyle w:val="PargrafodaLista"/>
              <w:widowControl w:val="0"/>
              <w:numPr>
                <w:ilvl w:val="0"/>
                <w:numId w:val="10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autoSpaceDN w:val="0"/>
              <w:spacing w:line="276" w:lineRule="auto"/>
              <w:ind w:left="0" w:hanging="357"/>
              <w:rPr>
                <w:rFonts w:ascii="Times New Roman" w:hAnsi="Times New Roman" w:cs="Times New Roman"/>
              </w:rPr>
            </w:pPr>
            <w:r w:rsidRPr="00C5262F">
              <w:rPr>
                <w:rFonts w:ascii="Times New Roman" w:hAnsi="Times New Roman" w:cs="Times New Roman"/>
                <w:b/>
                <w:bCs/>
              </w:rPr>
              <w:t>23 – RESPONSÁVEIS</w:t>
            </w:r>
          </w:p>
        </w:tc>
      </w:tr>
    </w:tbl>
    <w:p w14:paraId="5E43E7F1" w14:textId="77777777" w:rsidR="001B71D0" w:rsidRPr="00C5262F" w:rsidRDefault="001B71D0" w:rsidP="001B71D0">
      <w:pPr>
        <w:pStyle w:val="PargrafodaLista"/>
        <w:ind w:left="0"/>
        <w:rPr>
          <w:rFonts w:ascii="Times New Roman" w:hAnsi="Times New Roman" w:cs="Times New Roman"/>
          <w:b/>
          <w:bCs/>
          <w:u w:val="single"/>
        </w:rPr>
      </w:pPr>
    </w:p>
    <w:p w14:paraId="6E25F7E4" w14:textId="77777777" w:rsidR="001B71D0" w:rsidRPr="00C5262F" w:rsidRDefault="001B71D0" w:rsidP="001B71D0">
      <w:pPr>
        <w:pStyle w:val="Textbody"/>
        <w:spacing w:after="0"/>
        <w:jc w:val="both"/>
        <w:rPr>
          <w:rFonts w:cs="Times New Roman"/>
        </w:rPr>
      </w:pPr>
      <w:r w:rsidRPr="00C5262F">
        <w:rPr>
          <w:rFonts w:cs="Times New Roman"/>
        </w:rPr>
        <w:t xml:space="preserve">A Equipe de Planejamento da Contratação é composta por servidores públicos municipais devidamente indicados neste ato pela Secretaria Municipal requisitante. </w:t>
      </w:r>
    </w:p>
    <w:p w14:paraId="41A3E2E2" w14:textId="77777777" w:rsidR="001B71D0" w:rsidRPr="00C5262F" w:rsidRDefault="001B71D0" w:rsidP="001B71D0">
      <w:pPr>
        <w:pStyle w:val="Textbody"/>
        <w:spacing w:after="0"/>
        <w:jc w:val="both"/>
        <w:rPr>
          <w:rFonts w:cs="Times New Roman"/>
        </w:rPr>
      </w:pPr>
    </w:p>
    <w:p w14:paraId="4743D816" w14:textId="77777777" w:rsidR="001B71D0" w:rsidRPr="00C5262F" w:rsidRDefault="001B71D0" w:rsidP="001B71D0">
      <w:pPr>
        <w:pStyle w:val="Standard"/>
        <w:jc w:val="both"/>
        <w:rPr>
          <w:rFonts w:cs="Times New Roman"/>
        </w:rPr>
      </w:pPr>
      <w:r w:rsidRPr="00C5262F">
        <w:rPr>
          <w:rFonts w:cs="Times New Roman"/>
          <w:b/>
          <w:bCs/>
        </w:rPr>
        <w:t>MEMBROS DA EQUIPE DE PLANEJAMENTO</w:t>
      </w:r>
    </w:p>
    <w:p w14:paraId="52205A74" w14:textId="77777777" w:rsidR="00731FFE" w:rsidRPr="000D55C0" w:rsidRDefault="00731FFE" w:rsidP="00E12F59">
      <w:pPr>
        <w:rPr>
          <w:rFonts w:ascii="Times New Roman" w:hAnsi="Times New Roman" w:cs="Times New Roman"/>
          <w:i/>
          <w:iCs/>
        </w:rPr>
      </w:pPr>
    </w:p>
    <w:p w14:paraId="3E3AE450" w14:textId="77777777" w:rsidR="00731FFE" w:rsidRPr="000D55C0" w:rsidRDefault="00731FFE" w:rsidP="00731FFE">
      <w:pPr>
        <w:pStyle w:val="Textbody"/>
        <w:spacing w:after="0"/>
        <w:jc w:val="both"/>
        <w:rPr>
          <w:rFonts w:cs="Times New Roman"/>
        </w:rPr>
      </w:pPr>
      <w:r w:rsidRPr="000D55C0">
        <w:rPr>
          <w:rFonts w:cs="Times New Roman"/>
        </w:rPr>
        <w:t xml:space="preserve">A Equipe de Planejamento é composta por servidores públicos municipais devidamente indicados neste ato pela Secretaria Municipal requisitante. </w:t>
      </w:r>
    </w:p>
    <w:p w14:paraId="39C6AFEF" w14:textId="77777777" w:rsidR="00085F85" w:rsidRPr="000D55C0" w:rsidRDefault="00085F85" w:rsidP="00731FFE">
      <w:pPr>
        <w:pStyle w:val="Standard"/>
        <w:jc w:val="both"/>
        <w:rPr>
          <w:rFonts w:cs="Times New Roman"/>
          <w:b/>
        </w:rPr>
      </w:pPr>
    </w:p>
    <w:p w14:paraId="17955A0E" w14:textId="4BA9524A" w:rsidR="00731FFE" w:rsidRPr="000D55C0" w:rsidRDefault="00731FFE" w:rsidP="00731FFE">
      <w:pPr>
        <w:pStyle w:val="Standard"/>
        <w:jc w:val="both"/>
        <w:rPr>
          <w:rFonts w:cs="Times New Roman"/>
          <w:b/>
        </w:rPr>
      </w:pPr>
      <w:r w:rsidRPr="000D55C0">
        <w:rPr>
          <w:rFonts w:cs="Times New Roman"/>
          <w:b/>
        </w:rPr>
        <w:t>MEMBROS DA EQUIPE DE PLANEJAMENTO</w:t>
      </w:r>
    </w:p>
    <w:p w14:paraId="57AC8F58" w14:textId="77777777" w:rsidR="00731FFE" w:rsidRDefault="00731FFE" w:rsidP="00731FFE">
      <w:pPr>
        <w:pStyle w:val="Standard"/>
        <w:jc w:val="both"/>
        <w:rPr>
          <w:rFonts w:cs="Times New Roman"/>
          <w:b/>
        </w:rPr>
      </w:pPr>
    </w:p>
    <w:p w14:paraId="30023CC0" w14:textId="77777777" w:rsidR="000D55C0" w:rsidRPr="000D55C0" w:rsidRDefault="000D55C0" w:rsidP="00731FFE">
      <w:pPr>
        <w:pStyle w:val="Standard"/>
        <w:jc w:val="both"/>
        <w:rPr>
          <w:rFonts w:cs="Times New Roman"/>
          <w:b/>
        </w:rPr>
      </w:pPr>
    </w:p>
    <w:tbl>
      <w:tblPr>
        <w:tblStyle w:val="Tabelacomgrade"/>
        <w:tblW w:w="5583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8"/>
        <w:gridCol w:w="5059"/>
      </w:tblGrid>
      <w:tr w:rsidR="00731FFE" w:rsidRPr="000D55C0" w14:paraId="737187E9" w14:textId="77777777" w:rsidTr="00731FFE">
        <w:trPr>
          <w:trHeight w:val="1237"/>
          <w:jc w:val="center"/>
        </w:trPr>
        <w:tc>
          <w:tcPr>
            <w:tcW w:w="2326" w:type="pct"/>
          </w:tcPr>
          <w:p w14:paraId="7C693CE6" w14:textId="77777777" w:rsidR="001B71D0" w:rsidRPr="000D55C0" w:rsidRDefault="001B71D0" w:rsidP="00731FFE">
            <w:pPr>
              <w:tabs>
                <w:tab w:val="left" w:pos="6150"/>
              </w:tabs>
              <w:ind w:left="142"/>
              <w:contextualSpacing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val="pt-PT"/>
              </w:rPr>
            </w:pPr>
          </w:p>
          <w:p w14:paraId="42E261D5" w14:textId="77777777" w:rsidR="00731FFE" w:rsidRPr="000D55C0" w:rsidRDefault="00731FFE" w:rsidP="00731FFE">
            <w:pPr>
              <w:tabs>
                <w:tab w:val="left" w:pos="6150"/>
              </w:tabs>
              <w:ind w:left="142"/>
              <w:contextualSpacing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val="pt-PT"/>
              </w:rPr>
            </w:pPr>
            <w:r w:rsidRPr="000D55C0">
              <w:rPr>
                <w:rFonts w:ascii="Times New Roman" w:eastAsia="Arial" w:hAnsi="Times New Roman" w:cs="Times New Roman"/>
                <w:b/>
                <w:sz w:val="24"/>
                <w:szCs w:val="24"/>
                <w:lang w:val="pt-PT"/>
              </w:rPr>
              <w:t>____________________________________</w:t>
            </w:r>
          </w:p>
          <w:p w14:paraId="6226FD7C" w14:textId="77777777" w:rsidR="00731FFE" w:rsidRDefault="004C1EE6" w:rsidP="00731FF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D55C0">
              <w:rPr>
                <w:rFonts w:ascii="Times New Roman" w:hAnsi="Times New Roman" w:cs="Times New Roman"/>
                <w:bCs/>
                <w:sz w:val="24"/>
                <w:szCs w:val="24"/>
              </w:rPr>
              <w:t>Josiane Mendes da Silva</w:t>
            </w:r>
          </w:p>
          <w:p w14:paraId="01D004EB" w14:textId="7904286E" w:rsidR="000D55C0" w:rsidRPr="000D55C0" w:rsidRDefault="000D55C0" w:rsidP="00731FF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Secretária Municipal</w:t>
            </w:r>
          </w:p>
        </w:tc>
        <w:tc>
          <w:tcPr>
            <w:tcW w:w="2674" w:type="pct"/>
          </w:tcPr>
          <w:p w14:paraId="24596B5D" w14:textId="77777777" w:rsidR="00731FFE" w:rsidRPr="000D55C0" w:rsidRDefault="00731FFE" w:rsidP="00731FF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57886E9" w14:textId="26F1E835" w:rsidR="00731FFE" w:rsidRPr="000D55C0" w:rsidRDefault="000F73E8" w:rsidP="000F73E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D55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</w:t>
            </w:r>
            <w:r w:rsidR="00731FFE" w:rsidRPr="000D55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14:paraId="60E171BB" w14:textId="77777777" w:rsidR="00731FFE" w:rsidRDefault="00E24076" w:rsidP="004C1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55C0">
              <w:rPr>
                <w:rFonts w:ascii="Times New Roman" w:hAnsi="Times New Roman" w:cs="Times New Roman"/>
                <w:sz w:val="24"/>
                <w:szCs w:val="24"/>
              </w:rPr>
              <w:t>Camila Oliveira Nogueira</w:t>
            </w:r>
          </w:p>
          <w:p w14:paraId="611B67FF" w14:textId="6F59C6A8" w:rsidR="000D55C0" w:rsidRPr="000D55C0" w:rsidRDefault="000D55C0" w:rsidP="004C1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Servidora Municipal</w:t>
            </w:r>
          </w:p>
        </w:tc>
      </w:tr>
    </w:tbl>
    <w:p w14:paraId="6577F386" w14:textId="77777777" w:rsidR="00731FFE" w:rsidRPr="000D55C0" w:rsidRDefault="00731FFE" w:rsidP="00731FFE">
      <w:pPr>
        <w:pStyle w:val="Standard"/>
        <w:jc w:val="both"/>
        <w:rPr>
          <w:rFonts w:cs="Times New Roman"/>
        </w:rPr>
      </w:pPr>
    </w:p>
    <w:tbl>
      <w:tblPr>
        <w:tblStyle w:val="Tabelacomgrade"/>
        <w:tblW w:w="5623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11"/>
        <w:gridCol w:w="5096"/>
      </w:tblGrid>
      <w:tr w:rsidR="008C5BFB" w:rsidRPr="002918B9" w14:paraId="3063100E" w14:textId="77777777" w:rsidTr="000D55C0">
        <w:trPr>
          <w:trHeight w:val="1168"/>
          <w:jc w:val="center"/>
        </w:trPr>
        <w:tc>
          <w:tcPr>
            <w:tcW w:w="2402" w:type="pct"/>
          </w:tcPr>
          <w:p w14:paraId="45C63B83" w14:textId="77777777" w:rsidR="00731FFE" w:rsidRPr="000D55C0" w:rsidRDefault="00731FFE" w:rsidP="00731FF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</w:p>
          <w:p w14:paraId="5517BA02" w14:textId="77777777" w:rsidR="00E24076" w:rsidRPr="000D55C0" w:rsidRDefault="00E24076" w:rsidP="00E24076">
            <w:pPr>
              <w:tabs>
                <w:tab w:val="left" w:pos="6150"/>
              </w:tabs>
              <w:ind w:left="142"/>
              <w:contextualSpacing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val="pt-PT"/>
              </w:rPr>
            </w:pPr>
            <w:r w:rsidRPr="000D55C0">
              <w:rPr>
                <w:rFonts w:ascii="Times New Roman" w:eastAsia="Arial" w:hAnsi="Times New Roman" w:cs="Times New Roman"/>
                <w:b/>
                <w:sz w:val="24"/>
                <w:szCs w:val="24"/>
                <w:lang w:val="pt-PT"/>
              </w:rPr>
              <w:t>____________________________________</w:t>
            </w:r>
          </w:p>
          <w:p w14:paraId="50D69C5D" w14:textId="77777777" w:rsidR="00731FFE" w:rsidRDefault="00E24076" w:rsidP="00731F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D55C0">
              <w:rPr>
                <w:rFonts w:ascii="Times New Roman" w:hAnsi="Times New Roman" w:cs="Times New Roman"/>
                <w:sz w:val="24"/>
                <w:szCs w:val="24"/>
              </w:rPr>
              <w:t>Tamiris</w:t>
            </w:r>
            <w:proofErr w:type="spellEnd"/>
            <w:r w:rsidRPr="000D55C0">
              <w:rPr>
                <w:rFonts w:ascii="Times New Roman" w:hAnsi="Times New Roman" w:cs="Times New Roman"/>
                <w:sz w:val="24"/>
                <w:szCs w:val="24"/>
              </w:rPr>
              <w:t xml:space="preserve"> Gonçalves de Carvalho</w:t>
            </w:r>
          </w:p>
          <w:p w14:paraId="6D543F6B" w14:textId="13D42328" w:rsidR="000D55C0" w:rsidRPr="000D55C0" w:rsidRDefault="000D55C0" w:rsidP="00731FF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Servidora Municipal</w:t>
            </w:r>
          </w:p>
        </w:tc>
        <w:tc>
          <w:tcPr>
            <w:tcW w:w="2598" w:type="pct"/>
          </w:tcPr>
          <w:p w14:paraId="4D0F3A5C" w14:textId="77777777" w:rsidR="004F46AA" w:rsidRPr="000D55C0" w:rsidRDefault="004F46AA" w:rsidP="00D13E7D">
            <w:pPr>
              <w:tabs>
                <w:tab w:val="left" w:pos="6150"/>
              </w:tabs>
              <w:contextualSpacing/>
              <w:rPr>
                <w:rFonts w:ascii="Times New Roman" w:eastAsia="Arial" w:hAnsi="Times New Roman" w:cs="Times New Roman"/>
                <w:b/>
                <w:sz w:val="24"/>
                <w:szCs w:val="24"/>
                <w:lang w:val="pt-PT"/>
              </w:rPr>
            </w:pPr>
          </w:p>
          <w:p w14:paraId="41E64031" w14:textId="3960C79D" w:rsidR="00E24076" w:rsidRPr="000D55C0" w:rsidRDefault="004F46AA" w:rsidP="00731FF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0D55C0">
              <w:rPr>
                <w:rFonts w:ascii="Times New Roman" w:eastAsia="Arial" w:hAnsi="Times New Roman" w:cs="Times New Roman"/>
                <w:b/>
                <w:sz w:val="24"/>
                <w:szCs w:val="24"/>
                <w:lang w:val="pt-PT"/>
              </w:rPr>
              <w:t xml:space="preserve">     </w:t>
            </w:r>
            <w:r w:rsidR="000D55C0">
              <w:rPr>
                <w:rFonts w:ascii="Times New Roman" w:eastAsia="Arial" w:hAnsi="Times New Roman" w:cs="Times New Roman"/>
                <w:b/>
                <w:sz w:val="24"/>
                <w:szCs w:val="24"/>
                <w:lang w:val="pt-PT"/>
              </w:rPr>
              <w:t xml:space="preserve"> </w:t>
            </w:r>
          </w:p>
          <w:p w14:paraId="572DBED4" w14:textId="77777777" w:rsidR="001B71D0" w:rsidRPr="000D55C0" w:rsidRDefault="001B71D0" w:rsidP="00731FF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  <w:p w14:paraId="3D074970" w14:textId="77777777" w:rsidR="00E24076" w:rsidRPr="000D55C0" w:rsidRDefault="00E24076" w:rsidP="00E24076">
            <w:pPr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  <w:p w14:paraId="48423E76" w14:textId="39398186" w:rsidR="00E24076" w:rsidRPr="000D55C0" w:rsidRDefault="00E24076" w:rsidP="00731FF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</w:tc>
      </w:tr>
    </w:tbl>
    <w:p w14:paraId="1C8D481D" w14:textId="77777777" w:rsidR="00DF3A1E" w:rsidRPr="002918B9" w:rsidRDefault="00DF3A1E" w:rsidP="00E12F59">
      <w:pPr>
        <w:rPr>
          <w:rFonts w:ascii="Times New Roman" w:hAnsi="Times New Roman" w:cs="Times New Roman"/>
          <w:highlight w:val="yellow"/>
        </w:rPr>
      </w:pPr>
    </w:p>
    <w:tbl>
      <w:tblPr>
        <w:tblW w:w="8589" w:type="dxa"/>
        <w:tblInd w:w="5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89"/>
      </w:tblGrid>
      <w:tr w:rsidR="001B71D0" w:rsidRPr="00C5262F" w14:paraId="1D8B74B7" w14:textId="77777777" w:rsidTr="001B71D0">
        <w:tc>
          <w:tcPr>
            <w:tcW w:w="8589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FE9205E" w14:textId="02C16DE1" w:rsidR="001B71D0" w:rsidRPr="00C5262F" w:rsidRDefault="001B71D0" w:rsidP="001B71D0">
            <w:pPr>
              <w:pStyle w:val="PargrafodaLista"/>
              <w:widowControl w:val="0"/>
              <w:numPr>
                <w:ilvl w:val="0"/>
                <w:numId w:val="10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autoSpaceDN w:val="0"/>
              <w:spacing w:line="276" w:lineRule="auto"/>
              <w:ind w:left="0" w:hanging="357"/>
              <w:rPr>
                <w:rFonts w:ascii="Times New Roman" w:hAnsi="Times New Roman" w:cs="Times New Roman"/>
              </w:rPr>
            </w:pPr>
            <w:r w:rsidRPr="00C5262F">
              <w:rPr>
                <w:rFonts w:ascii="Times New Roman" w:hAnsi="Times New Roman" w:cs="Times New Roman"/>
                <w:b/>
                <w:bCs/>
              </w:rPr>
              <w:t xml:space="preserve">24 </w:t>
            </w:r>
            <w:r w:rsidR="000D55C0">
              <w:rPr>
                <w:rFonts w:ascii="Times New Roman" w:hAnsi="Times New Roman" w:cs="Times New Roman"/>
                <w:b/>
                <w:bCs/>
              </w:rPr>
              <w:t>–</w:t>
            </w:r>
            <w:r w:rsidRPr="00C5262F">
              <w:rPr>
                <w:rFonts w:ascii="Times New Roman" w:hAnsi="Times New Roman" w:cs="Times New Roman"/>
                <w:b/>
                <w:bCs/>
              </w:rPr>
              <w:t xml:space="preserve"> DATA</w:t>
            </w:r>
          </w:p>
        </w:tc>
      </w:tr>
    </w:tbl>
    <w:p w14:paraId="0A095DA9" w14:textId="77777777" w:rsidR="001B71D0" w:rsidRPr="00C5262F" w:rsidRDefault="001B71D0" w:rsidP="001B71D0">
      <w:pPr>
        <w:pStyle w:val="PargrafodaLista"/>
        <w:ind w:left="0"/>
        <w:rPr>
          <w:rFonts w:ascii="Times New Roman" w:hAnsi="Times New Roman" w:cs="Times New Roman"/>
          <w:b/>
          <w:bCs/>
          <w:u w:val="single"/>
        </w:rPr>
      </w:pPr>
    </w:p>
    <w:p w14:paraId="245AD352" w14:textId="6041B01E" w:rsidR="001B71D0" w:rsidRDefault="001B71D0" w:rsidP="001B71D0">
      <w:pPr>
        <w:rPr>
          <w:rFonts w:ascii="Times New Roman" w:hAnsi="Times New Roman" w:cs="Times New Roman"/>
        </w:rPr>
      </w:pPr>
      <w:r w:rsidRPr="00C5262F">
        <w:rPr>
          <w:rFonts w:ascii="Times New Roman" w:hAnsi="Times New Roman" w:cs="Times New Roman"/>
        </w:rPr>
        <w:t xml:space="preserve">Conceição das Alagoas, </w:t>
      </w:r>
      <w:r>
        <w:rPr>
          <w:rFonts w:ascii="Times New Roman" w:hAnsi="Times New Roman" w:cs="Times New Roman"/>
        </w:rPr>
        <w:t>19 de Março</w:t>
      </w:r>
      <w:r w:rsidRPr="00C5262F">
        <w:rPr>
          <w:rFonts w:ascii="Times New Roman" w:hAnsi="Times New Roman" w:cs="Times New Roman"/>
        </w:rPr>
        <w:t xml:space="preserve"> de 2024.</w:t>
      </w:r>
    </w:p>
    <w:p w14:paraId="461040C0" w14:textId="77777777" w:rsidR="001B71D0" w:rsidRDefault="001B71D0" w:rsidP="001B71D0">
      <w:pPr>
        <w:rPr>
          <w:rFonts w:ascii="Times New Roman" w:hAnsi="Times New Roman" w:cs="Times New Roman"/>
        </w:rPr>
      </w:pPr>
    </w:p>
    <w:p w14:paraId="7890DDCA" w14:textId="77777777" w:rsidR="001B71D0" w:rsidRDefault="001B71D0" w:rsidP="001B71D0">
      <w:pPr>
        <w:rPr>
          <w:rFonts w:ascii="Times New Roman" w:hAnsi="Times New Roman" w:cs="Times New Roman"/>
        </w:rPr>
      </w:pPr>
    </w:p>
    <w:p w14:paraId="689978A1" w14:textId="77777777" w:rsidR="001B71D0" w:rsidRDefault="001B71D0" w:rsidP="001B71D0">
      <w:pPr>
        <w:rPr>
          <w:rFonts w:ascii="Times New Roman" w:hAnsi="Times New Roman" w:cs="Times New Roman"/>
        </w:rPr>
      </w:pPr>
    </w:p>
    <w:p w14:paraId="62B5A834" w14:textId="77777777" w:rsidR="001B71D0" w:rsidRDefault="001B71D0" w:rsidP="001B71D0">
      <w:pPr>
        <w:rPr>
          <w:rFonts w:ascii="Times New Roman" w:hAnsi="Times New Roman" w:cs="Times New Roman"/>
        </w:rPr>
      </w:pPr>
    </w:p>
    <w:p w14:paraId="6E02CC6C" w14:textId="77777777" w:rsidR="001B71D0" w:rsidRPr="00C5262F" w:rsidRDefault="001B71D0" w:rsidP="001B71D0">
      <w:pPr>
        <w:rPr>
          <w:rFonts w:ascii="Times New Roman" w:hAnsi="Times New Roman" w:cs="Times New Roman"/>
        </w:rPr>
      </w:pPr>
    </w:p>
    <w:p w14:paraId="731432E3" w14:textId="5B992474" w:rsidR="00DF3A1E" w:rsidRDefault="00DF3A1E" w:rsidP="00E12F59">
      <w:pPr>
        <w:rPr>
          <w:rFonts w:ascii="Times New Roman" w:hAnsi="Times New Roman" w:cs="Times New Roman"/>
          <w:highlight w:val="yellow"/>
        </w:rPr>
      </w:pPr>
    </w:p>
    <w:tbl>
      <w:tblPr>
        <w:tblW w:w="8681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681"/>
      </w:tblGrid>
      <w:tr w:rsidR="001B71D0" w:rsidRPr="00C5262F" w14:paraId="6CE915C3" w14:textId="77777777" w:rsidTr="00A462D5">
        <w:trPr>
          <w:trHeight w:val="500"/>
        </w:trPr>
        <w:tc>
          <w:tcPr>
            <w:tcW w:w="86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236BBD" w14:textId="77777777" w:rsidR="001B71D0" w:rsidRPr="00C5262F" w:rsidRDefault="001B71D0" w:rsidP="00A462D5">
            <w:pPr>
              <w:pStyle w:val="PargrafodaLista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ind w:left="0"/>
              <w:rPr>
                <w:rFonts w:ascii="Times New Roman" w:hAnsi="Times New Roman" w:cs="Times New Roman"/>
              </w:rPr>
            </w:pPr>
            <w:r w:rsidRPr="00C5262F">
              <w:rPr>
                <w:rFonts w:ascii="Times New Roman" w:hAnsi="Times New Roman" w:cs="Times New Roman"/>
                <w:b/>
                <w:bCs/>
              </w:rPr>
              <w:t>25- APROVAÇÃO E DECLARAÇÃO DE CONFORMIDADE</w:t>
            </w:r>
          </w:p>
        </w:tc>
      </w:tr>
    </w:tbl>
    <w:p w14:paraId="44F4CD74" w14:textId="77777777" w:rsidR="001B71D0" w:rsidRPr="00C5262F" w:rsidRDefault="001B71D0" w:rsidP="001B71D0">
      <w:pPr>
        <w:pStyle w:val="Standard"/>
        <w:jc w:val="both"/>
        <w:rPr>
          <w:rFonts w:cs="Times New Roman"/>
        </w:rPr>
      </w:pPr>
    </w:p>
    <w:p w14:paraId="7E7ABF77" w14:textId="77777777" w:rsidR="001B71D0" w:rsidRPr="00C5262F" w:rsidRDefault="001B71D0" w:rsidP="001B71D0">
      <w:pPr>
        <w:pStyle w:val="Standard"/>
        <w:ind w:firstLine="709"/>
        <w:jc w:val="both"/>
        <w:rPr>
          <w:rFonts w:cs="Times New Roman"/>
        </w:rPr>
      </w:pPr>
      <w:r w:rsidRPr="00C5262F">
        <w:rPr>
          <w:rFonts w:cs="Times New Roman"/>
        </w:rPr>
        <w:t>Aprovo este Estudo Técnico Preliminar e atesto sua conformidade às disposições do Decreto Municipal nº 295, de 29 de dezembro de 2023.</w:t>
      </w:r>
    </w:p>
    <w:p w14:paraId="3D00B4C3" w14:textId="77777777" w:rsidR="001B71D0" w:rsidRPr="002918B9" w:rsidRDefault="001B71D0" w:rsidP="00E12F59">
      <w:pPr>
        <w:rPr>
          <w:rFonts w:ascii="Times New Roman" w:hAnsi="Times New Roman" w:cs="Times New Roman"/>
          <w:highlight w:val="yellow"/>
        </w:rPr>
      </w:pPr>
    </w:p>
    <w:p w14:paraId="1D185D05" w14:textId="77777777" w:rsidR="00E24076" w:rsidRPr="002918B9" w:rsidRDefault="00E24076" w:rsidP="00E12F59">
      <w:pPr>
        <w:rPr>
          <w:rFonts w:ascii="Times New Roman" w:hAnsi="Times New Roman" w:cs="Times New Roman"/>
          <w:highlight w:val="yellow"/>
        </w:rPr>
      </w:pPr>
    </w:p>
    <w:p w14:paraId="68F121B4" w14:textId="77777777" w:rsidR="00582AF3" w:rsidRPr="002918B9" w:rsidRDefault="00582AF3" w:rsidP="00E12F59">
      <w:pPr>
        <w:rPr>
          <w:rFonts w:ascii="Times New Roman" w:hAnsi="Times New Roman" w:cs="Times New Roman"/>
          <w:highlight w:val="yellow"/>
        </w:rPr>
      </w:pPr>
    </w:p>
    <w:p w14:paraId="05A6DE52" w14:textId="77777777" w:rsidR="00582AF3" w:rsidRPr="002918B9" w:rsidRDefault="00582AF3" w:rsidP="00E12F59">
      <w:pPr>
        <w:rPr>
          <w:rFonts w:ascii="Times New Roman" w:hAnsi="Times New Roman" w:cs="Times New Roman"/>
          <w:highlight w:val="yellow"/>
        </w:rPr>
      </w:pPr>
    </w:p>
    <w:p w14:paraId="6DABA0CA" w14:textId="77777777" w:rsidR="00DF3A1E" w:rsidRPr="001B71D0" w:rsidRDefault="0063393F" w:rsidP="00E12F59">
      <w:pPr>
        <w:jc w:val="center"/>
        <w:rPr>
          <w:rFonts w:ascii="Times New Roman" w:hAnsi="Times New Roman" w:cs="Times New Roman"/>
        </w:rPr>
      </w:pPr>
      <w:r w:rsidRPr="001B71D0">
        <w:rPr>
          <w:rFonts w:ascii="Times New Roman" w:hAnsi="Times New Roman" w:cs="Times New Roman"/>
        </w:rPr>
        <w:t>__________________________________</w:t>
      </w:r>
    </w:p>
    <w:p w14:paraId="6C445DA4" w14:textId="4B48BA42" w:rsidR="00731FFE" w:rsidRPr="000D55C0" w:rsidRDefault="000D55C0" w:rsidP="00E12F59">
      <w:pPr>
        <w:jc w:val="center"/>
        <w:rPr>
          <w:rFonts w:ascii="Times New Roman" w:hAnsi="Times New Roman" w:cs="Times New Roman"/>
          <w:b/>
        </w:rPr>
      </w:pPr>
      <w:r w:rsidRPr="000D55C0">
        <w:rPr>
          <w:rFonts w:ascii="Times New Roman" w:hAnsi="Times New Roman" w:cs="Times New Roman"/>
          <w:b/>
          <w:bCs/>
        </w:rPr>
        <w:t xml:space="preserve">IVAINA REIS DE OLIVEIRA </w:t>
      </w:r>
    </w:p>
    <w:p w14:paraId="664D152E" w14:textId="040CBC3C" w:rsidR="00582AF3" w:rsidRPr="00C23160" w:rsidRDefault="000D55C0" w:rsidP="00E12F59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Prefeita Municipal</w:t>
      </w:r>
      <w:bookmarkStart w:id="1" w:name="_GoBack"/>
      <w:bookmarkEnd w:id="1"/>
    </w:p>
    <w:p w14:paraId="756FA51A" w14:textId="571DD586" w:rsidR="00CB5CD2" w:rsidRPr="00C23160" w:rsidRDefault="00CB5CD2" w:rsidP="00E12F59">
      <w:pPr>
        <w:jc w:val="center"/>
        <w:rPr>
          <w:rFonts w:ascii="Times New Roman" w:hAnsi="Times New Roman" w:cs="Times New Roman"/>
        </w:rPr>
      </w:pPr>
    </w:p>
    <w:p w14:paraId="2E9551EB" w14:textId="31746EDA" w:rsidR="00CB5CD2" w:rsidRPr="00C23160" w:rsidRDefault="00CB5CD2" w:rsidP="00E12F59">
      <w:pPr>
        <w:jc w:val="center"/>
        <w:rPr>
          <w:rFonts w:ascii="Times New Roman" w:hAnsi="Times New Roman" w:cs="Times New Roman"/>
        </w:rPr>
      </w:pPr>
    </w:p>
    <w:p w14:paraId="5ACD69CD" w14:textId="1560B7B0" w:rsidR="00CB5CD2" w:rsidRPr="00C23160" w:rsidRDefault="00CB5CD2" w:rsidP="00E12F59">
      <w:pPr>
        <w:jc w:val="center"/>
        <w:rPr>
          <w:rFonts w:ascii="Times New Roman" w:hAnsi="Times New Roman" w:cs="Times New Roman"/>
        </w:rPr>
      </w:pPr>
    </w:p>
    <w:p w14:paraId="3A73A917" w14:textId="022A9C25" w:rsidR="00CB5CD2" w:rsidRPr="00C23160" w:rsidRDefault="00CB5CD2" w:rsidP="00E12F59">
      <w:pPr>
        <w:jc w:val="center"/>
        <w:rPr>
          <w:rFonts w:ascii="Times New Roman" w:hAnsi="Times New Roman" w:cs="Times New Roman"/>
        </w:rPr>
      </w:pPr>
    </w:p>
    <w:sectPr w:rsidR="00CB5CD2" w:rsidRPr="00C23160" w:rsidSect="003927E4">
      <w:headerReference w:type="default" r:id="rId11"/>
      <w:footerReference w:type="default" r:id="rId12"/>
      <w:footerReference w:type="first" r:id="rId13"/>
      <w:pgSz w:w="11906" w:h="16838"/>
      <w:pgMar w:top="1417" w:right="1701" w:bottom="1417" w:left="1701" w:header="567" w:footer="113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8631E66" w14:textId="77777777" w:rsidR="005C32A5" w:rsidRDefault="005C32A5">
      <w:r>
        <w:separator/>
      </w:r>
    </w:p>
  </w:endnote>
  <w:endnote w:type="continuationSeparator" w:id="0">
    <w:p w14:paraId="38C4CFD6" w14:textId="77777777" w:rsidR="005C32A5" w:rsidRDefault="005C32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04584789"/>
      <w:docPartObj>
        <w:docPartGallery w:val="Page Numbers (Bottom of Page)"/>
        <w:docPartUnique/>
      </w:docPartObj>
    </w:sdtPr>
    <w:sdtEndPr/>
    <w:sdtContent>
      <w:p w14:paraId="24480D47" w14:textId="77777777" w:rsidR="003927E4" w:rsidRDefault="003927E4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D55C0">
          <w:rPr>
            <w:noProof/>
          </w:rPr>
          <w:t>14</w:t>
        </w:r>
        <w:r>
          <w:fldChar w:fldCharType="end"/>
        </w:r>
      </w:p>
    </w:sdtContent>
  </w:sdt>
  <w:p w14:paraId="4C204DBB" w14:textId="5AA9199A" w:rsidR="00F568A8" w:rsidRDefault="00F568A8">
    <w:pPr>
      <w:pStyle w:val="Rodap"/>
      <w:jc w:val="righ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67D7A5" w14:textId="26859438" w:rsidR="003927E4" w:rsidRDefault="003927E4">
    <w:pPr>
      <w:pStyle w:val="Rodap"/>
      <w:jc w:val="right"/>
    </w:pPr>
  </w:p>
  <w:p w14:paraId="504533B6" w14:textId="77777777" w:rsidR="003927E4" w:rsidRDefault="003927E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32290C9" w14:textId="77777777" w:rsidR="005C32A5" w:rsidRDefault="005C32A5">
      <w:r>
        <w:separator/>
      </w:r>
    </w:p>
  </w:footnote>
  <w:footnote w:type="continuationSeparator" w:id="0">
    <w:p w14:paraId="62E22A8D" w14:textId="77777777" w:rsidR="005C32A5" w:rsidRDefault="005C32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542BD81" w14:textId="77777777" w:rsidR="00094396" w:rsidRDefault="003927E4" w:rsidP="003927E4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5804E12F" wp14:editId="5388490D">
          <wp:extent cx="2121965" cy="406976"/>
          <wp:effectExtent l="0" t="0" r="0" b="0"/>
          <wp:docPr id="78" name="Imagem 7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5" name="sem fundo png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7521" cy="44448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4844774" w14:textId="6C6CC03F" w:rsidR="00F568A8" w:rsidRDefault="00F568A8" w:rsidP="00094396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6192" behindDoc="0" locked="0" layoutInCell="1" allowOverlap="1" wp14:anchorId="790A8DA1" wp14:editId="729170DA">
          <wp:simplePos x="0" y="0"/>
          <wp:positionH relativeFrom="column">
            <wp:posOffset>2143075</wp:posOffset>
          </wp:positionH>
          <wp:positionV relativeFrom="paragraph">
            <wp:posOffset>2929636</wp:posOffset>
          </wp:positionV>
          <wp:extent cx="4046220" cy="3862070"/>
          <wp:effectExtent l="0" t="0" r="0" b="5080"/>
          <wp:wrapNone/>
          <wp:docPr id="79" name="Imagem 7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46220" cy="38620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CC34B5"/>
    <w:multiLevelType w:val="multilevel"/>
    <w:tmpl w:val="9AC4EC70"/>
    <w:lvl w:ilvl="0">
      <w:start w:val="1"/>
      <w:numFmt w:val="decimal"/>
      <w:lvlText w:val="%1."/>
      <w:lvlJc w:val="left"/>
      <w:pPr>
        <w:ind w:left="360" w:hanging="360"/>
      </w:pPr>
      <w:rPr>
        <w:rFonts w:ascii="Calibri" w:hAnsi="Calibri" w:cs="Calibri"/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8F07E59"/>
    <w:multiLevelType w:val="hybridMultilevel"/>
    <w:tmpl w:val="F9D032EC"/>
    <w:lvl w:ilvl="0" w:tplc="0D88A06A">
      <w:start w:val="1"/>
      <w:numFmt w:val="upperRoman"/>
      <w:lvlText w:val="%1."/>
      <w:lvlJc w:val="left"/>
      <w:pPr>
        <w:ind w:left="199" w:hanging="199"/>
      </w:pPr>
      <w:rPr>
        <w:rFonts w:ascii="Microsoft Sans Serif" w:eastAsia="Microsoft Sans Serif" w:hAnsi="Microsoft Sans Serif" w:cs="Microsoft Sans Serif" w:hint="default"/>
        <w:w w:val="100"/>
        <w:sz w:val="24"/>
        <w:szCs w:val="24"/>
        <w:lang w:val="pt-PT" w:eastAsia="en-US" w:bidi="ar-SA"/>
      </w:rPr>
    </w:lvl>
    <w:lvl w:ilvl="1" w:tplc="807EEF60">
      <w:numFmt w:val="bullet"/>
      <w:lvlText w:val="•"/>
      <w:lvlJc w:val="left"/>
      <w:pPr>
        <w:ind w:left="1192" w:hanging="199"/>
      </w:pPr>
      <w:rPr>
        <w:rFonts w:hint="default"/>
        <w:lang w:val="pt-PT" w:eastAsia="en-US" w:bidi="ar-SA"/>
      </w:rPr>
    </w:lvl>
    <w:lvl w:ilvl="2" w:tplc="DFEE4210">
      <w:numFmt w:val="bullet"/>
      <w:lvlText w:val="•"/>
      <w:lvlJc w:val="left"/>
      <w:pPr>
        <w:ind w:left="2177" w:hanging="199"/>
      </w:pPr>
      <w:rPr>
        <w:rFonts w:hint="default"/>
        <w:lang w:val="pt-PT" w:eastAsia="en-US" w:bidi="ar-SA"/>
      </w:rPr>
    </w:lvl>
    <w:lvl w:ilvl="3" w:tplc="D09472C2">
      <w:numFmt w:val="bullet"/>
      <w:lvlText w:val="•"/>
      <w:lvlJc w:val="left"/>
      <w:pPr>
        <w:ind w:left="3161" w:hanging="199"/>
      </w:pPr>
      <w:rPr>
        <w:rFonts w:hint="default"/>
        <w:lang w:val="pt-PT" w:eastAsia="en-US" w:bidi="ar-SA"/>
      </w:rPr>
    </w:lvl>
    <w:lvl w:ilvl="4" w:tplc="ECD68ECC">
      <w:numFmt w:val="bullet"/>
      <w:lvlText w:val="•"/>
      <w:lvlJc w:val="left"/>
      <w:pPr>
        <w:ind w:left="4146" w:hanging="199"/>
      </w:pPr>
      <w:rPr>
        <w:rFonts w:hint="default"/>
        <w:lang w:val="pt-PT" w:eastAsia="en-US" w:bidi="ar-SA"/>
      </w:rPr>
    </w:lvl>
    <w:lvl w:ilvl="5" w:tplc="AA260806">
      <w:numFmt w:val="bullet"/>
      <w:lvlText w:val="•"/>
      <w:lvlJc w:val="left"/>
      <w:pPr>
        <w:ind w:left="5131" w:hanging="199"/>
      </w:pPr>
      <w:rPr>
        <w:rFonts w:hint="default"/>
        <w:lang w:val="pt-PT" w:eastAsia="en-US" w:bidi="ar-SA"/>
      </w:rPr>
    </w:lvl>
    <w:lvl w:ilvl="6" w:tplc="43464478">
      <w:numFmt w:val="bullet"/>
      <w:lvlText w:val="•"/>
      <w:lvlJc w:val="left"/>
      <w:pPr>
        <w:ind w:left="6115" w:hanging="199"/>
      </w:pPr>
      <w:rPr>
        <w:rFonts w:hint="default"/>
        <w:lang w:val="pt-PT" w:eastAsia="en-US" w:bidi="ar-SA"/>
      </w:rPr>
    </w:lvl>
    <w:lvl w:ilvl="7" w:tplc="014294BA">
      <w:numFmt w:val="bullet"/>
      <w:lvlText w:val="•"/>
      <w:lvlJc w:val="left"/>
      <w:pPr>
        <w:ind w:left="7100" w:hanging="199"/>
      </w:pPr>
      <w:rPr>
        <w:rFonts w:hint="default"/>
        <w:lang w:val="pt-PT" w:eastAsia="en-US" w:bidi="ar-SA"/>
      </w:rPr>
    </w:lvl>
    <w:lvl w:ilvl="8" w:tplc="30B282F0">
      <w:numFmt w:val="bullet"/>
      <w:lvlText w:val="•"/>
      <w:lvlJc w:val="left"/>
      <w:pPr>
        <w:ind w:left="8085" w:hanging="199"/>
      </w:pPr>
      <w:rPr>
        <w:rFonts w:hint="default"/>
        <w:lang w:val="pt-PT" w:eastAsia="en-US" w:bidi="ar-SA"/>
      </w:rPr>
    </w:lvl>
  </w:abstractNum>
  <w:abstractNum w:abstractNumId="2">
    <w:nsid w:val="15383ECC"/>
    <w:multiLevelType w:val="hybridMultilevel"/>
    <w:tmpl w:val="703415F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9D18AB"/>
    <w:multiLevelType w:val="hybridMultilevel"/>
    <w:tmpl w:val="F918BF68"/>
    <w:lvl w:ilvl="0" w:tplc="B0D43B44">
      <w:numFmt w:val="bullet"/>
      <w:lvlText w:val="-"/>
      <w:lvlJc w:val="left"/>
      <w:pPr>
        <w:ind w:left="100" w:hanging="16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72"/>
        <w:sz w:val="22"/>
        <w:szCs w:val="22"/>
        <w:u w:val="single" w:color="000000"/>
        <w:lang w:val="pt-PT" w:eastAsia="en-US" w:bidi="ar-SA"/>
      </w:rPr>
    </w:lvl>
    <w:lvl w:ilvl="1" w:tplc="EF1822EE">
      <w:numFmt w:val="bullet"/>
      <w:lvlText w:val="•"/>
      <w:lvlJc w:val="left"/>
      <w:pPr>
        <w:ind w:left="1158" w:hanging="164"/>
      </w:pPr>
      <w:rPr>
        <w:rFonts w:hint="default"/>
        <w:lang w:val="pt-PT" w:eastAsia="en-US" w:bidi="ar-SA"/>
      </w:rPr>
    </w:lvl>
    <w:lvl w:ilvl="2" w:tplc="5A2471EA">
      <w:numFmt w:val="bullet"/>
      <w:lvlText w:val="•"/>
      <w:lvlJc w:val="left"/>
      <w:pPr>
        <w:ind w:left="2217" w:hanging="164"/>
      </w:pPr>
      <w:rPr>
        <w:rFonts w:hint="default"/>
        <w:lang w:val="pt-PT" w:eastAsia="en-US" w:bidi="ar-SA"/>
      </w:rPr>
    </w:lvl>
    <w:lvl w:ilvl="3" w:tplc="9282F158">
      <w:numFmt w:val="bullet"/>
      <w:lvlText w:val="•"/>
      <w:lvlJc w:val="left"/>
      <w:pPr>
        <w:ind w:left="3275" w:hanging="164"/>
      </w:pPr>
      <w:rPr>
        <w:rFonts w:hint="default"/>
        <w:lang w:val="pt-PT" w:eastAsia="en-US" w:bidi="ar-SA"/>
      </w:rPr>
    </w:lvl>
    <w:lvl w:ilvl="4" w:tplc="493ABA44">
      <w:numFmt w:val="bullet"/>
      <w:lvlText w:val="•"/>
      <w:lvlJc w:val="left"/>
      <w:pPr>
        <w:ind w:left="4334" w:hanging="164"/>
      </w:pPr>
      <w:rPr>
        <w:rFonts w:hint="default"/>
        <w:lang w:val="pt-PT" w:eastAsia="en-US" w:bidi="ar-SA"/>
      </w:rPr>
    </w:lvl>
    <w:lvl w:ilvl="5" w:tplc="72025368">
      <w:numFmt w:val="bullet"/>
      <w:lvlText w:val="•"/>
      <w:lvlJc w:val="left"/>
      <w:pPr>
        <w:ind w:left="5393" w:hanging="164"/>
      </w:pPr>
      <w:rPr>
        <w:rFonts w:hint="default"/>
        <w:lang w:val="pt-PT" w:eastAsia="en-US" w:bidi="ar-SA"/>
      </w:rPr>
    </w:lvl>
    <w:lvl w:ilvl="6" w:tplc="0CE2B9CC">
      <w:numFmt w:val="bullet"/>
      <w:lvlText w:val="•"/>
      <w:lvlJc w:val="left"/>
      <w:pPr>
        <w:ind w:left="6451" w:hanging="164"/>
      </w:pPr>
      <w:rPr>
        <w:rFonts w:hint="default"/>
        <w:lang w:val="pt-PT" w:eastAsia="en-US" w:bidi="ar-SA"/>
      </w:rPr>
    </w:lvl>
    <w:lvl w:ilvl="7" w:tplc="8126FFE4">
      <w:numFmt w:val="bullet"/>
      <w:lvlText w:val="•"/>
      <w:lvlJc w:val="left"/>
      <w:pPr>
        <w:ind w:left="7510" w:hanging="164"/>
      </w:pPr>
      <w:rPr>
        <w:rFonts w:hint="default"/>
        <w:lang w:val="pt-PT" w:eastAsia="en-US" w:bidi="ar-SA"/>
      </w:rPr>
    </w:lvl>
    <w:lvl w:ilvl="8" w:tplc="67D00DF8">
      <w:numFmt w:val="bullet"/>
      <w:lvlText w:val="•"/>
      <w:lvlJc w:val="left"/>
      <w:pPr>
        <w:ind w:left="8569" w:hanging="164"/>
      </w:pPr>
      <w:rPr>
        <w:rFonts w:hint="default"/>
        <w:lang w:val="pt-PT" w:eastAsia="en-US" w:bidi="ar-SA"/>
      </w:rPr>
    </w:lvl>
  </w:abstractNum>
  <w:abstractNum w:abstractNumId="4">
    <w:nsid w:val="32E945AB"/>
    <w:multiLevelType w:val="hybridMultilevel"/>
    <w:tmpl w:val="15C0C08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8DE63B2"/>
    <w:multiLevelType w:val="multilevel"/>
    <w:tmpl w:val="E44CB3C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65B35501"/>
    <w:multiLevelType w:val="multilevel"/>
    <w:tmpl w:val="B7C8E40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828" w:hanging="468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440" w:hanging="108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800" w:hanging="144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1800"/>
      </w:pPr>
    </w:lvl>
  </w:abstractNum>
  <w:abstractNum w:abstractNumId="7">
    <w:nsid w:val="72230879"/>
    <w:multiLevelType w:val="hybridMultilevel"/>
    <w:tmpl w:val="87D0BE7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F7F7140"/>
    <w:multiLevelType w:val="multilevel"/>
    <w:tmpl w:val="0A90737E"/>
    <w:lvl w:ilvl="0">
      <w:start w:val="1"/>
      <w:numFmt w:val="decimal"/>
      <w:lvlText w:val="%1."/>
      <w:lvlJc w:val="left"/>
      <w:pPr>
        <w:ind w:left="346" w:hanging="247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31" w:hanging="432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667" w:hanging="43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94" w:hanging="43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22" w:hanging="43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49" w:hanging="43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76" w:hanging="43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04" w:hanging="43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31" w:hanging="432"/>
      </w:pPr>
      <w:rPr>
        <w:rFonts w:hint="default"/>
        <w:lang w:val="pt-PT" w:eastAsia="en-US" w:bidi="ar-SA"/>
      </w:rPr>
    </w:lvl>
  </w:abstractNum>
  <w:num w:numId="1">
    <w:abstractNumId w:val="6"/>
  </w:num>
  <w:num w:numId="2">
    <w:abstractNumId w:val="5"/>
  </w:num>
  <w:num w:numId="3">
    <w:abstractNumId w:val="0"/>
  </w:num>
  <w:num w:numId="4">
    <w:abstractNumId w:val="1"/>
  </w:num>
  <w:num w:numId="5">
    <w:abstractNumId w:val="3"/>
  </w:num>
  <w:num w:numId="6">
    <w:abstractNumId w:val="8"/>
  </w:num>
  <w:num w:numId="7">
    <w:abstractNumId w:val="2"/>
  </w:num>
  <w:num w:numId="8">
    <w:abstractNumId w:val="4"/>
  </w:num>
  <w:num w:numId="9">
    <w:abstractNumId w:val="7"/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autoHyphenation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A1E"/>
    <w:rsid w:val="00001508"/>
    <w:rsid w:val="00005BCC"/>
    <w:rsid w:val="00007C0A"/>
    <w:rsid w:val="000123AB"/>
    <w:rsid w:val="00014A47"/>
    <w:rsid w:val="00026E09"/>
    <w:rsid w:val="00027449"/>
    <w:rsid w:val="00033144"/>
    <w:rsid w:val="00035F11"/>
    <w:rsid w:val="0005065F"/>
    <w:rsid w:val="00050734"/>
    <w:rsid w:val="000605ED"/>
    <w:rsid w:val="00072628"/>
    <w:rsid w:val="00073C7A"/>
    <w:rsid w:val="00084A8E"/>
    <w:rsid w:val="00084E6B"/>
    <w:rsid w:val="00085F85"/>
    <w:rsid w:val="000925B5"/>
    <w:rsid w:val="00094396"/>
    <w:rsid w:val="000A1749"/>
    <w:rsid w:val="000B661A"/>
    <w:rsid w:val="000D08CA"/>
    <w:rsid w:val="000D392C"/>
    <w:rsid w:val="000D55C0"/>
    <w:rsid w:val="000D655B"/>
    <w:rsid w:val="000E01C1"/>
    <w:rsid w:val="000F48ED"/>
    <w:rsid w:val="000F5BE4"/>
    <w:rsid w:val="000F73E8"/>
    <w:rsid w:val="00100009"/>
    <w:rsid w:val="0010206D"/>
    <w:rsid w:val="0010583D"/>
    <w:rsid w:val="00120644"/>
    <w:rsid w:val="001330CD"/>
    <w:rsid w:val="001430CF"/>
    <w:rsid w:val="001615D3"/>
    <w:rsid w:val="001731EB"/>
    <w:rsid w:val="00176DA9"/>
    <w:rsid w:val="00176EE4"/>
    <w:rsid w:val="00183994"/>
    <w:rsid w:val="00185FDB"/>
    <w:rsid w:val="00195EBB"/>
    <w:rsid w:val="001B0B6F"/>
    <w:rsid w:val="001B61CB"/>
    <w:rsid w:val="001B71D0"/>
    <w:rsid w:val="001E5662"/>
    <w:rsid w:val="001E6DB4"/>
    <w:rsid w:val="001F1624"/>
    <w:rsid w:val="001F2732"/>
    <w:rsid w:val="001F6B23"/>
    <w:rsid w:val="00202A83"/>
    <w:rsid w:val="00203ECA"/>
    <w:rsid w:val="00207023"/>
    <w:rsid w:val="0021003B"/>
    <w:rsid w:val="0021168E"/>
    <w:rsid w:val="0021459D"/>
    <w:rsid w:val="00221100"/>
    <w:rsid w:val="0023048B"/>
    <w:rsid w:val="00233EB6"/>
    <w:rsid w:val="00236CB9"/>
    <w:rsid w:val="00237CDC"/>
    <w:rsid w:val="00242351"/>
    <w:rsid w:val="002546FB"/>
    <w:rsid w:val="002553B5"/>
    <w:rsid w:val="0026512B"/>
    <w:rsid w:val="0027117E"/>
    <w:rsid w:val="0028612A"/>
    <w:rsid w:val="00286B56"/>
    <w:rsid w:val="002918B9"/>
    <w:rsid w:val="002A55F5"/>
    <w:rsid w:val="002A78F4"/>
    <w:rsid w:val="002B450F"/>
    <w:rsid w:val="002B470F"/>
    <w:rsid w:val="002D697F"/>
    <w:rsid w:val="002E26DA"/>
    <w:rsid w:val="002E551F"/>
    <w:rsid w:val="002E7316"/>
    <w:rsid w:val="002F3D3B"/>
    <w:rsid w:val="00306BAB"/>
    <w:rsid w:val="00314DBF"/>
    <w:rsid w:val="00320BBE"/>
    <w:rsid w:val="0032120D"/>
    <w:rsid w:val="003668A9"/>
    <w:rsid w:val="00383669"/>
    <w:rsid w:val="00390853"/>
    <w:rsid w:val="003927E4"/>
    <w:rsid w:val="003B4659"/>
    <w:rsid w:val="003C6F11"/>
    <w:rsid w:val="003D1312"/>
    <w:rsid w:val="003E76FD"/>
    <w:rsid w:val="003F1610"/>
    <w:rsid w:val="003F1EA1"/>
    <w:rsid w:val="003F252A"/>
    <w:rsid w:val="003F4DA5"/>
    <w:rsid w:val="00403EE3"/>
    <w:rsid w:val="00425D07"/>
    <w:rsid w:val="00450FFA"/>
    <w:rsid w:val="00453263"/>
    <w:rsid w:val="00456AED"/>
    <w:rsid w:val="00471AD5"/>
    <w:rsid w:val="00474D98"/>
    <w:rsid w:val="00476EC3"/>
    <w:rsid w:val="00477D43"/>
    <w:rsid w:val="00485855"/>
    <w:rsid w:val="004940C4"/>
    <w:rsid w:val="00494618"/>
    <w:rsid w:val="004967AA"/>
    <w:rsid w:val="004B0486"/>
    <w:rsid w:val="004B13C0"/>
    <w:rsid w:val="004B48A5"/>
    <w:rsid w:val="004B4DCD"/>
    <w:rsid w:val="004C1EE6"/>
    <w:rsid w:val="004E627D"/>
    <w:rsid w:val="004F46AA"/>
    <w:rsid w:val="00500120"/>
    <w:rsid w:val="00516F8D"/>
    <w:rsid w:val="00531001"/>
    <w:rsid w:val="00572C1C"/>
    <w:rsid w:val="00581292"/>
    <w:rsid w:val="00582AF3"/>
    <w:rsid w:val="0059135C"/>
    <w:rsid w:val="00593A22"/>
    <w:rsid w:val="00597623"/>
    <w:rsid w:val="005A1865"/>
    <w:rsid w:val="005B615D"/>
    <w:rsid w:val="005B6A92"/>
    <w:rsid w:val="005C32A5"/>
    <w:rsid w:val="005D6E9F"/>
    <w:rsid w:val="005E3665"/>
    <w:rsid w:val="005E4BDB"/>
    <w:rsid w:val="005F5975"/>
    <w:rsid w:val="00606909"/>
    <w:rsid w:val="00610161"/>
    <w:rsid w:val="00613D4C"/>
    <w:rsid w:val="00615AD1"/>
    <w:rsid w:val="00617F00"/>
    <w:rsid w:val="0063393F"/>
    <w:rsid w:val="0063418F"/>
    <w:rsid w:val="006454EC"/>
    <w:rsid w:val="00654B4B"/>
    <w:rsid w:val="00655D5A"/>
    <w:rsid w:val="0066551C"/>
    <w:rsid w:val="0066778E"/>
    <w:rsid w:val="006677C6"/>
    <w:rsid w:val="006A4B0A"/>
    <w:rsid w:val="006A7B6F"/>
    <w:rsid w:val="006B107E"/>
    <w:rsid w:val="006D33B5"/>
    <w:rsid w:val="006D3776"/>
    <w:rsid w:val="006D5959"/>
    <w:rsid w:val="006E7E90"/>
    <w:rsid w:val="006F43C2"/>
    <w:rsid w:val="00700A64"/>
    <w:rsid w:val="00713A53"/>
    <w:rsid w:val="00731FFE"/>
    <w:rsid w:val="00732086"/>
    <w:rsid w:val="00737F2F"/>
    <w:rsid w:val="00745DB9"/>
    <w:rsid w:val="00745DD2"/>
    <w:rsid w:val="00751C12"/>
    <w:rsid w:val="00761A2F"/>
    <w:rsid w:val="00785EA1"/>
    <w:rsid w:val="00792CB6"/>
    <w:rsid w:val="007963E2"/>
    <w:rsid w:val="007A34A6"/>
    <w:rsid w:val="007A79D4"/>
    <w:rsid w:val="007B03FD"/>
    <w:rsid w:val="007B42EB"/>
    <w:rsid w:val="007B4417"/>
    <w:rsid w:val="007C3084"/>
    <w:rsid w:val="007D3070"/>
    <w:rsid w:val="007E6422"/>
    <w:rsid w:val="00831A63"/>
    <w:rsid w:val="0083243B"/>
    <w:rsid w:val="00832DAB"/>
    <w:rsid w:val="00833498"/>
    <w:rsid w:val="00833E37"/>
    <w:rsid w:val="00835E9C"/>
    <w:rsid w:val="00842F1B"/>
    <w:rsid w:val="00843002"/>
    <w:rsid w:val="00856CE1"/>
    <w:rsid w:val="00857892"/>
    <w:rsid w:val="0089186B"/>
    <w:rsid w:val="008B5B0D"/>
    <w:rsid w:val="008B6016"/>
    <w:rsid w:val="008C0BF6"/>
    <w:rsid w:val="008C28B5"/>
    <w:rsid w:val="008C3162"/>
    <w:rsid w:val="008C4094"/>
    <w:rsid w:val="008C5BFB"/>
    <w:rsid w:val="008E026D"/>
    <w:rsid w:val="008E759F"/>
    <w:rsid w:val="0091001F"/>
    <w:rsid w:val="0092100B"/>
    <w:rsid w:val="00951B9B"/>
    <w:rsid w:val="00955482"/>
    <w:rsid w:val="009714F8"/>
    <w:rsid w:val="00973B84"/>
    <w:rsid w:val="00974A5F"/>
    <w:rsid w:val="009B518F"/>
    <w:rsid w:val="009D4891"/>
    <w:rsid w:val="009E298B"/>
    <w:rsid w:val="009E61A8"/>
    <w:rsid w:val="009F1E6A"/>
    <w:rsid w:val="00A323BE"/>
    <w:rsid w:val="00A450A4"/>
    <w:rsid w:val="00A57B49"/>
    <w:rsid w:val="00A61F94"/>
    <w:rsid w:val="00A62417"/>
    <w:rsid w:val="00A80C94"/>
    <w:rsid w:val="00A8580F"/>
    <w:rsid w:val="00A90B56"/>
    <w:rsid w:val="00A91D0A"/>
    <w:rsid w:val="00A95909"/>
    <w:rsid w:val="00AB309D"/>
    <w:rsid w:val="00AB670C"/>
    <w:rsid w:val="00AC66C6"/>
    <w:rsid w:val="00AF30FD"/>
    <w:rsid w:val="00AF426C"/>
    <w:rsid w:val="00B04CBB"/>
    <w:rsid w:val="00B175AF"/>
    <w:rsid w:val="00B23246"/>
    <w:rsid w:val="00B422EB"/>
    <w:rsid w:val="00B50099"/>
    <w:rsid w:val="00B57A51"/>
    <w:rsid w:val="00B744BB"/>
    <w:rsid w:val="00B76B11"/>
    <w:rsid w:val="00BA13A3"/>
    <w:rsid w:val="00BB7715"/>
    <w:rsid w:val="00BC02AC"/>
    <w:rsid w:val="00BC7E34"/>
    <w:rsid w:val="00BE1E0C"/>
    <w:rsid w:val="00BF52F6"/>
    <w:rsid w:val="00C01713"/>
    <w:rsid w:val="00C174E1"/>
    <w:rsid w:val="00C23160"/>
    <w:rsid w:val="00C30859"/>
    <w:rsid w:val="00C3093D"/>
    <w:rsid w:val="00C35DFD"/>
    <w:rsid w:val="00C51FFA"/>
    <w:rsid w:val="00C7053E"/>
    <w:rsid w:val="00C73772"/>
    <w:rsid w:val="00C867A4"/>
    <w:rsid w:val="00C871C0"/>
    <w:rsid w:val="00CB5CD2"/>
    <w:rsid w:val="00CC67A0"/>
    <w:rsid w:val="00CD4809"/>
    <w:rsid w:val="00CE0DCD"/>
    <w:rsid w:val="00CE4A25"/>
    <w:rsid w:val="00CF502B"/>
    <w:rsid w:val="00CF7945"/>
    <w:rsid w:val="00D01664"/>
    <w:rsid w:val="00D041C8"/>
    <w:rsid w:val="00D04625"/>
    <w:rsid w:val="00D11B11"/>
    <w:rsid w:val="00D13B11"/>
    <w:rsid w:val="00D13E7D"/>
    <w:rsid w:val="00D1662F"/>
    <w:rsid w:val="00D42813"/>
    <w:rsid w:val="00D44D56"/>
    <w:rsid w:val="00D53F2B"/>
    <w:rsid w:val="00D85705"/>
    <w:rsid w:val="00D937B6"/>
    <w:rsid w:val="00D95C0B"/>
    <w:rsid w:val="00DA0C04"/>
    <w:rsid w:val="00DA0D17"/>
    <w:rsid w:val="00DA24E5"/>
    <w:rsid w:val="00DA7A31"/>
    <w:rsid w:val="00DA7BEC"/>
    <w:rsid w:val="00DC48BE"/>
    <w:rsid w:val="00DD09BC"/>
    <w:rsid w:val="00DD63A6"/>
    <w:rsid w:val="00DE6E78"/>
    <w:rsid w:val="00DF3A1E"/>
    <w:rsid w:val="00E03B0E"/>
    <w:rsid w:val="00E11341"/>
    <w:rsid w:val="00E12F59"/>
    <w:rsid w:val="00E12F8D"/>
    <w:rsid w:val="00E13899"/>
    <w:rsid w:val="00E2095D"/>
    <w:rsid w:val="00E21818"/>
    <w:rsid w:val="00E24076"/>
    <w:rsid w:val="00E4198C"/>
    <w:rsid w:val="00E81A44"/>
    <w:rsid w:val="00E81E8F"/>
    <w:rsid w:val="00E858D9"/>
    <w:rsid w:val="00EA4747"/>
    <w:rsid w:val="00EB634C"/>
    <w:rsid w:val="00ED1B62"/>
    <w:rsid w:val="00ED1F5F"/>
    <w:rsid w:val="00ED49C1"/>
    <w:rsid w:val="00EE6F7E"/>
    <w:rsid w:val="00F06924"/>
    <w:rsid w:val="00F07580"/>
    <w:rsid w:val="00F1050D"/>
    <w:rsid w:val="00F125C8"/>
    <w:rsid w:val="00F15F07"/>
    <w:rsid w:val="00F15FCA"/>
    <w:rsid w:val="00F27AA6"/>
    <w:rsid w:val="00F4272F"/>
    <w:rsid w:val="00F568A8"/>
    <w:rsid w:val="00F611D3"/>
    <w:rsid w:val="00F708BC"/>
    <w:rsid w:val="00F8236C"/>
    <w:rsid w:val="00F84684"/>
    <w:rsid w:val="00F87C02"/>
    <w:rsid w:val="00FA53BF"/>
    <w:rsid w:val="00FC69D6"/>
    <w:rsid w:val="00FC7CEC"/>
    <w:rsid w:val="00FD2662"/>
    <w:rsid w:val="00FE083E"/>
    <w:rsid w:val="00FF407E"/>
    <w:rsid w:val="00FF64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34B916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6B56"/>
    <w:pPr>
      <w:jc w:val="both"/>
    </w:pPr>
  </w:style>
  <w:style w:type="paragraph" w:styleId="Ttulo1">
    <w:name w:val="heading 1"/>
    <w:basedOn w:val="Normal"/>
    <w:next w:val="Normal"/>
    <w:link w:val="Ttulo1Char"/>
    <w:uiPriority w:val="9"/>
    <w:qFormat/>
    <w:rsid w:val="00D44D5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4">
    <w:name w:val="heading 4"/>
    <w:basedOn w:val="Normal"/>
    <w:next w:val="Normal"/>
    <w:link w:val="Ttulo4Char"/>
    <w:uiPriority w:val="9"/>
    <w:qFormat/>
    <w:rsid w:val="004B0486"/>
    <w:pPr>
      <w:keepNext/>
      <w:suppressAutoHyphens w:val="0"/>
      <w:jc w:val="left"/>
      <w:outlineLvl w:val="3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435BD1"/>
  </w:style>
  <w:style w:type="character" w:customStyle="1" w:styleId="RodapChar">
    <w:name w:val="Rodapé Char"/>
    <w:basedOn w:val="Fontepargpadro"/>
    <w:link w:val="Rodap"/>
    <w:uiPriority w:val="99"/>
    <w:qFormat/>
    <w:rsid w:val="00435BD1"/>
  </w:style>
  <w:style w:type="paragraph" w:styleId="Ttulo">
    <w:name w:val="Title"/>
    <w:basedOn w:val="Normal"/>
    <w:next w:val="Corpodetexto"/>
    <w:qFormat/>
    <w:rsid w:val="00286B56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rsid w:val="00286B56"/>
    <w:pPr>
      <w:spacing w:after="140" w:line="276" w:lineRule="auto"/>
    </w:pPr>
  </w:style>
  <w:style w:type="paragraph" w:styleId="Lista">
    <w:name w:val="List"/>
    <w:basedOn w:val="Corpodetexto"/>
    <w:rsid w:val="00286B56"/>
  </w:style>
  <w:style w:type="paragraph" w:styleId="Legenda">
    <w:name w:val="caption"/>
    <w:basedOn w:val="Normal"/>
    <w:qFormat/>
    <w:rsid w:val="00286B56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286B56"/>
    <w:pPr>
      <w:suppressLineNumbers/>
    </w:pPr>
  </w:style>
  <w:style w:type="paragraph" w:customStyle="1" w:styleId="CabealhoeRodap">
    <w:name w:val="Cabeçalho e Rodapé"/>
    <w:basedOn w:val="Normal"/>
    <w:qFormat/>
    <w:rsid w:val="00286B56"/>
  </w:style>
  <w:style w:type="paragraph" w:styleId="Cabealho">
    <w:name w:val="header"/>
    <w:basedOn w:val="Normal"/>
    <w:link w:val="CabealhoChar"/>
    <w:uiPriority w:val="99"/>
    <w:unhideWhenUsed/>
    <w:rsid w:val="00435BD1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rsid w:val="00435BD1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qFormat/>
    <w:rsid w:val="00435BD1"/>
    <w:pPr>
      <w:ind w:left="720"/>
      <w:contextualSpacing/>
    </w:pPr>
  </w:style>
  <w:style w:type="table" w:styleId="Tabelacomgrade">
    <w:name w:val="Table Grid"/>
    <w:basedOn w:val="Tabelanormal"/>
    <w:uiPriority w:val="39"/>
    <w:rsid w:val="004B0486"/>
    <w:pPr>
      <w:suppressAutoHyphens w:val="0"/>
    </w:pPr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4Char">
    <w:name w:val="Título 4 Char"/>
    <w:basedOn w:val="Fontepargpadro"/>
    <w:link w:val="Ttulo4"/>
    <w:uiPriority w:val="9"/>
    <w:rsid w:val="004B0486"/>
    <w:rPr>
      <w:rFonts w:ascii="Times New Roman" w:eastAsia="Times New Roman" w:hAnsi="Times New Roman" w:cs="Times New Roman"/>
      <w:sz w:val="20"/>
      <w:szCs w:val="20"/>
    </w:rPr>
  </w:style>
  <w:style w:type="paragraph" w:customStyle="1" w:styleId="TableContents">
    <w:name w:val="Table Contents"/>
    <w:basedOn w:val="Normal"/>
    <w:rsid w:val="0032120D"/>
    <w:pPr>
      <w:widowControl w:val="0"/>
      <w:suppressLineNumbers/>
      <w:autoSpaceDN w:val="0"/>
      <w:jc w:val="left"/>
      <w:textAlignment w:val="baseline"/>
    </w:pPr>
    <w:rPr>
      <w:rFonts w:ascii="Times New Roman" w:eastAsia="SimSun" w:hAnsi="Times New Roman" w:cs="Tahoma"/>
      <w:kern w:val="3"/>
      <w:lang w:eastAsia="zh-CN" w:bidi="hi-IN"/>
    </w:rPr>
  </w:style>
  <w:style w:type="paragraph" w:customStyle="1" w:styleId="LO-Normal">
    <w:name w:val="LO-Normal"/>
    <w:qFormat/>
    <w:rsid w:val="0032120D"/>
    <w:pPr>
      <w:widowControl w:val="0"/>
      <w:autoSpaceDN w:val="0"/>
      <w:textAlignment w:val="baseline"/>
    </w:pPr>
    <w:rPr>
      <w:rFonts w:ascii="Times New Roman" w:eastAsia="SimSun" w:hAnsi="Times New Roman" w:cs="Tahoma"/>
      <w:kern w:val="3"/>
      <w:lang w:eastAsia="hi-IN" w:bidi="hi-IN"/>
    </w:rPr>
  </w:style>
  <w:style w:type="paragraph" w:customStyle="1" w:styleId="Standard">
    <w:name w:val="Standard"/>
    <w:rsid w:val="00FD2662"/>
    <w:pPr>
      <w:widowControl w:val="0"/>
      <w:autoSpaceDN w:val="0"/>
      <w:textAlignment w:val="baseline"/>
    </w:pPr>
    <w:rPr>
      <w:rFonts w:ascii="Times New Roman" w:eastAsia="SimSun" w:hAnsi="Times New Roman" w:cs="Tahoma"/>
      <w:kern w:val="3"/>
      <w:lang w:eastAsia="zh-CN" w:bidi="hi-IN"/>
    </w:rPr>
  </w:style>
  <w:style w:type="paragraph" w:customStyle="1" w:styleId="Textbody">
    <w:name w:val="Text body"/>
    <w:basedOn w:val="Standard"/>
    <w:rsid w:val="00731FFE"/>
    <w:pPr>
      <w:spacing w:after="120"/>
    </w:pPr>
  </w:style>
  <w:style w:type="character" w:styleId="Hyperlink">
    <w:name w:val="Hyperlink"/>
    <w:basedOn w:val="Fontepargpadro"/>
    <w:uiPriority w:val="99"/>
    <w:unhideWhenUsed/>
    <w:rsid w:val="00856CE1"/>
    <w:rPr>
      <w:color w:val="0563C1" w:themeColor="hyperlink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D44D5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fontstyle01">
    <w:name w:val="fontstyle01"/>
    <w:basedOn w:val="Fontepargpadro"/>
    <w:rsid w:val="00B76B11"/>
    <w:rPr>
      <w:rFonts w:ascii="TimesNewRomanPS-BoldMT" w:hAnsi="TimesNewRomanPS-BoldMT" w:hint="default"/>
      <w:b/>
      <w:bCs/>
      <w:i w:val="0"/>
      <w:iCs w:val="0"/>
      <w:color w:val="000000"/>
      <w:sz w:val="16"/>
      <w:szCs w:val="16"/>
    </w:rPr>
  </w:style>
  <w:style w:type="paragraph" w:customStyle="1" w:styleId="TableParagraph">
    <w:name w:val="Table Paragraph"/>
    <w:basedOn w:val="Normal"/>
    <w:uiPriority w:val="1"/>
    <w:qFormat/>
    <w:rsid w:val="00E2095D"/>
    <w:pPr>
      <w:widowControl w:val="0"/>
      <w:suppressAutoHyphens w:val="0"/>
      <w:autoSpaceDE w:val="0"/>
      <w:autoSpaceDN w:val="0"/>
      <w:spacing w:line="164" w:lineRule="exact"/>
      <w:jc w:val="center"/>
    </w:pPr>
    <w:rPr>
      <w:rFonts w:eastAsia="Arial"/>
      <w:sz w:val="22"/>
      <w:szCs w:val="22"/>
      <w:lang w:val="pt-PT" w:eastAsia="pt-PT" w:bidi="pt-PT"/>
    </w:rPr>
  </w:style>
  <w:style w:type="paragraph" w:styleId="SemEspaamento">
    <w:name w:val="No Spacing"/>
    <w:uiPriority w:val="1"/>
    <w:qFormat/>
    <w:rsid w:val="003668A9"/>
    <w:pPr>
      <w:suppressAutoHyphens w:val="0"/>
    </w:pPr>
    <w:rPr>
      <w:rFonts w:eastAsia="Arial"/>
      <w:sz w:val="22"/>
      <w:szCs w:val="22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0171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01713"/>
    <w:rPr>
      <w:rFonts w:ascii="Segoe UI" w:hAnsi="Segoe UI" w:cs="Segoe UI"/>
      <w:sz w:val="18"/>
      <w:szCs w:val="18"/>
    </w:rPr>
  </w:style>
  <w:style w:type="paragraph" w:customStyle="1" w:styleId="Elementogrficodencora">
    <w:name w:val="Elemento gráfico de âncora"/>
    <w:basedOn w:val="Normal"/>
    <w:uiPriority w:val="7"/>
    <w:qFormat/>
    <w:rsid w:val="00185FDB"/>
    <w:pPr>
      <w:suppressAutoHyphens w:val="0"/>
      <w:jc w:val="left"/>
    </w:pPr>
    <w:rPr>
      <w:rFonts w:asciiTheme="minorHAnsi" w:hAnsiTheme="minorHAnsi" w:cstheme="minorBidi"/>
      <w:sz w:val="10"/>
      <w:lang w:val="pt-PT"/>
    </w:rPr>
  </w:style>
  <w:style w:type="character" w:styleId="nfase">
    <w:name w:val="Emphasis"/>
    <w:basedOn w:val="Fontepargpadro"/>
    <w:uiPriority w:val="20"/>
    <w:qFormat/>
    <w:rsid w:val="00AF30FD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6B56"/>
    <w:pPr>
      <w:jc w:val="both"/>
    </w:pPr>
  </w:style>
  <w:style w:type="paragraph" w:styleId="Ttulo1">
    <w:name w:val="heading 1"/>
    <w:basedOn w:val="Normal"/>
    <w:next w:val="Normal"/>
    <w:link w:val="Ttulo1Char"/>
    <w:uiPriority w:val="9"/>
    <w:qFormat/>
    <w:rsid w:val="00D44D5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4">
    <w:name w:val="heading 4"/>
    <w:basedOn w:val="Normal"/>
    <w:next w:val="Normal"/>
    <w:link w:val="Ttulo4Char"/>
    <w:uiPriority w:val="9"/>
    <w:qFormat/>
    <w:rsid w:val="004B0486"/>
    <w:pPr>
      <w:keepNext/>
      <w:suppressAutoHyphens w:val="0"/>
      <w:jc w:val="left"/>
      <w:outlineLvl w:val="3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435BD1"/>
  </w:style>
  <w:style w:type="character" w:customStyle="1" w:styleId="RodapChar">
    <w:name w:val="Rodapé Char"/>
    <w:basedOn w:val="Fontepargpadro"/>
    <w:link w:val="Rodap"/>
    <w:uiPriority w:val="99"/>
    <w:qFormat/>
    <w:rsid w:val="00435BD1"/>
  </w:style>
  <w:style w:type="paragraph" w:styleId="Ttulo">
    <w:name w:val="Title"/>
    <w:basedOn w:val="Normal"/>
    <w:next w:val="Corpodetexto"/>
    <w:qFormat/>
    <w:rsid w:val="00286B56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rsid w:val="00286B56"/>
    <w:pPr>
      <w:spacing w:after="140" w:line="276" w:lineRule="auto"/>
    </w:pPr>
  </w:style>
  <w:style w:type="paragraph" w:styleId="Lista">
    <w:name w:val="List"/>
    <w:basedOn w:val="Corpodetexto"/>
    <w:rsid w:val="00286B56"/>
  </w:style>
  <w:style w:type="paragraph" w:styleId="Legenda">
    <w:name w:val="caption"/>
    <w:basedOn w:val="Normal"/>
    <w:qFormat/>
    <w:rsid w:val="00286B56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286B56"/>
    <w:pPr>
      <w:suppressLineNumbers/>
    </w:pPr>
  </w:style>
  <w:style w:type="paragraph" w:customStyle="1" w:styleId="CabealhoeRodap">
    <w:name w:val="Cabeçalho e Rodapé"/>
    <w:basedOn w:val="Normal"/>
    <w:qFormat/>
    <w:rsid w:val="00286B56"/>
  </w:style>
  <w:style w:type="paragraph" w:styleId="Cabealho">
    <w:name w:val="header"/>
    <w:basedOn w:val="Normal"/>
    <w:link w:val="CabealhoChar"/>
    <w:uiPriority w:val="99"/>
    <w:unhideWhenUsed/>
    <w:rsid w:val="00435BD1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rsid w:val="00435BD1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qFormat/>
    <w:rsid w:val="00435BD1"/>
    <w:pPr>
      <w:ind w:left="720"/>
      <w:contextualSpacing/>
    </w:pPr>
  </w:style>
  <w:style w:type="table" w:styleId="Tabelacomgrade">
    <w:name w:val="Table Grid"/>
    <w:basedOn w:val="Tabelanormal"/>
    <w:uiPriority w:val="39"/>
    <w:rsid w:val="004B0486"/>
    <w:pPr>
      <w:suppressAutoHyphens w:val="0"/>
    </w:pPr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4Char">
    <w:name w:val="Título 4 Char"/>
    <w:basedOn w:val="Fontepargpadro"/>
    <w:link w:val="Ttulo4"/>
    <w:uiPriority w:val="9"/>
    <w:rsid w:val="004B0486"/>
    <w:rPr>
      <w:rFonts w:ascii="Times New Roman" w:eastAsia="Times New Roman" w:hAnsi="Times New Roman" w:cs="Times New Roman"/>
      <w:sz w:val="20"/>
      <w:szCs w:val="20"/>
    </w:rPr>
  </w:style>
  <w:style w:type="paragraph" w:customStyle="1" w:styleId="TableContents">
    <w:name w:val="Table Contents"/>
    <w:basedOn w:val="Normal"/>
    <w:rsid w:val="0032120D"/>
    <w:pPr>
      <w:widowControl w:val="0"/>
      <w:suppressLineNumbers/>
      <w:autoSpaceDN w:val="0"/>
      <w:jc w:val="left"/>
      <w:textAlignment w:val="baseline"/>
    </w:pPr>
    <w:rPr>
      <w:rFonts w:ascii="Times New Roman" w:eastAsia="SimSun" w:hAnsi="Times New Roman" w:cs="Tahoma"/>
      <w:kern w:val="3"/>
      <w:lang w:eastAsia="zh-CN" w:bidi="hi-IN"/>
    </w:rPr>
  </w:style>
  <w:style w:type="paragraph" w:customStyle="1" w:styleId="LO-Normal">
    <w:name w:val="LO-Normal"/>
    <w:qFormat/>
    <w:rsid w:val="0032120D"/>
    <w:pPr>
      <w:widowControl w:val="0"/>
      <w:autoSpaceDN w:val="0"/>
      <w:textAlignment w:val="baseline"/>
    </w:pPr>
    <w:rPr>
      <w:rFonts w:ascii="Times New Roman" w:eastAsia="SimSun" w:hAnsi="Times New Roman" w:cs="Tahoma"/>
      <w:kern w:val="3"/>
      <w:lang w:eastAsia="hi-IN" w:bidi="hi-IN"/>
    </w:rPr>
  </w:style>
  <w:style w:type="paragraph" w:customStyle="1" w:styleId="Standard">
    <w:name w:val="Standard"/>
    <w:rsid w:val="00FD2662"/>
    <w:pPr>
      <w:widowControl w:val="0"/>
      <w:autoSpaceDN w:val="0"/>
      <w:textAlignment w:val="baseline"/>
    </w:pPr>
    <w:rPr>
      <w:rFonts w:ascii="Times New Roman" w:eastAsia="SimSun" w:hAnsi="Times New Roman" w:cs="Tahoma"/>
      <w:kern w:val="3"/>
      <w:lang w:eastAsia="zh-CN" w:bidi="hi-IN"/>
    </w:rPr>
  </w:style>
  <w:style w:type="paragraph" w:customStyle="1" w:styleId="Textbody">
    <w:name w:val="Text body"/>
    <w:basedOn w:val="Standard"/>
    <w:rsid w:val="00731FFE"/>
    <w:pPr>
      <w:spacing w:after="120"/>
    </w:pPr>
  </w:style>
  <w:style w:type="character" w:styleId="Hyperlink">
    <w:name w:val="Hyperlink"/>
    <w:basedOn w:val="Fontepargpadro"/>
    <w:uiPriority w:val="99"/>
    <w:unhideWhenUsed/>
    <w:rsid w:val="00856CE1"/>
    <w:rPr>
      <w:color w:val="0563C1" w:themeColor="hyperlink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D44D5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fontstyle01">
    <w:name w:val="fontstyle01"/>
    <w:basedOn w:val="Fontepargpadro"/>
    <w:rsid w:val="00B76B11"/>
    <w:rPr>
      <w:rFonts w:ascii="TimesNewRomanPS-BoldMT" w:hAnsi="TimesNewRomanPS-BoldMT" w:hint="default"/>
      <w:b/>
      <w:bCs/>
      <w:i w:val="0"/>
      <w:iCs w:val="0"/>
      <w:color w:val="000000"/>
      <w:sz w:val="16"/>
      <w:szCs w:val="16"/>
    </w:rPr>
  </w:style>
  <w:style w:type="paragraph" w:customStyle="1" w:styleId="TableParagraph">
    <w:name w:val="Table Paragraph"/>
    <w:basedOn w:val="Normal"/>
    <w:uiPriority w:val="1"/>
    <w:qFormat/>
    <w:rsid w:val="00E2095D"/>
    <w:pPr>
      <w:widowControl w:val="0"/>
      <w:suppressAutoHyphens w:val="0"/>
      <w:autoSpaceDE w:val="0"/>
      <w:autoSpaceDN w:val="0"/>
      <w:spacing w:line="164" w:lineRule="exact"/>
      <w:jc w:val="center"/>
    </w:pPr>
    <w:rPr>
      <w:rFonts w:eastAsia="Arial"/>
      <w:sz w:val="22"/>
      <w:szCs w:val="22"/>
      <w:lang w:val="pt-PT" w:eastAsia="pt-PT" w:bidi="pt-PT"/>
    </w:rPr>
  </w:style>
  <w:style w:type="paragraph" w:styleId="SemEspaamento">
    <w:name w:val="No Spacing"/>
    <w:uiPriority w:val="1"/>
    <w:qFormat/>
    <w:rsid w:val="003668A9"/>
    <w:pPr>
      <w:suppressAutoHyphens w:val="0"/>
    </w:pPr>
    <w:rPr>
      <w:rFonts w:eastAsia="Arial"/>
      <w:sz w:val="22"/>
      <w:szCs w:val="22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0171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01713"/>
    <w:rPr>
      <w:rFonts w:ascii="Segoe UI" w:hAnsi="Segoe UI" w:cs="Segoe UI"/>
      <w:sz w:val="18"/>
      <w:szCs w:val="18"/>
    </w:rPr>
  </w:style>
  <w:style w:type="paragraph" w:customStyle="1" w:styleId="Elementogrficodencora">
    <w:name w:val="Elemento gráfico de âncora"/>
    <w:basedOn w:val="Normal"/>
    <w:uiPriority w:val="7"/>
    <w:qFormat/>
    <w:rsid w:val="00185FDB"/>
    <w:pPr>
      <w:suppressAutoHyphens w:val="0"/>
      <w:jc w:val="left"/>
    </w:pPr>
    <w:rPr>
      <w:rFonts w:asciiTheme="minorHAnsi" w:hAnsiTheme="minorHAnsi" w:cstheme="minorBidi"/>
      <w:sz w:val="10"/>
      <w:lang w:val="pt-PT"/>
    </w:rPr>
  </w:style>
  <w:style w:type="character" w:styleId="nfase">
    <w:name w:val="Emphasis"/>
    <w:basedOn w:val="Fontepargpadro"/>
    <w:uiPriority w:val="20"/>
    <w:qFormat/>
    <w:rsid w:val="00AF30F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60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3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5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7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8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blog.lancefacil.com/bens-e-servicos-comuns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BE82A9-FB6B-4455-956F-FEAD195863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14</Pages>
  <Words>4373</Words>
  <Characters>23619</Characters>
  <Application>Microsoft Office Word</Application>
  <DocSecurity>0</DocSecurity>
  <Lines>196</Lines>
  <Paragraphs>55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Pedro Fonseca</dc:creator>
  <cp:lastModifiedBy>LEONARDO</cp:lastModifiedBy>
  <cp:revision>3</cp:revision>
  <cp:lastPrinted>2024-03-19T17:08:00Z</cp:lastPrinted>
  <dcterms:created xsi:type="dcterms:W3CDTF">2024-04-20T17:24:00Z</dcterms:created>
  <dcterms:modified xsi:type="dcterms:W3CDTF">2024-04-24T00:33:00Z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