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1BA97" w14:textId="7FCE556D" w:rsidR="0049620D" w:rsidRDefault="00C571E3">
      <w:pPr>
        <w:jc w:val="center"/>
        <w:rPr>
          <w:rFonts w:ascii="Arial" w:hAnsi="Arial"/>
        </w:rPr>
      </w:pPr>
      <w:r>
        <w:rPr>
          <w:rFonts w:ascii="Arial" w:hAnsi="Arial" w:cs="Arial"/>
          <w:b/>
          <w:bCs/>
          <w:color w:val="000000" w:themeColor="text1"/>
        </w:rPr>
        <w:t>EDITAL DE DISPENSA ELETRÔNICA Nº</w:t>
      </w:r>
      <w:r w:rsidR="00BE256D">
        <w:rPr>
          <w:rFonts w:ascii="Arial" w:hAnsi="Arial" w:cs="Arial"/>
          <w:b/>
          <w:bCs/>
          <w:color w:val="000000" w:themeColor="text1"/>
        </w:rPr>
        <w:t xml:space="preserve"> </w:t>
      </w:r>
      <w:r w:rsidR="00FE4458">
        <w:rPr>
          <w:rFonts w:ascii="Arial" w:hAnsi="Arial" w:cs="Arial"/>
          <w:b/>
          <w:bCs/>
          <w:color w:val="000000" w:themeColor="text1"/>
        </w:rPr>
        <w:t>20/2025</w:t>
      </w:r>
    </w:p>
    <w:p w14:paraId="11EFF612" w14:textId="16AC4D8B" w:rsidR="0049620D" w:rsidRDefault="00000000">
      <w:pPr>
        <w:spacing w:after="120"/>
        <w:ind w:right="-15"/>
        <w:jc w:val="center"/>
        <w:rPr>
          <w:rFonts w:ascii="Arial" w:hAnsi="Arial"/>
        </w:rPr>
      </w:pPr>
      <w:r>
        <w:rPr>
          <w:rFonts w:ascii="Arial" w:hAnsi="Arial" w:cs="Arial"/>
          <w:b/>
          <w:bCs/>
          <w:color w:val="000000" w:themeColor="text1"/>
        </w:rPr>
        <w:t>(Processo Administrativo n.</w:t>
      </w:r>
      <w:r w:rsidR="00F563B5">
        <w:rPr>
          <w:rFonts w:ascii="Arial" w:hAnsi="Arial" w:cs="Arial"/>
          <w:b/>
          <w:bCs/>
          <w:color w:val="000000" w:themeColor="text1"/>
        </w:rPr>
        <w:t>º 12/2025</w:t>
      </w:r>
      <w:r>
        <w:rPr>
          <w:rFonts w:ascii="Arial" w:hAnsi="Arial" w:cs="Arial"/>
          <w:b/>
          <w:bCs/>
          <w:color w:val="000000" w:themeColor="text1"/>
        </w:rPr>
        <w:t>)</w:t>
      </w:r>
    </w:p>
    <w:p w14:paraId="3DBFC165" w14:textId="77777777" w:rsidR="0049620D" w:rsidRDefault="0049620D">
      <w:pPr>
        <w:rPr>
          <w:rFonts w:ascii="Arial" w:hAnsi="Arial" w:cs="Arial"/>
        </w:rPr>
      </w:pPr>
    </w:p>
    <w:p w14:paraId="006B03A8" w14:textId="6039BD1A" w:rsidR="0049620D" w:rsidRDefault="00000000">
      <w:pPr>
        <w:snapToGrid w:val="0"/>
        <w:spacing w:after="120"/>
        <w:ind w:right="-30"/>
        <w:jc w:val="both"/>
      </w:pPr>
      <w:r>
        <w:rPr>
          <w:rFonts w:ascii="Arial" w:hAnsi="Arial" w:cs="Arial"/>
          <w:color w:val="000000" w:themeColor="text1"/>
        </w:rPr>
        <w:t>Torna-se público que o(a)</w:t>
      </w:r>
      <w:r>
        <w:rPr>
          <w:rFonts w:ascii="Arial" w:eastAsia="Arial" w:hAnsi="Arial" w:cs="Arial"/>
          <w:color w:val="000000" w:themeColor="text1"/>
        </w:rPr>
        <w:t xml:space="preserve"> PREFEITURA DE CAMPO BELO MG</w:t>
      </w:r>
      <w:r>
        <w:rPr>
          <w:rFonts w:ascii="Arial" w:hAnsi="Arial" w:cs="Arial"/>
          <w:color w:val="000000" w:themeColor="text1"/>
        </w:rPr>
        <w:t>,</w:t>
      </w:r>
      <w:r w:rsidR="00BE256D">
        <w:rPr>
          <w:rFonts w:ascii="Arial" w:hAnsi="Arial" w:cs="Arial"/>
          <w:color w:val="000000" w:themeColor="text1"/>
        </w:rPr>
        <w:t xml:space="preserve"> através da Secretaria Municipal de Saúde</w:t>
      </w:r>
      <w:r>
        <w:rPr>
          <w:rFonts w:ascii="Arial" w:hAnsi="Arial" w:cs="Arial"/>
          <w:color w:val="000000" w:themeColor="text1"/>
        </w:rPr>
        <w:t xml:space="preserve"> realizará Dispensa Eletrônica sem disputa, </w:t>
      </w:r>
      <w:r>
        <w:rPr>
          <w:rFonts w:ascii="Arial" w:hAnsi="Arial" w:cs="Arial"/>
          <w:bCs/>
          <w:color w:val="000000" w:themeColor="text1"/>
        </w:rPr>
        <w:t>com critério de julgamento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menor preço</w:t>
      </w:r>
      <w:r>
        <w:rPr>
          <w:rFonts w:ascii="Arial" w:hAnsi="Arial" w:cs="Arial"/>
          <w:b/>
          <w:bCs/>
          <w:color w:val="000000" w:themeColor="text1"/>
        </w:rPr>
        <w:t xml:space="preserve">, </w:t>
      </w:r>
      <w:r>
        <w:rPr>
          <w:rFonts w:ascii="Arial" w:hAnsi="Arial" w:cs="Arial"/>
          <w:color w:val="000000" w:themeColor="text1"/>
        </w:rPr>
        <w:t>na hipótese do art. 75, II</w:t>
      </w:r>
      <w:r>
        <w:rPr>
          <w:rFonts w:ascii="Arial" w:hAnsi="Arial" w:cs="Arial"/>
          <w:iCs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bCs/>
          <w:color w:val="000000" w:themeColor="text1"/>
        </w:rPr>
        <w:t xml:space="preserve">da Lei nº 14.133/2021, de acordo com </w:t>
      </w:r>
      <w:r>
        <w:rPr>
          <w:rFonts w:ascii="Arial" w:hAnsi="Arial" w:cs="Arial"/>
          <w:bCs/>
        </w:rPr>
        <w:t>as demais legislações aplicáveis</w:t>
      </w:r>
      <w:r>
        <w:rPr>
          <w:rFonts w:ascii="Arial" w:hAnsi="Arial" w:cs="Arial"/>
          <w:color w:val="000000"/>
        </w:rPr>
        <w:t>.</w:t>
      </w:r>
    </w:p>
    <w:p w14:paraId="2477EDD8" w14:textId="77777777" w:rsidR="0049620D" w:rsidRDefault="00000000">
      <w:pPr>
        <w:pStyle w:val="PADRO"/>
        <w:keepNext w:val="0"/>
        <w:widowControl/>
        <w:shd w:val="clear" w:color="auto" w:fill="auto"/>
        <w:spacing w:before="120" w:after="120" w:line="240" w:lineRule="auto"/>
        <w:ind w:left="360" w:firstLine="0"/>
      </w:pPr>
      <w:r>
        <w:rPr>
          <w:rFonts w:ascii="Arial" w:hAnsi="Arial" w:cs="Arial"/>
          <w:b/>
          <w:color w:val="000000"/>
          <w:sz w:val="24"/>
        </w:rPr>
        <w:t xml:space="preserve">1- OBJETO </w:t>
      </w:r>
    </w:p>
    <w:p w14:paraId="27EC3896" w14:textId="69C66C09" w:rsidR="0049620D" w:rsidRPr="00BE256D" w:rsidRDefault="00F563B5">
      <w:pPr>
        <w:pStyle w:val="PADRO"/>
        <w:keepNext w:val="0"/>
        <w:widowControl/>
        <w:shd w:val="clear" w:color="auto" w:fill="auto"/>
        <w:tabs>
          <w:tab w:val="left" w:pos="142"/>
          <w:tab w:val="left" w:pos="284"/>
          <w:tab w:val="left" w:pos="426"/>
        </w:tabs>
        <w:spacing w:before="120" w:after="120" w:line="240" w:lineRule="auto"/>
        <w:ind w:firstLine="0"/>
        <w:rPr>
          <w:rFonts w:ascii="Arial" w:hAnsi="Arial" w:cs="Arial"/>
          <w:color w:val="000000" w:themeColor="text1"/>
          <w:sz w:val="24"/>
        </w:rPr>
      </w:pPr>
      <w:r>
        <w:rPr>
          <w:rFonts w:ascii="Arial" w:hAnsi="Arial" w:cs="Arial"/>
          <w:sz w:val="24"/>
        </w:rPr>
        <w:t>C</w:t>
      </w:r>
      <w:r w:rsidRPr="00F563B5">
        <w:rPr>
          <w:rFonts w:ascii="Arial" w:hAnsi="Arial" w:cs="Arial"/>
          <w:sz w:val="24"/>
        </w:rPr>
        <w:t xml:space="preserve">ontratação de empresa de engenharia com serviço de mão de obra e fornecimento de materiais para modificação da rede trifásica de distribuição elétrica urbana, localizado na rua </w:t>
      </w:r>
      <w:r>
        <w:rPr>
          <w:rFonts w:ascii="Arial" w:hAnsi="Arial" w:cs="Arial"/>
          <w:sz w:val="24"/>
        </w:rPr>
        <w:t>E</w:t>
      </w:r>
      <w:r w:rsidRPr="00F563B5">
        <w:rPr>
          <w:rFonts w:ascii="Arial" w:hAnsi="Arial" w:cs="Arial"/>
          <w:sz w:val="24"/>
        </w:rPr>
        <w:t xml:space="preserve">xpedicionário </w:t>
      </w:r>
      <w:r>
        <w:rPr>
          <w:rFonts w:ascii="Arial" w:hAnsi="Arial" w:cs="Arial"/>
          <w:sz w:val="24"/>
        </w:rPr>
        <w:t>B</w:t>
      </w:r>
      <w:r w:rsidRPr="00F563B5">
        <w:rPr>
          <w:rFonts w:ascii="Arial" w:hAnsi="Arial" w:cs="Arial"/>
          <w:sz w:val="24"/>
        </w:rPr>
        <w:t xml:space="preserve">oavidir </w:t>
      </w:r>
      <w:r>
        <w:rPr>
          <w:rFonts w:ascii="Arial" w:hAnsi="Arial" w:cs="Arial"/>
          <w:sz w:val="24"/>
        </w:rPr>
        <w:t>M</w:t>
      </w:r>
      <w:r w:rsidRPr="00F563B5">
        <w:rPr>
          <w:rFonts w:ascii="Arial" w:hAnsi="Arial" w:cs="Arial"/>
          <w:sz w:val="24"/>
        </w:rPr>
        <w:t xml:space="preserve">assote nº 600, prédio do </w:t>
      </w:r>
      <w:r>
        <w:rPr>
          <w:rFonts w:ascii="Arial" w:hAnsi="Arial" w:cs="Arial"/>
          <w:sz w:val="24"/>
        </w:rPr>
        <w:t>CEAE</w:t>
      </w:r>
      <w:r w:rsidRPr="00F563B5">
        <w:rPr>
          <w:rFonts w:ascii="Arial" w:hAnsi="Arial" w:cs="Arial"/>
          <w:sz w:val="24"/>
        </w:rPr>
        <w:t xml:space="preserve"> (</w:t>
      </w:r>
      <w:r>
        <w:rPr>
          <w:rFonts w:ascii="Arial" w:hAnsi="Arial" w:cs="Arial"/>
          <w:sz w:val="24"/>
        </w:rPr>
        <w:t>C</w:t>
      </w:r>
      <w:r w:rsidRPr="00F563B5">
        <w:rPr>
          <w:rFonts w:ascii="Arial" w:hAnsi="Arial" w:cs="Arial"/>
          <w:sz w:val="24"/>
        </w:rPr>
        <w:t xml:space="preserve">entro </w:t>
      </w:r>
      <w:r>
        <w:rPr>
          <w:rFonts w:ascii="Arial" w:hAnsi="Arial" w:cs="Arial"/>
          <w:sz w:val="24"/>
        </w:rPr>
        <w:t>E</w:t>
      </w:r>
      <w:r w:rsidRPr="00F563B5">
        <w:rPr>
          <w:rFonts w:ascii="Arial" w:hAnsi="Arial" w:cs="Arial"/>
          <w:sz w:val="24"/>
        </w:rPr>
        <w:t xml:space="preserve">stadual de </w:t>
      </w:r>
      <w:r>
        <w:rPr>
          <w:rFonts w:ascii="Arial" w:hAnsi="Arial" w:cs="Arial"/>
          <w:sz w:val="24"/>
        </w:rPr>
        <w:t>A</w:t>
      </w:r>
      <w:r w:rsidRPr="00F563B5">
        <w:rPr>
          <w:rFonts w:ascii="Arial" w:hAnsi="Arial" w:cs="Arial"/>
          <w:sz w:val="24"/>
        </w:rPr>
        <w:t xml:space="preserve">tenção </w:t>
      </w:r>
      <w:r>
        <w:rPr>
          <w:rFonts w:ascii="Arial" w:hAnsi="Arial" w:cs="Arial"/>
          <w:sz w:val="24"/>
        </w:rPr>
        <w:t>E</w:t>
      </w:r>
      <w:r w:rsidRPr="00F563B5">
        <w:rPr>
          <w:rFonts w:ascii="Arial" w:hAnsi="Arial" w:cs="Arial"/>
          <w:sz w:val="24"/>
        </w:rPr>
        <w:t>specializada)</w:t>
      </w:r>
      <w:r w:rsidR="00BE256D">
        <w:rPr>
          <w:rFonts w:ascii="Arial" w:hAnsi="Arial" w:cs="Arial"/>
          <w:color w:val="000000" w:themeColor="text1"/>
          <w:sz w:val="24"/>
        </w:rPr>
        <w:t xml:space="preserve">, </w:t>
      </w:r>
      <w:r w:rsidR="00162738">
        <w:rPr>
          <w:rFonts w:ascii="Arial" w:hAnsi="Arial" w:cs="Arial"/>
          <w:color w:val="000000" w:themeColor="text1"/>
          <w:sz w:val="24"/>
        </w:rPr>
        <w:t>conforme condições, quantidades e exigências estabelecidas neste Aviso de Contratação Direta e seus anexos.</w:t>
      </w:r>
    </w:p>
    <w:tbl>
      <w:tblPr>
        <w:tblpPr w:leftFromText="141" w:rightFromText="141" w:vertAnchor="text" w:horzAnchor="margin" w:tblpXSpec="center" w:tblpY="597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</w:tblCellMar>
        <w:tblLook w:val="04A0" w:firstRow="1" w:lastRow="0" w:firstColumn="1" w:lastColumn="0" w:noHBand="0" w:noVBand="1"/>
      </w:tblPr>
      <w:tblGrid>
        <w:gridCol w:w="1432"/>
        <w:gridCol w:w="2703"/>
        <w:gridCol w:w="1377"/>
        <w:gridCol w:w="1037"/>
        <w:gridCol w:w="2802"/>
      </w:tblGrid>
      <w:tr w:rsidR="00A61C3E" w14:paraId="72A9360C" w14:textId="77777777" w:rsidTr="00A61C3E">
        <w:trPr>
          <w:trHeight w:val="577"/>
        </w:trPr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6A572" w14:textId="77777777" w:rsidR="00A61C3E" w:rsidRDefault="00A61C3E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  <w:p w14:paraId="3545F083" w14:textId="77777777" w:rsidR="00A61C3E" w:rsidRDefault="00A61C3E">
            <w:pPr>
              <w:widowControl w:val="0"/>
              <w:suppressAutoHyphens/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8B338" w14:textId="77777777" w:rsidR="00A61C3E" w:rsidRDefault="00A61C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DESCRIÇÃO/</w:t>
            </w:r>
          </w:p>
          <w:p w14:paraId="4F705F2F" w14:textId="77777777" w:rsidR="00A61C3E" w:rsidRDefault="00A61C3E">
            <w:pPr>
              <w:widowControl w:val="0"/>
              <w:suppressAutoHyphens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ESPECIFICAÇÃO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0060DF" w14:textId="3C49E0F4" w:rsidR="00A61C3E" w:rsidRDefault="00A61C3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UNIDADE DE MEDIDA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9119D7" w14:textId="5DB0D7E9" w:rsidR="00A61C3E" w:rsidRDefault="00A61C3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QUANT</w:t>
            </w:r>
          </w:p>
        </w:tc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6A01C" w14:textId="500A4637" w:rsidR="00A61C3E" w:rsidRDefault="00A61C3E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F304F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PRAZO DE EXECUÇÃO</w:t>
            </w:r>
          </w:p>
        </w:tc>
      </w:tr>
      <w:tr w:rsidR="00A61C3E" w14:paraId="323D4339" w14:textId="77777777" w:rsidTr="00A61C3E">
        <w:trPr>
          <w:trHeight w:val="1001"/>
        </w:trPr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B6F6E" w14:textId="77777777" w:rsidR="00A61C3E" w:rsidRDefault="00A61C3E">
            <w:pPr>
              <w:widowControl w:val="0"/>
              <w:suppressAutoHyphens/>
              <w:spacing w:after="120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1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EBF94" w14:textId="600441E0" w:rsidR="00A61C3E" w:rsidRDefault="00F563B5">
            <w:pPr>
              <w:widowControl w:val="0"/>
              <w:suppressAutoHyphens/>
              <w:spacing w:after="120"/>
              <w:rPr>
                <w:sz w:val="22"/>
                <w:szCs w:val="22"/>
              </w:rPr>
            </w:pPr>
            <w:r>
              <w:rPr>
                <w:rFonts w:ascii="Arial" w:hAnsi="Arial" w:cs="Arial"/>
              </w:rPr>
              <w:t>C</w:t>
            </w:r>
            <w:r w:rsidRPr="00F563B5">
              <w:rPr>
                <w:rFonts w:ascii="Arial" w:hAnsi="Arial" w:cs="Arial"/>
              </w:rPr>
              <w:t>ontratação de empresa de engenharia com serviço de mão de obra e fornecimento de materiais para modificação da rede trifásica de distribuição elétrica urbana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86AD4" w14:textId="596CD532" w:rsidR="00A61C3E" w:rsidRDefault="00BE256D" w:rsidP="00162738">
            <w:pPr>
              <w:widowControl w:val="0"/>
              <w:suppressAutoHyphens/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72D99" w14:textId="73A4F0F8" w:rsidR="00A61C3E" w:rsidRDefault="00BE256D" w:rsidP="00162738">
            <w:pPr>
              <w:widowControl w:val="0"/>
              <w:suppressAutoHyphens/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A3A59" w14:textId="7457CCFF" w:rsidR="00A61C3E" w:rsidRDefault="00BE256D">
            <w:pPr>
              <w:widowControl w:val="0"/>
              <w:suppressAutoHyphens/>
              <w:spacing w:after="120"/>
              <w:rPr>
                <w:sz w:val="22"/>
                <w:szCs w:val="22"/>
              </w:rPr>
            </w:pPr>
            <w:r>
              <w:rPr>
                <w:rFonts w:ascii="Arial" w:hAnsi="Arial"/>
              </w:rPr>
              <w:t xml:space="preserve">07 </w:t>
            </w:r>
            <w:r w:rsidR="00A61C3E">
              <w:rPr>
                <w:rFonts w:ascii="Arial" w:hAnsi="Arial"/>
              </w:rPr>
              <w:t>DIAS APÓS A EMISSÃO DA ORDEM DE FORNECIMENTO</w:t>
            </w:r>
          </w:p>
        </w:tc>
      </w:tr>
    </w:tbl>
    <w:p w14:paraId="5F2D68E6" w14:textId="467418C9" w:rsidR="00162738" w:rsidRPr="00F304F4" w:rsidRDefault="00162738" w:rsidP="00162738">
      <w:pPr>
        <w:pStyle w:val="PADRO"/>
        <w:keepNext w:val="0"/>
        <w:widowControl/>
        <w:shd w:val="clear" w:color="auto" w:fill="auto"/>
        <w:tabs>
          <w:tab w:val="left" w:pos="142"/>
          <w:tab w:val="left" w:pos="284"/>
          <w:tab w:val="left" w:pos="426"/>
        </w:tabs>
        <w:spacing w:before="120" w:after="120" w:line="240" w:lineRule="auto"/>
        <w:ind w:firstLine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ab/>
      </w:r>
      <w:r w:rsidRPr="00F304F4">
        <w:rPr>
          <w:rFonts w:ascii="Arial" w:hAnsi="Arial" w:cs="Arial"/>
          <w:color w:val="000000" w:themeColor="text1"/>
          <w:sz w:val="22"/>
          <w:szCs w:val="22"/>
        </w:rPr>
        <w:t>A contratação será dividida em</w:t>
      </w:r>
      <w:r w:rsidRPr="00F304F4">
        <w:rPr>
          <w:rFonts w:ascii="Arial" w:hAnsi="Arial" w:cs="Arial"/>
          <w:color w:val="FF0000"/>
          <w:sz w:val="22"/>
          <w:szCs w:val="22"/>
        </w:rPr>
        <w:t xml:space="preserve"> </w:t>
      </w:r>
      <w:r w:rsidRPr="00F304F4">
        <w:rPr>
          <w:rFonts w:ascii="Arial" w:hAnsi="Arial" w:cs="Arial"/>
          <w:color w:val="000000" w:themeColor="text1"/>
          <w:sz w:val="22"/>
          <w:szCs w:val="22"/>
        </w:rPr>
        <w:t>itens</w:t>
      </w:r>
      <w:r w:rsidRPr="00F304F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, </w:t>
      </w:r>
      <w:r w:rsidRPr="00F304F4">
        <w:rPr>
          <w:rFonts w:ascii="Arial" w:hAnsi="Arial" w:cs="Arial"/>
          <w:color w:val="000000" w:themeColor="text1"/>
          <w:sz w:val="22"/>
          <w:szCs w:val="22"/>
        </w:rPr>
        <w:t>conforme tabela constante abaixo.</w:t>
      </w:r>
    </w:p>
    <w:p w14:paraId="0E8E266B" w14:textId="77777777" w:rsidR="0049620D" w:rsidRDefault="00000000">
      <w:pPr>
        <w:pStyle w:val="PADRO"/>
        <w:keepNext w:val="0"/>
        <w:widowControl/>
        <w:shd w:val="clear" w:color="auto" w:fill="auto"/>
        <w:spacing w:before="120" w:after="120" w:line="240" w:lineRule="auto"/>
        <w:ind w:firstLine="0"/>
      </w:pPr>
      <w:r>
        <w:rPr>
          <w:rFonts w:ascii="Arial" w:hAnsi="Arial" w:cs="Arial"/>
          <w:sz w:val="24"/>
        </w:rPr>
        <w:t>Havendo mais de um item ou lote faculta-se ao fornecedor a participação em quantos forem de seu interesse. Entretanto, optando-se por participar de um lote, deve o fornecedor enviar proposta para todos os itens que o compõem.</w:t>
      </w:r>
    </w:p>
    <w:p w14:paraId="7E64A2D8" w14:textId="77777777" w:rsidR="0049620D" w:rsidRDefault="00000000">
      <w:pPr>
        <w:pStyle w:val="PADRO"/>
        <w:keepNext w:val="0"/>
        <w:widowControl/>
        <w:shd w:val="clear" w:color="auto" w:fill="auto"/>
        <w:spacing w:before="120" w:after="120" w:line="240" w:lineRule="auto"/>
        <w:ind w:firstLine="0"/>
      </w:pPr>
      <w:r>
        <w:rPr>
          <w:rFonts w:ascii="Arial" w:hAnsi="Arial" w:cs="Arial"/>
          <w:sz w:val="24"/>
        </w:rPr>
        <w:t>O critério de julgamento adotado é o</w:t>
      </w:r>
      <w:r>
        <w:rPr>
          <w:rFonts w:ascii="Arial" w:hAnsi="Arial" w:cs="Arial"/>
          <w:iCs/>
          <w:sz w:val="24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4"/>
        </w:rPr>
        <w:t>menor preço,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>
        <w:rPr>
          <w:rFonts w:ascii="Arial" w:hAnsi="Arial" w:cs="Arial"/>
          <w:sz w:val="24"/>
        </w:rPr>
        <w:t>observadas as exigências contidas neste Aviso de Contratação Direta e seus Anexos quanto às especificações do objeto.</w:t>
      </w:r>
    </w:p>
    <w:p w14:paraId="636405C6" w14:textId="77777777" w:rsidR="0049620D" w:rsidRDefault="0049620D">
      <w:pPr>
        <w:pStyle w:val="Corpodetexto"/>
        <w:rPr>
          <w:rFonts w:eastAsia="Arial" w:cs="Arial"/>
          <w:color w:val="000000"/>
        </w:rPr>
      </w:pPr>
    </w:p>
    <w:p w14:paraId="0F3E5DE4" w14:textId="36B53DFF" w:rsidR="0049620D" w:rsidRDefault="00297905">
      <w:pPr>
        <w:pStyle w:val="Corpodetexto"/>
      </w:pPr>
      <w:r>
        <w:rPr>
          <w:rFonts w:ascii="Arial" w:eastAsia="Arial" w:hAnsi="Arial" w:cs="Arial"/>
          <w:b/>
          <w:bCs/>
          <w:color w:val="000000"/>
        </w:rPr>
        <w:t>2 - CONDIÇÕES DA CONTRATADA</w:t>
      </w:r>
    </w:p>
    <w:p w14:paraId="66A4A8F3" w14:textId="0C3E7D5F" w:rsidR="0049620D" w:rsidRDefault="00000000">
      <w:pPr>
        <w:tabs>
          <w:tab w:val="left" w:pos="142"/>
          <w:tab w:val="left" w:pos="426"/>
        </w:tabs>
        <w:spacing w:before="120" w:after="120"/>
        <w:jc w:val="both"/>
      </w:pPr>
      <w:r>
        <w:rPr>
          <w:rFonts w:ascii="Arial" w:eastAsia="Arial" w:hAnsi="Arial" w:cs="Arial"/>
        </w:rPr>
        <w:t xml:space="preserve">A </w:t>
      </w:r>
      <w:r w:rsidR="00BE256D">
        <w:rPr>
          <w:rFonts w:ascii="Arial" w:eastAsia="Arial" w:hAnsi="Arial" w:cs="Arial"/>
        </w:rPr>
        <w:t>Secretaria de Saúde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Cs/>
          <w:color w:val="000000" w:themeColor="text1"/>
        </w:rPr>
        <w:t xml:space="preserve">encaminhará o contrato/instrumento equivalente para assinatura, mediante </w:t>
      </w:r>
      <w:r w:rsidR="00297905">
        <w:rPr>
          <w:rFonts w:ascii="Arial" w:eastAsia="Arial" w:hAnsi="Arial" w:cs="Arial"/>
          <w:iCs/>
          <w:color w:val="000000" w:themeColor="text1"/>
        </w:rPr>
        <w:t>e</w:t>
      </w:r>
      <w:r w:rsidR="00BE256D">
        <w:rPr>
          <w:rFonts w:ascii="Arial" w:eastAsia="Arial" w:hAnsi="Arial" w:cs="Arial"/>
          <w:iCs/>
          <w:color w:val="000000" w:themeColor="text1"/>
        </w:rPr>
        <w:t>-</w:t>
      </w:r>
      <w:r w:rsidR="00297905">
        <w:rPr>
          <w:rFonts w:ascii="Arial" w:eastAsia="Arial" w:hAnsi="Arial" w:cs="Arial"/>
          <w:iCs/>
          <w:color w:val="000000" w:themeColor="text1"/>
        </w:rPr>
        <w:t>mail</w:t>
      </w:r>
      <w:r>
        <w:rPr>
          <w:rFonts w:ascii="Arial" w:eastAsia="Arial" w:hAnsi="Arial" w:cs="Arial"/>
          <w:iCs/>
          <w:color w:val="000000" w:themeColor="text1"/>
        </w:rPr>
        <w:t xml:space="preserve"> ou meio eletrônico, para que seja assinado e devolvido no prazo de 5 (cinco)</w:t>
      </w:r>
      <w:r>
        <w:rPr>
          <w:rFonts w:ascii="Arial" w:eastAsia="Arial" w:hAnsi="Arial" w:cs="Arial"/>
          <w:iCs/>
          <w:color w:val="FF0000"/>
        </w:rPr>
        <w:t xml:space="preserve"> </w:t>
      </w:r>
      <w:r>
        <w:rPr>
          <w:rFonts w:ascii="Arial" w:eastAsia="Arial" w:hAnsi="Arial" w:cs="Arial"/>
          <w:iCs/>
          <w:color w:val="000000" w:themeColor="text1"/>
        </w:rPr>
        <w:t xml:space="preserve">dias, a contar da data de seu recebimento. </w:t>
      </w:r>
    </w:p>
    <w:p w14:paraId="55F26A29" w14:textId="4C5D3F53" w:rsidR="0049620D" w:rsidRDefault="00000000">
      <w:pPr>
        <w:tabs>
          <w:tab w:val="left" w:pos="142"/>
          <w:tab w:val="left" w:pos="426"/>
        </w:tabs>
        <w:spacing w:before="120" w:after="120"/>
        <w:jc w:val="both"/>
      </w:pPr>
      <w:r>
        <w:rPr>
          <w:rFonts w:ascii="Arial" w:eastAsia="Arial" w:hAnsi="Arial" w:cs="Arial"/>
          <w:color w:val="000000"/>
        </w:rPr>
        <w:t xml:space="preserve">O prazo previsto para assinatura do contrato ou aceitação do instrumento equivalente poderá ser prorrogado </w:t>
      </w:r>
      <w:r>
        <w:rPr>
          <w:rFonts w:ascii="Arial" w:hAnsi="Arial" w:cs="Arial"/>
          <w:bCs/>
        </w:rPr>
        <w:t>1 (uma) vez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color w:val="000000"/>
        </w:rPr>
        <w:t>por igual período, por solicitação justificada do adjudicatário e aceita pel</w:t>
      </w:r>
      <w:r w:rsidR="00481F9D">
        <w:rPr>
          <w:rFonts w:ascii="Arial" w:eastAsia="Arial" w:hAnsi="Arial" w:cs="Arial"/>
          <w:color w:val="000000"/>
        </w:rPr>
        <w:t>a Secretaria Municipal de Saúde</w:t>
      </w:r>
      <w:r>
        <w:rPr>
          <w:rFonts w:ascii="Arial" w:eastAsia="Arial" w:hAnsi="Arial" w:cs="Arial"/>
          <w:color w:val="000000"/>
        </w:rPr>
        <w:t>.</w:t>
      </w:r>
    </w:p>
    <w:p w14:paraId="4FDF98B6" w14:textId="77777777" w:rsidR="0049620D" w:rsidRDefault="00000000">
      <w:pPr>
        <w:tabs>
          <w:tab w:val="left" w:pos="142"/>
          <w:tab w:val="left" w:pos="426"/>
          <w:tab w:val="left" w:pos="567"/>
        </w:tabs>
        <w:spacing w:before="120" w:after="120"/>
        <w:jc w:val="both"/>
      </w:pPr>
      <w:r>
        <w:rPr>
          <w:rFonts w:ascii="Arial" w:eastAsia="Arial" w:hAnsi="Arial" w:cs="Arial"/>
          <w:iCs/>
          <w:color w:val="000000" w:themeColor="text1"/>
        </w:rPr>
        <w:t xml:space="preserve">O Aceite da Nota de Empenho ou do instrumento equivalente, emitida à empresa adjudicada, implica no reconhecimento de que: referida Nota está substituindo o contrato, aplicando-se à relação de negócios ali estabelecida as disposições da Lei nº 14.133, de 2021; a contratada se vincula à sua proposta e às previsões contidas no Aviso de Contratação Direta e seus anexos; a contratada reconhece que as hipóteses </w:t>
      </w:r>
      <w:r>
        <w:rPr>
          <w:rFonts w:ascii="Arial" w:eastAsia="Arial" w:hAnsi="Arial" w:cs="Arial"/>
          <w:iCs/>
          <w:color w:val="000000" w:themeColor="text1"/>
        </w:rPr>
        <w:lastRenderedPageBreak/>
        <w:t>de rescisão são aquelas previstas nos artigos 137 e 138 da Lei nº 14.133/21 e reconhece os direitos da Administração previstos nos artigos 137 a 139 da mesma Lei.</w:t>
      </w:r>
    </w:p>
    <w:p w14:paraId="4FF25495" w14:textId="77777777" w:rsidR="0049620D" w:rsidRDefault="00000000">
      <w:pPr>
        <w:tabs>
          <w:tab w:val="left" w:pos="284"/>
          <w:tab w:val="left" w:pos="567"/>
        </w:tabs>
        <w:spacing w:before="120" w:after="120"/>
        <w:jc w:val="both"/>
      </w:pPr>
      <w:r>
        <w:rPr>
          <w:rFonts w:ascii="Arial" w:eastAsia="Arial" w:hAnsi="Arial" w:cs="Arial"/>
          <w:color w:val="000000"/>
        </w:rPr>
        <w:t xml:space="preserve">O prazo de vigência da contratação é de </w:t>
      </w:r>
      <w:r>
        <w:rPr>
          <w:rFonts w:ascii="Arial" w:eastAsia="Arial" w:hAnsi="Arial" w:cs="Arial"/>
          <w:color w:val="000000" w:themeColor="text1"/>
        </w:rPr>
        <w:t>12 (doze) meses</w:t>
      </w:r>
      <w:r>
        <w:rPr>
          <w:rFonts w:ascii="Arial" w:eastAsia="Arial" w:hAnsi="Arial" w:cs="Arial"/>
          <w:color w:val="FF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prorrogável conforme previsão nos anexos a este Aviso de Contratação Direta. </w:t>
      </w:r>
    </w:p>
    <w:p w14:paraId="1EA3C97F" w14:textId="77777777" w:rsidR="0049620D" w:rsidRDefault="00000000">
      <w:pPr>
        <w:tabs>
          <w:tab w:val="left" w:pos="284"/>
          <w:tab w:val="left" w:pos="567"/>
        </w:tabs>
        <w:spacing w:before="120" w:after="120"/>
        <w:jc w:val="both"/>
      </w:pPr>
      <w:r>
        <w:rPr>
          <w:rFonts w:ascii="Arial" w:hAnsi="Arial" w:cs="Arial"/>
          <w:color w:val="000000"/>
        </w:rPr>
        <w:t>Na assinatura do contrato ou do instrumento equivalente será exigida a comprovação das condições de habilitação e contratação consignadas neste aviso, que deverão ser mantidas pelo fornecedor durante a vigência do contrato.</w:t>
      </w:r>
    </w:p>
    <w:p w14:paraId="0C75E029" w14:textId="77777777" w:rsidR="0049620D" w:rsidRDefault="00000000">
      <w:pPr>
        <w:pStyle w:val="PADRO"/>
        <w:keepNext w:val="0"/>
        <w:widowControl/>
        <w:shd w:val="clear" w:color="auto" w:fill="auto"/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</w:tabs>
        <w:spacing w:before="120" w:after="120" w:line="240" w:lineRule="auto"/>
        <w:ind w:firstLine="0"/>
      </w:pPr>
      <w:r>
        <w:rPr>
          <w:rFonts w:ascii="Arial" w:hAnsi="Arial" w:cs="Arial"/>
          <w:b/>
          <w:sz w:val="24"/>
        </w:rPr>
        <w:t>5. SANÇÕES</w:t>
      </w:r>
    </w:p>
    <w:p w14:paraId="21254243" w14:textId="77777777" w:rsidR="0049620D" w:rsidRDefault="00000000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</w:tabs>
        <w:spacing w:before="120" w:after="120"/>
        <w:jc w:val="both"/>
      </w:pPr>
      <w:r>
        <w:rPr>
          <w:rFonts w:ascii="Arial" w:hAnsi="Arial" w:cs="Arial"/>
        </w:rPr>
        <w:t xml:space="preserve">Comete infração administrativa o fornecedor/prestador de serviços que cometer quaisquer das infrações previstas no art. 155 da Lei nº 14.133, de 2021, quais sejam: </w:t>
      </w:r>
    </w:p>
    <w:p w14:paraId="2D6BD51D" w14:textId="77777777" w:rsidR="0049620D" w:rsidRDefault="00000000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</w:tabs>
        <w:spacing w:before="120" w:after="120"/>
        <w:jc w:val="both"/>
      </w:pPr>
      <w:r>
        <w:rPr>
          <w:rFonts w:ascii="Arial" w:hAnsi="Arial" w:cs="Arial"/>
          <w:color w:val="000000"/>
        </w:rPr>
        <w:t>Dar causa à inexecução parcial do contrato</w:t>
      </w:r>
      <w:r>
        <w:rPr>
          <w:rFonts w:ascii="Arial" w:hAnsi="Arial" w:cs="Arial"/>
        </w:rPr>
        <w:t>;</w:t>
      </w:r>
    </w:p>
    <w:p w14:paraId="1CDB8C09" w14:textId="77777777" w:rsidR="0049620D" w:rsidRDefault="00000000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</w:tabs>
        <w:spacing w:before="120" w:after="120"/>
        <w:jc w:val="both"/>
      </w:pPr>
      <w:r>
        <w:rPr>
          <w:rFonts w:ascii="Arial" w:hAnsi="Arial" w:cs="Arial"/>
          <w:color w:val="000000"/>
        </w:rPr>
        <w:t>Dar causa à inexecução parcial do contrato que cause grave dano à Administração, ao funcionamento dos serviços públicos ou ao interesse coletivo;</w:t>
      </w:r>
    </w:p>
    <w:p w14:paraId="2D97E839" w14:textId="77777777" w:rsidR="0049620D" w:rsidRDefault="00000000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</w:tabs>
        <w:spacing w:before="120" w:after="120"/>
        <w:jc w:val="both"/>
      </w:pPr>
      <w:r>
        <w:rPr>
          <w:rFonts w:ascii="Arial" w:hAnsi="Arial" w:cs="Arial"/>
          <w:color w:val="000000"/>
        </w:rPr>
        <w:t>Dar causa à inexecução total do contrato;</w:t>
      </w:r>
    </w:p>
    <w:p w14:paraId="37B499F7" w14:textId="77777777" w:rsidR="0049620D" w:rsidRDefault="00000000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</w:tabs>
        <w:spacing w:before="120" w:after="120"/>
        <w:jc w:val="both"/>
      </w:pPr>
      <w:r>
        <w:rPr>
          <w:rFonts w:ascii="Arial" w:hAnsi="Arial" w:cs="Arial"/>
          <w:color w:val="000000"/>
        </w:rPr>
        <w:t>Deixar de entregar a documentação exigida para o certame;</w:t>
      </w:r>
    </w:p>
    <w:p w14:paraId="2683689B" w14:textId="77777777" w:rsidR="0049620D" w:rsidRDefault="00000000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</w:tabs>
        <w:spacing w:before="120" w:after="120"/>
        <w:jc w:val="both"/>
      </w:pPr>
      <w:r>
        <w:rPr>
          <w:rFonts w:ascii="Arial" w:hAnsi="Arial" w:cs="Arial"/>
          <w:color w:val="000000"/>
        </w:rPr>
        <w:t>Não manter a proposta, salvo em decorrência de fato superveniente devidamente justificado;</w:t>
      </w:r>
    </w:p>
    <w:p w14:paraId="1A50CDEA" w14:textId="77777777" w:rsidR="0049620D" w:rsidRDefault="00000000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</w:tabs>
        <w:spacing w:before="120" w:after="120"/>
        <w:jc w:val="both"/>
      </w:pPr>
      <w:r>
        <w:rPr>
          <w:rFonts w:ascii="Arial" w:hAnsi="Arial" w:cs="Arial"/>
          <w:color w:val="000000"/>
        </w:rPr>
        <w:t>Não celebrar o contrato ou não entregar a documentação exigida para a contratação, quando convocado dentro do prazo de validade de sua proposta;</w:t>
      </w:r>
    </w:p>
    <w:p w14:paraId="28F8480D" w14:textId="77777777" w:rsidR="0049620D" w:rsidRDefault="00000000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</w:tabs>
        <w:spacing w:before="120" w:after="120"/>
        <w:jc w:val="both"/>
      </w:pPr>
      <w:r>
        <w:rPr>
          <w:rFonts w:ascii="Arial" w:hAnsi="Arial" w:cs="Arial"/>
          <w:color w:val="000000"/>
        </w:rPr>
        <w:t>Ensejar o retardamento da execução ou da entrega do objeto da licitação sem motivo justificado;</w:t>
      </w:r>
    </w:p>
    <w:p w14:paraId="57F0DD7C" w14:textId="77777777" w:rsidR="0049620D" w:rsidRDefault="00000000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</w:tabs>
        <w:spacing w:before="120" w:after="120"/>
        <w:jc w:val="both"/>
      </w:pPr>
      <w:r>
        <w:rPr>
          <w:rFonts w:ascii="Arial" w:hAnsi="Arial" w:cs="Arial"/>
          <w:color w:val="000000"/>
        </w:rPr>
        <w:t>Apresentar declaração ou documentação falsa exigida para o certame ou prestar declaração falsa durante a dispensa eletrônica ou a execução do contrato;</w:t>
      </w:r>
    </w:p>
    <w:p w14:paraId="4E6DB1D1" w14:textId="77777777" w:rsidR="0049620D" w:rsidRDefault="00000000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</w:tabs>
        <w:spacing w:before="120" w:after="120"/>
        <w:jc w:val="both"/>
      </w:pPr>
      <w:r>
        <w:rPr>
          <w:rFonts w:ascii="Arial" w:hAnsi="Arial" w:cs="Arial"/>
          <w:color w:val="000000"/>
        </w:rPr>
        <w:t>Fraudar a dispensa eletrônica ou praticar ato fraudulento na execução do contrato;</w:t>
      </w:r>
    </w:p>
    <w:p w14:paraId="614B7B9C" w14:textId="77777777" w:rsidR="0049620D" w:rsidRDefault="00000000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</w:tabs>
        <w:spacing w:before="120" w:after="120"/>
        <w:jc w:val="both"/>
      </w:pPr>
      <w:r>
        <w:rPr>
          <w:rFonts w:ascii="Arial" w:hAnsi="Arial" w:cs="Arial"/>
          <w:color w:val="000000"/>
        </w:rPr>
        <w:t>Comportar-se de modo inidôneo ou cometer fraude de qualquer natureza;</w:t>
      </w:r>
    </w:p>
    <w:p w14:paraId="27D203F6" w14:textId="77777777" w:rsidR="0049620D" w:rsidRDefault="00000000">
      <w:pPr>
        <w:pStyle w:val="PargrafodaLista"/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</w:tabs>
        <w:spacing w:before="120" w:after="120"/>
        <w:ind w:left="0"/>
        <w:jc w:val="both"/>
      </w:pPr>
      <w:r>
        <w:rPr>
          <w:rFonts w:ascii="Arial" w:hAnsi="Arial" w:cs="Arial"/>
        </w:rPr>
        <w:t>Considera-se comportamento inidôneo, entre outros, a declaração falsa quanto às condições de participação, quanto ao enquadramento como ME/EPP ou o conluio entre os fornecedores, em qualquer momento da dispensa, mesmo após o encerramento da fase de lances.</w:t>
      </w:r>
    </w:p>
    <w:p w14:paraId="3EEECA9C" w14:textId="77777777" w:rsidR="0049620D" w:rsidRDefault="00000000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</w:tabs>
        <w:spacing w:before="120" w:after="120"/>
        <w:jc w:val="both"/>
      </w:pPr>
      <w:r>
        <w:rPr>
          <w:rFonts w:ascii="Arial" w:hAnsi="Arial" w:cs="Arial"/>
          <w:color w:val="000000"/>
        </w:rPr>
        <w:t>Praticar atos ilícitos com vistas a frustrar os objetivos deste certame.</w:t>
      </w:r>
    </w:p>
    <w:p w14:paraId="69DF9F22" w14:textId="77777777" w:rsidR="0049620D" w:rsidRDefault="00000000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</w:tabs>
        <w:spacing w:before="120" w:after="120"/>
        <w:jc w:val="both"/>
      </w:pPr>
      <w:r>
        <w:rPr>
          <w:rFonts w:ascii="Arial" w:hAnsi="Arial" w:cs="Arial"/>
          <w:color w:val="000000"/>
        </w:rPr>
        <w:t>Praticar ato lesivo previsto no </w:t>
      </w:r>
      <w:hyperlink r:id="rId5" w:anchor="art5" w:history="1">
        <w:r w:rsidR="0049620D">
          <w:rPr>
            <w:rStyle w:val="ListLabel16"/>
            <w:sz w:val="24"/>
            <w:szCs w:val="24"/>
          </w:rPr>
          <w:t>art. 5º da Lei nº 12.846, de 1º de agosto de 2013.</w:t>
        </w:r>
      </w:hyperlink>
    </w:p>
    <w:p w14:paraId="42E8BABC" w14:textId="77777777" w:rsidR="0049620D" w:rsidRDefault="00000000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</w:tabs>
        <w:spacing w:before="120" w:after="120"/>
        <w:jc w:val="both"/>
      </w:pPr>
      <w:r>
        <w:rPr>
          <w:rFonts w:ascii="Arial" w:hAnsi="Arial" w:cs="Arial"/>
        </w:rPr>
        <w:t>O fornecedor que cometer qualquer das infrações discriminadas nos subitens anteriores ficará sujeito, sem prejuízo da responsabilidade civil e criminal, às seguintes sanções:</w:t>
      </w:r>
    </w:p>
    <w:p w14:paraId="7550A0E6" w14:textId="77777777" w:rsidR="0049620D" w:rsidRDefault="00000000">
      <w:pPr>
        <w:numPr>
          <w:ilvl w:val="2"/>
          <w:numId w:val="2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</w:tabs>
        <w:spacing w:before="120" w:after="120"/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Advertência pela falta do subitem 8.1.1 deste Aviso de Contratação Direta, quando não se justificar a imposição de penalidade mais grave;</w:t>
      </w:r>
    </w:p>
    <w:p w14:paraId="31399942" w14:textId="77777777" w:rsidR="0049620D" w:rsidRDefault="00000000">
      <w:pPr>
        <w:numPr>
          <w:ilvl w:val="2"/>
          <w:numId w:val="2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</w:tabs>
        <w:spacing w:before="120" w:after="120"/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Multa de até </w:t>
      </w:r>
      <w:r>
        <w:rPr>
          <w:rFonts w:ascii="Arial" w:hAnsi="Arial" w:cs="Arial"/>
          <w:color w:val="000000" w:themeColor="text1"/>
        </w:rPr>
        <w:t xml:space="preserve">30% (trinta por cento) </w:t>
      </w:r>
      <w:r>
        <w:rPr>
          <w:rFonts w:ascii="Arial" w:hAnsi="Arial" w:cs="Arial"/>
        </w:rPr>
        <w:t>sobre o valor estimado do(s) item(s) prejudicado(s) pela conduta do fornecedor, por qualquer das infrações dos subitens 8.1.1 a 8.1.12;</w:t>
      </w:r>
    </w:p>
    <w:p w14:paraId="09B93CA4" w14:textId="77777777" w:rsidR="0049620D" w:rsidRDefault="00000000">
      <w:pPr>
        <w:numPr>
          <w:ilvl w:val="2"/>
          <w:numId w:val="2"/>
        </w:numPr>
        <w:tabs>
          <w:tab w:val="left" w:pos="426"/>
          <w:tab w:val="left" w:pos="567"/>
          <w:tab w:val="left" w:pos="709"/>
        </w:tabs>
        <w:spacing w:before="120" w:after="120"/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</w:rPr>
        <w:t>Impedimento de licitar e contratar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/>
        </w:rPr>
        <w:t xml:space="preserve">no âmbito da Administração Pública direta e indireta do ente federativo que tiver aplicado a sanção, pelo prazo máximo de 3 (três) </w:t>
      </w:r>
      <w:r>
        <w:rPr>
          <w:rFonts w:ascii="Arial" w:hAnsi="Arial" w:cs="Arial"/>
          <w:color w:val="000000"/>
        </w:rPr>
        <w:lastRenderedPageBreak/>
        <w:t>anos, nos casos dos subitens 8.1.2 a 8.1.7 deste Aviso de Contratação Direta, quando não se justificar a imposição de penalidade mais grave</w:t>
      </w:r>
      <w:r>
        <w:rPr>
          <w:rFonts w:ascii="Arial" w:hAnsi="Arial" w:cs="Arial"/>
        </w:rPr>
        <w:t>;</w:t>
      </w:r>
    </w:p>
    <w:p w14:paraId="225813E1" w14:textId="77777777" w:rsidR="0049620D" w:rsidRDefault="00000000">
      <w:pPr>
        <w:numPr>
          <w:ilvl w:val="2"/>
          <w:numId w:val="2"/>
        </w:numPr>
        <w:tabs>
          <w:tab w:val="left" w:pos="426"/>
          <w:tab w:val="left" w:pos="567"/>
          <w:tab w:val="left" w:pos="709"/>
        </w:tabs>
        <w:spacing w:before="120" w:after="120"/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</w:rPr>
        <w:t>Declaração de inidoneidade para licitar ou contratar, que impedirá o responsável de licitar ou contratar no âmbito da Administração Pública direta e indireta de todos os entes federativos, pelo prazo mínimo de 3 (três) anos e máximo de 6 (seis) anos, nos casos dos subitens 8.1.8 a 8.1.12, bem como nos demais casos que justifiquem a imposição da penalidade mais grave</w:t>
      </w:r>
      <w:r>
        <w:rPr>
          <w:rFonts w:ascii="Arial" w:hAnsi="Arial" w:cs="Arial"/>
        </w:rPr>
        <w:t>;</w:t>
      </w:r>
    </w:p>
    <w:p w14:paraId="27FF7056" w14:textId="77777777" w:rsidR="0049620D" w:rsidRDefault="00000000">
      <w:pPr>
        <w:numPr>
          <w:ilvl w:val="1"/>
          <w:numId w:val="3"/>
        </w:numPr>
        <w:tabs>
          <w:tab w:val="left" w:pos="426"/>
          <w:tab w:val="left" w:pos="567"/>
          <w:tab w:val="left" w:pos="709"/>
        </w:tabs>
        <w:spacing w:before="120" w:after="120"/>
        <w:ind w:left="0" w:firstLine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</w:rPr>
        <w:t>Na aplicação das sanções serão considerados:</w:t>
      </w:r>
    </w:p>
    <w:p w14:paraId="0D8565AB" w14:textId="77777777" w:rsidR="0049620D" w:rsidRDefault="00000000">
      <w:pPr>
        <w:numPr>
          <w:ilvl w:val="2"/>
          <w:numId w:val="3"/>
        </w:numPr>
        <w:tabs>
          <w:tab w:val="left" w:pos="426"/>
          <w:tab w:val="left" w:pos="567"/>
          <w:tab w:val="left" w:pos="709"/>
        </w:tabs>
        <w:spacing w:before="120" w:after="120"/>
        <w:ind w:left="0" w:firstLine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</w:rPr>
        <w:t>a natureza e a gravidade da infração cometida;</w:t>
      </w:r>
    </w:p>
    <w:p w14:paraId="5199FD1A" w14:textId="77777777" w:rsidR="0049620D" w:rsidRDefault="00000000">
      <w:pPr>
        <w:numPr>
          <w:ilvl w:val="2"/>
          <w:numId w:val="3"/>
        </w:numPr>
        <w:tabs>
          <w:tab w:val="left" w:pos="426"/>
          <w:tab w:val="left" w:pos="567"/>
          <w:tab w:val="left" w:pos="709"/>
        </w:tabs>
        <w:spacing w:before="120" w:after="120"/>
        <w:ind w:left="0" w:firstLine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</w:rPr>
        <w:t>as peculiaridades do caso concreto;</w:t>
      </w:r>
    </w:p>
    <w:p w14:paraId="1B8FC030" w14:textId="77777777" w:rsidR="0049620D" w:rsidRDefault="00000000">
      <w:pPr>
        <w:numPr>
          <w:ilvl w:val="2"/>
          <w:numId w:val="3"/>
        </w:numPr>
        <w:tabs>
          <w:tab w:val="left" w:pos="426"/>
          <w:tab w:val="left" w:pos="567"/>
          <w:tab w:val="left" w:pos="709"/>
        </w:tabs>
        <w:spacing w:before="120" w:after="120"/>
        <w:ind w:left="0" w:firstLine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</w:rPr>
        <w:t>as circunstâncias agravantes ou atenuantes;</w:t>
      </w:r>
    </w:p>
    <w:p w14:paraId="74CCC0EF" w14:textId="77777777" w:rsidR="0049620D" w:rsidRDefault="00000000">
      <w:pPr>
        <w:numPr>
          <w:ilvl w:val="2"/>
          <w:numId w:val="3"/>
        </w:numPr>
        <w:tabs>
          <w:tab w:val="left" w:pos="426"/>
          <w:tab w:val="left" w:pos="567"/>
          <w:tab w:val="left" w:pos="709"/>
        </w:tabs>
        <w:spacing w:before="120" w:after="120"/>
        <w:ind w:left="0" w:firstLine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</w:rPr>
        <w:t>os danos que dela provierem para a Administração Pública;</w:t>
      </w:r>
    </w:p>
    <w:p w14:paraId="6E12864F" w14:textId="77777777" w:rsidR="0049620D" w:rsidRDefault="00000000">
      <w:pPr>
        <w:numPr>
          <w:ilvl w:val="2"/>
          <w:numId w:val="3"/>
        </w:numPr>
        <w:tabs>
          <w:tab w:val="left" w:pos="426"/>
          <w:tab w:val="left" w:pos="567"/>
          <w:tab w:val="left" w:pos="709"/>
        </w:tabs>
        <w:spacing w:before="120" w:after="120"/>
        <w:ind w:left="0" w:firstLine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</w:rPr>
        <w:t>a implantação ou o aperfeiçoamento de programa de integridade, conforme normas e orientações dos órgãos de controle.</w:t>
      </w:r>
    </w:p>
    <w:p w14:paraId="57B77DB5" w14:textId="77777777" w:rsidR="0049620D" w:rsidRDefault="00000000">
      <w:pPr>
        <w:numPr>
          <w:ilvl w:val="1"/>
          <w:numId w:val="3"/>
        </w:numPr>
        <w:tabs>
          <w:tab w:val="left" w:pos="426"/>
          <w:tab w:val="left" w:pos="567"/>
          <w:tab w:val="left" w:pos="709"/>
        </w:tabs>
        <w:spacing w:before="120" w:after="120"/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355E7015" w14:textId="77777777" w:rsidR="0049620D" w:rsidRDefault="00000000">
      <w:pPr>
        <w:numPr>
          <w:ilvl w:val="1"/>
          <w:numId w:val="3"/>
        </w:numPr>
        <w:tabs>
          <w:tab w:val="left" w:pos="426"/>
          <w:tab w:val="left" w:pos="567"/>
          <w:tab w:val="left" w:pos="709"/>
        </w:tabs>
        <w:spacing w:before="120" w:after="120"/>
        <w:ind w:left="0" w:firstLine="0"/>
        <w:jc w:val="both"/>
        <w:rPr>
          <w:rFonts w:ascii="Arial" w:hAnsi="Arial" w:cs="Arial"/>
          <w:sz w:val="22"/>
          <w:szCs w:val="22"/>
        </w:rPr>
      </w:pPr>
      <w:bookmarkStart w:id="0" w:name="art156%25252525252525C2%25252525252525A7"/>
      <w:bookmarkEnd w:id="0"/>
      <w:r>
        <w:rPr>
          <w:rFonts w:ascii="Arial" w:hAnsi="Arial" w:cs="Arial"/>
        </w:rPr>
        <w:t>A aplicação das sanções previstas neste Aviso de Contratação Direta, em hipótese alguma, a obrigação de reparação integral do dano causado à Administração Pública.</w:t>
      </w:r>
    </w:p>
    <w:p w14:paraId="02FE9B9E" w14:textId="77777777" w:rsidR="0049620D" w:rsidRDefault="00000000">
      <w:pPr>
        <w:numPr>
          <w:ilvl w:val="1"/>
          <w:numId w:val="3"/>
        </w:numPr>
        <w:tabs>
          <w:tab w:val="left" w:pos="426"/>
          <w:tab w:val="left" w:pos="567"/>
          <w:tab w:val="left" w:pos="709"/>
        </w:tabs>
        <w:spacing w:before="120" w:after="120"/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A penalidade de multa pode ser aplicada cumulativamente com as demais sanções.</w:t>
      </w:r>
    </w:p>
    <w:p w14:paraId="7CA4A289" w14:textId="77777777" w:rsidR="0049620D" w:rsidRDefault="00000000">
      <w:pPr>
        <w:numPr>
          <w:ilvl w:val="1"/>
          <w:numId w:val="3"/>
        </w:numPr>
        <w:tabs>
          <w:tab w:val="left" w:pos="426"/>
          <w:tab w:val="left" w:pos="567"/>
          <w:tab w:val="left" w:pos="709"/>
        </w:tabs>
        <w:spacing w:before="120" w:after="120"/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Se, durante o processo de aplicação de penalidade, houver indícios de prática de infração administrativa tipificada pela Lei nº 12.846, de 1º de agosto de 2013, como ato lesivo à administração pública nacional ou estrangeira, cópias do processo administrativo necessárias à apuração da responsabilidade da empresa deverão ser remetidas à autoridade competente, com despacho fundamentado, para ciência e decisão sobre a eventual instauração de investigação preliminar ou Processo Administrativo de Responsabilização – PAR. </w:t>
      </w:r>
    </w:p>
    <w:p w14:paraId="52FC4D12" w14:textId="77777777" w:rsidR="0049620D" w:rsidRDefault="00000000">
      <w:pPr>
        <w:numPr>
          <w:ilvl w:val="1"/>
          <w:numId w:val="3"/>
        </w:numPr>
        <w:tabs>
          <w:tab w:val="left" w:pos="426"/>
          <w:tab w:val="left" w:pos="567"/>
          <w:tab w:val="left" w:pos="709"/>
        </w:tabs>
        <w:spacing w:before="120" w:after="120"/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A apuração e o julgamento das demais infrações administrativas não consideradas como ato lesivo à Administração Pública nacional ou estrangeira nos termos da Lei nº 12.846, de 1º de agosto de 2013, seguirão seu rito normal na unidade administrativa.</w:t>
      </w:r>
    </w:p>
    <w:p w14:paraId="34257A4A" w14:textId="77777777" w:rsidR="0049620D" w:rsidRDefault="00000000">
      <w:pPr>
        <w:numPr>
          <w:ilvl w:val="1"/>
          <w:numId w:val="3"/>
        </w:numPr>
        <w:tabs>
          <w:tab w:val="left" w:pos="426"/>
          <w:tab w:val="left" w:pos="567"/>
          <w:tab w:val="left" w:pos="709"/>
        </w:tabs>
        <w:spacing w:before="120" w:after="120"/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O processamento do PAR não interfere no seguimento regular dos processos administrativos específicos para apuração da ocorrência de danos e prejuízos à Administração Pública Federal resultantes de ato lesivo cometido por pessoa jurídica, com ou sem a participação de agente público. </w:t>
      </w:r>
    </w:p>
    <w:p w14:paraId="1CD13F0E" w14:textId="77777777" w:rsidR="0049620D" w:rsidRDefault="00000000">
      <w:pPr>
        <w:numPr>
          <w:ilvl w:val="1"/>
          <w:numId w:val="3"/>
        </w:numPr>
        <w:tabs>
          <w:tab w:val="left" w:pos="284"/>
          <w:tab w:val="left" w:pos="426"/>
          <w:tab w:val="left" w:pos="567"/>
          <w:tab w:val="left" w:pos="709"/>
          <w:tab w:val="left" w:pos="993"/>
          <w:tab w:val="left" w:pos="1276"/>
          <w:tab w:val="left" w:pos="1560"/>
        </w:tabs>
        <w:spacing w:before="120" w:after="120"/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A aplicação de qualquer das penalidades previstas realizar-se-á em processo administrativo que assegurará o contraditório e a ampla defesa ao fornecedor/adjudicatário, observando-se o procedimento previsto na Lei nº 14.133, de 2021, e subsidiariamente na Lei nº 9.784, de 1999.</w:t>
      </w:r>
    </w:p>
    <w:p w14:paraId="226CAB38" w14:textId="77777777" w:rsidR="0049620D" w:rsidRDefault="00000000">
      <w:pPr>
        <w:numPr>
          <w:ilvl w:val="1"/>
          <w:numId w:val="3"/>
        </w:numPr>
        <w:tabs>
          <w:tab w:val="left" w:pos="426"/>
          <w:tab w:val="left" w:pos="567"/>
          <w:tab w:val="left" w:pos="709"/>
        </w:tabs>
        <w:spacing w:before="120" w:after="120"/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Enquanto tramitar o processo administrativo para aplicação das sanções previstas neste Aviso de Contratação Direta, a Administração poderá convocar, observada a ordem de classificação das propostas, os demais classificados para, desde que </w:t>
      </w:r>
      <w:r>
        <w:rPr>
          <w:rFonts w:ascii="Arial" w:hAnsi="Arial" w:cs="Arial"/>
        </w:rPr>
        <w:lastRenderedPageBreak/>
        <w:t>habilitados, executarem parcialmente, mediante assinatura de Contrato específico ou aceitação de instrumento equivalente, o remanescente do objeto desta contratação.</w:t>
      </w:r>
    </w:p>
    <w:p w14:paraId="3DF1407C" w14:textId="77777777" w:rsidR="0049620D" w:rsidRDefault="00000000">
      <w:pPr>
        <w:pStyle w:val="PargrafodaLista"/>
        <w:numPr>
          <w:ilvl w:val="2"/>
          <w:numId w:val="3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120" w:after="120"/>
        <w:ind w:left="0" w:firstLine="0"/>
        <w:jc w:val="both"/>
        <w:rPr>
          <w:rFonts w:ascii="Arial" w:hAnsi="Arial"/>
        </w:rPr>
      </w:pPr>
      <w:r>
        <w:rPr>
          <w:rFonts w:ascii="Arial" w:hAnsi="Arial" w:cs="Arial"/>
        </w:rPr>
        <w:t>Os classificados não se obrigam a atender à convocação prevista neste subitem, caso esta ocorra após o prazo de validade de sua proposta de preços.</w:t>
      </w:r>
    </w:p>
    <w:p w14:paraId="6B43B747" w14:textId="77777777" w:rsidR="0049620D" w:rsidRDefault="0049620D">
      <w:pPr>
        <w:pStyle w:val="PargrafodaLista"/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120" w:after="120"/>
        <w:ind w:left="0"/>
        <w:jc w:val="both"/>
        <w:rPr>
          <w:rFonts w:cs="Arial"/>
        </w:rPr>
      </w:pPr>
    </w:p>
    <w:p w14:paraId="1FDAFDA8" w14:textId="77777777" w:rsidR="0049620D" w:rsidRDefault="00000000">
      <w:pPr>
        <w:pStyle w:val="PargrafodaLista"/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120" w:after="120"/>
        <w:ind w:left="0"/>
        <w:jc w:val="both"/>
        <w:rPr>
          <w:rFonts w:ascii="Arial" w:hAnsi="Arial"/>
          <w:b/>
          <w:bCs/>
        </w:rPr>
      </w:pPr>
      <w:r>
        <w:rPr>
          <w:rFonts w:ascii="Arial" w:hAnsi="Arial" w:cs="Arial"/>
          <w:b/>
          <w:bCs/>
        </w:rPr>
        <w:t>6- OBRIGAÇÕES DA CONTRATADA</w:t>
      </w:r>
    </w:p>
    <w:p w14:paraId="2F41C803" w14:textId="77777777" w:rsidR="0049620D" w:rsidRDefault="00000000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120" w:after="120"/>
        <w:contextualSpacing/>
        <w:jc w:val="both"/>
        <w:rPr>
          <w:rFonts w:ascii="Arial" w:hAnsi="Arial"/>
        </w:rPr>
      </w:pPr>
      <w:r>
        <w:rPr>
          <w:rFonts w:ascii="Arial" w:hAnsi="Arial" w:cs="Arial"/>
        </w:rPr>
        <w:t>5.1 Além das obrigações resultantes da observância da Legislação pertinente, são obrigações da CONTRATADA:</w:t>
      </w:r>
    </w:p>
    <w:p w14:paraId="09A2D47D" w14:textId="77777777" w:rsidR="0049620D" w:rsidRDefault="00000000">
      <w:pPr>
        <w:pStyle w:val="Corpodetexto"/>
        <w:rPr>
          <w:rFonts w:ascii="Arial" w:hAnsi="Arial"/>
        </w:rPr>
      </w:pPr>
      <w:r>
        <w:rPr>
          <w:rFonts w:ascii="Arial" w:hAnsi="Arial"/>
        </w:rPr>
        <w:t>I - Manter todas as condições de habilitação exigidas na presente licitação;</w:t>
      </w:r>
    </w:p>
    <w:p w14:paraId="46BE7821" w14:textId="77777777" w:rsidR="0049620D" w:rsidRDefault="00000000">
      <w:pPr>
        <w:pStyle w:val="Corpodetexto"/>
        <w:rPr>
          <w:rFonts w:ascii="Arial" w:hAnsi="Arial"/>
        </w:rPr>
      </w:pPr>
      <w:r>
        <w:rPr>
          <w:rFonts w:ascii="Arial" w:hAnsi="Arial"/>
        </w:rPr>
        <w:t>II - Responder pela qualidade dos serviços;</w:t>
      </w:r>
    </w:p>
    <w:p w14:paraId="14137716" w14:textId="77777777" w:rsidR="0049620D" w:rsidRDefault="00000000">
      <w:pPr>
        <w:pStyle w:val="Corpodetexto"/>
        <w:rPr>
          <w:rFonts w:ascii="Arial" w:hAnsi="Arial"/>
        </w:rPr>
      </w:pPr>
      <w:r>
        <w:rPr>
          <w:rFonts w:ascii="Arial" w:hAnsi="Arial"/>
        </w:rPr>
        <w:t>III- Comunicar imediatamente, e por escrito, à Secretaria Municipal de Saúde, qualquer anormalidade verificada, inclusive de ordem funcional, que impeça a realização e continuidade do serviço;</w:t>
      </w:r>
    </w:p>
    <w:p w14:paraId="49CC4C73" w14:textId="77777777" w:rsidR="0049620D" w:rsidRDefault="00000000">
      <w:pPr>
        <w:pStyle w:val="Corpodetexto"/>
        <w:rPr>
          <w:rFonts w:ascii="Arial" w:hAnsi="Arial"/>
        </w:rPr>
      </w:pPr>
      <w:r>
        <w:rPr>
          <w:rFonts w:ascii="Arial" w:hAnsi="Arial"/>
        </w:rPr>
        <w:t>IV- Prestar os esclarecimentos solicitados e atender com prontidão as reclamações da CONTRATANTE.</w:t>
      </w:r>
    </w:p>
    <w:p w14:paraId="3D9DC03A" w14:textId="77777777" w:rsidR="0049620D" w:rsidRDefault="00000000">
      <w:pPr>
        <w:pStyle w:val="PADRO"/>
        <w:keepNext w:val="0"/>
        <w:widowControl/>
        <w:shd w:val="clear" w:color="auto" w:fill="auto"/>
        <w:spacing w:before="120" w:after="120" w:line="240" w:lineRule="auto"/>
        <w:ind w:firstLine="0"/>
      </w:pPr>
      <w:r>
        <w:rPr>
          <w:rFonts w:ascii="Arial" w:hAnsi="Arial" w:cs="Arial"/>
          <w:b/>
          <w:sz w:val="24"/>
        </w:rPr>
        <w:t>7- DAS DISPOSIÇÕES GERAIS</w:t>
      </w:r>
    </w:p>
    <w:p w14:paraId="67E452DA" w14:textId="77777777" w:rsidR="0049620D" w:rsidRDefault="00000000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napToGrid w:val="0"/>
        <w:spacing w:before="120" w:after="120"/>
        <w:jc w:val="both"/>
      </w:pPr>
      <w:r>
        <w:rPr>
          <w:rFonts w:ascii="Arial" w:hAnsi="Arial" w:cs="Arial"/>
        </w:rPr>
        <w:t>O procedimento será divulgado no Portal Nacional de Contratações Públicas - PNCP,</w:t>
      </w:r>
      <w:r>
        <w:rPr>
          <w:rFonts w:ascii="Arial" w:hAnsi="Arial" w:cs="Arial"/>
          <w:color w:val="000000"/>
        </w:rPr>
        <w:t xml:space="preserve"> </w:t>
      </w:r>
    </w:p>
    <w:p w14:paraId="3D4B509C" w14:textId="77777777" w:rsidR="0049620D" w:rsidRDefault="00000000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before="120" w:after="120"/>
        <w:jc w:val="both"/>
      </w:pPr>
      <w:r>
        <w:rPr>
          <w:rFonts w:ascii="Arial" w:hAnsi="Arial" w:cs="Arial"/>
          <w:color w:val="000000"/>
        </w:rPr>
        <w:t>Integram este Aviso de Contratação Direta, para todos os fins e efeitos, os seguintes anexos:</w:t>
      </w:r>
    </w:p>
    <w:p w14:paraId="3FCCEFA5" w14:textId="3A520B51" w:rsidR="0049620D" w:rsidRDefault="00000000" w:rsidP="00F5073F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before="120" w:after="120"/>
        <w:jc w:val="both"/>
      </w:pPr>
      <w:r>
        <w:rPr>
          <w:rFonts w:ascii="Arial" w:hAnsi="Arial" w:cs="Arial"/>
          <w:color w:val="000000"/>
        </w:rPr>
        <w:t>Termo de Referência;</w:t>
      </w:r>
    </w:p>
    <w:p w14:paraId="406E1ECB" w14:textId="7888E7BB" w:rsidR="0049620D" w:rsidRDefault="00000000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before="120" w:after="120"/>
        <w:jc w:val="both"/>
      </w:pPr>
      <w:r>
        <w:rPr>
          <w:rFonts w:ascii="Arial" w:hAnsi="Arial" w:cs="Arial"/>
          <w:color w:val="000000" w:themeColor="text1"/>
        </w:rPr>
        <w:t>Documento de formalização de demanda;</w:t>
      </w:r>
    </w:p>
    <w:p w14:paraId="5BA0395F" w14:textId="77777777" w:rsidR="0049620D" w:rsidRDefault="0049620D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before="120" w:after="120"/>
        <w:jc w:val="both"/>
        <w:rPr>
          <w:rFonts w:cs="Arial"/>
          <w:b/>
          <w:bCs/>
          <w:color w:val="000000" w:themeColor="text1"/>
        </w:rPr>
      </w:pPr>
    </w:p>
    <w:p w14:paraId="2CC5D35F" w14:textId="77777777" w:rsidR="0049620D" w:rsidRDefault="00000000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before="120" w:after="120"/>
        <w:jc w:val="both"/>
        <w:rPr>
          <w:rFonts w:ascii="Arial" w:hAnsi="Arial"/>
        </w:rPr>
      </w:pPr>
      <w:r>
        <w:rPr>
          <w:rFonts w:ascii="Arial" w:hAnsi="Arial" w:cs="Arial"/>
          <w:b/>
          <w:bCs/>
          <w:color w:val="000000" w:themeColor="text1"/>
        </w:rPr>
        <w:t>8- DA FISCALIZAÇÃO</w:t>
      </w:r>
    </w:p>
    <w:p w14:paraId="3C4A9F88" w14:textId="77777777" w:rsidR="0049620D" w:rsidRDefault="00000000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before="120" w:after="120"/>
        <w:jc w:val="both"/>
        <w:rPr>
          <w:rFonts w:ascii="Arial" w:hAnsi="Arial"/>
          <w:b/>
          <w:bCs/>
        </w:rPr>
      </w:pPr>
      <w:r>
        <w:rPr>
          <w:rFonts w:ascii="Arial" w:hAnsi="Arial" w:cs="Arial"/>
          <w:color w:val="000000" w:themeColor="text1"/>
        </w:rPr>
        <w:t>A administração fiscalizará a regular e fiel execução do respectivo objeto, ficando todo e qualquer pagamento submetido à certificação de perfeita e adequada execução do objeto.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15D6EAD7" w14:textId="77777777" w:rsidR="0049620D" w:rsidRDefault="0049620D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before="120" w:after="120"/>
        <w:jc w:val="both"/>
        <w:rPr>
          <w:rFonts w:cs="Arial"/>
          <w:color w:val="000000" w:themeColor="text1"/>
        </w:rPr>
      </w:pPr>
    </w:p>
    <w:p w14:paraId="70FC0A0D" w14:textId="77777777" w:rsidR="0049620D" w:rsidRDefault="00000000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before="120" w:after="120"/>
        <w:jc w:val="both"/>
        <w:rPr>
          <w:rFonts w:ascii="Arial" w:hAnsi="Arial"/>
          <w:b/>
          <w:bCs/>
        </w:rPr>
      </w:pPr>
      <w:r>
        <w:rPr>
          <w:rFonts w:ascii="Arial" w:hAnsi="Arial" w:cs="Arial"/>
          <w:b/>
          <w:bCs/>
          <w:color w:val="000000" w:themeColor="text1"/>
        </w:rPr>
        <w:t>9- PAGAMENTO</w:t>
      </w:r>
    </w:p>
    <w:p w14:paraId="101A8DA9" w14:textId="0C606A3D" w:rsidR="0049620D" w:rsidRDefault="00000000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before="120" w:after="120"/>
        <w:jc w:val="both"/>
        <w:rPr>
          <w:rFonts w:ascii="Arial" w:hAnsi="Arial"/>
        </w:rPr>
      </w:pPr>
      <w:r>
        <w:rPr>
          <w:rFonts w:ascii="Arial" w:hAnsi="Arial" w:cs="Arial"/>
          <w:color w:val="000000" w:themeColor="text1"/>
        </w:rPr>
        <w:t xml:space="preserve">O pagamento será efetuado no prazo máximo de até </w:t>
      </w:r>
      <w:r w:rsidR="00297905">
        <w:rPr>
          <w:rFonts w:ascii="Arial" w:hAnsi="Arial" w:cs="Arial"/>
          <w:color w:val="000000" w:themeColor="text1"/>
        </w:rPr>
        <w:t>trinta</w:t>
      </w:r>
      <w:r>
        <w:rPr>
          <w:rFonts w:ascii="Arial" w:hAnsi="Arial" w:cs="Arial"/>
          <w:color w:val="000000" w:themeColor="text1"/>
        </w:rPr>
        <w:t xml:space="preserve"> dias úteis, contados da </w:t>
      </w:r>
      <w:r w:rsidR="00297905">
        <w:rPr>
          <w:rFonts w:ascii="Arial" w:hAnsi="Arial" w:cs="Arial"/>
          <w:color w:val="000000" w:themeColor="text1"/>
        </w:rPr>
        <w:t>emissão da nota fiscal</w:t>
      </w:r>
      <w:r w:rsidR="00F563B5">
        <w:rPr>
          <w:rFonts w:ascii="Arial" w:hAnsi="Arial" w:cs="Arial"/>
          <w:color w:val="000000" w:themeColor="text1"/>
        </w:rPr>
        <w:t>/boleto.</w:t>
      </w:r>
    </w:p>
    <w:p w14:paraId="65B94676" w14:textId="77777777" w:rsidR="0049620D" w:rsidRDefault="0049620D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before="120" w:after="120"/>
        <w:jc w:val="right"/>
        <w:rPr>
          <w:rFonts w:cs="Arial"/>
          <w:color w:val="000000" w:themeColor="text1"/>
        </w:rPr>
      </w:pPr>
    </w:p>
    <w:p w14:paraId="5DB8C60C" w14:textId="7D769B69" w:rsidR="007D759B" w:rsidRDefault="00000000" w:rsidP="007D759B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before="120" w:after="12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Campo Belo</w:t>
      </w:r>
      <w:r w:rsidR="003572EF">
        <w:rPr>
          <w:rFonts w:ascii="Arial" w:hAnsi="Arial" w:cs="Arial"/>
          <w:color w:val="000000" w:themeColor="text1"/>
        </w:rPr>
        <w:t>/MG,</w:t>
      </w:r>
      <w:r w:rsidR="00BE256D">
        <w:rPr>
          <w:rFonts w:ascii="Arial" w:hAnsi="Arial" w:cs="Arial"/>
          <w:color w:val="000000" w:themeColor="text1"/>
        </w:rPr>
        <w:t xml:space="preserve"> </w:t>
      </w:r>
      <w:r w:rsidR="00F563B5">
        <w:rPr>
          <w:rFonts w:ascii="Arial" w:hAnsi="Arial" w:cs="Arial"/>
          <w:color w:val="000000" w:themeColor="text1"/>
        </w:rPr>
        <w:t xml:space="preserve">10 de </w:t>
      </w:r>
      <w:r w:rsidR="006A03D8">
        <w:rPr>
          <w:rFonts w:ascii="Arial" w:hAnsi="Arial" w:cs="Arial"/>
          <w:color w:val="000000" w:themeColor="text1"/>
        </w:rPr>
        <w:t>fevere</w:t>
      </w:r>
      <w:r w:rsidR="00F563B5">
        <w:rPr>
          <w:rFonts w:ascii="Arial" w:hAnsi="Arial" w:cs="Arial"/>
          <w:color w:val="000000" w:themeColor="text1"/>
        </w:rPr>
        <w:t>iro de 2025.</w:t>
      </w:r>
    </w:p>
    <w:p w14:paraId="7F8F576F" w14:textId="77777777" w:rsidR="007D759B" w:rsidRDefault="007D759B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before="120" w:after="120"/>
        <w:jc w:val="right"/>
        <w:rPr>
          <w:rFonts w:ascii="Arial" w:hAnsi="Arial"/>
          <w:b/>
          <w:bCs/>
        </w:rPr>
      </w:pPr>
    </w:p>
    <w:p w14:paraId="774E4AF7" w14:textId="77777777" w:rsidR="00360DB1" w:rsidRDefault="00360DB1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before="120" w:after="120"/>
        <w:jc w:val="right"/>
        <w:rPr>
          <w:rFonts w:ascii="Arial" w:hAnsi="Arial"/>
          <w:b/>
          <w:bCs/>
        </w:rPr>
      </w:pPr>
    </w:p>
    <w:p w14:paraId="422C75EC" w14:textId="77777777" w:rsidR="00360DB1" w:rsidRPr="006C45C1" w:rsidRDefault="00360DB1" w:rsidP="00360DB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6C45C1">
        <w:rPr>
          <w:rFonts w:ascii="Arial" w:hAnsi="Arial" w:cs="Arial"/>
          <w:b/>
          <w:sz w:val="22"/>
          <w:szCs w:val="22"/>
          <w:u w:val="single"/>
        </w:rPr>
        <w:t xml:space="preserve">TERMO DE RATIFICAÇÃO DE DISPENSA DE LICITAÇÃO SEM DISPUTA </w:t>
      </w:r>
    </w:p>
    <w:p w14:paraId="3EB4B966" w14:textId="295911F4" w:rsidR="00360DB1" w:rsidRPr="006C45C1" w:rsidRDefault="00360DB1" w:rsidP="00360DB1">
      <w:pPr>
        <w:spacing w:line="360" w:lineRule="auto"/>
        <w:rPr>
          <w:rFonts w:ascii="Arial" w:hAnsi="Arial" w:cs="Arial"/>
        </w:rPr>
      </w:pPr>
      <w:r w:rsidRPr="006C45C1">
        <w:rPr>
          <w:rFonts w:ascii="Arial" w:hAnsi="Arial" w:cs="Arial"/>
          <w:b/>
          <w:sz w:val="22"/>
          <w:szCs w:val="22"/>
        </w:rPr>
        <w:t>Dispensa</w:t>
      </w:r>
      <w:r w:rsidRPr="006C45C1">
        <w:rPr>
          <w:rFonts w:ascii="Arial" w:hAnsi="Arial" w:cs="Arial"/>
          <w:sz w:val="22"/>
          <w:szCs w:val="22"/>
        </w:rPr>
        <w:t xml:space="preserve"> nº </w:t>
      </w:r>
      <w:r w:rsidR="00F563B5">
        <w:rPr>
          <w:rFonts w:ascii="Arial" w:hAnsi="Arial" w:cs="Arial"/>
          <w:sz w:val="22"/>
          <w:szCs w:val="22"/>
        </w:rPr>
        <w:t>20/2025</w:t>
      </w:r>
    </w:p>
    <w:p w14:paraId="36394FA7" w14:textId="65B4C5A3" w:rsidR="00360DB1" w:rsidRPr="006C45C1" w:rsidRDefault="00360DB1" w:rsidP="00360DB1">
      <w:pPr>
        <w:spacing w:line="360" w:lineRule="auto"/>
        <w:rPr>
          <w:rFonts w:ascii="Arial" w:hAnsi="Arial" w:cs="Arial"/>
        </w:rPr>
      </w:pPr>
      <w:r w:rsidRPr="006C45C1">
        <w:rPr>
          <w:rFonts w:ascii="Arial" w:hAnsi="Arial" w:cs="Arial"/>
          <w:b/>
          <w:sz w:val="22"/>
          <w:szCs w:val="22"/>
        </w:rPr>
        <w:t>Processo</w:t>
      </w:r>
      <w:r w:rsidRPr="006C45C1">
        <w:rPr>
          <w:rFonts w:ascii="Arial" w:hAnsi="Arial" w:cs="Arial"/>
          <w:sz w:val="22"/>
          <w:szCs w:val="22"/>
        </w:rPr>
        <w:t xml:space="preserve"> nº </w:t>
      </w:r>
      <w:r w:rsidR="00F563B5">
        <w:rPr>
          <w:rFonts w:ascii="Arial" w:hAnsi="Arial" w:cs="Arial"/>
          <w:sz w:val="22"/>
          <w:szCs w:val="22"/>
        </w:rPr>
        <w:t>12/2025</w:t>
      </w:r>
    </w:p>
    <w:p w14:paraId="4FB18C17" w14:textId="3930A4C2" w:rsidR="00360DB1" w:rsidRPr="006C45C1" w:rsidRDefault="00360DB1" w:rsidP="00360DB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45C1">
        <w:rPr>
          <w:rFonts w:ascii="Arial" w:hAnsi="Arial" w:cs="Arial"/>
          <w:b/>
          <w:sz w:val="22"/>
          <w:szCs w:val="22"/>
        </w:rPr>
        <w:lastRenderedPageBreak/>
        <w:t xml:space="preserve">Objeto: </w:t>
      </w:r>
      <w:r w:rsidR="00F563B5">
        <w:rPr>
          <w:rFonts w:ascii="Arial" w:hAnsi="Arial" w:cs="Arial"/>
        </w:rPr>
        <w:t>C</w:t>
      </w:r>
      <w:r w:rsidR="00F563B5" w:rsidRPr="00F563B5">
        <w:rPr>
          <w:rFonts w:ascii="Arial" w:hAnsi="Arial" w:cs="Arial"/>
        </w:rPr>
        <w:t xml:space="preserve">ontratação de empresa de engenharia com serviço de mão de obra e fornecimento de materiais para modificação da rede trifásica de distribuição elétrica urbana, localizado na rua </w:t>
      </w:r>
      <w:r w:rsidR="00F563B5">
        <w:rPr>
          <w:rFonts w:ascii="Arial" w:hAnsi="Arial" w:cs="Arial"/>
        </w:rPr>
        <w:t>E</w:t>
      </w:r>
      <w:r w:rsidR="00F563B5" w:rsidRPr="00F563B5">
        <w:rPr>
          <w:rFonts w:ascii="Arial" w:hAnsi="Arial" w:cs="Arial"/>
        </w:rPr>
        <w:t xml:space="preserve">xpedicionário </w:t>
      </w:r>
      <w:r w:rsidR="00F563B5">
        <w:rPr>
          <w:rFonts w:ascii="Arial" w:hAnsi="Arial" w:cs="Arial"/>
        </w:rPr>
        <w:t>B</w:t>
      </w:r>
      <w:r w:rsidR="00F563B5" w:rsidRPr="00F563B5">
        <w:rPr>
          <w:rFonts w:ascii="Arial" w:hAnsi="Arial" w:cs="Arial"/>
        </w:rPr>
        <w:t xml:space="preserve">oavidir </w:t>
      </w:r>
      <w:r w:rsidR="00F563B5">
        <w:rPr>
          <w:rFonts w:ascii="Arial" w:hAnsi="Arial" w:cs="Arial"/>
        </w:rPr>
        <w:t>M</w:t>
      </w:r>
      <w:r w:rsidR="00F563B5" w:rsidRPr="00F563B5">
        <w:rPr>
          <w:rFonts w:ascii="Arial" w:hAnsi="Arial" w:cs="Arial"/>
        </w:rPr>
        <w:t xml:space="preserve">assote nº 600, prédio do </w:t>
      </w:r>
      <w:r w:rsidR="00F563B5">
        <w:rPr>
          <w:rFonts w:ascii="Arial" w:hAnsi="Arial" w:cs="Arial"/>
        </w:rPr>
        <w:t>CEAE</w:t>
      </w:r>
      <w:r w:rsidR="00F563B5" w:rsidRPr="00F563B5">
        <w:rPr>
          <w:rFonts w:ascii="Arial" w:hAnsi="Arial" w:cs="Arial"/>
        </w:rPr>
        <w:t xml:space="preserve"> (</w:t>
      </w:r>
      <w:r w:rsidR="00F563B5">
        <w:rPr>
          <w:rFonts w:ascii="Arial" w:hAnsi="Arial" w:cs="Arial"/>
        </w:rPr>
        <w:t>C</w:t>
      </w:r>
      <w:r w:rsidR="00F563B5" w:rsidRPr="00F563B5">
        <w:rPr>
          <w:rFonts w:ascii="Arial" w:hAnsi="Arial" w:cs="Arial"/>
        </w:rPr>
        <w:t xml:space="preserve">entro </w:t>
      </w:r>
      <w:r w:rsidR="00F563B5">
        <w:rPr>
          <w:rFonts w:ascii="Arial" w:hAnsi="Arial" w:cs="Arial"/>
        </w:rPr>
        <w:t>E</w:t>
      </w:r>
      <w:r w:rsidR="00F563B5" w:rsidRPr="00F563B5">
        <w:rPr>
          <w:rFonts w:ascii="Arial" w:hAnsi="Arial" w:cs="Arial"/>
        </w:rPr>
        <w:t xml:space="preserve">stadual de </w:t>
      </w:r>
      <w:r w:rsidR="00F563B5">
        <w:rPr>
          <w:rFonts w:ascii="Arial" w:hAnsi="Arial" w:cs="Arial"/>
        </w:rPr>
        <w:t>A</w:t>
      </w:r>
      <w:r w:rsidR="00F563B5" w:rsidRPr="00F563B5">
        <w:rPr>
          <w:rFonts w:ascii="Arial" w:hAnsi="Arial" w:cs="Arial"/>
        </w:rPr>
        <w:t xml:space="preserve">tenção </w:t>
      </w:r>
      <w:r w:rsidR="00F563B5">
        <w:rPr>
          <w:rFonts w:ascii="Arial" w:hAnsi="Arial" w:cs="Arial"/>
        </w:rPr>
        <w:t>E</w:t>
      </w:r>
      <w:r w:rsidR="00F563B5" w:rsidRPr="00F563B5">
        <w:rPr>
          <w:rFonts w:ascii="Arial" w:hAnsi="Arial" w:cs="Arial"/>
        </w:rPr>
        <w:t>specializada)</w:t>
      </w:r>
      <w:r w:rsidRPr="006C45C1">
        <w:rPr>
          <w:rFonts w:ascii="Arial" w:hAnsi="Arial" w:cs="Arial"/>
          <w:sz w:val="22"/>
          <w:szCs w:val="22"/>
        </w:rPr>
        <w:t>.</w:t>
      </w:r>
    </w:p>
    <w:p w14:paraId="695820B3" w14:textId="77777777" w:rsidR="00360DB1" w:rsidRPr="006C45C1" w:rsidRDefault="00360DB1" w:rsidP="00360DB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45C1">
        <w:rPr>
          <w:rFonts w:ascii="Arial" w:hAnsi="Arial" w:cs="Arial"/>
          <w:b/>
          <w:sz w:val="22"/>
          <w:szCs w:val="22"/>
        </w:rPr>
        <w:t xml:space="preserve">Considerando </w:t>
      </w:r>
      <w:r w:rsidRPr="006C45C1">
        <w:rPr>
          <w:rFonts w:ascii="Arial" w:hAnsi="Arial" w:cs="Arial"/>
          <w:sz w:val="22"/>
          <w:szCs w:val="22"/>
        </w:rPr>
        <w:t xml:space="preserve">o art. 75. inc. II, da lei º 14.133/21, em que declara a dispensa em razão de valor. </w:t>
      </w:r>
    </w:p>
    <w:p w14:paraId="73B3C05F" w14:textId="77777777" w:rsidR="00360DB1" w:rsidRPr="006C45C1" w:rsidRDefault="00360DB1" w:rsidP="00360DB1">
      <w:pPr>
        <w:spacing w:line="480" w:lineRule="auto"/>
        <w:jc w:val="both"/>
        <w:rPr>
          <w:rFonts w:ascii="Arial" w:hAnsi="Arial" w:cs="Arial"/>
        </w:rPr>
      </w:pPr>
      <w:r w:rsidRPr="006C45C1">
        <w:rPr>
          <w:rFonts w:ascii="Arial" w:hAnsi="Arial" w:cs="Arial"/>
          <w:b/>
          <w:sz w:val="22"/>
          <w:szCs w:val="22"/>
        </w:rPr>
        <w:t>Considerando</w:t>
      </w:r>
      <w:r w:rsidRPr="006C45C1">
        <w:rPr>
          <w:rFonts w:ascii="Arial" w:hAnsi="Arial" w:cs="Arial"/>
          <w:sz w:val="22"/>
          <w:szCs w:val="22"/>
        </w:rPr>
        <w:t xml:space="preserve"> que existe saldo para suportar a despesa;</w:t>
      </w:r>
    </w:p>
    <w:p w14:paraId="51E7FC7D" w14:textId="1B88BA7E" w:rsidR="00360DB1" w:rsidRPr="006C45C1" w:rsidRDefault="00360DB1" w:rsidP="00360DB1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6C45C1">
        <w:rPr>
          <w:rFonts w:ascii="Arial" w:hAnsi="Arial" w:cs="Arial"/>
          <w:b/>
          <w:sz w:val="22"/>
          <w:szCs w:val="22"/>
        </w:rPr>
        <w:t>Considerando</w:t>
      </w:r>
      <w:r w:rsidRPr="006C45C1">
        <w:rPr>
          <w:rFonts w:ascii="Arial" w:hAnsi="Arial" w:cs="Arial"/>
          <w:sz w:val="22"/>
          <w:szCs w:val="22"/>
        </w:rPr>
        <w:t xml:space="preserve"> a análise da conferência dos documentos das contratadas realizada pelo Agente de Contratação responsável em que, atesta que a empresa </w:t>
      </w:r>
      <w:r w:rsidR="00F563B5">
        <w:rPr>
          <w:rFonts w:ascii="Arial" w:hAnsi="Arial" w:cs="Arial"/>
          <w:sz w:val="22"/>
          <w:szCs w:val="22"/>
        </w:rPr>
        <w:t>CEMIG DISTRIBUIÇÃO S.A., CNPJ: 06.981.180/0001-16</w:t>
      </w:r>
      <w:r w:rsidRPr="006C45C1">
        <w:rPr>
          <w:rFonts w:ascii="Arial" w:hAnsi="Arial" w:cs="Arial"/>
        </w:rPr>
        <w:t xml:space="preserve"> </w:t>
      </w:r>
      <w:r w:rsidRPr="006C45C1">
        <w:rPr>
          <w:rFonts w:ascii="Arial" w:hAnsi="Arial" w:cs="Arial"/>
          <w:sz w:val="22"/>
          <w:szCs w:val="22"/>
        </w:rPr>
        <w:t xml:space="preserve">apresenta o melhor preço, no valor total de </w:t>
      </w:r>
      <w:r w:rsidRPr="006C45C1">
        <w:rPr>
          <w:rFonts w:ascii="Arial" w:hAnsi="Arial" w:cs="Arial"/>
        </w:rPr>
        <w:t>R$</w:t>
      </w:r>
      <w:r w:rsidR="00F563B5">
        <w:rPr>
          <w:rFonts w:ascii="Arial" w:hAnsi="Arial" w:cs="Arial"/>
        </w:rPr>
        <w:t>41.791,97</w:t>
      </w:r>
      <w:r w:rsidRPr="006C45C1">
        <w:rPr>
          <w:rFonts w:ascii="Arial" w:hAnsi="Arial" w:cs="Arial"/>
        </w:rPr>
        <w:t xml:space="preserve"> </w:t>
      </w:r>
      <w:r w:rsidRPr="006C45C1">
        <w:rPr>
          <w:rFonts w:ascii="Arial" w:hAnsi="Arial" w:cs="Arial"/>
          <w:sz w:val="22"/>
          <w:szCs w:val="22"/>
        </w:rPr>
        <w:t>(</w:t>
      </w:r>
      <w:r w:rsidR="00F563B5">
        <w:rPr>
          <w:rFonts w:ascii="Arial" w:hAnsi="Arial" w:cs="Arial"/>
          <w:sz w:val="22"/>
          <w:szCs w:val="22"/>
        </w:rPr>
        <w:t>Quarenta e um mil setecentos e noventa e um reais e noventa e sete centavos</w:t>
      </w:r>
      <w:r w:rsidRPr="006C45C1">
        <w:rPr>
          <w:rFonts w:ascii="Arial" w:hAnsi="Arial" w:cs="Arial"/>
          <w:sz w:val="22"/>
          <w:szCs w:val="22"/>
        </w:rPr>
        <w:t>), bem como estão regulares com relação a habilitação jurídica, fiscal e trabalhista;</w:t>
      </w:r>
    </w:p>
    <w:p w14:paraId="4BCE2A8A" w14:textId="77777777" w:rsidR="00360DB1" w:rsidRPr="006C45C1" w:rsidRDefault="00360DB1" w:rsidP="00360DB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45C1">
        <w:rPr>
          <w:rFonts w:ascii="Arial" w:hAnsi="Arial" w:cs="Arial"/>
          <w:b/>
          <w:sz w:val="22"/>
          <w:szCs w:val="22"/>
        </w:rPr>
        <w:t>Ratifico</w:t>
      </w:r>
      <w:r w:rsidRPr="006C45C1">
        <w:rPr>
          <w:rFonts w:ascii="Arial" w:hAnsi="Arial" w:cs="Arial"/>
          <w:sz w:val="22"/>
          <w:szCs w:val="22"/>
        </w:rPr>
        <w:t xml:space="preserve"> a Dispensa de Licitação em razão de valor sem disputa, nos termos da Lei 14.133/21, art. 75, inc. II, para que produza seus efeitos legais. </w:t>
      </w:r>
    </w:p>
    <w:p w14:paraId="3F42D5E3" w14:textId="77777777" w:rsidR="00360DB1" w:rsidRPr="006C45C1" w:rsidRDefault="00360DB1" w:rsidP="00360DB1">
      <w:pPr>
        <w:spacing w:line="360" w:lineRule="auto"/>
        <w:rPr>
          <w:rFonts w:ascii="Arial" w:hAnsi="Arial" w:cs="Arial"/>
        </w:rPr>
      </w:pPr>
    </w:p>
    <w:p w14:paraId="02143292" w14:textId="0F618689" w:rsidR="00360DB1" w:rsidRPr="006C45C1" w:rsidRDefault="00360DB1" w:rsidP="00360DB1">
      <w:pPr>
        <w:spacing w:line="360" w:lineRule="auto"/>
        <w:rPr>
          <w:rFonts w:ascii="Arial" w:hAnsi="Arial" w:cs="Arial"/>
        </w:rPr>
      </w:pPr>
      <w:r w:rsidRPr="006C45C1">
        <w:rPr>
          <w:rFonts w:ascii="Arial" w:hAnsi="Arial" w:cs="Arial"/>
          <w:sz w:val="22"/>
          <w:szCs w:val="22"/>
        </w:rPr>
        <w:t xml:space="preserve">Campo Belo, em </w:t>
      </w:r>
      <w:r w:rsidR="00F563B5">
        <w:rPr>
          <w:rFonts w:ascii="Arial" w:hAnsi="Arial" w:cs="Arial"/>
          <w:sz w:val="22"/>
          <w:szCs w:val="22"/>
        </w:rPr>
        <w:t xml:space="preserve">10 de </w:t>
      </w:r>
      <w:r w:rsidR="006A03D8">
        <w:rPr>
          <w:rFonts w:ascii="Arial" w:hAnsi="Arial" w:cs="Arial"/>
          <w:sz w:val="22"/>
          <w:szCs w:val="22"/>
        </w:rPr>
        <w:t>fevereiro</w:t>
      </w:r>
      <w:r w:rsidR="00F563B5">
        <w:rPr>
          <w:rFonts w:ascii="Arial" w:hAnsi="Arial" w:cs="Arial"/>
          <w:sz w:val="22"/>
          <w:szCs w:val="22"/>
        </w:rPr>
        <w:t xml:space="preserve"> de 2025</w:t>
      </w:r>
      <w:r w:rsidRPr="006C45C1">
        <w:rPr>
          <w:rFonts w:ascii="Arial" w:hAnsi="Arial" w:cs="Arial"/>
          <w:sz w:val="22"/>
          <w:szCs w:val="22"/>
        </w:rPr>
        <w:t xml:space="preserve">. </w:t>
      </w:r>
    </w:p>
    <w:p w14:paraId="5BE4BAFE" w14:textId="77777777" w:rsidR="00360DB1" w:rsidRPr="006C45C1" w:rsidRDefault="00360DB1" w:rsidP="00360DB1">
      <w:pPr>
        <w:spacing w:line="360" w:lineRule="auto"/>
        <w:rPr>
          <w:rFonts w:ascii="Arial" w:hAnsi="Arial" w:cs="Arial"/>
          <w:sz w:val="22"/>
          <w:szCs w:val="22"/>
        </w:rPr>
      </w:pPr>
    </w:p>
    <w:p w14:paraId="70E685B4" w14:textId="77777777" w:rsidR="00360DB1" w:rsidRPr="006C45C1" w:rsidRDefault="00360DB1" w:rsidP="00360DB1">
      <w:pPr>
        <w:spacing w:line="360" w:lineRule="auto"/>
        <w:rPr>
          <w:rFonts w:ascii="Arial" w:hAnsi="Arial" w:cs="Arial"/>
          <w:sz w:val="22"/>
          <w:szCs w:val="22"/>
        </w:rPr>
      </w:pPr>
    </w:p>
    <w:p w14:paraId="56A43CA8" w14:textId="77777777" w:rsidR="00360DB1" w:rsidRPr="006C45C1" w:rsidRDefault="00360DB1" w:rsidP="00360DB1">
      <w:pPr>
        <w:jc w:val="center"/>
        <w:rPr>
          <w:rFonts w:ascii="Arial" w:hAnsi="Arial" w:cs="Arial"/>
          <w:sz w:val="22"/>
          <w:szCs w:val="22"/>
        </w:rPr>
      </w:pPr>
      <w:r w:rsidRPr="006C45C1">
        <w:rPr>
          <w:rFonts w:ascii="Arial" w:hAnsi="Arial" w:cs="Arial"/>
          <w:sz w:val="22"/>
          <w:szCs w:val="22"/>
        </w:rPr>
        <w:t>_________________________</w:t>
      </w:r>
    </w:p>
    <w:p w14:paraId="75B7D304" w14:textId="525F88EE" w:rsidR="00360DB1" w:rsidRPr="006C45C1" w:rsidRDefault="00F563B5" w:rsidP="00360DB1">
      <w:pPr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Juliano Furtado Freire</w:t>
      </w:r>
      <w:r w:rsidR="00360DB1" w:rsidRPr="006C45C1">
        <w:rPr>
          <w:rFonts w:ascii="Arial" w:hAnsi="Arial" w:cs="Arial"/>
          <w:sz w:val="22"/>
          <w:szCs w:val="22"/>
        </w:rPr>
        <w:br/>
        <w:t>Secretário Municipal de Saúde</w:t>
      </w:r>
    </w:p>
    <w:p w14:paraId="16E23F44" w14:textId="77777777" w:rsidR="00360DB1" w:rsidRDefault="00360DB1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before="120" w:after="120"/>
        <w:jc w:val="right"/>
        <w:rPr>
          <w:rFonts w:ascii="Arial" w:hAnsi="Arial"/>
          <w:b/>
          <w:bCs/>
        </w:rPr>
      </w:pPr>
    </w:p>
    <w:p w14:paraId="6304BC57" w14:textId="77777777" w:rsidR="0049620D" w:rsidRDefault="0049620D" w:rsidP="00360DB1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before="120" w:after="120"/>
        <w:rPr>
          <w:rFonts w:cs="Arial"/>
          <w:color w:val="000000" w:themeColor="text1"/>
        </w:rPr>
      </w:pPr>
    </w:p>
    <w:p w14:paraId="47BA44CD" w14:textId="77777777" w:rsidR="0049620D" w:rsidRDefault="0049620D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before="120" w:after="120"/>
        <w:jc w:val="right"/>
        <w:rPr>
          <w:rFonts w:cs="Arial"/>
          <w:color w:val="000000" w:themeColor="text1"/>
        </w:rPr>
      </w:pPr>
    </w:p>
    <w:p w14:paraId="06D48EAD" w14:textId="77777777" w:rsidR="0049620D" w:rsidRDefault="0049620D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before="120" w:after="120"/>
        <w:jc w:val="both"/>
        <w:rPr>
          <w:rFonts w:cs="Arial"/>
          <w:color w:val="000000" w:themeColor="text1"/>
        </w:rPr>
      </w:pPr>
    </w:p>
    <w:p w14:paraId="7400FFBD" w14:textId="77777777" w:rsidR="0049620D" w:rsidRDefault="0049620D">
      <w:pPr>
        <w:rPr>
          <w:rFonts w:ascii="Arial" w:hAnsi="Arial" w:cs="Arial"/>
          <w:highlight w:val="yellow"/>
          <w:lang w:eastAsia="en-US"/>
        </w:rPr>
      </w:pPr>
    </w:p>
    <w:p w14:paraId="655FF8DC" w14:textId="77777777" w:rsidR="0049620D" w:rsidRDefault="0049620D">
      <w:pPr>
        <w:rPr>
          <w:rFonts w:ascii="Arial" w:hAnsi="Arial" w:cs="Arial"/>
          <w:lang w:eastAsia="en-US"/>
        </w:rPr>
      </w:pPr>
    </w:p>
    <w:p w14:paraId="7CDDCCA2" w14:textId="77777777" w:rsidR="0049620D" w:rsidRDefault="0049620D">
      <w:pPr>
        <w:rPr>
          <w:rFonts w:ascii="Arial" w:hAnsi="Arial" w:cs="Arial"/>
          <w:lang w:eastAsia="en-US"/>
        </w:rPr>
      </w:pPr>
    </w:p>
    <w:p w14:paraId="6400515E" w14:textId="77777777" w:rsidR="0049620D" w:rsidRDefault="0049620D">
      <w:pPr>
        <w:pStyle w:val="PADRO"/>
        <w:widowControl/>
        <w:spacing w:before="120" w:after="120" w:line="240" w:lineRule="auto"/>
        <w:ind w:left="360" w:firstLine="0"/>
      </w:pPr>
    </w:p>
    <w:sectPr w:rsidR="0049620D">
      <w:pgSz w:w="11906" w:h="16838"/>
      <w:pgMar w:top="1417" w:right="1706" w:bottom="1417" w:left="10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Ecofont_Spranq_eco_Sans">
    <w:altName w:val="Cambria"/>
    <w:charset w:val="00"/>
    <w:family w:val="swiss"/>
    <w:pitch w:val="variable"/>
    <w:sig w:usb0="00000003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D710D"/>
    <w:multiLevelType w:val="multilevel"/>
    <w:tmpl w:val="997005E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  <w:sz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hAnsi="Arial"/>
        <w:b/>
        <w:i w:val="0"/>
        <w:iCs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/>
        <w:b/>
        <w:i w:val="0"/>
        <w:iCs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20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EB4904"/>
    <w:multiLevelType w:val="multilevel"/>
    <w:tmpl w:val="B1B02AF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7" w:hanging="360"/>
      </w:pPr>
      <w:rPr>
        <w:rFonts w:ascii="Arial" w:hAnsi="Arial"/>
        <w:b/>
        <w:sz w:val="22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862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2" w15:restartNumberingAfterBreak="0">
    <w:nsid w:val="42270CA9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8F33772"/>
    <w:multiLevelType w:val="multilevel"/>
    <w:tmpl w:val="9B80F3C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Arial" w:hAnsi="Arial"/>
        <w:b w:val="0"/>
        <w:i w:val="0"/>
        <w:iCs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79481564"/>
    <w:multiLevelType w:val="multilevel"/>
    <w:tmpl w:val="CA1ACD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212960672">
    <w:abstractNumId w:val="1"/>
  </w:num>
  <w:num w:numId="2" w16cid:durableId="1794980896">
    <w:abstractNumId w:val="3"/>
  </w:num>
  <w:num w:numId="3" w16cid:durableId="1216118375">
    <w:abstractNumId w:val="0"/>
  </w:num>
  <w:num w:numId="4" w16cid:durableId="2025742922">
    <w:abstractNumId w:val="4"/>
  </w:num>
  <w:num w:numId="5" w16cid:durableId="1418224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20D"/>
    <w:rsid w:val="00000E05"/>
    <w:rsid w:val="000C2D00"/>
    <w:rsid w:val="000C44A3"/>
    <w:rsid w:val="0015077B"/>
    <w:rsid w:val="00162738"/>
    <w:rsid w:val="00297905"/>
    <w:rsid w:val="003572EF"/>
    <w:rsid w:val="00360DB1"/>
    <w:rsid w:val="00481F9D"/>
    <w:rsid w:val="0049620D"/>
    <w:rsid w:val="00562F0B"/>
    <w:rsid w:val="005E5716"/>
    <w:rsid w:val="00616475"/>
    <w:rsid w:val="006A03D8"/>
    <w:rsid w:val="006E1675"/>
    <w:rsid w:val="00735D9D"/>
    <w:rsid w:val="007D759B"/>
    <w:rsid w:val="007F53A7"/>
    <w:rsid w:val="00862120"/>
    <w:rsid w:val="0089336B"/>
    <w:rsid w:val="008C2061"/>
    <w:rsid w:val="008D7E68"/>
    <w:rsid w:val="008F0119"/>
    <w:rsid w:val="00946E74"/>
    <w:rsid w:val="009E52B5"/>
    <w:rsid w:val="00A61C3E"/>
    <w:rsid w:val="00BE256D"/>
    <w:rsid w:val="00C571E3"/>
    <w:rsid w:val="00C60A01"/>
    <w:rsid w:val="00E3245C"/>
    <w:rsid w:val="00F024BE"/>
    <w:rsid w:val="00F5073F"/>
    <w:rsid w:val="00F563B5"/>
    <w:rsid w:val="00FE4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89510"/>
  <w15:docId w15:val="{705667EF-F828-4408-B703-771D52405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Cs w:val="2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6952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PargrafodaListaChar">
    <w:name w:val="Parágrafo da Lista Char"/>
    <w:link w:val="PargrafodaLista"/>
    <w:uiPriority w:val="34"/>
    <w:qFormat/>
    <w:locked/>
    <w:rsid w:val="00686952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LinkdaInternet">
    <w:name w:val="Link da Internet"/>
    <w:basedOn w:val="Fontepargpadro"/>
    <w:unhideWhenUsed/>
    <w:rsid w:val="00686952"/>
    <w:rPr>
      <w:color w:val="0000FF"/>
      <w:u w:val="single"/>
    </w:rPr>
  </w:style>
  <w:style w:type="character" w:customStyle="1" w:styleId="ListLabel1">
    <w:name w:val="ListLabel 1"/>
    <w:qFormat/>
    <w:rPr>
      <w:rFonts w:ascii="Arial" w:hAnsi="Arial"/>
      <w:b/>
      <w:sz w:val="22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b w:val="0"/>
      <w:i w:val="0"/>
      <w:iCs/>
    </w:rPr>
  </w:style>
  <w:style w:type="character" w:customStyle="1" w:styleId="ListLabel5">
    <w:name w:val="ListLabel 5"/>
    <w:qFormat/>
    <w:rPr>
      <w:rFonts w:cs="Arial"/>
      <w:b w:val="0"/>
      <w:i w:val="0"/>
      <w:iCs/>
      <w:color w:val="auto"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b w:val="0"/>
      <w:i w:val="0"/>
      <w:iCs/>
    </w:rPr>
  </w:style>
  <w:style w:type="character" w:customStyle="1" w:styleId="ListLabel8">
    <w:name w:val="ListLabel 8"/>
    <w:qFormat/>
    <w:rPr>
      <w:rFonts w:ascii="Arial" w:hAnsi="Arial"/>
      <w:b w:val="0"/>
      <w:i w:val="0"/>
      <w:iCs/>
      <w:color w:val="auto"/>
      <w:sz w:val="22"/>
    </w:rPr>
  </w:style>
  <w:style w:type="character" w:customStyle="1" w:styleId="ListLabel9">
    <w:name w:val="ListLabel 9"/>
    <w:qFormat/>
    <w:rPr>
      <w:rFonts w:ascii="Arial" w:hAnsi="Arial"/>
      <w:b/>
      <w:sz w:val="22"/>
    </w:rPr>
  </w:style>
  <w:style w:type="character" w:customStyle="1" w:styleId="ListLabel10">
    <w:name w:val="ListLabel 10"/>
    <w:qFormat/>
    <w:rPr>
      <w:rFonts w:ascii="Arial" w:hAnsi="Arial"/>
      <w:b/>
      <w:i w:val="0"/>
      <w:iCs/>
      <w:sz w:val="22"/>
    </w:rPr>
  </w:style>
  <w:style w:type="character" w:customStyle="1" w:styleId="ListLabel11">
    <w:name w:val="ListLabel 11"/>
    <w:qFormat/>
    <w:rPr>
      <w:rFonts w:ascii="Arial" w:hAnsi="Arial" w:cs="Arial"/>
      <w:b/>
      <w:i w:val="0"/>
      <w:iCs/>
      <w:color w:val="auto"/>
      <w:sz w:val="22"/>
    </w:rPr>
  </w:style>
  <w:style w:type="character" w:customStyle="1" w:styleId="ListLabel12">
    <w:name w:val="ListLabel 12"/>
    <w:qFormat/>
    <w:rPr>
      <w:rFonts w:ascii="Arial" w:hAnsi="Arial" w:cs="Arial"/>
      <w:b/>
      <w:bCs/>
      <w:sz w:val="22"/>
      <w:szCs w:val="22"/>
    </w:rPr>
  </w:style>
  <w:style w:type="character" w:customStyle="1" w:styleId="ListLabel13">
    <w:name w:val="ListLabel 13"/>
    <w:qFormat/>
    <w:rPr>
      <w:rFonts w:ascii="Arial" w:eastAsia="Calibri" w:hAnsi="Arial" w:cs="Arial"/>
      <w:sz w:val="22"/>
      <w:szCs w:val="22"/>
    </w:rPr>
  </w:style>
  <w:style w:type="character" w:customStyle="1" w:styleId="ListLabel14">
    <w:name w:val="ListLabel 14"/>
    <w:qFormat/>
    <w:rPr>
      <w:rFonts w:ascii="Arial" w:eastAsia="Calibri" w:hAnsi="Arial" w:cs="Arial"/>
      <w:sz w:val="22"/>
      <w:szCs w:val="22"/>
      <w:lang w:eastAsia="ar-SA"/>
    </w:rPr>
  </w:style>
  <w:style w:type="character" w:customStyle="1" w:styleId="ListLabel15">
    <w:name w:val="ListLabel 15"/>
    <w:qFormat/>
    <w:rPr>
      <w:rFonts w:ascii="Arial" w:hAnsi="Arial" w:cs="Arial"/>
      <w:sz w:val="22"/>
      <w:szCs w:val="22"/>
      <w:lang w:eastAsia="ar-SA"/>
    </w:rPr>
  </w:style>
  <w:style w:type="character" w:customStyle="1" w:styleId="ListLabel16">
    <w:name w:val="ListLabel 16"/>
    <w:qFormat/>
    <w:rPr>
      <w:rFonts w:ascii="Arial" w:hAnsi="Arial" w:cs="Arial"/>
      <w:color w:val="000000"/>
      <w:sz w:val="22"/>
      <w:szCs w:val="22"/>
    </w:rPr>
  </w:style>
  <w:style w:type="character" w:customStyle="1" w:styleId="ListLabel17">
    <w:name w:val="ListLabel 17"/>
    <w:qFormat/>
    <w:rPr>
      <w:rFonts w:ascii="Arial" w:hAnsi="Arial"/>
      <w:b/>
      <w:sz w:val="22"/>
    </w:rPr>
  </w:style>
  <w:style w:type="character" w:customStyle="1" w:styleId="ListLabel18">
    <w:name w:val="ListLabel 18"/>
    <w:qFormat/>
    <w:rPr>
      <w:b w:val="0"/>
    </w:rPr>
  </w:style>
  <w:style w:type="character" w:customStyle="1" w:styleId="ListLabel19">
    <w:name w:val="ListLabel 19"/>
    <w:qFormat/>
    <w:rPr>
      <w:b/>
    </w:rPr>
  </w:style>
  <w:style w:type="character" w:customStyle="1" w:styleId="ListLabel20">
    <w:name w:val="ListLabel 20"/>
    <w:qFormat/>
    <w:rPr>
      <w:b w:val="0"/>
      <w:i w:val="0"/>
      <w:iCs/>
    </w:rPr>
  </w:style>
  <w:style w:type="character" w:customStyle="1" w:styleId="ListLabel21">
    <w:name w:val="ListLabel 21"/>
    <w:qFormat/>
    <w:rPr>
      <w:rFonts w:cs="Arial"/>
      <w:b w:val="0"/>
      <w:i w:val="0"/>
      <w:iCs/>
      <w:color w:val="auto"/>
    </w:rPr>
  </w:style>
  <w:style w:type="character" w:customStyle="1" w:styleId="ListLabel22">
    <w:name w:val="ListLabel 22"/>
    <w:qFormat/>
    <w:rPr>
      <w:b/>
    </w:rPr>
  </w:style>
  <w:style w:type="character" w:customStyle="1" w:styleId="ListLabel23">
    <w:name w:val="ListLabel 23"/>
    <w:qFormat/>
    <w:rPr>
      <w:b w:val="0"/>
      <w:i w:val="0"/>
      <w:iCs/>
    </w:rPr>
  </w:style>
  <w:style w:type="character" w:customStyle="1" w:styleId="ListLabel24">
    <w:name w:val="ListLabel 24"/>
    <w:qFormat/>
    <w:rPr>
      <w:rFonts w:ascii="Arial" w:hAnsi="Arial"/>
      <w:b w:val="0"/>
      <w:i w:val="0"/>
      <w:iCs/>
      <w:color w:val="auto"/>
      <w:sz w:val="22"/>
    </w:rPr>
  </w:style>
  <w:style w:type="character" w:customStyle="1" w:styleId="ListLabel25">
    <w:name w:val="ListLabel 25"/>
    <w:qFormat/>
    <w:rPr>
      <w:rFonts w:ascii="Arial" w:hAnsi="Arial"/>
      <w:b/>
      <w:sz w:val="22"/>
    </w:rPr>
  </w:style>
  <w:style w:type="character" w:customStyle="1" w:styleId="ListLabel26">
    <w:name w:val="ListLabel 26"/>
    <w:qFormat/>
    <w:rPr>
      <w:rFonts w:ascii="Arial" w:hAnsi="Arial"/>
      <w:b/>
      <w:i w:val="0"/>
      <w:iCs/>
      <w:sz w:val="22"/>
    </w:rPr>
  </w:style>
  <w:style w:type="character" w:customStyle="1" w:styleId="ListLabel27">
    <w:name w:val="ListLabel 27"/>
    <w:qFormat/>
    <w:rPr>
      <w:rFonts w:ascii="Arial" w:hAnsi="Arial" w:cs="Arial"/>
      <w:b/>
      <w:i w:val="0"/>
      <w:iCs/>
      <w:color w:val="auto"/>
      <w:sz w:val="22"/>
    </w:rPr>
  </w:style>
  <w:style w:type="character" w:customStyle="1" w:styleId="ListLabel28">
    <w:name w:val="ListLabel 28"/>
    <w:qFormat/>
    <w:rPr>
      <w:rFonts w:ascii="Arial" w:hAnsi="Arial" w:cs="Arial"/>
      <w:b/>
      <w:bCs/>
      <w:sz w:val="22"/>
      <w:szCs w:val="22"/>
    </w:rPr>
  </w:style>
  <w:style w:type="character" w:customStyle="1" w:styleId="ListLabel29">
    <w:name w:val="ListLabel 29"/>
    <w:qFormat/>
    <w:rPr>
      <w:rFonts w:ascii="Arial" w:eastAsia="Calibri" w:hAnsi="Arial" w:cs="Arial"/>
      <w:sz w:val="22"/>
      <w:szCs w:val="22"/>
    </w:rPr>
  </w:style>
  <w:style w:type="character" w:customStyle="1" w:styleId="ListLabel30">
    <w:name w:val="ListLabel 30"/>
    <w:qFormat/>
    <w:rPr>
      <w:rFonts w:ascii="Arial" w:eastAsia="Calibri" w:hAnsi="Arial" w:cs="Arial"/>
      <w:sz w:val="22"/>
      <w:szCs w:val="22"/>
      <w:lang w:eastAsia="ar-SA"/>
    </w:rPr>
  </w:style>
  <w:style w:type="character" w:customStyle="1" w:styleId="ListLabel31">
    <w:name w:val="ListLabel 31"/>
    <w:qFormat/>
    <w:rPr>
      <w:rFonts w:ascii="Arial" w:hAnsi="Arial" w:cs="Arial"/>
      <w:sz w:val="22"/>
      <w:szCs w:val="22"/>
      <w:lang w:eastAsia="ar-SA"/>
    </w:rPr>
  </w:style>
  <w:style w:type="character" w:customStyle="1" w:styleId="ListLabel32">
    <w:name w:val="ListLabel 32"/>
    <w:qFormat/>
    <w:rPr>
      <w:rFonts w:ascii="Arial" w:hAnsi="Arial" w:cs="Arial"/>
      <w:color w:val="000000"/>
      <w:sz w:val="22"/>
      <w:szCs w:val="22"/>
    </w:rPr>
  </w:style>
  <w:style w:type="character" w:customStyle="1" w:styleId="ListLabel33">
    <w:name w:val="ListLabel 33"/>
    <w:qFormat/>
    <w:rPr>
      <w:rFonts w:ascii="Arial" w:hAnsi="Arial"/>
      <w:b/>
      <w:sz w:val="22"/>
    </w:rPr>
  </w:style>
  <w:style w:type="character" w:customStyle="1" w:styleId="ListLabel34">
    <w:name w:val="ListLabel 34"/>
    <w:qFormat/>
    <w:rPr>
      <w:b w:val="0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b w:val="0"/>
      <w:i w:val="0"/>
      <w:iCs/>
    </w:rPr>
  </w:style>
  <w:style w:type="character" w:customStyle="1" w:styleId="ListLabel37">
    <w:name w:val="ListLabel 37"/>
    <w:qFormat/>
    <w:rPr>
      <w:rFonts w:cs="Arial"/>
      <w:b w:val="0"/>
      <w:i w:val="0"/>
      <w:iCs/>
      <w:color w:val="auto"/>
    </w:rPr>
  </w:style>
  <w:style w:type="character" w:customStyle="1" w:styleId="ListLabel38">
    <w:name w:val="ListLabel 38"/>
    <w:qFormat/>
    <w:rPr>
      <w:b/>
    </w:rPr>
  </w:style>
  <w:style w:type="character" w:customStyle="1" w:styleId="ListLabel39">
    <w:name w:val="ListLabel 39"/>
    <w:qFormat/>
    <w:rPr>
      <w:b w:val="0"/>
      <w:i w:val="0"/>
      <w:iCs/>
    </w:rPr>
  </w:style>
  <w:style w:type="character" w:customStyle="1" w:styleId="ListLabel40">
    <w:name w:val="ListLabel 40"/>
    <w:qFormat/>
    <w:rPr>
      <w:rFonts w:ascii="Arial" w:hAnsi="Arial"/>
      <w:b w:val="0"/>
      <w:i w:val="0"/>
      <w:iCs/>
      <w:color w:val="auto"/>
      <w:sz w:val="22"/>
    </w:rPr>
  </w:style>
  <w:style w:type="character" w:customStyle="1" w:styleId="ListLabel41">
    <w:name w:val="ListLabel 41"/>
    <w:qFormat/>
    <w:rPr>
      <w:rFonts w:ascii="Arial" w:hAnsi="Arial"/>
      <w:b/>
      <w:sz w:val="22"/>
    </w:rPr>
  </w:style>
  <w:style w:type="character" w:customStyle="1" w:styleId="ListLabel42">
    <w:name w:val="ListLabel 42"/>
    <w:qFormat/>
    <w:rPr>
      <w:rFonts w:ascii="Arial" w:hAnsi="Arial"/>
      <w:b/>
      <w:i w:val="0"/>
      <w:iCs/>
      <w:sz w:val="22"/>
    </w:rPr>
  </w:style>
  <w:style w:type="character" w:customStyle="1" w:styleId="ListLabel43">
    <w:name w:val="ListLabel 43"/>
    <w:qFormat/>
    <w:rPr>
      <w:rFonts w:ascii="Arial" w:hAnsi="Arial" w:cs="Arial"/>
      <w:b/>
      <w:i w:val="0"/>
      <w:iCs/>
      <w:color w:val="auto"/>
      <w:sz w:val="22"/>
    </w:rPr>
  </w:style>
  <w:style w:type="character" w:customStyle="1" w:styleId="ListLabel44">
    <w:name w:val="ListLabel 44"/>
    <w:qFormat/>
    <w:rPr>
      <w:rFonts w:ascii="Arial" w:hAnsi="Arial" w:cs="Arial"/>
      <w:b/>
      <w:bCs/>
      <w:sz w:val="22"/>
      <w:szCs w:val="22"/>
    </w:rPr>
  </w:style>
  <w:style w:type="character" w:customStyle="1" w:styleId="ListLabel45">
    <w:name w:val="ListLabel 45"/>
    <w:qFormat/>
    <w:rPr>
      <w:rFonts w:ascii="Arial" w:eastAsia="Calibri" w:hAnsi="Arial" w:cs="Arial"/>
      <w:sz w:val="22"/>
      <w:szCs w:val="22"/>
    </w:rPr>
  </w:style>
  <w:style w:type="character" w:customStyle="1" w:styleId="ListLabel46">
    <w:name w:val="ListLabel 46"/>
    <w:qFormat/>
    <w:rPr>
      <w:rFonts w:ascii="Arial" w:eastAsia="Calibri" w:hAnsi="Arial" w:cs="Arial"/>
      <w:sz w:val="22"/>
      <w:szCs w:val="22"/>
      <w:lang w:eastAsia="ar-SA"/>
    </w:rPr>
  </w:style>
  <w:style w:type="character" w:customStyle="1" w:styleId="ListLabel47">
    <w:name w:val="ListLabel 47"/>
    <w:qFormat/>
    <w:rPr>
      <w:rFonts w:ascii="Arial" w:hAnsi="Arial" w:cs="Arial"/>
      <w:sz w:val="22"/>
      <w:szCs w:val="22"/>
      <w:lang w:eastAsia="ar-SA"/>
    </w:rPr>
  </w:style>
  <w:style w:type="character" w:customStyle="1" w:styleId="ListLabel48">
    <w:name w:val="ListLabel 48"/>
    <w:qFormat/>
    <w:rPr>
      <w:rFonts w:ascii="Arial" w:hAnsi="Arial" w:cs="Arial"/>
      <w:color w:val="000000"/>
      <w:sz w:val="22"/>
      <w:szCs w:val="22"/>
    </w:rPr>
  </w:style>
  <w:style w:type="character" w:customStyle="1" w:styleId="ListLabel49">
    <w:name w:val="ListLabel 49"/>
    <w:qFormat/>
    <w:rPr>
      <w:rFonts w:ascii="Arial" w:hAnsi="Arial"/>
      <w:b/>
      <w:sz w:val="22"/>
    </w:rPr>
  </w:style>
  <w:style w:type="character" w:customStyle="1" w:styleId="ListLabel50">
    <w:name w:val="ListLabel 50"/>
    <w:qFormat/>
    <w:rPr>
      <w:b w:val="0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b w:val="0"/>
      <w:i w:val="0"/>
      <w:iCs/>
    </w:rPr>
  </w:style>
  <w:style w:type="character" w:customStyle="1" w:styleId="ListLabel53">
    <w:name w:val="ListLabel 53"/>
    <w:qFormat/>
    <w:rPr>
      <w:rFonts w:cs="Arial"/>
      <w:b w:val="0"/>
      <w:i w:val="0"/>
      <w:iCs/>
      <w:color w:val="auto"/>
    </w:rPr>
  </w:style>
  <w:style w:type="character" w:customStyle="1" w:styleId="ListLabel54">
    <w:name w:val="ListLabel 54"/>
    <w:qFormat/>
    <w:rPr>
      <w:b/>
    </w:rPr>
  </w:style>
  <w:style w:type="character" w:customStyle="1" w:styleId="ListLabel55">
    <w:name w:val="ListLabel 55"/>
    <w:qFormat/>
    <w:rPr>
      <w:b w:val="0"/>
      <w:i w:val="0"/>
      <w:iCs/>
    </w:rPr>
  </w:style>
  <w:style w:type="character" w:customStyle="1" w:styleId="ListLabel56">
    <w:name w:val="ListLabel 56"/>
    <w:qFormat/>
    <w:rPr>
      <w:rFonts w:ascii="Arial" w:hAnsi="Arial"/>
      <w:b w:val="0"/>
      <w:i w:val="0"/>
      <w:iCs/>
      <w:color w:val="auto"/>
      <w:sz w:val="22"/>
    </w:rPr>
  </w:style>
  <w:style w:type="character" w:customStyle="1" w:styleId="ListLabel57">
    <w:name w:val="ListLabel 57"/>
    <w:qFormat/>
    <w:rPr>
      <w:rFonts w:ascii="Arial" w:hAnsi="Arial"/>
      <w:b/>
      <w:sz w:val="22"/>
    </w:rPr>
  </w:style>
  <w:style w:type="character" w:customStyle="1" w:styleId="ListLabel58">
    <w:name w:val="ListLabel 58"/>
    <w:qFormat/>
    <w:rPr>
      <w:rFonts w:ascii="Arial" w:hAnsi="Arial"/>
      <w:b/>
      <w:i w:val="0"/>
      <w:iCs/>
      <w:sz w:val="22"/>
    </w:rPr>
  </w:style>
  <w:style w:type="character" w:customStyle="1" w:styleId="ListLabel59">
    <w:name w:val="ListLabel 59"/>
    <w:qFormat/>
    <w:rPr>
      <w:rFonts w:ascii="Arial" w:hAnsi="Arial" w:cs="Arial"/>
      <w:b/>
      <w:i w:val="0"/>
      <w:iCs/>
      <w:color w:val="auto"/>
      <w:sz w:val="22"/>
    </w:rPr>
  </w:style>
  <w:style w:type="character" w:customStyle="1" w:styleId="ListLabel60">
    <w:name w:val="ListLabel 60"/>
    <w:qFormat/>
    <w:rPr>
      <w:rFonts w:ascii="Arial" w:hAnsi="Arial" w:cs="Arial"/>
      <w:b/>
      <w:bCs/>
      <w:sz w:val="22"/>
      <w:szCs w:val="22"/>
    </w:rPr>
  </w:style>
  <w:style w:type="character" w:customStyle="1" w:styleId="ListLabel61">
    <w:name w:val="ListLabel 61"/>
    <w:qFormat/>
    <w:rPr>
      <w:rFonts w:ascii="Arial" w:eastAsia="Calibri" w:hAnsi="Arial" w:cs="Arial"/>
      <w:sz w:val="22"/>
      <w:szCs w:val="22"/>
    </w:rPr>
  </w:style>
  <w:style w:type="character" w:customStyle="1" w:styleId="ListLabel62">
    <w:name w:val="ListLabel 62"/>
    <w:qFormat/>
    <w:rPr>
      <w:rFonts w:ascii="Arial" w:eastAsia="Calibri" w:hAnsi="Arial" w:cs="Arial"/>
      <w:sz w:val="22"/>
      <w:szCs w:val="22"/>
      <w:lang w:eastAsia="ar-SA"/>
    </w:rPr>
  </w:style>
  <w:style w:type="character" w:customStyle="1" w:styleId="ListLabel63">
    <w:name w:val="ListLabel 63"/>
    <w:qFormat/>
    <w:rPr>
      <w:rFonts w:ascii="Arial" w:hAnsi="Arial" w:cs="Arial"/>
      <w:sz w:val="22"/>
      <w:szCs w:val="22"/>
      <w:lang w:eastAsia="ar-SA"/>
    </w:rPr>
  </w:style>
  <w:style w:type="character" w:customStyle="1" w:styleId="ListLabel64">
    <w:name w:val="ListLabel 64"/>
    <w:qFormat/>
    <w:rPr>
      <w:rFonts w:ascii="Arial" w:hAnsi="Arial" w:cs="Arial"/>
      <w:color w:val="000000"/>
      <w:sz w:val="22"/>
      <w:szCs w:val="22"/>
    </w:rPr>
  </w:style>
  <w:style w:type="character" w:customStyle="1" w:styleId="ListLabel65">
    <w:name w:val="ListLabel 65"/>
    <w:qFormat/>
    <w:rPr>
      <w:rFonts w:ascii="Arial" w:hAnsi="Arial"/>
      <w:b/>
      <w:sz w:val="22"/>
    </w:rPr>
  </w:style>
  <w:style w:type="character" w:customStyle="1" w:styleId="ListLabel66">
    <w:name w:val="ListLabel 66"/>
    <w:qFormat/>
    <w:rPr>
      <w:b w:val="0"/>
    </w:rPr>
  </w:style>
  <w:style w:type="character" w:customStyle="1" w:styleId="ListLabel67">
    <w:name w:val="ListLabel 67"/>
    <w:qFormat/>
    <w:rPr>
      <w:b/>
    </w:rPr>
  </w:style>
  <w:style w:type="character" w:customStyle="1" w:styleId="ListLabel68">
    <w:name w:val="ListLabel 68"/>
    <w:qFormat/>
    <w:rPr>
      <w:b w:val="0"/>
      <w:i w:val="0"/>
      <w:iCs/>
    </w:rPr>
  </w:style>
  <w:style w:type="character" w:customStyle="1" w:styleId="ListLabel69">
    <w:name w:val="ListLabel 69"/>
    <w:qFormat/>
    <w:rPr>
      <w:rFonts w:cs="Arial"/>
      <w:b w:val="0"/>
      <w:i w:val="0"/>
      <w:iCs/>
      <w:color w:val="auto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b w:val="0"/>
      <w:i w:val="0"/>
      <w:iCs/>
    </w:rPr>
  </w:style>
  <w:style w:type="character" w:customStyle="1" w:styleId="ListLabel72">
    <w:name w:val="ListLabel 72"/>
    <w:qFormat/>
    <w:rPr>
      <w:rFonts w:ascii="Arial" w:hAnsi="Arial"/>
      <w:b w:val="0"/>
      <w:i w:val="0"/>
      <w:iCs/>
      <w:color w:val="auto"/>
      <w:sz w:val="22"/>
    </w:rPr>
  </w:style>
  <w:style w:type="character" w:customStyle="1" w:styleId="ListLabel73">
    <w:name w:val="ListLabel 73"/>
    <w:qFormat/>
    <w:rPr>
      <w:rFonts w:ascii="Arial" w:hAnsi="Arial"/>
      <w:b/>
      <w:sz w:val="22"/>
    </w:rPr>
  </w:style>
  <w:style w:type="character" w:customStyle="1" w:styleId="ListLabel74">
    <w:name w:val="ListLabel 74"/>
    <w:qFormat/>
    <w:rPr>
      <w:rFonts w:ascii="Arial" w:hAnsi="Arial"/>
      <w:b/>
      <w:i w:val="0"/>
      <w:iCs/>
      <w:sz w:val="22"/>
    </w:rPr>
  </w:style>
  <w:style w:type="character" w:customStyle="1" w:styleId="ListLabel75">
    <w:name w:val="ListLabel 75"/>
    <w:qFormat/>
    <w:rPr>
      <w:rFonts w:ascii="Arial" w:hAnsi="Arial" w:cs="Arial"/>
      <w:b/>
      <w:i w:val="0"/>
      <w:iCs/>
      <w:color w:val="auto"/>
      <w:sz w:val="22"/>
    </w:rPr>
  </w:style>
  <w:style w:type="character" w:customStyle="1" w:styleId="ListLabel76">
    <w:name w:val="ListLabel 76"/>
    <w:qFormat/>
    <w:rPr>
      <w:rFonts w:ascii="Arial" w:hAnsi="Arial" w:cs="Arial"/>
      <w:b/>
      <w:bCs/>
      <w:sz w:val="22"/>
      <w:szCs w:val="22"/>
    </w:rPr>
  </w:style>
  <w:style w:type="character" w:customStyle="1" w:styleId="ListLabel77">
    <w:name w:val="ListLabel 77"/>
    <w:qFormat/>
    <w:rPr>
      <w:rFonts w:ascii="Arial" w:eastAsia="Calibri" w:hAnsi="Arial" w:cs="Arial"/>
      <w:sz w:val="22"/>
      <w:szCs w:val="22"/>
    </w:rPr>
  </w:style>
  <w:style w:type="character" w:customStyle="1" w:styleId="ListLabel78">
    <w:name w:val="ListLabel 78"/>
    <w:qFormat/>
    <w:rPr>
      <w:rFonts w:ascii="Arial" w:eastAsia="Calibri" w:hAnsi="Arial" w:cs="Arial"/>
      <w:sz w:val="22"/>
      <w:szCs w:val="22"/>
      <w:lang w:eastAsia="ar-SA"/>
    </w:rPr>
  </w:style>
  <w:style w:type="character" w:customStyle="1" w:styleId="ListLabel79">
    <w:name w:val="ListLabel 79"/>
    <w:qFormat/>
    <w:rPr>
      <w:rFonts w:ascii="Arial" w:hAnsi="Arial" w:cs="Arial"/>
      <w:sz w:val="22"/>
      <w:szCs w:val="22"/>
      <w:lang w:eastAsia="ar-SA"/>
    </w:rPr>
  </w:style>
  <w:style w:type="character" w:customStyle="1" w:styleId="ListLabel80">
    <w:name w:val="ListLabel 80"/>
    <w:qFormat/>
    <w:rPr>
      <w:rFonts w:ascii="Arial" w:hAnsi="Arial" w:cs="Arial"/>
      <w:color w:val="000000"/>
      <w:sz w:val="22"/>
      <w:szCs w:val="22"/>
    </w:rPr>
  </w:style>
  <w:style w:type="character" w:customStyle="1" w:styleId="ListLabel81">
    <w:name w:val="ListLabel 81"/>
    <w:qFormat/>
    <w:rPr>
      <w:rFonts w:ascii="Arial" w:hAnsi="Arial"/>
      <w:b/>
      <w:sz w:val="22"/>
    </w:rPr>
  </w:style>
  <w:style w:type="character" w:customStyle="1" w:styleId="ListLabel82">
    <w:name w:val="ListLabel 82"/>
    <w:qFormat/>
    <w:rPr>
      <w:b w:val="0"/>
    </w:rPr>
  </w:style>
  <w:style w:type="character" w:customStyle="1" w:styleId="ListLabel83">
    <w:name w:val="ListLabel 83"/>
    <w:qFormat/>
    <w:rPr>
      <w:b/>
    </w:rPr>
  </w:style>
  <w:style w:type="character" w:customStyle="1" w:styleId="ListLabel84">
    <w:name w:val="ListLabel 84"/>
    <w:qFormat/>
    <w:rPr>
      <w:b w:val="0"/>
      <w:i w:val="0"/>
      <w:iCs/>
    </w:rPr>
  </w:style>
  <w:style w:type="character" w:customStyle="1" w:styleId="ListLabel85">
    <w:name w:val="ListLabel 85"/>
    <w:qFormat/>
    <w:rPr>
      <w:rFonts w:cs="Arial"/>
      <w:b w:val="0"/>
      <w:i w:val="0"/>
      <w:iCs/>
      <w:color w:val="auto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b w:val="0"/>
      <w:i w:val="0"/>
      <w:iCs/>
    </w:rPr>
  </w:style>
  <w:style w:type="character" w:customStyle="1" w:styleId="ListLabel88">
    <w:name w:val="ListLabel 88"/>
    <w:qFormat/>
    <w:rPr>
      <w:rFonts w:ascii="Arial" w:hAnsi="Arial"/>
      <w:b w:val="0"/>
      <w:i w:val="0"/>
      <w:iCs/>
      <w:color w:val="auto"/>
      <w:sz w:val="22"/>
    </w:rPr>
  </w:style>
  <w:style w:type="character" w:customStyle="1" w:styleId="ListLabel89">
    <w:name w:val="ListLabel 89"/>
    <w:qFormat/>
    <w:rPr>
      <w:rFonts w:ascii="Arial" w:hAnsi="Arial"/>
      <w:b/>
      <w:sz w:val="22"/>
    </w:rPr>
  </w:style>
  <w:style w:type="character" w:customStyle="1" w:styleId="ListLabel90">
    <w:name w:val="ListLabel 90"/>
    <w:qFormat/>
    <w:rPr>
      <w:rFonts w:ascii="Arial" w:hAnsi="Arial"/>
      <w:b/>
      <w:i w:val="0"/>
      <w:iCs/>
      <w:sz w:val="22"/>
    </w:rPr>
  </w:style>
  <w:style w:type="character" w:customStyle="1" w:styleId="ListLabel91">
    <w:name w:val="ListLabel 91"/>
    <w:qFormat/>
    <w:rPr>
      <w:rFonts w:ascii="Arial" w:hAnsi="Arial" w:cs="Arial"/>
      <w:b/>
      <w:i w:val="0"/>
      <w:iCs/>
      <w:color w:val="auto"/>
      <w:sz w:val="22"/>
    </w:rPr>
  </w:style>
  <w:style w:type="character" w:customStyle="1" w:styleId="ListLabel92">
    <w:name w:val="ListLabel 92"/>
    <w:qFormat/>
    <w:rPr>
      <w:rFonts w:ascii="Arial" w:hAnsi="Arial" w:cs="Arial"/>
      <w:b/>
      <w:bCs/>
      <w:sz w:val="22"/>
      <w:szCs w:val="22"/>
    </w:rPr>
  </w:style>
  <w:style w:type="character" w:customStyle="1" w:styleId="ListLabel93">
    <w:name w:val="ListLabel 93"/>
    <w:qFormat/>
    <w:rPr>
      <w:rFonts w:ascii="Arial" w:eastAsia="Calibri" w:hAnsi="Arial" w:cs="Arial"/>
      <w:sz w:val="22"/>
      <w:szCs w:val="22"/>
    </w:rPr>
  </w:style>
  <w:style w:type="character" w:customStyle="1" w:styleId="ListLabel94">
    <w:name w:val="ListLabel 94"/>
    <w:qFormat/>
    <w:rPr>
      <w:rFonts w:ascii="Arial" w:eastAsia="Calibri" w:hAnsi="Arial" w:cs="Arial"/>
      <w:sz w:val="22"/>
      <w:szCs w:val="22"/>
      <w:lang w:eastAsia="ar-SA"/>
    </w:rPr>
  </w:style>
  <w:style w:type="character" w:customStyle="1" w:styleId="ListLabel95">
    <w:name w:val="ListLabel 95"/>
    <w:qFormat/>
    <w:rPr>
      <w:rFonts w:ascii="Arial" w:hAnsi="Arial" w:cs="Arial"/>
      <w:sz w:val="22"/>
      <w:szCs w:val="22"/>
      <w:lang w:eastAsia="ar-SA"/>
    </w:rPr>
  </w:style>
  <w:style w:type="character" w:customStyle="1" w:styleId="ListLabel96">
    <w:name w:val="ListLabel 96"/>
    <w:qFormat/>
    <w:rPr>
      <w:rFonts w:ascii="Arial" w:hAnsi="Arial" w:cs="Arial"/>
      <w:color w:val="000000"/>
      <w:sz w:val="22"/>
      <w:szCs w:val="22"/>
    </w:rPr>
  </w:style>
  <w:style w:type="character" w:customStyle="1" w:styleId="ListLabel97">
    <w:name w:val="ListLabel 97"/>
    <w:qFormat/>
    <w:rPr>
      <w:rFonts w:ascii="Arial" w:hAnsi="Arial"/>
      <w:b/>
      <w:sz w:val="22"/>
    </w:rPr>
  </w:style>
  <w:style w:type="character" w:customStyle="1" w:styleId="ListLabel98">
    <w:name w:val="ListLabel 98"/>
    <w:qFormat/>
    <w:rPr>
      <w:b w:val="0"/>
    </w:rPr>
  </w:style>
  <w:style w:type="character" w:customStyle="1" w:styleId="ListLabel99">
    <w:name w:val="ListLabel 99"/>
    <w:qFormat/>
    <w:rPr>
      <w:b/>
    </w:rPr>
  </w:style>
  <w:style w:type="character" w:customStyle="1" w:styleId="ListLabel100">
    <w:name w:val="ListLabel 100"/>
    <w:qFormat/>
    <w:rPr>
      <w:b w:val="0"/>
      <w:i w:val="0"/>
      <w:iCs/>
    </w:rPr>
  </w:style>
  <w:style w:type="character" w:customStyle="1" w:styleId="ListLabel101">
    <w:name w:val="ListLabel 101"/>
    <w:qFormat/>
    <w:rPr>
      <w:rFonts w:cs="Arial"/>
      <w:b w:val="0"/>
      <w:i w:val="0"/>
      <w:iCs/>
      <w:color w:val="auto"/>
    </w:rPr>
  </w:style>
  <w:style w:type="character" w:customStyle="1" w:styleId="ListLabel102">
    <w:name w:val="ListLabel 102"/>
    <w:qFormat/>
    <w:rPr>
      <w:b/>
    </w:rPr>
  </w:style>
  <w:style w:type="character" w:customStyle="1" w:styleId="ListLabel103">
    <w:name w:val="ListLabel 103"/>
    <w:qFormat/>
    <w:rPr>
      <w:b w:val="0"/>
      <w:i w:val="0"/>
      <w:iCs/>
    </w:rPr>
  </w:style>
  <w:style w:type="character" w:customStyle="1" w:styleId="ListLabel104">
    <w:name w:val="ListLabel 104"/>
    <w:qFormat/>
    <w:rPr>
      <w:rFonts w:ascii="Arial" w:hAnsi="Arial"/>
      <w:b w:val="0"/>
      <w:i w:val="0"/>
      <w:iCs/>
      <w:color w:val="auto"/>
      <w:sz w:val="22"/>
    </w:rPr>
  </w:style>
  <w:style w:type="character" w:customStyle="1" w:styleId="ListLabel105">
    <w:name w:val="ListLabel 105"/>
    <w:qFormat/>
    <w:rPr>
      <w:rFonts w:ascii="Arial" w:hAnsi="Arial"/>
      <w:b/>
      <w:sz w:val="22"/>
    </w:rPr>
  </w:style>
  <w:style w:type="character" w:customStyle="1" w:styleId="ListLabel106">
    <w:name w:val="ListLabel 106"/>
    <w:qFormat/>
    <w:rPr>
      <w:rFonts w:ascii="Arial" w:hAnsi="Arial"/>
      <w:b/>
      <w:i w:val="0"/>
      <w:iCs/>
      <w:sz w:val="22"/>
    </w:rPr>
  </w:style>
  <w:style w:type="character" w:customStyle="1" w:styleId="ListLabel107">
    <w:name w:val="ListLabel 107"/>
    <w:qFormat/>
    <w:rPr>
      <w:rFonts w:ascii="Arial" w:hAnsi="Arial" w:cs="Arial"/>
      <w:b/>
      <w:i w:val="0"/>
      <w:iCs/>
      <w:color w:val="auto"/>
      <w:sz w:val="22"/>
    </w:rPr>
  </w:style>
  <w:style w:type="character" w:customStyle="1" w:styleId="ListLabel108">
    <w:name w:val="ListLabel 108"/>
    <w:qFormat/>
    <w:rPr>
      <w:rFonts w:ascii="Arial" w:hAnsi="Arial" w:cs="Arial"/>
      <w:b/>
      <w:bCs/>
      <w:sz w:val="22"/>
      <w:szCs w:val="22"/>
    </w:rPr>
  </w:style>
  <w:style w:type="character" w:customStyle="1" w:styleId="ListLabel109">
    <w:name w:val="ListLabel 109"/>
    <w:qFormat/>
    <w:rPr>
      <w:rFonts w:ascii="Arial" w:eastAsia="Calibri" w:hAnsi="Arial" w:cs="Arial"/>
      <w:sz w:val="22"/>
      <w:szCs w:val="22"/>
    </w:rPr>
  </w:style>
  <w:style w:type="character" w:customStyle="1" w:styleId="ListLabel110">
    <w:name w:val="ListLabel 110"/>
    <w:qFormat/>
    <w:rPr>
      <w:rFonts w:ascii="Arial" w:eastAsia="Calibri" w:hAnsi="Arial" w:cs="Arial"/>
      <w:sz w:val="22"/>
      <w:szCs w:val="22"/>
      <w:lang w:eastAsia="ar-SA"/>
    </w:rPr>
  </w:style>
  <w:style w:type="character" w:customStyle="1" w:styleId="ListLabel111">
    <w:name w:val="ListLabel 111"/>
    <w:qFormat/>
    <w:rPr>
      <w:rFonts w:ascii="Arial" w:hAnsi="Arial" w:cs="Arial"/>
      <w:sz w:val="22"/>
      <w:szCs w:val="22"/>
      <w:lang w:eastAsia="ar-SA"/>
    </w:rPr>
  </w:style>
  <w:style w:type="character" w:customStyle="1" w:styleId="ListLabel112">
    <w:name w:val="ListLabel 112"/>
    <w:qFormat/>
    <w:rPr>
      <w:rFonts w:ascii="Arial" w:hAnsi="Arial" w:cs="Arial"/>
      <w:color w:val="000000"/>
      <w:sz w:val="22"/>
      <w:szCs w:val="22"/>
    </w:rPr>
  </w:style>
  <w:style w:type="character" w:customStyle="1" w:styleId="ListLabel113">
    <w:name w:val="ListLabel 113"/>
    <w:qFormat/>
    <w:rPr>
      <w:rFonts w:ascii="Arial" w:hAnsi="Arial"/>
      <w:b/>
      <w:sz w:val="22"/>
    </w:rPr>
  </w:style>
  <w:style w:type="character" w:customStyle="1" w:styleId="ListLabel114">
    <w:name w:val="ListLabel 114"/>
    <w:qFormat/>
    <w:rPr>
      <w:b w:val="0"/>
    </w:rPr>
  </w:style>
  <w:style w:type="character" w:customStyle="1" w:styleId="ListLabel115">
    <w:name w:val="ListLabel 115"/>
    <w:qFormat/>
    <w:rPr>
      <w:b/>
    </w:rPr>
  </w:style>
  <w:style w:type="character" w:customStyle="1" w:styleId="ListLabel116">
    <w:name w:val="ListLabel 116"/>
    <w:qFormat/>
    <w:rPr>
      <w:b w:val="0"/>
      <w:i w:val="0"/>
      <w:iCs/>
    </w:rPr>
  </w:style>
  <w:style w:type="character" w:customStyle="1" w:styleId="ListLabel117">
    <w:name w:val="ListLabel 117"/>
    <w:qFormat/>
    <w:rPr>
      <w:rFonts w:ascii="Arial" w:hAnsi="Arial"/>
      <w:b w:val="0"/>
      <w:i w:val="0"/>
      <w:iCs/>
      <w:color w:val="auto"/>
      <w:sz w:val="22"/>
    </w:rPr>
  </w:style>
  <w:style w:type="character" w:customStyle="1" w:styleId="ListLabel118">
    <w:name w:val="ListLabel 118"/>
    <w:qFormat/>
    <w:rPr>
      <w:rFonts w:ascii="Arial" w:hAnsi="Arial"/>
      <w:b/>
      <w:sz w:val="24"/>
    </w:rPr>
  </w:style>
  <w:style w:type="character" w:customStyle="1" w:styleId="ListLabel119">
    <w:name w:val="ListLabel 119"/>
    <w:qFormat/>
    <w:rPr>
      <w:rFonts w:ascii="Arial" w:hAnsi="Arial"/>
      <w:b/>
      <w:i w:val="0"/>
      <w:iCs/>
      <w:sz w:val="22"/>
    </w:rPr>
  </w:style>
  <w:style w:type="character" w:customStyle="1" w:styleId="ListLabel120">
    <w:name w:val="ListLabel 120"/>
    <w:qFormat/>
    <w:rPr>
      <w:rFonts w:ascii="Arial" w:hAnsi="Arial" w:cs="Arial"/>
      <w:b/>
      <w:i w:val="0"/>
      <w:iCs/>
      <w:color w:val="auto"/>
      <w:sz w:val="24"/>
    </w:rPr>
  </w:style>
  <w:style w:type="character" w:customStyle="1" w:styleId="ListLabel121">
    <w:name w:val="ListLabel 121"/>
    <w:qFormat/>
    <w:rPr>
      <w:rFonts w:ascii="Arial" w:hAnsi="Arial" w:cs="Arial"/>
      <w:color w:val="000000"/>
      <w:sz w:val="24"/>
      <w:szCs w:val="2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link w:val="PargrafodaListaChar"/>
    <w:uiPriority w:val="34"/>
    <w:qFormat/>
    <w:rsid w:val="00686952"/>
    <w:pPr>
      <w:ind w:left="720"/>
      <w:contextualSpacing/>
    </w:pPr>
  </w:style>
  <w:style w:type="paragraph" w:styleId="NormalWeb">
    <w:name w:val="Normal (Web)"/>
    <w:basedOn w:val="Normal"/>
    <w:uiPriority w:val="99"/>
    <w:qFormat/>
    <w:rsid w:val="00686952"/>
    <w:pPr>
      <w:spacing w:beforeAutospacing="1" w:afterAutospacing="1"/>
    </w:pPr>
  </w:style>
  <w:style w:type="paragraph" w:customStyle="1" w:styleId="PADRO">
    <w:name w:val="PADRÃO"/>
    <w:qFormat/>
    <w:rsid w:val="00686952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kern w:val="0"/>
      <w:szCs w:val="24"/>
      <w:lang w:eastAsia="zh-CN" w:bidi="hi-IN"/>
      <w14:ligatures w14:val="none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5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1693</Words>
  <Characters>9147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MAYRA</dc:creator>
  <dc:description/>
  <cp:lastModifiedBy>Secretaria Municipal de Saúde .</cp:lastModifiedBy>
  <cp:revision>3</cp:revision>
  <dcterms:created xsi:type="dcterms:W3CDTF">2025-02-10T19:44:00Z</dcterms:created>
  <dcterms:modified xsi:type="dcterms:W3CDTF">2025-02-10T19:45:00Z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