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0A3BAE6A" w14:textId="77777777" w:rsidR="00687D45" w:rsidRPr="00A63B11" w:rsidRDefault="00687D45" w:rsidP="00BC26E3">
      <w:pPr>
        <w:spacing w:line="276" w:lineRule="auto"/>
        <w:jc w:val="center"/>
        <w:rPr>
          <w:rFonts w:ascii="Arial" w:eastAsia="Arial" w:hAnsi="Arial" w:cs="Arial"/>
          <w:b/>
          <w:sz w:val="32"/>
          <w:szCs w:val="32"/>
        </w:rPr>
      </w:pPr>
      <w:bookmarkStart w:id="0" w:name="_Hlk143699894"/>
    </w:p>
    <w:p w14:paraId="1D0F6C02" w14:textId="414A62B2" w:rsidR="00A349F2" w:rsidRPr="00A63B11" w:rsidRDefault="00A349F2" w:rsidP="00BC26E3">
      <w:pPr>
        <w:spacing w:line="276" w:lineRule="auto"/>
        <w:jc w:val="center"/>
        <w:rPr>
          <w:rFonts w:ascii="Arial" w:eastAsia="Arial" w:hAnsi="Arial" w:cs="Arial"/>
          <w:b/>
          <w:sz w:val="32"/>
          <w:szCs w:val="32"/>
        </w:rPr>
      </w:pPr>
      <w:r w:rsidRPr="00A63B11">
        <w:rPr>
          <w:rFonts w:ascii="Arial" w:eastAsia="Arial" w:hAnsi="Arial" w:cs="Arial"/>
          <w:b/>
          <w:sz w:val="32"/>
          <w:szCs w:val="32"/>
        </w:rPr>
        <w:t xml:space="preserve">TERMO DE REFERÊNCIA Nº </w:t>
      </w:r>
      <w:r w:rsidR="005C1FED">
        <w:rPr>
          <w:rFonts w:ascii="Arial" w:eastAsia="Arial" w:hAnsi="Arial" w:cs="Arial"/>
          <w:b/>
          <w:sz w:val="32"/>
          <w:szCs w:val="32"/>
        </w:rPr>
        <w:t>21</w:t>
      </w:r>
      <w:r w:rsidRPr="00A63B11">
        <w:rPr>
          <w:rFonts w:ascii="Arial" w:eastAsia="Arial" w:hAnsi="Arial" w:cs="Arial"/>
          <w:b/>
          <w:sz w:val="32"/>
          <w:szCs w:val="32"/>
        </w:rPr>
        <w:t>/202</w:t>
      </w:r>
      <w:r w:rsidR="00D75E2C" w:rsidRPr="00A63B11">
        <w:rPr>
          <w:rFonts w:ascii="Arial" w:eastAsia="Arial" w:hAnsi="Arial" w:cs="Arial"/>
          <w:b/>
          <w:sz w:val="32"/>
          <w:szCs w:val="32"/>
        </w:rPr>
        <w:t>4</w:t>
      </w:r>
    </w:p>
    <w:p w14:paraId="477CB1F2" w14:textId="2E9ED13B" w:rsidR="005A51DA" w:rsidRPr="00A63B11" w:rsidRDefault="005A51DA" w:rsidP="00BC26E3">
      <w:pPr>
        <w:spacing w:line="276" w:lineRule="auto"/>
        <w:jc w:val="center"/>
        <w:rPr>
          <w:rFonts w:ascii="Arial" w:eastAsia="Arial" w:hAnsi="Arial" w:cs="Arial"/>
          <w:b/>
          <w:sz w:val="24"/>
          <w:szCs w:val="24"/>
        </w:rPr>
      </w:pPr>
    </w:p>
    <w:p w14:paraId="1DCD8B2B" w14:textId="77777777" w:rsidR="00687D45" w:rsidRPr="004D7DF2" w:rsidRDefault="00687D45" w:rsidP="004D7DF2">
      <w:pPr>
        <w:spacing w:line="276" w:lineRule="auto"/>
        <w:jc w:val="center"/>
        <w:rPr>
          <w:rFonts w:ascii="Arial" w:eastAsia="Arial" w:hAnsi="Arial" w:cs="Arial"/>
          <w:b/>
          <w:sz w:val="24"/>
          <w:szCs w:val="24"/>
        </w:rPr>
      </w:pPr>
    </w:p>
    <w:p w14:paraId="175FD71C" w14:textId="0C0AF76C" w:rsidR="00D75E2C" w:rsidRPr="004D7DF2" w:rsidRDefault="00A349F2" w:rsidP="004D7DF2">
      <w:pPr>
        <w:spacing w:line="276" w:lineRule="auto"/>
        <w:rPr>
          <w:rFonts w:ascii="Arial" w:eastAsia="Arial" w:hAnsi="Arial" w:cs="Arial"/>
          <w:b/>
          <w:sz w:val="24"/>
          <w:szCs w:val="24"/>
        </w:rPr>
      </w:pPr>
      <w:r w:rsidRPr="004D7DF2">
        <w:rPr>
          <w:rFonts w:ascii="Arial" w:eastAsia="Arial" w:hAnsi="Arial" w:cs="Arial"/>
          <w:b/>
          <w:sz w:val="24"/>
          <w:szCs w:val="24"/>
        </w:rPr>
        <w:t>UNIDADE(S) REQUISITANTE(S)</w:t>
      </w:r>
    </w:p>
    <w:p w14:paraId="0C46338D" w14:textId="77777777" w:rsidR="00AE7AED" w:rsidRPr="004D7DF2" w:rsidRDefault="00AE7AED" w:rsidP="004D7DF2">
      <w:pPr>
        <w:spacing w:line="276" w:lineRule="auto"/>
        <w:jc w:val="both"/>
        <w:rPr>
          <w:rFonts w:ascii="Arial" w:eastAsia="Luxi Sans" w:hAnsi="Arial" w:cs="Arial"/>
          <w:sz w:val="24"/>
          <w:szCs w:val="24"/>
          <w:lang w:eastAsia="pt-BR"/>
        </w:rPr>
      </w:pPr>
      <w:r w:rsidRPr="004D7DF2">
        <w:rPr>
          <w:rFonts w:ascii="Arial" w:eastAsia="Luxi Sans" w:hAnsi="Arial" w:cs="Arial"/>
          <w:sz w:val="24"/>
          <w:szCs w:val="24"/>
          <w:lang w:eastAsia="pt-BR"/>
        </w:rPr>
        <w:t>SMFA – Secretaria Municipal de Fazenda</w:t>
      </w:r>
    </w:p>
    <w:p w14:paraId="1FA47401" w14:textId="1BB847BC" w:rsidR="00D6697A" w:rsidRPr="004D7DF2" w:rsidRDefault="00000000" w:rsidP="004D7DF2">
      <w:pPr>
        <w:spacing w:line="276" w:lineRule="auto"/>
        <w:jc w:val="both"/>
        <w:rPr>
          <w:rFonts w:ascii="Arial" w:hAnsi="Arial" w:cs="Arial"/>
          <w:sz w:val="24"/>
          <w:szCs w:val="24"/>
        </w:rPr>
      </w:pPr>
      <w:hyperlink r:id="rId9" w:history="1">
        <w:r w:rsidR="00D6697A" w:rsidRPr="004D7DF2">
          <w:rPr>
            <w:rStyle w:val="ng-binding"/>
            <w:rFonts w:ascii="Arial" w:hAnsi="Arial" w:cs="Arial"/>
            <w:sz w:val="24"/>
            <w:szCs w:val="24"/>
            <w:shd w:val="clear" w:color="auto" w:fill="FFFFFF"/>
          </w:rPr>
          <w:t>SUREM - Subsecretaria da Receita Municipal</w:t>
        </w:r>
      </w:hyperlink>
    </w:p>
    <w:p w14:paraId="024C7592" w14:textId="1BDA4562" w:rsidR="00AE7AED" w:rsidRPr="004D7DF2" w:rsidRDefault="00AE7AED" w:rsidP="004D7DF2">
      <w:pPr>
        <w:spacing w:line="276" w:lineRule="auto"/>
        <w:jc w:val="both"/>
        <w:rPr>
          <w:rFonts w:ascii="Arial" w:eastAsia="Luxi Sans" w:hAnsi="Arial" w:cs="Arial"/>
          <w:sz w:val="24"/>
          <w:szCs w:val="24"/>
          <w:lang w:eastAsia="pt-BR"/>
        </w:rPr>
      </w:pPr>
      <w:r w:rsidRPr="004D7DF2">
        <w:rPr>
          <w:rFonts w:ascii="Arial" w:eastAsia="Luxi Sans" w:hAnsi="Arial" w:cs="Arial"/>
          <w:sz w:val="24"/>
          <w:szCs w:val="24"/>
          <w:lang w:eastAsia="pt-BR"/>
        </w:rPr>
        <w:t>FMAATM - Fundo de Modernização e Aprimoramento da Administração Tributária do Município</w:t>
      </w:r>
    </w:p>
    <w:p w14:paraId="6C08BA3F" w14:textId="77777777" w:rsidR="00A349F2" w:rsidRPr="004D7DF2" w:rsidRDefault="00A349F2" w:rsidP="004D7DF2">
      <w:pPr>
        <w:spacing w:line="276" w:lineRule="auto"/>
        <w:rPr>
          <w:rFonts w:ascii="Arial" w:eastAsia="Arial" w:hAnsi="Arial" w:cs="Arial"/>
          <w:sz w:val="24"/>
          <w:szCs w:val="24"/>
        </w:rPr>
      </w:pPr>
    </w:p>
    <w:p w14:paraId="25DE009E" w14:textId="6802FB86" w:rsidR="00A349F2" w:rsidRPr="004D7DF2" w:rsidRDefault="00A349F2" w:rsidP="004D7DF2">
      <w:pPr>
        <w:spacing w:line="276" w:lineRule="auto"/>
        <w:rPr>
          <w:rFonts w:ascii="Arial" w:eastAsia="Arial" w:hAnsi="Arial" w:cs="Arial"/>
          <w:b/>
          <w:sz w:val="24"/>
          <w:szCs w:val="24"/>
        </w:rPr>
      </w:pPr>
      <w:r w:rsidRPr="004D7DF2">
        <w:rPr>
          <w:rFonts w:ascii="Arial" w:eastAsia="Arial" w:hAnsi="Arial" w:cs="Arial"/>
          <w:b/>
          <w:sz w:val="24"/>
          <w:szCs w:val="24"/>
        </w:rPr>
        <w:t>RESPONSÁVEL(IS) PELA EMISSÃO</w:t>
      </w:r>
    </w:p>
    <w:p w14:paraId="2871FAAF" w14:textId="77777777" w:rsidR="004D7DF2" w:rsidRPr="004D7DF2" w:rsidRDefault="004D7DF2" w:rsidP="004D7DF2">
      <w:pPr>
        <w:suppressAutoHyphens w:val="0"/>
        <w:spacing w:line="276" w:lineRule="auto"/>
        <w:rPr>
          <w:rFonts w:ascii="Arial" w:hAnsi="Arial" w:cs="Arial"/>
          <w:bCs/>
          <w:sz w:val="24"/>
          <w:szCs w:val="24"/>
          <w:shd w:val="clear" w:color="auto" w:fill="FFFFFF"/>
          <w:lang w:eastAsia="pt-BR"/>
        </w:rPr>
      </w:pPr>
      <w:r w:rsidRPr="004D7DF2">
        <w:rPr>
          <w:rFonts w:ascii="Arial" w:hAnsi="Arial" w:cs="Arial"/>
          <w:bCs/>
          <w:sz w:val="24"/>
          <w:szCs w:val="24"/>
          <w:shd w:val="clear" w:color="auto" w:fill="FFFFFF"/>
          <w:lang w:eastAsia="pt-BR"/>
        </w:rPr>
        <w:t>Leonardo Hissa Dias do Vale</w:t>
      </w:r>
    </w:p>
    <w:p w14:paraId="7D6FD0F1" w14:textId="77777777" w:rsidR="004D7DF2" w:rsidRPr="004D7DF2" w:rsidRDefault="004D7DF2" w:rsidP="004D7DF2">
      <w:pPr>
        <w:suppressAutoHyphens w:val="0"/>
        <w:spacing w:line="276" w:lineRule="auto"/>
        <w:rPr>
          <w:rFonts w:ascii="Arial" w:hAnsi="Arial" w:cs="Arial"/>
          <w:bCs/>
          <w:sz w:val="24"/>
          <w:szCs w:val="24"/>
          <w:shd w:val="clear" w:color="auto" w:fill="FFFFFF"/>
          <w:lang w:eastAsia="pt-BR"/>
        </w:rPr>
      </w:pPr>
      <w:r w:rsidRPr="004D7DF2">
        <w:rPr>
          <w:rFonts w:ascii="Arial" w:hAnsi="Arial" w:cs="Arial"/>
          <w:sz w:val="24"/>
          <w:szCs w:val="24"/>
          <w:shd w:val="clear" w:color="auto" w:fill="FFFFFF"/>
          <w:lang w:eastAsia="pt-BR"/>
        </w:rPr>
        <w:t>Diretor Central de Governança de Ativos e da Dívida Pública - DIGP</w:t>
      </w:r>
    </w:p>
    <w:p w14:paraId="7706FE9C" w14:textId="77777777" w:rsidR="004D7DF2" w:rsidRPr="005E5C5E" w:rsidRDefault="004D7DF2" w:rsidP="005E5C5E">
      <w:pPr>
        <w:suppressAutoHyphens w:val="0"/>
        <w:spacing w:line="276" w:lineRule="auto"/>
        <w:rPr>
          <w:rFonts w:ascii="Arial" w:hAnsi="Arial" w:cs="Arial"/>
          <w:bCs/>
          <w:sz w:val="24"/>
          <w:szCs w:val="24"/>
          <w:shd w:val="clear" w:color="auto" w:fill="FFFFFF"/>
          <w:lang w:eastAsia="pt-BR"/>
        </w:rPr>
      </w:pPr>
      <w:r w:rsidRPr="004D7DF2">
        <w:rPr>
          <w:rFonts w:ascii="Arial" w:hAnsi="Arial" w:cs="Arial"/>
          <w:sz w:val="24"/>
          <w:szCs w:val="24"/>
          <w:shd w:val="clear" w:color="auto" w:fill="FFFFFF"/>
          <w:lang w:eastAsia="pt-BR"/>
        </w:rPr>
        <w:t>Subsecretaria do Tesouro Municipal - SUTEM</w:t>
      </w:r>
    </w:p>
    <w:p w14:paraId="53339D1D" w14:textId="77777777" w:rsidR="00B87414" w:rsidRPr="005E5C5E" w:rsidRDefault="00B87414" w:rsidP="005E5C5E">
      <w:pPr>
        <w:tabs>
          <w:tab w:val="left" w:pos="1728"/>
        </w:tabs>
        <w:spacing w:line="276" w:lineRule="auto"/>
        <w:rPr>
          <w:rFonts w:ascii="Arial" w:eastAsia="Arial" w:hAnsi="Arial" w:cs="Arial"/>
          <w:sz w:val="24"/>
          <w:szCs w:val="24"/>
        </w:rPr>
      </w:pPr>
    </w:p>
    <w:p w14:paraId="12A7DC00" w14:textId="6D06309B" w:rsidR="00576F32" w:rsidRPr="005E5C5E" w:rsidRDefault="00571675" w:rsidP="005E5C5E">
      <w:pPr>
        <w:pStyle w:val="PargrafodaLista"/>
        <w:numPr>
          <w:ilvl w:val="0"/>
          <w:numId w:val="1"/>
        </w:numPr>
        <w:tabs>
          <w:tab w:val="left" w:pos="1728"/>
        </w:tabs>
        <w:spacing w:line="276" w:lineRule="auto"/>
        <w:rPr>
          <w:rFonts w:ascii="Arial" w:eastAsia="Arial" w:hAnsi="Arial" w:cs="Arial"/>
          <w:b/>
          <w:sz w:val="24"/>
          <w:szCs w:val="24"/>
        </w:rPr>
      </w:pPr>
      <w:r w:rsidRPr="005E5C5E">
        <w:rPr>
          <w:rFonts w:ascii="Arial" w:eastAsia="Arial" w:hAnsi="Arial" w:cs="Arial"/>
          <w:b/>
          <w:sz w:val="24"/>
          <w:szCs w:val="24"/>
        </w:rPr>
        <w:t>OBJETO E CONDIÇÕES GERAIS DA CONTRATAÇÃO</w:t>
      </w:r>
    </w:p>
    <w:p w14:paraId="579A2794" w14:textId="77777777" w:rsidR="0041769A" w:rsidRPr="005E5C5E" w:rsidRDefault="0041769A" w:rsidP="005E5C5E">
      <w:pPr>
        <w:pStyle w:val="PargrafodaLista"/>
        <w:tabs>
          <w:tab w:val="left" w:pos="1728"/>
        </w:tabs>
        <w:spacing w:line="276" w:lineRule="auto"/>
        <w:ind w:left="360"/>
        <w:rPr>
          <w:rFonts w:ascii="Arial" w:eastAsia="Arial" w:hAnsi="Arial" w:cs="Arial"/>
          <w:b/>
          <w:sz w:val="24"/>
          <w:szCs w:val="24"/>
        </w:rPr>
      </w:pPr>
    </w:p>
    <w:p w14:paraId="396407AE" w14:textId="16BCC7FC" w:rsidR="00512BBC" w:rsidRPr="005E5C5E" w:rsidRDefault="00512BBC" w:rsidP="005E5C5E">
      <w:pPr>
        <w:pStyle w:val="PargrafodaLista"/>
        <w:keepNext/>
        <w:keepLines/>
        <w:numPr>
          <w:ilvl w:val="1"/>
          <w:numId w:val="1"/>
        </w:numPr>
        <w:pBdr>
          <w:top w:val="nil"/>
          <w:left w:val="nil"/>
          <w:bottom w:val="nil"/>
          <w:right w:val="nil"/>
          <w:between w:val="nil"/>
        </w:pBdr>
        <w:tabs>
          <w:tab w:val="left" w:pos="284"/>
          <w:tab w:val="left" w:pos="567"/>
        </w:tabs>
        <w:spacing w:line="276" w:lineRule="auto"/>
        <w:ind w:left="567" w:hanging="567"/>
        <w:jc w:val="both"/>
        <w:rPr>
          <w:rFonts w:ascii="Arial" w:eastAsia="Arial" w:hAnsi="Arial" w:cs="Arial"/>
          <w:sz w:val="24"/>
          <w:szCs w:val="24"/>
        </w:rPr>
      </w:pPr>
      <w:r w:rsidRPr="005E5C5E">
        <w:rPr>
          <w:rFonts w:ascii="Arial" w:eastAsia="Arial" w:hAnsi="Arial" w:cs="Arial"/>
          <w:sz w:val="24"/>
          <w:szCs w:val="24"/>
        </w:rPr>
        <w:t xml:space="preserve">O presente Termo de Referência tem por objeto </w:t>
      </w:r>
      <w:r w:rsidR="00576F32" w:rsidRPr="005E5C5E">
        <w:rPr>
          <w:rFonts w:ascii="Arial" w:eastAsia="Arial" w:hAnsi="Arial" w:cs="Arial"/>
          <w:sz w:val="24"/>
          <w:szCs w:val="24"/>
        </w:rPr>
        <w:t>a</w:t>
      </w:r>
      <w:r w:rsidR="00AE7AED" w:rsidRPr="005E5C5E">
        <w:rPr>
          <w:rFonts w:ascii="Arial" w:eastAsia="Arial" w:hAnsi="Arial" w:cs="Arial"/>
          <w:sz w:val="24"/>
          <w:szCs w:val="24"/>
        </w:rPr>
        <w:t xml:space="preserve"> </w:t>
      </w:r>
      <w:r w:rsidR="00CB3AE9" w:rsidRPr="005E5C5E">
        <w:rPr>
          <w:rFonts w:ascii="Arial" w:hAnsi="Arial" w:cs="Arial"/>
          <w:iCs/>
          <w:sz w:val="24"/>
          <w:szCs w:val="24"/>
          <w:lang w:eastAsia="pt-BR"/>
        </w:rPr>
        <w:t>participação de servidor da Administração Tributária em</w:t>
      </w:r>
      <w:r w:rsidR="00CB3AE9" w:rsidRPr="005E5C5E">
        <w:rPr>
          <w:rFonts w:ascii="Arial" w:hAnsi="Arial" w:cs="Arial"/>
          <w:b/>
          <w:iCs/>
          <w:sz w:val="24"/>
          <w:szCs w:val="24"/>
          <w:lang w:eastAsia="pt-BR"/>
        </w:rPr>
        <w:t xml:space="preserve"> </w:t>
      </w:r>
      <w:r w:rsidR="00CB3AE9" w:rsidRPr="005E5C5E">
        <w:rPr>
          <w:rFonts w:ascii="Arial" w:hAnsi="Arial" w:cs="Arial"/>
          <w:iCs/>
          <w:sz w:val="24"/>
          <w:szCs w:val="24"/>
          <w:lang w:eastAsia="pt-BR"/>
        </w:rPr>
        <w:t>ações de desenvolvimento profissional, com a utilização de recursos destinados pelo Comitê de Administração Fazendária e Política Tributária (CAF) à Reserva de Aperfeiçoamento Profissional do Fundo de Modernização e Aprimoramento da Administração Tributária do Município (FMAATM)</w:t>
      </w:r>
      <w:r w:rsidR="00AE7AED" w:rsidRPr="005E5C5E">
        <w:rPr>
          <w:rFonts w:ascii="Arial" w:eastAsia="Arial" w:hAnsi="Arial" w:cs="Arial"/>
          <w:sz w:val="24"/>
          <w:szCs w:val="24"/>
        </w:rPr>
        <w:t>,</w:t>
      </w:r>
      <w:r w:rsidRPr="005E5C5E">
        <w:rPr>
          <w:rFonts w:ascii="Arial" w:eastAsia="Arial" w:hAnsi="Arial" w:cs="Arial"/>
          <w:sz w:val="24"/>
          <w:szCs w:val="24"/>
        </w:rPr>
        <w:t xml:space="preserve"> nos termos do Anexo</w:t>
      </w:r>
      <w:r w:rsidR="00A349F2" w:rsidRPr="005E5C5E">
        <w:rPr>
          <w:rFonts w:ascii="Arial" w:eastAsia="Arial" w:hAnsi="Arial" w:cs="Arial"/>
          <w:sz w:val="24"/>
          <w:szCs w:val="24"/>
        </w:rPr>
        <w:t xml:space="preserve"> I </w:t>
      </w:r>
      <w:r w:rsidRPr="005E5C5E">
        <w:rPr>
          <w:rFonts w:ascii="Arial" w:eastAsia="Arial" w:hAnsi="Arial" w:cs="Arial"/>
          <w:sz w:val="24"/>
          <w:szCs w:val="24"/>
        </w:rPr>
        <w:t>– Projeto Básico e conforme condições e exigências estabelecidas neste instrumento.</w:t>
      </w:r>
    </w:p>
    <w:p w14:paraId="6563F018" w14:textId="26DDD077" w:rsidR="00610DB2" w:rsidRPr="005E5C5E" w:rsidRDefault="00512BBC" w:rsidP="005E5C5E">
      <w:pPr>
        <w:pStyle w:val="PargrafodaLista"/>
        <w:keepNext/>
        <w:keepLines/>
        <w:numPr>
          <w:ilvl w:val="1"/>
          <w:numId w:val="1"/>
        </w:numPr>
        <w:pBdr>
          <w:top w:val="nil"/>
          <w:left w:val="nil"/>
          <w:bottom w:val="nil"/>
          <w:right w:val="nil"/>
          <w:between w:val="nil"/>
        </w:pBdr>
        <w:tabs>
          <w:tab w:val="left" w:pos="284"/>
          <w:tab w:val="left" w:pos="567"/>
        </w:tabs>
        <w:spacing w:line="276" w:lineRule="auto"/>
        <w:ind w:left="567" w:hanging="567"/>
        <w:jc w:val="both"/>
        <w:rPr>
          <w:rFonts w:ascii="Arial" w:eastAsia="Arial" w:hAnsi="Arial" w:cs="Arial"/>
          <w:sz w:val="24"/>
          <w:szCs w:val="24"/>
        </w:rPr>
      </w:pPr>
      <w:r w:rsidRPr="005E5C5E">
        <w:rPr>
          <w:rFonts w:ascii="Arial" w:eastAsia="Arial" w:hAnsi="Arial" w:cs="Arial"/>
          <w:sz w:val="24"/>
          <w:szCs w:val="24"/>
        </w:rPr>
        <w:t>O</w:t>
      </w:r>
      <w:r w:rsidR="00F42924" w:rsidRPr="005E5C5E">
        <w:rPr>
          <w:rFonts w:ascii="Arial" w:eastAsia="Arial" w:hAnsi="Arial" w:cs="Arial"/>
          <w:sz w:val="24"/>
          <w:szCs w:val="24"/>
        </w:rPr>
        <w:t>s</w:t>
      </w:r>
      <w:r w:rsidRPr="005E5C5E">
        <w:rPr>
          <w:rFonts w:ascii="Arial" w:eastAsia="Arial" w:hAnsi="Arial" w:cs="Arial"/>
          <w:sz w:val="24"/>
          <w:szCs w:val="24"/>
        </w:rPr>
        <w:t xml:space="preserve"> serviço</w:t>
      </w:r>
      <w:r w:rsidR="00F42924" w:rsidRPr="005E5C5E">
        <w:rPr>
          <w:rFonts w:ascii="Arial" w:eastAsia="Arial" w:hAnsi="Arial" w:cs="Arial"/>
          <w:sz w:val="24"/>
          <w:szCs w:val="24"/>
        </w:rPr>
        <w:t>s</w:t>
      </w:r>
      <w:r w:rsidRPr="005E5C5E">
        <w:rPr>
          <w:rFonts w:ascii="Arial" w:eastAsia="Arial" w:hAnsi="Arial" w:cs="Arial"/>
          <w:sz w:val="24"/>
          <w:szCs w:val="24"/>
        </w:rPr>
        <w:t xml:space="preserve"> objeto desta contratação é caracterizado como comum, pois apresenta padrões de desempenho e qualidade objetivamente definidos por meio de especificações usuais de mercado.</w:t>
      </w:r>
    </w:p>
    <w:p w14:paraId="26933960" w14:textId="04C483F1" w:rsidR="00D75E2C" w:rsidRPr="005E5C5E" w:rsidRDefault="00D75E2C" w:rsidP="005E5C5E">
      <w:pPr>
        <w:pStyle w:val="PargrafodaLista"/>
        <w:keepNext/>
        <w:keepLines/>
        <w:numPr>
          <w:ilvl w:val="1"/>
          <w:numId w:val="1"/>
        </w:numPr>
        <w:pBdr>
          <w:top w:val="nil"/>
          <w:left w:val="nil"/>
          <w:bottom w:val="nil"/>
          <w:right w:val="nil"/>
          <w:between w:val="nil"/>
        </w:pBdr>
        <w:tabs>
          <w:tab w:val="left" w:pos="284"/>
          <w:tab w:val="left" w:pos="567"/>
        </w:tabs>
        <w:spacing w:line="276" w:lineRule="auto"/>
        <w:ind w:left="567" w:hanging="567"/>
        <w:jc w:val="both"/>
        <w:rPr>
          <w:rFonts w:ascii="Arial" w:eastAsia="Arial" w:hAnsi="Arial" w:cs="Arial"/>
          <w:sz w:val="24"/>
          <w:szCs w:val="24"/>
        </w:rPr>
      </w:pPr>
      <w:r w:rsidRPr="005E5C5E">
        <w:rPr>
          <w:rFonts w:ascii="Arial" w:eastAsia="Arial" w:hAnsi="Arial" w:cs="Arial"/>
          <w:sz w:val="24"/>
          <w:szCs w:val="24"/>
        </w:rPr>
        <w:t xml:space="preserve">O(s) serviço(s) a ser(em) contratado(s) não foi(ram) parcelado(s) tendo em vista </w:t>
      </w:r>
      <w:r w:rsidR="00AE7AED" w:rsidRPr="005E5C5E">
        <w:rPr>
          <w:rFonts w:ascii="Arial" w:eastAsia="Arial" w:hAnsi="Arial" w:cs="Arial"/>
          <w:sz w:val="24"/>
          <w:szCs w:val="24"/>
        </w:rPr>
        <w:t xml:space="preserve">que </w:t>
      </w:r>
      <w:r w:rsidR="00CD6627" w:rsidRPr="005E5C5E">
        <w:rPr>
          <w:rFonts w:ascii="Arial" w:eastAsia="Arial" w:hAnsi="Arial" w:cs="Arial"/>
          <w:sz w:val="24"/>
          <w:szCs w:val="24"/>
        </w:rPr>
        <w:t>se trata</w:t>
      </w:r>
      <w:r w:rsidR="00AE7AED" w:rsidRPr="005E5C5E">
        <w:rPr>
          <w:rFonts w:ascii="Arial" w:eastAsia="Arial" w:hAnsi="Arial" w:cs="Arial"/>
          <w:sz w:val="24"/>
          <w:szCs w:val="24"/>
        </w:rPr>
        <w:t xml:space="preserve"> de um único curso</w:t>
      </w:r>
      <w:r w:rsidRPr="005E5C5E">
        <w:rPr>
          <w:rFonts w:ascii="Arial" w:eastAsia="Arial" w:hAnsi="Arial" w:cs="Arial"/>
          <w:sz w:val="24"/>
          <w:szCs w:val="24"/>
        </w:rPr>
        <w:t>.</w:t>
      </w:r>
    </w:p>
    <w:p w14:paraId="55AB370C" w14:textId="73AE3776" w:rsidR="00512BBC" w:rsidRPr="005E5C5E" w:rsidRDefault="00512BBC" w:rsidP="005E5C5E">
      <w:pPr>
        <w:pStyle w:val="PargrafodaLista"/>
        <w:numPr>
          <w:ilvl w:val="1"/>
          <w:numId w:val="4"/>
        </w:numPr>
        <w:pBdr>
          <w:top w:val="nil"/>
          <w:left w:val="nil"/>
          <w:bottom w:val="nil"/>
          <w:right w:val="nil"/>
          <w:between w:val="nil"/>
        </w:pBdr>
        <w:spacing w:line="276" w:lineRule="auto"/>
        <w:ind w:left="567" w:hanging="567"/>
        <w:jc w:val="both"/>
        <w:rPr>
          <w:rFonts w:ascii="Arial" w:hAnsi="Arial" w:cs="Arial"/>
          <w:b/>
          <w:sz w:val="24"/>
          <w:szCs w:val="24"/>
        </w:rPr>
      </w:pPr>
      <w:r w:rsidRPr="005E5C5E">
        <w:rPr>
          <w:rFonts w:ascii="Arial" w:hAnsi="Arial" w:cs="Arial"/>
          <w:b/>
          <w:sz w:val="24"/>
          <w:szCs w:val="24"/>
        </w:rPr>
        <w:t>Da Contratação:</w:t>
      </w:r>
    </w:p>
    <w:p w14:paraId="188F87CB" w14:textId="29E06F00" w:rsidR="00403BA9" w:rsidRPr="005E5C5E" w:rsidRDefault="001715B0" w:rsidP="005E5C5E">
      <w:pPr>
        <w:pStyle w:val="paragraph"/>
        <w:numPr>
          <w:ilvl w:val="2"/>
          <w:numId w:val="4"/>
        </w:numPr>
        <w:pBdr>
          <w:top w:val="nil"/>
          <w:left w:val="nil"/>
          <w:bottom w:val="nil"/>
          <w:right w:val="nil"/>
          <w:between w:val="nil"/>
        </w:pBdr>
        <w:spacing w:before="0" w:beforeAutospacing="0" w:after="0" w:afterAutospacing="0" w:line="276" w:lineRule="auto"/>
        <w:jc w:val="both"/>
        <w:textAlignment w:val="baseline"/>
        <w:rPr>
          <w:rStyle w:val="normaltextrun"/>
          <w:rFonts w:ascii="Arial" w:hAnsi="Arial" w:cs="Arial"/>
        </w:rPr>
      </w:pPr>
      <w:r w:rsidRPr="005E5C5E">
        <w:rPr>
          <w:rStyle w:val="normaltextrun"/>
          <w:rFonts w:ascii="Arial" w:hAnsi="Arial" w:cs="Arial"/>
          <w:shd w:val="clear" w:color="auto" w:fill="FFFFFF"/>
        </w:rPr>
        <w:t xml:space="preserve">O prazo </w:t>
      </w:r>
      <w:r w:rsidR="008C7A1F" w:rsidRPr="005E5C5E">
        <w:rPr>
          <w:rStyle w:val="normaltextrun"/>
          <w:rFonts w:ascii="Arial" w:hAnsi="Arial" w:cs="Arial"/>
          <w:shd w:val="clear" w:color="auto" w:fill="FFFFFF"/>
        </w:rPr>
        <w:t xml:space="preserve">de vigência da contratação </w:t>
      </w:r>
      <w:r w:rsidR="005E5C5E" w:rsidRPr="005E5C5E">
        <w:rPr>
          <w:rStyle w:val="normaltextrun"/>
          <w:rFonts w:ascii="Arial" w:hAnsi="Arial" w:cs="Arial"/>
          <w:shd w:val="clear" w:color="auto" w:fill="FFFFFF"/>
        </w:rPr>
        <w:t>será pelo período de 22/04/2024 a 05/04/2025</w:t>
      </w:r>
      <w:r w:rsidR="00C86AF2" w:rsidRPr="005E5C5E">
        <w:rPr>
          <w:rStyle w:val="normaltextrun"/>
          <w:rFonts w:ascii="Arial" w:hAnsi="Arial" w:cs="Arial"/>
          <w:shd w:val="clear" w:color="auto" w:fill="FFFFFF"/>
        </w:rPr>
        <w:t>, conforme comprovante de Matrícula</w:t>
      </w:r>
      <w:r w:rsidR="005E5C5E" w:rsidRPr="005E5C5E">
        <w:rPr>
          <w:rStyle w:val="normaltextrun"/>
          <w:rFonts w:ascii="Arial" w:hAnsi="Arial" w:cs="Arial"/>
          <w:shd w:val="clear" w:color="auto" w:fill="FFFFFF"/>
        </w:rPr>
        <w:t>.</w:t>
      </w:r>
    </w:p>
    <w:p w14:paraId="59B19D1A" w14:textId="646C2724" w:rsidR="00743E3B" w:rsidRPr="005E5C5E" w:rsidRDefault="0007789A" w:rsidP="005E5C5E">
      <w:pPr>
        <w:pStyle w:val="paragraph"/>
        <w:numPr>
          <w:ilvl w:val="2"/>
          <w:numId w:val="4"/>
        </w:numPr>
        <w:pBdr>
          <w:top w:val="nil"/>
          <w:left w:val="nil"/>
          <w:bottom w:val="nil"/>
          <w:right w:val="nil"/>
          <w:between w:val="nil"/>
        </w:pBdr>
        <w:spacing w:before="0" w:beforeAutospacing="0" w:after="0" w:afterAutospacing="0" w:line="276" w:lineRule="auto"/>
        <w:jc w:val="both"/>
        <w:textAlignment w:val="baseline"/>
        <w:rPr>
          <w:rFonts w:ascii="Arial" w:hAnsi="Arial" w:cs="Arial"/>
        </w:rPr>
      </w:pPr>
      <w:r w:rsidRPr="005E5C5E">
        <w:rPr>
          <w:rStyle w:val="normaltextrun"/>
          <w:rFonts w:ascii="Arial" w:hAnsi="Arial" w:cs="Arial"/>
          <w:shd w:val="clear" w:color="auto" w:fill="FFFFFF"/>
        </w:rPr>
        <w:t xml:space="preserve">Não será necessário firmar instrumento de contrato, conforme disposto no art. 95, inciso I da Lei 14.133/21, sendo este substituído por </w:t>
      </w:r>
      <w:r w:rsidR="00C86AF2" w:rsidRPr="005E5C5E">
        <w:rPr>
          <w:rStyle w:val="normaltextrun"/>
          <w:rFonts w:ascii="Arial" w:hAnsi="Arial" w:cs="Arial"/>
          <w:shd w:val="clear" w:color="auto" w:fill="FFFFFF"/>
        </w:rPr>
        <w:t>nota de emprenho</w:t>
      </w:r>
      <w:r w:rsidR="0069446F" w:rsidRPr="005E5C5E">
        <w:rPr>
          <w:rFonts w:ascii="Arial" w:hAnsi="Arial" w:cs="Arial"/>
        </w:rPr>
        <w:t>.</w:t>
      </w:r>
      <w:r w:rsidR="00512BBC" w:rsidRPr="005E5C5E">
        <w:rPr>
          <w:rFonts w:ascii="Arial" w:hAnsi="Arial" w:cs="Arial"/>
        </w:rPr>
        <w:tab/>
      </w:r>
      <w:r w:rsidR="00512BBC" w:rsidRPr="005E5C5E">
        <w:rPr>
          <w:rFonts w:ascii="Arial" w:hAnsi="Arial" w:cs="Arial"/>
        </w:rPr>
        <w:tab/>
      </w:r>
    </w:p>
    <w:p w14:paraId="03B9B24E" w14:textId="1C03D290" w:rsidR="00512BBC" w:rsidRPr="005E5C5E" w:rsidRDefault="00512BBC" w:rsidP="005E5C5E">
      <w:pPr>
        <w:pBdr>
          <w:top w:val="nil"/>
          <w:left w:val="nil"/>
          <w:bottom w:val="nil"/>
          <w:right w:val="nil"/>
          <w:between w:val="nil"/>
        </w:pBdr>
        <w:spacing w:line="276" w:lineRule="auto"/>
        <w:jc w:val="both"/>
        <w:rPr>
          <w:rFonts w:ascii="Arial" w:eastAsia="Arial" w:hAnsi="Arial" w:cs="Arial"/>
          <w:b/>
          <w:sz w:val="24"/>
          <w:szCs w:val="24"/>
        </w:rPr>
      </w:pPr>
      <w:r w:rsidRPr="005E5C5E">
        <w:rPr>
          <w:rFonts w:ascii="Arial" w:hAnsi="Arial" w:cs="Arial"/>
          <w:sz w:val="24"/>
          <w:szCs w:val="24"/>
        </w:rPr>
        <w:tab/>
      </w:r>
    </w:p>
    <w:p w14:paraId="4CB78220" w14:textId="56B64DBA" w:rsidR="00576F32" w:rsidRPr="005E5C5E" w:rsidRDefault="00512BBC" w:rsidP="005E5C5E">
      <w:pPr>
        <w:pStyle w:val="PargrafodaLista"/>
        <w:keepNext/>
        <w:keepLines/>
        <w:numPr>
          <w:ilvl w:val="0"/>
          <w:numId w:val="4"/>
        </w:numPr>
        <w:pBdr>
          <w:top w:val="nil"/>
          <w:left w:val="nil"/>
          <w:bottom w:val="nil"/>
          <w:right w:val="nil"/>
          <w:between w:val="nil"/>
        </w:pBdr>
        <w:tabs>
          <w:tab w:val="left" w:pos="851"/>
          <w:tab w:val="left" w:pos="993"/>
        </w:tabs>
        <w:spacing w:line="276" w:lineRule="auto"/>
        <w:ind w:left="426" w:hanging="426"/>
        <w:jc w:val="both"/>
        <w:rPr>
          <w:rFonts w:ascii="Arial" w:hAnsi="Arial" w:cs="Arial"/>
          <w:sz w:val="24"/>
          <w:szCs w:val="24"/>
        </w:rPr>
      </w:pPr>
      <w:r w:rsidRPr="005E5C5E">
        <w:rPr>
          <w:rFonts w:ascii="Arial" w:eastAsia="Arial" w:hAnsi="Arial" w:cs="Arial"/>
          <w:b/>
          <w:sz w:val="24"/>
          <w:szCs w:val="24"/>
        </w:rPr>
        <w:t>FUNDAMENTAÇÃO E DESCRIÇÃO DA NECESSIDADE DA CONTRATAÇÃO</w:t>
      </w:r>
    </w:p>
    <w:p w14:paraId="5A6D6DF6" w14:textId="77777777" w:rsidR="0041769A" w:rsidRPr="005E5C5E" w:rsidRDefault="0041769A" w:rsidP="005E5C5E">
      <w:pPr>
        <w:pStyle w:val="PargrafodaLista"/>
        <w:keepNext/>
        <w:keepLines/>
        <w:pBdr>
          <w:top w:val="nil"/>
          <w:left w:val="nil"/>
          <w:bottom w:val="nil"/>
          <w:right w:val="nil"/>
          <w:between w:val="nil"/>
        </w:pBdr>
        <w:tabs>
          <w:tab w:val="left" w:pos="851"/>
          <w:tab w:val="left" w:pos="993"/>
        </w:tabs>
        <w:spacing w:line="276" w:lineRule="auto"/>
        <w:ind w:left="426"/>
        <w:jc w:val="both"/>
        <w:rPr>
          <w:rFonts w:ascii="Arial" w:hAnsi="Arial" w:cs="Arial"/>
          <w:sz w:val="24"/>
          <w:szCs w:val="24"/>
        </w:rPr>
      </w:pPr>
    </w:p>
    <w:p w14:paraId="44BE7799" w14:textId="28B6DACA" w:rsidR="0007789A" w:rsidRPr="005E5C5E" w:rsidRDefault="0007789A" w:rsidP="005E5C5E">
      <w:pPr>
        <w:pStyle w:val="PargrafodaLista"/>
        <w:numPr>
          <w:ilvl w:val="1"/>
          <w:numId w:val="5"/>
        </w:numPr>
        <w:pBdr>
          <w:top w:val="nil"/>
          <w:left w:val="nil"/>
          <w:bottom w:val="nil"/>
          <w:right w:val="nil"/>
          <w:between w:val="nil"/>
        </w:pBdr>
        <w:tabs>
          <w:tab w:val="left" w:pos="567"/>
        </w:tabs>
        <w:spacing w:line="276" w:lineRule="auto"/>
        <w:jc w:val="both"/>
        <w:rPr>
          <w:rFonts w:ascii="Arial" w:eastAsia="Roboto" w:hAnsi="Arial" w:cs="Arial"/>
          <w:sz w:val="24"/>
          <w:szCs w:val="24"/>
        </w:rPr>
      </w:pPr>
      <w:r w:rsidRPr="005E5C5E">
        <w:rPr>
          <w:rFonts w:ascii="Arial" w:eastAsia="Roboto" w:hAnsi="Arial" w:cs="Arial"/>
          <w:b/>
          <w:sz w:val="24"/>
          <w:szCs w:val="24"/>
        </w:rPr>
        <w:t>Fundamentação:</w:t>
      </w:r>
      <w:r w:rsidRPr="005E5C5E">
        <w:rPr>
          <w:rFonts w:ascii="Arial" w:eastAsia="Roboto" w:hAnsi="Arial" w:cs="Arial"/>
          <w:sz w:val="24"/>
          <w:szCs w:val="24"/>
        </w:rPr>
        <w:t xml:space="preserve"> </w:t>
      </w:r>
    </w:p>
    <w:p w14:paraId="59FF0890" w14:textId="7CF0E878" w:rsidR="0007789A" w:rsidRPr="005E5C5E" w:rsidRDefault="0007789A" w:rsidP="005E5C5E">
      <w:pPr>
        <w:pStyle w:val="PargrafodaLista"/>
        <w:numPr>
          <w:ilvl w:val="2"/>
          <w:numId w:val="5"/>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sz w:val="24"/>
          <w:szCs w:val="24"/>
        </w:rPr>
      </w:pPr>
      <w:r w:rsidRPr="005E5C5E">
        <w:rPr>
          <w:rFonts w:ascii="Arial" w:eastAsia="Roboto" w:hAnsi="Arial" w:cs="Arial"/>
          <w:sz w:val="24"/>
          <w:szCs w:val="24"/>
        </w:rPr>
        <w:t>Dispensa de Licitação art. 75 inciso II da Lei n° 14.133 de 1° de abril de 2021.</w:t>
      </w:r>
    </w:p>
    <w:p w14:paraId="27F8704E" w14:textId="01678F3B" w:rsidR="0007789A" w:rsidRPr="005E5C5E" w:rsidRDefault="0007789A" w:rsidP="005E5C5E">
      <w:pPr>
        <w:pStyle w:val="PargrafodaLista"/>
        <w:numPr>
          <w:ilvl w:val="2"/>
          <w:numId w:val="5"/>
        </w:numPr>
        <w:pBdr>
          <w:top w:val="nil"/>
          <w:left w:val="nil"/>
          <w:bottom w:val="nil"/>
          <w:right w:val="nil"/>
          <w:between w:val="nil"/>
        </w:pBdr>
        <w:tabs>
          <w:tab w:val="left" w:pos="993"/>
          <w:tab w:val="left" w:pos="1134"/>
        </w:tabs>
        <w:spacing w:line="276" w:lineRule="auto"/>
        <w:ind w:hanging="294"/>
        <w:jc w:val="both"/>
        <w:rPr>
          <w:rFonts w:ascii="Arial" w:eastAsia="Roboto" w:hAnsi="Arial" w:cs="Arial"/>
          <w:sz w:val="24"/>
          <w:szCs w:val="24"/>
        </w:rPr>
      </w:pPr>
      <w:r w:rsidRPr="005E5C5E">
        <w:rPr>
          <w:rFonts w:ascii="Arial" w:eastAsia="Roboto" w:hAnsi="Arial" w:cs="Arial"/>
          <w:sz w:val="24"/>
          <w:szCs w:val="24"/>
        </w:rPr>
        <w:t>Art. 3° inciso II do Decreto Municipal n° 18.343 de 15 de junho de 2023.</w:t>
      </w:r>
    </w:p>
    <w:p w14:paraId="3E489421" w14:textId="5795743E" w:rsidR="00621A4B" w:rsidRPr="005E5C5E" w:rsidRDefault="00621A4B" w:rsidP="005E5C5E">
      <w:pPr>
        <w:pStyle w:val="PargrafodaLista"/>
        <w:numPr>
          <w:ilvl w:val="2"/>
          <w:numId w:val="5"/>
        </w:numPr>
        <w:pBdr>
          <w:top w:val="nil"/>
          <w:left w:val="nil"/>
          <w:bottom w:val="nil"/>
          <w:right w:val="nil"/>
          <w:between w:val="nil"/>
        </w:pBdr>
        <w:tabs>
          <w:tab w:val="left" w:pos="993"/>
          <w:tab w:val="left" w:pos="1134"/>
        </w:tabs>
        <w:spacing w:line="276" w:lineRule="auto"/>
        <w:ind w:hanging="294"/>
        <w:jc w:val="both"/>
        <w:rPr>
          <w:rFonts w:ascii="Arial" w:eastAsia="Roboto" w:hAnsi="Arial" w:cs="Arial"/>
          <w:sz w:val="24"/>
          <w:szCs w:val="24"/>
        </w:rPr>
      </w:pPr>
      <w:r w:rsidRPr="005E5C5E">
        <w:rPr>
          <w:rFonts w:ascii="Arial" w:hAnsi="Arial" w:cs="Arial"/>
          <w:sz w:val="24"/>
          <w:szCs w:val="24"/>
          <w:lang w:eastAsia="pt-BR"/>
        </w:rPr>
        <w:lastRenderedPageBreak/>
        <w:t xml:space="preserve">SÚMULA Nº 02 de 25 de Agosto de 2023 - </w:t>
      </w:r>
      <w:r w:rsidRPr="005E5C5E">
        <w:rPr>
          <w:rFonts w:ascii="Arial" w:hAnsi="Arial" w:cs="Arial"/>
          <w:sz w:val="24"/>
          <w:szCs w:val="24"/>
          <w:shd w:val="clear" w:color="auto" w:fill="FFFFFF"/>
        </w:rPr>
        <w:t>“Nos casos em que as contratações da Administração Pública se enquadrem nas hipóteses de Inexigibilidade de Licitação previstas no art. 74 da Lei nº 14.133/21, poderá a Administração Pública, diante do interesse público e do seu poder discricionário, proceder à contratação pela modalidade Dispensa de Licitação, em virtude do valor, nos moldes dos incisos I e II do art. 75 da Lei Federal nº 14.133/21, por ser o procedimento mais célere e menos oneroso, desde que devidamente justificado”</w:t>
      </w:r>
      <w:r w:rsidR="0041769A" w:rsidRPr="005E5C5E">
        <w:rPr>
          <w:rFonts w:ascii="Arial" w:hAnsi="Arial" w:cs="Arial"/>
          <w:sz w:val="24"/>
          <w:szCs w:val="24"/>
          <w:shd w:val="clear" w:color="auto" w:fill="FFFFFF"/>
        </w:rPr>
        <w:t>.</w:t>
      </w:r>
    </w:p>
    <w:p w14:paraId="7B94BD32" w14:textId="77777777" w:rsidR="0041769A" w:rsidRPr="005E5C5E" w:rsidRDefault="0041769A" w:rsidP="005E5C5E">
      <w:pPr>
        <w:pStyle w:val="PargrafodaLista"/>
        <w:pBdr>
          <w:top w:val="nil"/>
          <w:left w:val="nil"/>
          <w:bottom w:val="nil"/>
          <w:right w:val="nil"/>
          <w:between w:val="nil"/>
        </w:pBdr>
        <w:tabs>
          <w:tab w:val="left" w:pos="993"/>
          <w:tab w:val="left" w:pos="1134"/>
        </w:tabs>
        <w:spacing w:line="276" w:lineRule="auto"/>
        <w:jc w:val="both"/>
        <w:rPr>
          <w:rFonts w:ascii="Arial" w:eastAsia="Roboto" w:hAnsi="Arial" w:cs="Arial"/>
          <w:sz w:val="24"/>
          <w:szCs w:val="24"/>
        </w:rPr>
      </w:pPr>
    </w:p>
    <w:p w14:paraId="395613AA" w14:textId="44BA24B2" w:rsidR="00B24FBB" w:rsidRPr="005E5C5E" w:rsidRDefault="00F70184" w:rsidP="005E5C5E">
      <w:pPr>
        <w:pStyle w:val="PargrafodaLista"/>
        <w:numPr>
          <w:ilvl w:val="1"/>
          <w:numId w:val="8"/>
        </w:numPr>
        <w:pBdr>
          <w:top w:val="nil"/>
          <w:left w:val="nil"/>
          <w:bottom w:val="nil"/>
          <w:right w:val="nil"/>
          <w:between w:val="nil"/>
        </w:pBdr>
        <w:tabs>
          <w:tab w:val="left" w:pos="1134"/>
        </w:tabs>
        <w:spacing w:line="276" w:lineRule="auto"/>
        <w:ind w:left="567" w:hanging="567"/>
        <w:jc w:val="both"/>
        <w:rPr>
          <w:rFonts w:ascii="Arial" w:eastAsia="Roboto" w:hAnsi="Arial" w:cs="Arial"/>
          <w:sz w:val="24"/>
          <w:szCs w:val="24"/>
        </w:rPr>
      </w:pPr>
      <w:bookmarkStart w:id="1" w:name="_Hlk143699939"/>
      <w:bookmarkStart w:id="2" w:name="_Hlk143699914"/>
      <w:bookmarkEnd w:id="0"/>
      <w:r w:rsidRPr="005E5C5E">
        <w:rPr>
          <w:rFonts w:ascii="Arial" w:hAnsi="Arial" w:cs="Arial"/>
          <w:b/>
          <w:sz w:val="24"/>
          <w:szCs w:val="24"/>
        </w:rPr>
        <w:t>Descrição da necessidade:</w:t>
      </w:r>
    </w:p>
    <w:p w14:paraId="1782B7FC" w14:textId="77777777" w:rsidR="005E5C5E" w:rsidRPr="005E5C5E" w:rsidRDefault="005E5C5E" w:rsidP="005E5C5E">
      <w:pPr>
        <w:pStyle w:val="PargrafodaLista"/>
        <w:numPr>
          <w:ilvl w:val="2"/>
          <w:numId w:val="8"/>
        </w:numPr>
        <w:spacing w:line="276" w:lineRule="auto"/>
        <w:jc w:val="both"/>
        <w:rPr>
          <w:rFonts w:ascii="Arial" w:hAnsi="Arial" w:cs="Arial"/>
          <w:sz w:val="24"/>
          <w:szCs w:val="24"/>
          <w:shd w:val="clear" w:color="auto" w:fill="FFFFFF"/>
        </w:rPr>
      </w:pPr>
      <w:r w:rsidRPr="005E5C5E">
        <w:rPr>
          <w:rFonts w:ascii="Arial" w:hAnsi="Arial" w:cs="Arial"/>
          <w:color w:val="000000"/>
          <w:sz w:val="24"/>
          <w:szCs w:val="24"/>
          <w:shd w:val="clear" w:color="auto" w:fill="FFFFFF"/>
        </w:rPr>
        <w:t xml:space="preserve">O curso de pós-graduação em Liderança e Inovação visa ao desenvolvimento de soft e hard skills, de modo a atender à crescente demanda de profissionais líderes na sua área de atuação, com visão em negócios voltada para a inovação. </w:t>
      </w:r>
    </w:p>
    <w:p w14:paraId="411C484F" w14:textId="0CD90A01" w:rsidR="00F50FFD" w:rsidRPr="005E5C5E" w:rsidRDefault="005E5C5E" w:rsidP="005E5C5E">
      <w:pPr>
        <w:pStyle w:val="PargrafodaLista"/>
        <w:numPr>
          <w:ilvl w:val="2"/>
          <w:numId w:val="8"/>
        </w:numPr>
        <w:spacing w:line="276" w:lineRule="auto"/>
        <w:jc w:val="both"/>
        <w:rPr>
          <w:rFonts w:ascii="Arial" w:hAnsi="Arial" w:cs="Arial"/>
          <w:sz w:val="24"/>
          <w:szCs w:val="24"/>
          <w:shd w:val="clear" w:color="auto" w:fill="FFFFFF"/>
        </w:rPr>
      </w:pPr>
      <w:r w:rsidRPr="005E5C5E">
        <w:rPr>
          <w:rFonts w:ascii="Arial" w:hAnsi="Arial" w:cs="Arial"/>
          <w:color w:val="000000"/>
          <w:sz w:val="24"/>
          <w:szCs w:val="24"/>
          <w:shd w:val="clear" w:color="auto" w:fill="FFFFFF"/>
        </w:rPr>
        <w:t>O curso revisitará o papel da gestão de pessoas nas organizações, buscando desenvolver a capacidade de reconhecimento das oportunidades e dos desafios da transformação digital.</w:t>
      </w:r>
    </w:p>
    <w:p w14:paraId="7D617877" w14:textId="77777777" w:rsidR="005E5C5E" w:rsidRPr="00A63B11" w:rsidRDefault="005E5C5E" w:rsidP="005E5C5E">
      <w:pPr>
        <w:pStyle w:val="PargrafodaLista"/>
        <w:ind w:left="1080"/>
        <w:jc w:val="both"/>
        <w:rPr>
          <w:rFonts w:ascii="Arial" w:hAnsi="Arial" w:cs="Arial"/>
          <w:sz w:val="24"/>
          <w:szCs w:val="24"/>
          <w:shd w:val="clear" w:color="auto" w:fill="FFFFFF"/>
        </w:rPr>
      </w:pPr>
    </w:p>
    <w:p w14:paraId="4998B747" w14:textId="03207051" w:rsidR="00C47A15" w:rsidRPr="00A63B11" w:rsidRDefault="00C47A15" w:rsidP="00BC26E3">
      <w:pPr>
        <w:pStyle w:val="PargrafodaLista"/>
        <w:numPr>
          <w:ilvl w:val="1"/>
          <w:numId w:val="8"/>
        </w:numPr>
        <w:pBdr>
          <w:top w:val="nil"/>
          <w:left w:val="nil"/>
          <w:bottom w:val="nil"/>
          <w:right w:val="nil"/>
          <w:between w:val="nil"/>
        </w:pBdr>
        <w:tabs>
          <w:tab w:val="left" w:pos="1134"/>
        </w:tabs>
        <w:spacing w:line="276" w:lineRule="auto"/>
        <w:jc w:val="both"/>
        <w:rPr>
          <w:rFonts w:ascii="Arial" w:eastAsia="Roboto" w:hAnsi="Arial" w:cs="Arial"/>
          <w:sz w:val="24"/>
          <w:szCs w:val="24"/>
        </w:rPr>
      </w:pPr>
      <w:bookmarkStart w:id="3" w:name="_Hlk162275545"/>
      <w:r w:rsidRPr="00A63B11">
        <w:rPr>
          <w:rFonts w:ascii="Arial" w:eastAsia="Roboto" w:hAnsi="Arial" w:cs="Arial"/>
          <w:b/>
          <w:sz w:val="24"/>
          <w:szCs w:val="24"/>
        </w:rPr>
        <w:t>Escolha da contratada:</w:t>
      </w:r>
    </w:p>
    <w:p w14:paraId="0196F94B" w14:textId="0D4C43EE"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sidRPr="00E85D70">
        <w:rPr>
          <w:rFonts w:ascii="Arial" w:hAnsi="Arial" w:cs="Arial"/>
          <w:color w:val="212529"/>
        </w:rPr>
        <w:t>No final da década de 90, o Brasil tinha cerca de 900 instituições de ensino superior. Atualmente, elas já ultrapassam a marca das 1.900. </w:t>
      </w:r>
    </w:p>
    <w:p w14:paraId="17E6662D" w14:textId="7E091A0A"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sidRPr="00E85D70">
        <w:rPr>
          <w:rFonts w:ascii="Arial" w:hAnsi="Arial" w:cs="Arial"/>
          <w:color w:val="212529"/>
        </w:rPr>
        <w:t>Em função desse crescimento e por muitas instituições terem sido criadas recentemente, muitas universidades e escolas de negócio ainda não têm experiência e expertise em suas áreas de ensino e graduação.</w:t>
      </w:r>
    </w:p>
    <w:p w14:paraId="7CEA7B1A" w14:textId="6EB9CD5F"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sidRPr="00E85D70">
        <w:rPr>
          <w:rFonts w:ascii="Arial" w:hAnsi="Arial" w:cs="Arial"/>
          <w:color w:val="212529"/>
        </w:rPr>
        <w:t>Um levantamento feito pelo MEC mostra que é cada vez maior o número de estudantes interessados no curso de Administração.  Segundo o último Censo de Educação Superior 2015, foi o curso que recebeu o maior número de alunos ingressantes em todo país. Apesar dessa grande demanda, a entrega do ensino oferecido pelas instituições nem sempre atende às expectativas e níveis de qualidade mínimos. Avaliações aplicadas pelo Ministério da Educação, indicam a necessidade de melhoria urgente e significativa em diversos programas oferecidos atualmente.</w:t>
      </w:r>
    </w:p>
    <w:p w14:paraId="4A8186F9" w14:textId="2322DC22"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Pr>
          <w:rFonts w:ascii="Arial" w:hAnsi="Arial" w:cs="Arial"/>
          <w:color w:val="212529"/>
        </w:rPr>
        <w:t>A</w:t>
      </w:r>
      <w:r w:rsidRPr="00E85D70">
        <w:rPr>
          <w:rFonts w:ascii="Arial" w:hAnsi="Arial" w:cs="Arial"/>
          <w:color w:val="212529"/>
        </w:rPr>
        <w:t xml:space="preserve"> FGV leva o conhecimento adquirido ao longo de 70 anos de pesquisa e ensino nas áreas de Administração e Economia, garantindo um aprendizado de excelência e colaborando para a formação de profissionais de negócios mais qualificados.</w:t>
      </w:r>
    </w:p>
    <w:p w14:paraId="1BF75A0C" w14:textId="76081A60"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sidRPr="00E85D70">
        <w:rPr>
          <w:rFonts w:ascii="Arial" w:hAnsi="Arial" w:cs="Arial"/>
          <w:color w:val="212529"/>
        </w:rPr>
        <w:t>O Programa de Certificação de Qualidade FGV tem o objetivo de levar a excelência de sua metodologia educacional para todo o Brasil. Por meio de parcerias com Instituições de ensino, a FGV leva o melhor conteúdo acadêmico de Administração e Economia, desenvolvido pelos professores e pesquisadores do quadro técnico de suas escolas, EBAPE, EAESP, EESP e CPDOC referências em ensino no Brasil e no exterior.</w:t>
      </w:r>
    </w:p>
    <w:p w14:paraId="7B463248" w14:textId="71516DAB"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sidRPr="00E85D70">
        <w:rPr>
          <w:rFonts w:ascii="Arial" w:hAnsi="Arial" w:cs="Arial"/>
          <w:color w:val="212529"/>
        </w:rPr>
        <w:t xml:space="preserve">Para garantir a replicação da qualidade da metodologia de ensino, a FGV audita e certifica as instituições nos níveis institucional, docente e discente. São realizadas visitas anuais in loco para acompanhamento da infraestrutura e do corpo docente das instituições. Já o desempenho dos alunos é avaliado por meio de provas nacionais elaboradas por professores das escolas FGV. Assim, a infraestrutura e o projeto pedagógico dos cursos, bem como a titulação dos professores e suas experiências profissionais são acompanhados de perto pelo corpo consultivo da FGV. A renovação </w:t>
      </w:r>
      <w:r w:rsidRPr="00E85D70">
        <w:rPr>
          <w:rFonts w:ascii="Arial" w:hAnsi="Arial" w:cs="Arial"/>
          <w:color w:val="212529"/>
        </w:rPr>
        <w:lastRenderedPageBreak/>
        <w:t>do certificado de qualidade é feita anualmente, garantindo a atualização e a excelência da entrega.</w:t>
      </w:r>
    </w:p>
    <w:p w14:paraId="4F03EFA3" w14:textId="313CD17A"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sidRPr="00E85D70">
        <w:rPr>
          <w:rFonts w:ascii="Arial" w:hAnsi="Arial" w:cs="Arial"/>
          <w:color w:val="212529"/>
        </w:rPr>
        <w:t>Esta parceria de sucesso é comprovada pela notas máximas obtidas pelos alunos das certificadas FGV no Enade, exame nacional de desempenho de estudantes, vinculado ao MEC.</w:t>
      </w:r>
    </w:p>
    <w:p w14:paraId="650D273D" w14:textId="2689E0D8"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r w:rsidRPr="00E85D70">
        <w:rPr>
          <w:rFonts w:ascii="Arial" w:hAnsi="Arial" w:cs="Arial"/>
          <w:color w:val="212529"/>
        </w:rPr>
        <w:t>Os alunos quando concluem seus cursos e colam grau têm a oportunidade de receber uma declaração de que o curso que fizeram tem qualidade chancelada pela FGV. Essa chancela é fortemente reconhecida pelo mercado de trabalho, proporcionando maior empregabilidade e oportunidades profissionais.</w:t>
      </w:r>
    </w:p>
    <w:p w14:paraId="650D022C" w14:textId="1EC717FF" w:rsidR="005E5C5E" w:rsidRPr="00E85D70" w:rsidRDefault="005E5C5E" w:rsidP="00E85D70">
      <w:pPr>
        <w:pStyle w:val="PargrafodaLista"/>
        <w:numPr>
          <w:ilvl w:val="2"/>
          <w:numId w:val="32"/>
        </w:numPr>
        <w:spacing w:line="276" w:lineRule="auto"/>
        <w:jc w:val="both"/>
        <w:rPr>
          <w:rFonts w:ascii="Arial" w:eastAsia="Roboto" w:hAnsi="Arial" w:cs="Arial"/>
          <w:sz w:val="24"/>
          <w:szCs w:val="24"/>
        </w:rPr>
      </w:pPr>
      <w:r w:rsidRPr="00E85D70">
        <w:rPr>
          <w:rFonts w:ascii="Trebuchet MS" w:hAnsi="Trebuchet MS"/>
          <w:color w:val="555555"/>
          <w:spacing w:val="4"/>
        </w:rPr>
        <w:t>Os cursos de pós-graduação lato sensu da Fundação Getulio Vargas, incluindo os MBAs, são destinados aos profissionais que buscam se aprimorar e assumir um novo patamar em suas carreiras, ou até mudar de área de atuação.</w:t>
      </w:r>
    </w:p>
    <w:p w14:paraId="3F1951AA" w14:textId="6120AC4F" w:rsidR="005E5C5E" w:rsidRPr="00E85D70" w:rsidRDefault="005E5C5E" w:rsidP="00E85D70">
      <w:pPr>
        <w:pStyle w:val="PargrafodaLista"/>
        <w:numPr>
          <w:ilvl w:val="2"/>
          <w:numId w:val="32"/>
        </w:numPr>
        <w:spacing w:line="276" w:lineRule="auto"/>
        <w:jc w:val="both"/>
        <w:rPr>
          <w:rFonts w:ascii="Arial" w:eastAsia="Roboto" w:hAnsi="Arial" w:cs="Arial"/>
          <w:sz w:val="24"/>
          <w:szCs w:val="24"/>
        </w:rPr>
      </w:pPr>
      <w:r w:rsidRPr="00E85D70">
        <w:rPr>
          <w:rFonts w:ascii="Trebuchet MS" w:hAnsi="Trebuchet MS"/>
          <w:color w:val="555555"/>
          <w:spacing w:val="4"/>
        </w:rPr>
        <w:t>Eles são desenvolvidos pelos professores e pesquisadores das Escolas da FGV que, juntas, constituem um importante centro de excelência do país, nas áreas da Administração Pública e de Empresas, da Economia, do Direito, das Ciências Sociais, da História e da Matemática Aplicada. Dessa forma, os programas aliam a tradição e a vanguarda acadêmica da FGV às mais novas práticas do mercado, preparando os profissionais para os desafios do mundo contemporâneo.</w:t>
      </w:r>
    </w:p>
    <w:p w14:paraId="495EAE04" w14:textId="54877B6F" w:rsidR="005E5C5E" w:rsidRPr="00E85D70" w:rsidRDefault="005E5C5E" w:rsidP="00E85D70">
      <w:pPr>
        <w:pStyle w:val="PargrafodaLista"/>
        <w:numPr>
          <w:ilvl w:val="2"/>
          <w:numId w:val="32"/>
        </w:numPr>
        <w:spacing w:line="276" w:lineRule="auto"/>
        <w:jc w:val="both"/>
        <w:rPr>
          <w:rFonts w:ascii="Arial" w:eastAsia="Roboto" w:hAnsi="Arial" w:cs="Arial"/>
          <w:sz w:val="24"/>
          <w:szCs w:val="24"/>
        </w:rPr>
      </w:pPr>
      <w:r w:rsidRPr="00E85D70">
        <w:rPr>
          <w:rFonts w:ascii="Trebuchet MS" w:hAnsi="Trebuchet MS"/>
          <w:color w:val="555555"/>
          <w:spacing w:val="4"/>
        </w:rPr>
        <w:t>Os programas são coordenados e gerenciados pelo Instituto de Desenvolvimento Educacional da FGV (FGV IDE). O FGV IDE forma, portanto, uma rede única de distribuição para os programas de educação continuada produzidos pelas diversas Escolas da Fundação Getulio Vargas, garantindo o mesmo padrão de qualidade e excelência nos cursos oferecidos em todo o país. Além dos núcleos próprios – Rio de Janeiro, São Paulo, Campinas, Brasília e Belo Horizonte – a FGV conta com uma rede conveniada, formada por mais de 40 instituições, presentes em mais de 100 cidades brasileiras. </w:t>
      </w:r>
    </w:p>
    <w:p w14:paraId="6C97332E" w14:textId="58801887" w:rsidR="00E85D70" w:rsidRDefault="00E85D70" w:rsidP="00E85D70">
      <w:pPr>
        <w:pStyle w:val="PargrafodaLista"/>
        <w:numPr>
          <w:ilvl w:val="2"/>
          <w:numId w:val="32"/>
        </w:numPr>
        <w:spacing w:line="276" w:lineRule="auto"/>
        <w:jc w:val="both"/>
        <w:rPr>
          <w:rFonts w:ascii="Arial" w:eastAsia="Roboto" w:hAnsi="Arial" w:cs="Arial"/>
          <w:sz w:val="24"/>
          <w:szCs w:val="24"/>
        </w:rPr>
      </w:pPr>
      <w:r>
        <w:rPr>
          <w:rFonts w:ascii="Arial" w:eastAsia="Roboto" w:hAnsi="Arial" w:cs="Arial"/>
          <w:sz w:val="24"/>
          <w:szCs w:val="24"/>
        </w:rPr>
        <w:t>Informações complementares:</w:t>
      </w:r>
    </w:p>
    <w:p w14:paraId="4539CF6E" w14:textId="77C4CF8A" w:rsidR="00E85D70" w:rsidRPr="00E85D70" w:rsidRDefault="00E85D70" w:rsidP="00E85D70">
      <w:pPr>
        <w:pStyle w:val="PargrafodaLista"/>
        <w:numPr>
          <w:ilvl w:val="3"/>
          <w:numId w:val="32"/>
        </w:numPr>
        <w:spacing w:line="276" w:lineRule="auto"/>
        <w:jc w:val="both"/>
        <w:rPr>
          <w:rFonts w:ascii="Arial" w:eastAsia="Roboto" w:hAnsi="Arial" w:cs="Arial"/>
          <w:sz w:val="24"/>
          <w:szCs w:val="24"/>
        </w:rPr>
      </w:pPr>
      <w:r w:rsidRPr="00E85D70">
        <w:rPr>
          <w:rFonts w:ascii="Trebuchet MS" w:hAnsi="Trebuchet MS"/>
          <w:color w:val="444444"/>
          <w:spacing w:val="4"/>
          <w:sz w:val="18"/>
          <w:szCs w:val="18"/>
          <w:lang w:eastAsia="pt-BR"/>
        </w:rPr>
        <w:t>A FGV ocupa os primeiros lugares do ranking nacional do Índice Geral de Cursos, do Ministério da Educação</w:t>
      </w:r>
    </w:p>
    <w:p w14:paraId="545AD9B1" w14:textId="77777777" w:rsidR="00E85D70" w:rsidRPr="00E85D70" w:rsidRDefault="00E85D70" w:rsidP="00E85D70">
      <w:pPr>
        <w:pStyle w:val="PargrafodaLista"/>
        <w:numPr>
          <w:ilvl w:val="3"/>
          <w:numId w:val="32"/>
        </w:numPr>
        <w:spacing w:line="276" w:lineRule="auto"/>
        <w:jc w:val="both"/>
        <w:rPr>
          <w:rFonts w:ascii="Arial" w:eastAsia="Roboto" w:hAnsi="Arial" w:cs="Arial"/>
          <w:sz w:val="24"/>
          <w:szCs w:val="24"/>
        </w:rPr>
      </w:pPr>
    </w:p>
    <w:p w14:paraId="51FAB44E" w14:textId="77777777"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p>
    <w:p w14:paraId="18E10A72" w14:textId="77777777" w:rsidR="00E85D70" w:rsidRPr="00E85D70" w:rsidRDefault="00E85D70" w:rsidP="00E85D70">
      <w:pPr>
        <w:pStyle w:val="PargrafodaLista"/>
        <w:numPr>
          <w:ilvl w:val="0"/>
          <w:numId w:val="32"/>
        </w:numPr>
        <w:shd w:val="clear" w:color="auto" w:fill="F3F3F3"/>
        <w:spacing w:after="360"/>
        <w:jc w:val="center"/>
        <w:textAlignment w:val="baseline"/>
        <w:rPr>
          <w:rFonts w:ascii="Trebuchet MS" w:hAnsi="Trebuchet MS"/>
          <w:color w:val="444444"/>
          <w:spacing w:val="4"/>
          <w:sz w:val="18"/>
          <w:szCs w:val="18"/>
          <w:lang w:eastAsia="pt-BR"/>
        </w:rPr>
      </w:pPr>
      <w:r w:rsidRPr="00E85D70">
        <w:rPr>
          <w:rFonts w:ascii="Trebuchet MS" w:hAnsi="Trebuchet MS"/>
          <w:color w:val="444444"/>
          <w:spacing w:val="4"/>
          <w:sz w:val="18"/>
          <w:szCs w:val="18"/>
          <w:lang w:eastAsia="pt-BR"/>
        </w:rPr>
        <w:t>A FGV ocupa os primeiros lugares do ranking nacional do Índice Geral de Cursos, do Ministério da Educação.</w:t>
      </w:r>
    </w:p>
    <w:p w14:paraId="0C5A832C" w14:textId="4AC92268" w:rsidR="00E85D70" w:rsidRPr="00E85D70" w:rsidRDefault="00E85D70" w:rsidP="00E85D70">
      <w:pPr>
        <w:pStyle w:val="PargrafodaLista"/>
        <w:numPr>
          <w:ilvl w:val="0"/>
          <w:numId w:val="32"/>
        </w:numPr>
        <w:shd w:val="clear" w:color="auto" w:fill="F3F3F3"/>
        <w:spacing w:after="375"/>
        <w:jc w:val="center"/>
        <w:textAlignment w:val="baseline"/>
        <w:rPr>
          <w:rFonts w:ascii="Trebuchet MS" w:hAnsi="Trebuchet MS"/>
          <w:color w:val="444444"/>
          <w:spacing w:val="4"/>
          <w:sz w:val="18"/>
          <w:szCs w:val="18"/>
          <w:lang w:eastAsia="pt-BR"/>
        </w:rPr>
      </w:pPr>
      <w:r w:rsidRPr="00E85D70">
        <w:rPr>
          <w:noProof/>
        </w:rPr>
        <w:drawing>
          <wp:inline distT="0" distB="0" distL="0" distR="0" wp14:anchorId="1DE19AD8" wp14:editId="1BDEBB6E">
            <wp:extent cx="609600" cy="609600"/>
            <wp:effectExtent l="0" t="0" r="0" b="0"/>
            <wp:docPr id="2" name="Imagem 2" descr="https://portal.fgv.br/sites/portal.fgv.br/files/icone-certificado-64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ortal.fgv.br/sites/portal.fgv.br/files/icone-certificado-64x.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0766D49A" w14:textId="77777777" w:rsidR="00E85D70" w:rsidRPr="00E85D70" w:rsidRDefault="00E85D70" w:rsidP="00E85D70">
      <w:pPr>
        <w:pStyle w:val="PargrafodaLista"/>
        <w:numPr>
          <w:ilvl w:val="0"/>
          <w:numId w:val="32"/>
        </w:numPr>
        <w:shd w:val="clear" w:color="auto" w:fill="F3F3F3"/>
        <w:spacing w:after="375"/>
        <w:jc w:val="center"/>
        <w:textAlignment w:val="baseline"/>
        <w:rPr>
          <w:rFonts w:ascii="gotham-medium" w:hAnsi="gotham-medium"/>
          <w:caps/>
          <w:color w:val="444444"/>
          <w:spacing w:val="4"/>
          <w:sz w:val="21"/>
          <w:szCs w:val="21"/>
          <w:lang w:eastAsia="pt-BR"/>
        </w:rPr>
      </w:pPr>
      <w:r w:rsidRPr="00E85D70">
        <w:rPr>
          <w:rFonts w:ascii="gotham-medium" w:hAnsi="gotham-medium"/>
          <w:caps/>
          <w:color w:val="444444"/>
          <w:spacing w:val="4"/>
          <w:sz w:val="21"/>
          <w:szCs w:val="21"/>
          <w:lang w:eastAsia="pt-BR"/>
        </w:rPr>
        <w:t>RECONHECIDA PELO MERCADO</w:t>
      </w:r>
    </w:p>
    <w:p w14:paraId="0EF6D278" w14:textId="77777777" w:rsidR="00E85D70" w:rsidRPr="00E85D70" w:rsidRDefault="00E85D70" w:rsidP="00E85D70">
      <w:pPr>
        <w:pStyle w:val="PargrafodaLista"/>
        <w:numPr>
          <w:ilvl w:val="0"/>
          <w:numId w:val="32"/>
        </w:numPr>
        <w:shd w:val="clear" w:color="auto" w:fill="F3F3F3"/>
        <w:spacing w:after="360"/>
        <w:jc w:val="center"/>
        <w:textAlignment w:val="baseline"/>
        <w:rPr>
          <w:rFonts w:ascii="Trebuchet MS" w:hAnsi="Trebuchet MS"/>
          <w:color w:val="444444"/>
          <w:spacing w:val="4"/>
          <w:sz w:val="18"/>
          <w:szCs w:val="18"/>
          <w:lang w:eastAsia="pt-BR"/>
        </w:rPr>
      </w:pPr>
      <w:r w:rsidRPr="00E85D70">
        <w:rPr>
          <w:rFonts w:ascii="Trebuchet MS" w:hAnsi="Trebuchet MS"/>
          <w:color w:val="444444"/>
          <w:spacing w:val="4"/>
          <w:sz w:val="18"/>
          <w:szCs w:val="18"/>
          <w:lang w:eastAsia="pt-BR"/>
        </w:rPr>
        <w:t>Única instituição brasileira a figurar entre as dez melhores da América Latina no QS Global 200 MBA Rankings </w:t>
      </w:r>
    </w:p>
    <w:p w14:paraId="2DF4F3C0" w14:textId="518C3457" w:rsidR="00E85D70" w:rsidRPr="00E85D70" w:rsidRDefault="00E85D70" w:rsidP="00E85D70">
      <w:pPr>
        <w:pStyle w:val="PargrafodaLista"/>
        <w:numPr>
          <w:ilvl w:val="0"/>
          <w:numId w:val="32"/>
        </w:numPr>
        <w:shd w:val="clear" w:color="auto" w:fill="F3F3F3"/>
        <w:spacing w:after="375"/>
        <w:jc w:val="center"/>
        <w:textAlignment w:val="baseline"/>
        <w:rPr>
          <w:rFonts w:ascii="Trebuchet MS" w:hAnsi="Trebuchet MS"/>
          <w:color w:val="444444"/>
          <w:spacing w:val="4"/>
          <w:sz w:val="18"/>
          <w:szCs w:val="18"/>
          <w:lang w:eastAsia="pt-BR"/>
        </w:rPr>
      </w:pPr>
      <w:r w:rsidRPr="00E85D70">
        <w:rPr>
          <w:noProof/>
        </w:rPr>
        <w:drawing>
          <wp:inline distT="0" distB="0" distL="0" distR="0" wp14:anchorId="72FE17B9" wp14:editId="4EB6B009">
            <wp:extent cx="609600" cy="609600"/>
            <wp:effectExtent l="0" t="0" r="0" b="0"/>
            <wp:docPr id="1" name="Imagem 1" descr="https://portal.fgv.br/sites/portal.fgv.br/files/icone-globo-64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ortal.fgv.br/sites/portal.fgv.br/files/icone-globo-64x.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14:paraId="2937E265" w14:textId="77777777" w:rsidR="00E85D70" w:rsidRPr="00E85D70" w:rsidRDefault="00E85D70" w:rsidP="00E85D70">
      <w:pPr>
        <w:pStyle w:val="PargrafodaLista"/>
        <w:numPr>
          <w:ilvl w:val="0"/>
          <w:numId w:val="32"/>
        </w:numPr>
        <w:shd w:val="clear" w:color="auto" w:fill="F3F3F3"/>
        <w:spacing w:after="375"/>
        <w:jc w:val="center"/>
        <w:textAlignment w:val="baseline"/>
        <w:rPr>
          <w:rFonts w:ascii="gotham-medium" w:hAnsi="gotham-medium"/>
          <w:caps/>
          <w:color w:val="444444"/>
          <w:spacing w:val="4"/>
          <w:sz w:val="21"/>
          <w:szCs w:val="21"/>
          <w:lang w:eastAsia="pt-BR"/>
        </w:rPr>
      </w:pPr>
      <w:r w:rsidRPr="00E85D70">
        <w:rPr>
          <w:rFonts w:ascii="gotham-medium" w:hAnsi="gotham-medium"/>
          <w:caps/>
          <w:color w:val="444444"/>
          <w:spacing w:val="4"/>
          <w:sz w:val="21"/>
          <w:szCs w:val="21"/>
          <w:lang w:eastAsia="pt-BR"/>
        </w:rPr>
        <w:t>REFERÊNCIA INTERNACIONAL</w:t>
      </w:r>
    </w:p>
    <w:p w14:paraId="5FF507C5" w14:textId="77777777" w:rsidR="00E85D70" w:rsidRPr="00E85D70" w:rsidRDefault="00E85D70" w:rsidP="00E85D70">
      <w:pPr>
        <w:pStyle w:val="PargrafodaLista"/>
        <w:numPr>
          <w:ilvl w:val="0"/>
          <w:numId w:val="32"/>
        </w:numPr>
        <w:shd w:val="clear" w:color="auto" w:fill="F3F3F3"/>
        <w:spacing w:after="360"/>
        <w:jc w:val="center"/>
        <w:textAlignment w:val="baseline"/>
        <w:rPr>
          <w:rFonts w:ascii="Trebuchet MS" w:hAnsi="Trebuchet MS"/>
          <w:color w:val="444444"/>
          <w:spacing w:val="4"/>
          <w:sz w:val="18"/>
          <w:szCs w:val="18"/>
          <w:lang w:eastAsia="pt-BR"/>
        </w:rPr>
      </w:pPr>
      <w:r w:rsidRPr="00E85D70">
        <w:rPr>
          <w:rFonts w:ascii="Trebuchet MS" w:hAnsi="Trebuchet MS"/>
          <w:color w:val="444444"/>
          <w:spacing w:val="4"/>
          <w:sz w:val="18"/>
          <w:szCs w:val="18"/>
          <w:lang w:eastAsia="pt-BR"/>
        </w:rPr>
        <w:t>Melhor think tank da América Latina e top 10 no mundo</w:t>
      </w:r>
    </w:p>
    <w:p w14:paraId="42237CD1" w14:textId="77777777" w:rsidR="00E85D70" w:rsidRPr="00E85D70" w:rsidRDefault="00E85D70" w:rsidP="00E85D70">
      <w:pPr>
        <w:pStyle w:val="PargrafodaLista"/>
        <w:numPr>
          <w:ilvl w:val="2"/>
          <w:numId w:val="32"/>
        </w:numPr>
        <w:spacing w:line="276" w:lineRule="auto"/>
        <w:jc w:val="both"/>
        <w:rPr>
          <w:rFonts w:ascii="Arial" w:eastAsia="Roboto" w:hAnsi="Arial" w:cs="Arial"/>
          <w:sz w:val="24"/>
          <w:szCs w:val="24"/>
        </w:rPr>
      </w:pPr>
    </w:p>
    <w:bookmarkEnd w:id="3"/>
    <w:p w14:paraId="3F53CE3B" w14:textId="77777777" w:rsidR="00B24FBB" w:rsidRPr="00A63B11" w:rsidRDefault="00B24FBB" w:rsidP="00B24FBB">
      <w:pPr>
        <w:spacing w:line="276" w:lineRule="auto"/>
        <w:jc w:val="both"/>
        <w:rPr>
          <w:rFonts w:ascii="Arial" w:eastAsia="Roboto" w:hAnsi="Arial" w:cs="Arial"/>
          <w:sz w:val="24"/>
          <w:szCs w:val="24"/>
        </w:rPr>
      </w:pPr>
    </w:p>
    <w:bookmarkEnd w:id="1"/>
    <w:bookmarkEnd w:id="2"/>
    <w:p w14:paraId="45849959" w14:textId="6D2BE5A2" w:rsidR="00576F32" w:rsidRPr="00A63B11" w:rsidRDefault="00512BBC" w:rsidP="00BC26E3">
      <w:pPr>
        <w:pStyle w:val="PargrafodaLista"/>
        <w:numPr>
          <w:ilvl w:val="0"/>
          <w:numId w:val="9"/>
        </w:numPr>
        <w:pBdr>
          <w:top w:val="nil"/>
          <w:left w:val="nil"/>
          <w:bottom w:val="nil"/>
          <w:right w:val="nil"/>
          <w:between w:val="nil"/>
        </w:pBdr>
        <w:tabs>
          <w:tab w:val="left" w:pos="1134"/>
        </w:tabs>
        <w:spacing w:line="276" w:lineRule="auto"/>
        <w:jc w:val="both"/>
        <w:rPr>
          <w:rFonts w:ascii="Arial" w:eastAsia="Roboto" w:hAnsi="Arial" w:cs="Arial"/>
          <w:sz w:val="24"/>
          <w:szCs w:val="24"/>
        </w:rPr>
      </w:pPr>
      <w:r w:rsidRPr="00A63B11">
        <w:rPr>
          <w:rFonts w:ascii="Arial" w:eastAsia="Arial" w:hAnsi="Arial" w:cs="Arial"/>
          <w:b/>
          <w:sz w:val="24"/>
          <w:szCs w:val="24"/>
        </w:rPr>
        <w:t>DESCRIÇÃO DA SOLUÇÃO COMO UM TODO CONSIDERADO O CICLO DE VIDA DO OBJETO</w:t>
      </w:r>
    </w:p>
    <w:p w14:paraId="64C16F34" w14:textId="77777777" w:rsidR="0041769A" w:rsidRPr="00A63B11" w:rsidRDefault="0041769A" w:rsidP="0041769A">
      <w:pPr>
        <w:pStyle w:val="PargrafodaLista"/>
        <w:pBdr>
          <w:top w:val="nil"/>
          <w:left w:val="nil"/>
          <w:bottom w:val="nil"/>
          <w:right w:val="nil"/>
          <w:between w:val="nil"/>
        </w:pBdr>
        <w:tabs>
          <w:tab w:val="left" w:pos="1134"/>
        </w:tabs>
        <w:spacing w:line="276" w:lineRule="auto"/>
        <w:ind w:left="390"/>
        <w:jc w:val="both"/>
        <w:rPr>
          <w:rFonts w:ascii="Arial" w:eastAsia="Roboto" w:hAnsi="Arial" w:cs="Arial"/>
          <w:sz w:val="24"/>
          <w:szCs w:val="24"/>
        </w:rPr>
      </w:pPr>
    </w:p>
    <w:p w14:paraId="1738A766" w14:textId="33CA6C24" w:rsidR="00B932B4" w:rsidRPr="00A63B11" w:rsidRDefault="00B932B4" w:rsidP="00B932B4">
      <w:pPr>
        <w:pStyle w:val="PargrafodaLista"/>
        <w:numPr>
          <w:ilvl w:val="1"/>
          <w:numId w:val="9"/>
        </w:numPr>
        <w:spacing w:line="276" w:lineRule="auto"/>
        <w:jc w:val="both"/>
        <w:rPr>
          <w:rFonts w:ascii="Arial" w:hAnsi="Arial" w:cs="Arial"/>
          <w:sz w:val="24"/>
          <w:szCs w:val="24"/>
        </w:rPr>
      </w:pPr>
      <w:r w:rsidRPr="00A63B11">
        <w:rPr>
          <w:rFonts w:ascii="Arial" w:eastAsiaTheme="minorHAnsi" w:hAnsi="Arial" w:cs="Arial"/>
          <w:sz w:val="24"/>
          <w:szCs w:val="24"/>
          <w:shd w:val="clear" w:color="auto" w:fill="FFFFFF"/>
        </w:rPr>
        <w:lastRenderedPageBreak/>
        <w:t xml:space="preserve">A Pós-Graduação em Estatística para Ciência de Dados pode </w:t>
      </w:r>
      <w:r w:rsidRPr="00A63B11">
        <w:rPr>
          <w:rFonts w:ascii="Arial" w:hAnsi="Arial" w:cs="Arial"/>
          <w:sz w:val="24"/>
          <w:szCs w:val="24"/>
          <w:shd w:val="clear" w:color="auto" w:fill="FFFFFF"/>
        </w:rPr>
        <w:t>tem por objetivos</w:t>
      </w:r>
    </w:p>
    <w:p w14:paraId="77A36077" w14:textId="77777777" w:rsidR="00A63B11" w:rsidRPr="00A63B11" w:rsidRDefault="00A63B11" w:rsidP="00A63B11">
      <w:pPr>
        <w:pStyle w:val="PargrafodaLista"/>
        <w:spacing w:line="276" w:lineRule="auto"/>
        <w:ind w:left="900"/>
        <w:jc w:val="both"/>
        <w:rPr>
          <w:rFonts w:ascii="Arial" w:hAnsi="Arial" w:cs="Arial"/>
          <w:sz w:val="24"/>
          <w:szCs w:val="24"/>
        </w:rPr>
      </w:pPr>
    </w:p>
    <w:p w14:paraId="737AAB46" w14:textId="77777777" w:rsidR="00B932B4" w:rsidRPr="00A63B11" w:rsidRDefault="00B932B4" w:rsidP="00B932B4">
      <w:pPr>
        <w:pStyle w:val="PargrafodaLista"/>
        <w:numPr>
          <w:ilvl w:val="0"/>
          <w:numId w:val="31"/>
        </w:numPr>
        <w:spacing w:after="160" w:line="259" w:lineRule="auto"/>
        <w:jc w:val="both"/>
        <w:rPr>
          <w:rFonts w:ascii="Arial" w:hAnsi="Arial" w:cs="Arial"/>
          <w:sz w:val="24"/>
          <w:szCs w:val="24"/>
          <w:shd w:val="clear" w:color="auto" w:fill="FFFFFF"/>
        </w:rPr>
      </w:pPr>
      <w:r w:rsidRPr="00A63B11">
        <w:rPr>
          <w:rFonts w:ascii="Arial" w:hAnsi="Arial" w:cs="Arial"/>
          <w:sz w:val="24"/>
          <w:szCs w:val="24"/>
          <w:shd w:val="clear" w:color="auto" w:fill="FFFFFF"/>
        </w:rPr>
        <w:t>Projetar e Gerenciar Projetos de Dados: Capacitar profissionais para projetar, desenvolver e gerenciar projetos que demandam técnicas atuais para análise de dados.</w:t>
      </w:r>
    </w:p>
    <w:p w14:paraId="4409979D" w14:textId="77777777" w:rsidR="00B932B4" w:rsidRPr="00A63B11" w:rsidRDefault="00B932B4" w:rsidP="00B932B4">
      <w:pPr>
        <w:pStyle w:val="PargrafodaLista"/>
        <w:numPr>
          <w:ilvl w:val="0"/>
          <w:numId w:val="31"/>
        </w:numPr>
        <w:spacing w:after="160" w:line="259" w:lineRule="auto"/>
        <w:jc w:val="both"/>
        <w:rPr>
          <w:rFonts w:ascii="Arial" w:hAnsi="Arial" w:cs="Arial"/>
          <w:sz w:val="24"/>
          <w:szCs w:val="24"/>
          <w:shd w:val="clear" w:color="auto" w:fill="FFFFFF"/>
        </w:rPr>
      </w:pPr>
      <w:r w:rsidRPr="00A63B11">
        <w:rPr>
          <w:rFonts w:ascii="Arial" w:hAnsi="Arial" w:cs="Arial"/>
          <w:sz w:val="24"/>
          <w:szCs w:val="24"/>
          <w:shd w:val="clear" w:color="auto" w:fill="FFFFFF"/>
        </w:rPr>
        <w:t>Aplicar Métodos Estatísticos: Ensinar a aplicar métodos e programas estatísticos para análise de dados em projetos empresariais e de setores públicos.</w:t>
      </w:r>
    </w:p>
    <w:p w14:paraId="3F0A2D30" w14:textId="77777777" w:rsidR="00B932B4" w:rsidRPr="00A63B11" w:rsidRDefault="00B932B4" w:rsidP="00B932B4">
      <w:pPr>
        <w:pStyle w:val="PargrafodaLista"/>
        <w:numPr>
          <w:ilvl w:val="0"/>
          <w:numId w:val="31"/>
        </w:numPr>
        <w:spacing w:after="160" w:line="259" w:lineRule="auto"/>
        <w:jc w:val="both"/>
        <w:rPr>
          <w:rFonts w:ascii="Arial" w:hAnsi="Arial" w:cs="Arial"/>
          <w:sz w:val="24"/>
          <w:szCs w:val="24"/>
          <w:shd w:val="clear" w:color="auto" w:fill="FFFFFF"/>
        </w:rPr>
      </w:pPr>
      <w:r w:rsidRPr="00A63B11">
        <w:rPr>
          <w:rFonts w:ascii="Arial" w:hAnsi="Arial" w:cs="Arial"/>
          <w:sz w:val="24"/>
          <w:szCs w:val="24"/>
          <w:shd w:val="clear" w:color="auto" w:fill="FFFFFF"/>
        </w:rPr>
        <w:t>Realizar Planejamento Estatístico: Desenvolver habilidades para realizar planejamento estatístico e desenvolver relatórios gerenciais que apresentem resultados embasados estatisticamente de forma clara e concisa.</w:t>
      </w:r>
    </w:p>
    <w:p w14:paraId="04746B66" w14:textId="77777777" w:rsidR="00B932B4" w:rsidRPr="00A63B11" w:rsidRDefault="00B932B4" w:rsidP="00B932B4">
      <w:pPr>
        <w:pStyle w:val="PargrafodaLista"/>
        <w:numPr>
          <w:ilvl w:val="0"/>
          <w:numId w:val="31"/>
        </w:numPr>
        <w:spacing w:after="160" w:line="259" w:lineRule="auto"/>
        <w:jc w:val="both"/>
        <w:rPr>
          <w:rFonts w:ascii="Arial" w:hAnsi="Arial" w:cs="Arial"/>
          <w:sz w:val="24"/>
          <w:szCs w:val="24"/>
          <w:shd w:val="clear" w:color="auto" w:fill="FFFFFF"/>
        </w:rPr>
      </w:pPr>
      <w:r w:rsidRPr="00A63B11">
        <w:rPr>
          <w:rFonts w:ascii="Arial" w:hAnsi="Arial" w:cs="Arial"/>
          <w:sz w:val="24"/>
          <w:szCs w:val="24"/>
          <w:shd w:val="clear" w:color="auto" w:fill="FFFFFF"/>
        </w:rPr>
        <w:t>Promover a Cultura de Dados: Conhecer e aplicar as principais funções e modelos de Machine Learning, compreendendo suas especificidades e diferenças, e promover a cultura de dados nas organizações.</w:t>
      </w:r>
    </w:p>
    <w:p w14:paraId="0148DD2F" w14:textId="018E35D1" w:rsidR="00B932B4" w:rsidRDefault="00B932B4" w:rsidP="00B932B4">
      <w:pPr>
        <w:pStyle w:val="PargrafodaLista"/>
        <w:numPr>
          <w:ilvl w:val="0"/>
          <w:numId w:val="31"/>
        </w:numPr>
        <w:spacing w:after="160" w:line="259" w:lineRule="auto"/>
        <w:jc w:val="both"/>
        <w:rPr>
          <w:rFonts w:ascii="Arial" w:hAnsi="Arial" w:cs="Arial"/>
          <w:sz w:val="24"/>
          <w:szCs w:val="24"/>
          <w:shd w:val="clear" w:color="auto" w:fill="FFFFFF"/>
        </w:rPr>
      </w:pPr>
      <w:r w:rsidRPr="00A63B11">
        <w:rPr>
          <w:rFonts w:ascii="Arial" w:hAnsi="Arial" w:cs="Arial"/>
          <w:sz w:val="24"/>
          <w:szCs w:val="24"/>
          <w:shd w:val="clear" w:color="auto" w:fill="FFFFFF"/>
        </w:rPr>
        <w:t>Desenvolver Soluções Complexas: Projetar e desenvolver soluções complexas que demandam técnicas atuais de aprendizado de máquina.</w:t>
      </w:r>
    </w:p>
    <w:p w14:paraId="6359FF3B" w14:textId="77777777" w:rsidR="00B932B4" w:rsidRPr="00A63B11" w:rsidRDefault="00B932B4" w:rsidP="00A63B11">
      <w:pPr>
        <w:pStyle w:val="PargrafodaLista"/>
        <w:numPr>
          <w:ilvl w:val="0"/>
          <w:numId w:val="31"/>
        </w:numPr>
        <w:spacing w:after="160" w:line="259" w:lineRule="auto"/>
        <w:jc w:val="both"/>
        <w:rPr>
          <w:rFonts w:ascii="Arial" w:hAnsi="Arial" w:cs="Arial"/>
          <w:sz w:val="24"/>
          <w:szCs w:val="24"/>
          <w:shd w:val="clear" w:color="auto" w:fill="FFFFFF"/>
        </w:rPr>
      </w:pPr>
      <w:r w:rsidRPr="00A63B11">
        <w:rPr>
          <w:rFonts w:ascii="Arial" w:hAnsi="Arial" w:cs="Arial"/>
          <w:sz w:val="24"/>
          <w:szCs w:val="24"/>
          <w:shd w:val="clear" w:color="auto" w:fill="FFFFFF"/>
        </w:rPr>
        <w:t>Na Diretoria de TIC da SMFA, esse curso viabilizará capacitar o servidor a projetar e desenvolver soluções complexas que demandam técnicas ciência de dados e estatística.</w:t>
      </w:r>
    </w:p>
    <w:p w14:paraId="2DD495BB" w14:textId="77777777" w:rsidR="00B932B4" w:rsidRPr="00B932B4" w:rsidRDefault="00B932B4" w:rsidP="00B932B4">
      <w:pPr>
        <w:spacing w:line="276" w:lineRule="auto"/>
        <w:jc w:val="both"/>
        <w:rPr>
          <w:rFonts w:ascii="Arial" w:hAnsi="Arial" w:cs="Arial"/>
          <w:sz w:val="24"/>
          <w:szCs w:val="24"/>
        </w:rPr>
      </w:pPr>
    </w:p>
    <w:p w14:paraId="5CE15312" w14:textId="516CE8BF" w:rsidR="00CD6627" w:rsidRPr="00B932B4" w:rsidRDefault="00CD6627" w:rsidP="00CD6627">
      <w:pPr>
        <w:pStyle w:val="PargrafodaLista"/>
        <w:numPr>
          <w:ilvl w:val="0"/>
          <w:numId w:val="9"/>
        </w:numPr>
        <w:spacing w:line="276" w:lineRule="auto"/>
        <w:jc w:val="both"/>
        <w:rPr>
          <w:rFonts w:ascii="Arial" w:hAnsi="Arial" w:cs="Arial"/>
          <w:b/>
          <w:bCs/>
          <w:color w:val="222222"/>
          <w:sz w:val="24"/>
          <w:szCs w:val="24"/>
          <w:shd w:val="clear" w:color="auto" w:fill="FFFFFF"/>
        </w:rPr>
      </w:pPr>
      <w:r w:rsidRPr="00B932B4">
        <w:rPr>
          <w:rFonts w:ascii="Arial" w:hAnsi="Arial" w:cs="Arial"/>
          <w:b/>
          <w:bCs/>
          <w:color w:val="222222"/>
          <w:sz w:val="24"/>
          <w:szCs w:val="24"/>
          <w:shd w:val="clear" w:color="auto" w:fill="FFFFFF"/>
        </w:rPr>
        <w:t>RELAÇÃO DA CAPACITAÇÃO DEMANDADA COM A ATIVIDADE REALIZADA PELO SERVIDOR EM SEU LOCAL DE TRABALHO</w:t>
      </w:r>
    </w:p>
    <w:p w14:paraId="0EFABED7" w14:textId="77777777" w:rsidR="00CD6627" w:rsidRPr="00B932B4" w:rsidRDefault="00CD6627" w:rsidP="00CD6627">
      <w:pPr>
        <w:pStyle w:val="PargrafodaLista"/>
        <w:spacing w:line="276" w:lineRule="auto"/>
        <w:ind w:left="390"/>
        <w:jc w:val="both"/>
        <w:rPr>
          <w:rFonts w:ascii="Arial" w:hAnsi="Arial" w:cs="Arial"/>
          <w:b/>
          <w:bCs/>
          <w:color w:val="222222"/>
          <w:sz w:val="24"/>
          <w:szCs w:val="24"/>
          <w:shd w:val="clear" w:color="auto" w:fill="FFFFFF"/>
        </w:rPr>
      </w:pPr>
    </w:p>
    <w:p w14:paraId="0934237D" w14:textId="1ECBBA9B" w:rsidR="00B932B4" w:rsidRPr="00B932B4" w:rsidRDefault="00B932B4" w:rsidP="00B932B4">
      <w:pPr>
        <w:pStyle w:val="PargrafodaLista"/>
        <w:numPr>
          <w:ilvl w:val="1"/>
          <w:numId w:val="9"/>
        </w:numPr>
        <w:spacing w:line="276" w:lineRule="auto"/>
        <w:jc w:val="both"/>
        <w:rPr>
          <w:rFonts w:ascii="Arial" w:hAnsi="Arial" w:cs="Arial"/>
          <w:color w:val="222222"/>
          <w:sz w:val="24"/>
          <w:szCs w:val="24"/>
          <w:shd w:val="clear" w:color="auto" w:fill="FFFFFF"/>
        </w:rPr>
      </w:pPr>
      <w:r w:rsidRPr="00B932B4">
        <w:rPr>
          <w:rFonts w:ascii="Arial" w:hAnsi="Arial" w:cs="Arial"/>
          <w:color w:val="222222"/>
          <w:sz w:val="24"/>
          <w:szCs w:val="24"/>
          <w:shd w:val="clear" w:color="auto" w:fill="FFFFFF"/>
        </w:rPr>
        <w:t>O servidor selecionado está alocado na Diretoria de Tecnologia e Informação e Comunicação da SUREM/SMFA e atua como analista desenvolvedor de sistemas e de aplicações de bancos de dados. Essa capacitação permitirá responder com maior eficácia e eficiência às demandas dos projetos que utilizarão as técnicas de estatística e ciência de dados dentro da SUREM/SMFA.</w:t>
      </w:r>
    </w:p>
    <w:p w14:paraId="5D6CD8EA" w14:textId="51B8A8B2" w:rsidR="00A63B11" w:rsidRDefault="00A63B11" w:rsidP="00CD6627">
      <w:pPr>
        <w:pStyle w:val="PargrafodaLista"/>
        <w:spacing w:line="276" w:lineRule="auto"/>
        <w:ind w:left="900"/>
        <w:jc w:val="both"/>
        <w:rPr>
          <w:rFonts w:ascii="Arial" w:hAnsi="Arial" w:cs="Arial"/>
          <w:color w:val="222222"/>
          <w:sz w:val="24"/>
          <w:szCs w:val="24"/>
          <w:shd w:val="clear" w:color="auto" w:fill="FFFFFF"/>
        </w:rPr>
      </w:pPr>
    </w:p>
    <w:p w14:paraId="342C8B0F" w14:textId="2BDF827C" w:rsidR="00A63B11" w:rsidRDefault="00A63B11" w:rsidP="00CD6627">
      <w:pPr>
        <w:pStyle w:val="PargrafodaLista"/>
        <w:spacing w:line="276" w:lineRule="auto"/>
        <w:ind w:left="900"/>
        <w:jc w:val="both"/>
        <w:rPr>
          <w:rFonts w:ascii="Arial" w:hAnsi="Arial" w:cs="Arial"/>
          <w:color w:val="222222"/>
          <w:sz w:val="24"/>
          <w:szCs w:val="24"/>
          <w:shd w:val="clear" w:color="auto" w:fill="FFFFFF"/>
        </w:rPr>
      </w:pPr>
    </w:p>
    <w:p w14:paraId="389DA630" w14:textId="77777777" w:rsidR="00A63B11" w:rsidRPr="00CD6627" w:rsidRDefault="00A63B11" w:rsidP="00CD6627">
      <w:pPr>
        <w:pStyle w:val="PargrafodaLista"/>
        <w:spacing w:line="276" w:lineRule="auto"/>
        <w:ind w:left="900"/>
        <w:jc w:val="both"/>
        <w:rPr>
          <w:rFonts w:ascii="Arial" w:hAnsi="Arial" w:cs="Arial"/>
          <w:color w:val="222222"/>
          <w:sz w:val="24"/>
          <w:szCs w:val="24"/>
          <w:shd w:val="clear" w:color="auto" w:fill="FFFFFF"/>
        </w:rPr>
      </w:pPr>
    </w:p>
    <w:p w14:paraId="7252E690" w14:textId="0A22440C" w:rsidR="00CD6627" w:rsidRPr="00B932B4" w:rsidRDefault="00CD6627" w:rsidP="00CD6627">
      <w:pPr>
        <w:pStyle w:val="PargrafodaLista"/>
        <w:numPr>
          <w:ilvl w:val="0"/>
          <w:numId w:val="9"/>
        </w:numPr>
        <w:spacing w:line="276" w:lineRule="auto"/>
        <w:jc w:val="both"/>
        <w:rPr>
          <w:rFonts w:ascii="Arial" w:hAnsi="Arial" w:cs="Arial"/>
          <w:b/>
          <w:bCs/>
          <w:color w:val="222222"/>
          <w:sz w:val="24"/>
          <w:szCs w:val="24"/>
          <w:shd w:val="clear" w:color="auto" w:fill="FFFFFF"/>
        </w:rPr>
      </w:pPr>
      <w:r w:rsidRPr="00CD6627">
        <w:rPr>
          <w:rFonts w:ascii="Arial" w:hAnsi="Arial" w:cs="Arial"/>
          <w:b/>
          <w:bCs/>
          <w:color w:val="222222"/>
          <w:sz w:val="24"/>
          <w:szCs w:val="24"/>
          <w:shd w:val="clear" w:color="auto" w:fill="FFFFFF"/>
        </w:rPr>
        <w:t xml:space="preserve">IMPACTO DA NÃO </w:t>
      </w:r>
      <w:r w:rsidRPr="00B932B4">
        <w:rPr>
          <w:rFonts w:ascii="Arial" w:hAnsi="Arial" w:cs="Arial"/>
          <w:b/>
          <w:bCs/>
          <w:color w:val="222222"/>
          <w:sz w:val="24"/>
          <w:szCs w:val="24"/>
          <w:shd w:val="clear" w:color="auto" w:fill="FFFFFF"/>
        </w:rPr>
        <w:t>REALIZAÇÃO DA AÇÃO DESTA CAPACITAÇÃO</w:t>
      </w:r>
    </w:p>
    <w:p w14:paraId="0DC9A762" w14:textId="77777777" w:rsidR="00CD6627" w:rsidRPr="00B932B4" w:rsidRDefault="00CD6627" w:rsidP="00CD6627">
      <w:pPr>
        <w:pStyle w:val="PargrafodaLista"/>
        <w:spacing w:line="276" w:lineRule="auto"/>
        <w:ind w:left="390"/>
        <w:jc w:val="both"/>
        <w:rPr>
          <w:rFonts w:ascii="Arial" w:hAnsi="Arial" w:cs="Arial"/>
          <w:b/>
          <w:bCs/>
          <w:color w:val="222222"/>
          <w:sz w:val="24"/>
          <w:szCs w:val="24"/>
          <w:shd w:val="clear" w:color="auto" w:fill="FFFFFF"/>
        </w:rPr>
      </w:pPr>
    </w:p>
    <w:p w14:paraId="390CFEDD" w14:textId="3CDCCF9A" w:rsidR="00B932B4" w:rsidRPr="00B932B4" w:rsidRDefault="00B932B4" w:rsidP="00B932B4">
      <w:pPr>
        <w:pStyle w:val="PargrafodaLista"/>
        <w:numPr>
          <w:ilvl w:val="1"/>
          <w:numId w:val="9"/>
        </w:numPr>
        <w:spacing w:line="276" w:lineRule="auto"/>
        <w:jc w:val="both"/>
        <w:rPr>
          <w:rFonts w:ascii="Arial" w:hAnsi="Arial" w:cs="Arial"/>
          <w:color w:val="222222"/>
          <w:sz w:val="24"/>
          <w:szCs w:val="24"/>
          <w:shd w:val="clear" w:color="auto" w:fill="FFFFFF"/>
        </w:rPr>
      </w:pPr>
      <w:r w:rsidRPr="00B932B4">
        <w:rPr>
          <w:rFonts w:ascii="Arial" w:hAnsi="Arial" w:cs="Arial"/>
          <w:color w:val="222222"/>
          <w:sz w:val="24"/>
          <w:szCs w:val="24"/>
          <w:shd w:val="clear" w:color="auto" w:fill="FFFFFF"/>
        </w:rPr>
        <w:t>A não realização Pós-Graduação em Estatística para Ciência de Dados pode ter vários impactos, especialmente considerando o rápido avanço e a crescente demanda por profissionais qualificados na área, dentre eles:</w:t>
      </w:r>
    </w:p>
    <w:p w14:paraId="429A2FAA" w14:textId="77777777" w:rsidR="00B932B4" w:rsidRPr="00B932B4" w:rsidRDefault="00B932B4" w:rsidP="00B932B4">
      <w:pPr>
        <w:pStyle w:val="PargrafodaLista"/>
        <w:numPr>
          <w:ilvl w:val="0"/>
          <w:numId w:val="31"/>
        </w:numPr>
        <w:spacing w:after="160" w:line="259" w:lineRule="auto"/>
        <w:jc w:val="both"/>
        <w:rPr>
          <w:rFonts w:ascii="Arial" w:hAnsi="Arial" w:cs="Arial"/>
          <w:color w:val="222222"/>
          <w:sz w:val="24"/>
          <w:szCs w:val="24"/>
          <w:shd w:val="clear" w:color="auto" w:fill="FFFFFF"/>
        </w:rPr>
      </w:pPr>
      <w:r w:rsidRPr="00B932B4">
        <w:rPr>
          <w:rFonts w:ascii="Arial" w:hAnsi="Arial" w:cs="Arial"/>
          <w:color w:val="222222"/>
          <w:sz w:val="24"/>
          <w:szCs w:val="24"/>
          <w:shd w:val="clear" w:color="auto" w:fill="FFFFFF"/>
        </w:rPr>
        <w:t>Pode limitar a capacidade de inovar e desenvolver soluções baseadas em dados, que são essenciais para o avanço tecnológico nos ambientes de TIC da SMFA.</w:t>
      </w:r>
    </w:p>
    <w:p w14:paraId="30235C42" w14:textId="77777777" w:rsidR="00B932B4" w:rsidRPr="00B932B4" w:rsidRDefault="00B932B4" w:rsidP="00B932B4">
      <w:pPr>
        <w:pStyle w:val="PargrafodaLista"/>
        <w:numPr>
          <w:ilvl w:val="0"/>
          <w:numId w:val="31"/>
        </w:numPr>
        <w:spacing w:after="160" w:line="259" w:lineRule="auto"/>
        <w:jc w:val="both"/>
        <w:rPr>
          <w:rFonts w:ascii="Arial" w:hAnsi="Arial" w:cs="Arial"/>
          <w:color w:val="222222"/>
          <w:sz w:val="24"/>
          <w:szCs w:val="24"/>
          <w:shd w:val="clear" w:color="auto" w:fill="FFFFFF"/>
        </w:rPr>
      </w:pPr>
      <w:r w:rsidRPr="00B932B4">
        <w:rPr>
          <w:rFonts w:ascii="Arial" w:hAnsi="Arial" w:cs="Arial"/>
          <w:color w:val="222222"/>
          <w:sz w:val="24"/>
          <w:szCs w:val="24"/>
          <w:shd w:val="clear" w:color="auto" w:fill="FFFFFF"/>
        </w:rPr>
        <w:lastRenderedPageBreak/>
        <w:t>Pode restringir as oportunidades de carreira em áreas que exigem habilidades analíticas e de manipulação de grandes volumes de dados.</w:t>
      </w:r>
    </w:p>
    <w:p w14:paraId="57971F1A" w14:textId="77777777" w:rsidR="00B932B4" w:rsidRPr="00B932B4" w:rsidRDefault="00B932B4" w:rsidP="00B932B4">
      <w:pPr>
        <w:pStyle w:val="PargrafodaLista"/>
        <w:numPr>
          <w:ilvl w:val="0"/>
          <w:numId w:val="31"/>
        </w:numPr>
        <w:spacing w:after="160" w:line="259" w:lineRule="auto"/>
        <w:jc w:val="both"/>
        <w:rPr>
          <w:rFonts w:ascii="Arial" w:hAnsi="Arial" w:cs="Arial"/>
          <w:color w:val="222222"/>
          <w:sz w:val="24"/>
          <w:szCs w:val="24"/>
          <w:shd w:val="clear" w:color="auto" w:fill="FFFFFF"/>
        </w:rPr>
      </w:pPr>
      <w:r w:rsidRPr="00B932B4">
        <w:rPr>
          <w:rFonts w:ascii="Arial" w:hAnsi="Arial" w:cs="Arial"/>
          <w:color w:val="222222"/>
          <w:sz w:val="24"/>
          <w:szCs w:val="24"/>
          <w:shd w:val="clear" w:color="auto" w:fill="FFFFFF"/>
        </w:rPr>
        <w:t>Sem o conhecimento formal, pode haver dificuldades em realizar análises de dados complexas e em extrair insights valiosos para tomada de decisão.</w:t>
      </w:r>
    </w:p>
    <w:p w14:paraId="489C8E54" w14:textId="77777777" w:rsidR="00B932B4" w:rsidRPr="00CD6627" w:rsidRDefault="00B932B4" w:rsidP="00CD6627">
      <w:pPr>
        <w:pStyle w:val="PargrafodaLista"/>
        <w:ind w:left="900"/>
        <w:jc w:val="both"/>
        <w:rPr>
          <w:rFonts w:ascii="Arial" w:hAnsi="Arial" w:cs="Arial"/>
          <w:color w:val="222222"/>
          <w:sz w:val="24"/>
          <w:szCs w:val="24"/>
          <w:shd w:val="clear" w:color="auto" w:fill="FFFFFF"/>
        </w:rPr>
      </w:pPr>
    </w:p>
    <w:p w14:paraId="7926AAE0" w14:textId="17C44DEF" w:rsidR="00576F32" w:rsidRPr="00CD6627" w:rsidRDefault="00512BBC" w:rsidP="00BC26E3">
      <w:pPr>
        <w:pStyle w:val="PargrafodaLista"/>
        <w:numPr>
          <w:ilvl w:val="0"/>
          <w:numId w:val="9"/>
        </w:numPr>
        <w:pBdr>
          <w:top w:val="nil"/>
          <w:left w:val="nil"/>
          <w:bottom w:val="nil"/>
          <w:right w:val="nil"/>
          <w:between w:val="nil"/>
        </w:pBdr>
        <w:tabs>
          <w:tab w:val="left" w:pos="1134"/>
        </w:tabs>
        <w:spacing w:line="276" w:lineRule="auto"/>
        <w:jc w:val="both"/>
        <w:rPr>
          <w:rFonts w:ascii="Arial" w:eastAsia="Roboto" w:hAnsi="Arial" w:cs="Arial"/>
          <w:color w:val="000000" w:themeColor="text1"/>
          <w:sz w:val="24"/>
          <w:szCs w:val="24"/>
        </w:rPr>
      </w:pPr>
      <w:r w:rsidRPr="00CD6627">
        <w:rPr>
          <w:rFonts w:ascii="Arial" w:eastAsia="Arial" w:hAnsi="Arial" w:cs="Arial"/>
          <w:b/>
          <w:color w:val="000000"/>
          <w:sz w:val="24"/>
          <w:szCs w:val="24"/>
        </w:rPr>
        <w:t>REQUISITOS DA CONTRATAÇÃO</w:t>
      </w:r>
    </w:p>
    <w:p w14:paraId="584938FC" w14:textId="77777777" w:rsidR="0041769A" w:rsidRPr="00CD6627" w:rsidRDefault="0041769A" w:rsidP="0041769A">
      <w:pPr>
        <w:pStyle w:val="PargrafodaLista"/>
        <w:pBdr>
          <w:top w:val="nil"/>
          <w:left w:val="nil"/>
          <w:bottom w:val="nil"/>
          <w:right w:val="nil"/>
          <w:between w:val="nil"/>
        </w:pBdr>
        <w:tabs>
          <w:tab w:val="left" w:pos="1134"/>
        </w:tabs>
        <w:spacing w:line="276" w:lineRule="auto"/>
        <w:ind w:left="390"/>
        <w:jc w:val="both"/>
        <w:rPr>
          <w:rFonts w:ascii="Arial" w:eastAsia="Roboto" w:hAnsi="Arial" w:cs="Arial"/>
          <w:color w:val="000000" w:themeColor="text1"/>
          <w:sz w:val="24"/>
          <w:szCs w:val="24"/>
        </w:rPr>
      </w:pPr>
    </w:p>
    <w:p w14:paraId="54773D47" w14:textId="7870A181" w:rsidR="00512BBC" w:rsidRPr="00CD6627" w:rsidRDefault="00512BBC" w:rsidP="00BC26E3">
      <w:pPr>
        <w:pStyle w:val="PargrafodaLista"/>
        <w:numPr>
          <w:ilvl w:val="1"/>
          <w:numId w:val="9"/>
        </w:numPr>
        <w:pBdr>
          <w:top w:val="nil"/>
          <w:left w:val="nil"/>
          <w:bottom w:val="nil"/>
          <w:right w:val="nil"/>
          <w:between w:val="nil"/>
        </w:pBdr>
        <w:tabs>
          <w:tab w:val="left" w:pos="426"/>
        </w:tabs>
        <w:spacing w:line="276" w:lineRule="auto"/>
        <w:ind w:left="709" w:hanging="709"/>
        <w:jc w:val="both"/>
        <w:rPr>
          <w:rFonts w:ascii="Arial" w:eastAsia="Roboto" w:hAnsi="Arial" w:cs="Arial"/>
          <w:b/>
          <w:color w:val="000000" w:themeColor="text1"/>
          <w:sz w:val="24"/>
          <w:szCs w:val="24"/>
        </w:rPr>
      </w:pPr>
      <w:r w:rsidRPr="00CD6627">
        <w:rPr>
          <w:rFonts w:ascii="Arial" w:hAnsi="Arial" w:cs="Arial"/>
          <w:b/>
          <w:sz w:val="24"/>
          <w:szCs w:val="24"/>
        </w:rPr>
        <w:t>Vistoria</w:t>
      </w:r>
      <w:r w:rsidR="0029295F" w:rsidRPr="00CD6627">
        <w:rPr>
          <w:rFonts w:ascii="Arial" w:hAnsi="Arial" w:cs="Arial"/>
          <w:b/>
          <w:sz w:val="24"/>
          <w:szCs w:val="24"/>
        </w:rPr>
        <w:t>:</w:t>
      </w:r>
    </w:p>
    <w:p w14:paraId="6E4033DB" w14:textId="1AB44458" w:rsidR="00616F8E" w:rsidRPr="0041769A" w:rsidRDefault="005D1A30" w:rsidP="00BC26E3">
      <w:pPr>
        <w:pStyle w:val="PargrafodaLista"/>
        <w:numPr>
          <w:ilvl w:val="2"/>
          <w:numId w:val="9"/>
        </w:numPr>
        <w:pBdr>
          <w:top w:val="nil"/>
          <w:left w:val="nil"/>
          <w:bottom w:val="nil"/>
          <w:right w:val="nil"/>
          <w:between w:val="nil"/>
        </w:pBdr>
        <w:tabs>
          <w:tab w:val="left" w:pos="993"/>
          <w:tab w:val="left" w:pos="1134"/>
        </w:tabs>
        <w:spacing w:line="276" w:lineRule="auto"/>
        <w:ind w:left="1134" w:hanging="708"/>
        <w:jc w:val="both"/>
        <w:rPr>
          <w:rFonts w:ascii="Arial" w:eastAsia="Roboto" w:hAnsi="Arial" w:cs="Arial"/>
          <w:color w:val="000000" w:themeColor="text1"/>
          <w:sz w:val="24"/>
          <w:szCs w:val="24"/>
        </w:rPr>
      </w:pPr>
      <w:bookmarkStart w:id="4" w:name="_Hlk143700033"/>
      <w:r w:rsidRPr="00CD6627">
        <w:rPr>
          <w:rFonts w:ascii="Arial" w:hAnsi="Arial" w:cs="Arial"/>
          <w:sz w:val="24"/>
          <w:szCs w:val="24"/>
        </w:rPr>
        <w:t>Não há necessidade</w:t>
      </w:r>
      <w:r w:rsidRPr="005D1A30">
        <w:rPr>
          <w:rFonts w:ascii="Arial" w:hAnsi="Arial" w:cs="Arial"/>
          <w:sz w:val="24"/>
          <w:szCs w:val="24"/>
        </w:rPr>
        <w:t xml:space="preserve"> de realização de avaliação prévia do local de execução do serviço.</w:t>
      </w:r>
    </w:p>
    <w:p w14:paraId="28C11BB5" w14:textId="77777777" w:rsidR="0041769A" w:rsidRPr="005D1A30" w:rsidRDefault="0041769A" w:rsidP="0041769A">
      <w:pPr>
        <w:pStyle w:val="PargrafodaLista"/>
        <w:pBdr>
          <w:top w:val="nil"/>
          <w:left w:val="nil"/>
          <w:bottom w:val="nil"/>
          <w:right w:val="nil"/>
          <w:between w:val="nil"/>
        </w:pBdr>
        <w:tabs>
          <w:tab w:val="left" w:pos="993"/>
          <w:tab w:val="left" w:pos="1134"/>
        </w:tabs>
        <w:spacing w:line="276" w:lineRule="auto"/>
        <w:ind w:left="1134"/>
        <w:jc w:val="both"/>
        <w:rPr>
          <w:rFonts w:ascii="Arial" w:eastAsia="Roboto" w:hAnsi="Arial" w:cs="Arial"/>
          <w:color w:val="000000" w:themeColor="text1"/>
          <w:sz w:val="24"/>
          <w:szCs w:val="24"/>
        </w:rPr>
      </w:pPr>
    </w:p>
    <w:p w14:paraId="3C4A2AA6" w14:textId="54BA322B" w:rsidR="009C5281" w:rsidRPr="00653CCC" w:rsidRDefault="009C5281" w:rsidP="00BC26E3">
      <w:pPr>
        <w:pStyle w:val="Nvel3-R"/>
        <w:numPr>
          <w:ilvl w:val="1"/>
          <w:numId w:val="9"/>
        </w:numPr>
        <w:tabs>
          <w:tab w:val="left" w:pos="1276"/>
        </w:tabs>
        <w:spacing w:before="0" w:after="0"/>
        <w:ind w:left="567" w:hanging="567"/>
        <w:rPr>
          <w:b/>
          <w:i w:val="0"/>
          <w:color w:val="000000" w:themeColor="text1"/>
          <w:sz w:val="24"/>
          <w:szCs w:val="24"/>
        </w:rPr>
      </w:pPr>
      <w:r w:rsidRPr="00653CCC">
        <w:rPr>
          <w:b/>
          <w:i w:val="0"/>
          <w:color w:val="000000" w:themeColor="text1"/>
          <w:sz w:val="24"/>
          <w:szCs w:val="24"/>
        </w:rPr>
        <w:t>Subcontratação</w:t>
      </w:r>
      <w:r w:rsidR="00A470BA" w:rsidRPr="00653CCC">
        <w:rPr>
          <w:b/>
          <w:i w:val="0"/>
          <w:color w:val="000000" w:themeColor="text1"/>
          <w:sz w:val="24"/>
          <w:szCs w:val="24"/>
        </w:rPr>
        <w:t>:</w:t>
      </w:r>
    </w:p>
    <w:p w14:paraId="70999203" w14:textId="19BA3D55" w:rsidR="009C5281" w:rsidRPr="0041769A" w:rsidRDefault="009C5281" w:rsidP="00BC26E3">
      <w:pPr>
        <w:pStyle w:val="Nvel3-R"/>
        <w:numPr>
          <w:ilvl w:val="2"/>
          <w:numId w:val="9"/>
        </w:numPr>
        <w:tabs>
          <w:tab w:val="left" w:pos="1276"/>
          <w:tab w:val="left" w:pos="1418"/>
        </w:tabs>
        <w:spacing w:before="0" w:after="0"/>
        <w:ind w:left="1276" w:hanging="850"/>
        <w:rPr>
          <w:b/>
          <w:i w:val="0"/>
          <w:color w:val="000000" w:themeColor="text1"/>
          <w:sz w:val="24"/>
          <w:szCs w:val="24"/>
        </w:rPr>
      </w:pPr>
      <w:r w:rsidRPr="00653CCC">
        <w:rPr>
          <w:i w:val="0"/>
          <w:color w:val="000000" w:themeColor="text1"/>
          <w:sz w:val="24"/>
          <w:szCs w:val="24"/>
        </w:rPr>
        <w:t>É vedada a subcontratação total ou parcial do objeto contratado, exceto na hipótese de serviço secundário que não integre a essência do objeto, desde que expressamente autorizada pelo Contratante, mantida em qualquer caso a integral responsabilidade do Contrato.</w:t>
      </w:r>
    </w:p>
    <w:p w14:paraId="18D6B2D0" w14:textId="77777777" w:rsidR="0041769A" w:rsidRPr="00675127" w:rsidRDefault="0041769A" w:rsidP="0041769A">
      <w:pPr>
        <w:pStyle w:val="Nvel3-R"/>
        <w:numPr>
          <w:ilvl w:val="0"/>
          <w:numId w:val="0"/>
        </w:numPr>
        <w:tabs>
          <w:tab w:val="left" w:pos="1276"/>
          <w:tab w:val="left" w:pos="1418"/>
        </w:tabs>
        <w:spacing w:before="0" w:after="0"/>
        <w:ind w:left="1276"/>
        <w:rPr>
          <w:b/>
          <w:i w:val="0"/>
          <w:color w:val="000000" w:themeColor="text1"/>
          <w:sz w:val="24"/>
          <w:szCs w:val="24"/>
        </w:rPr>
      </w:pPr>
    </w:p>
    <w:p w14:paraId="22BD6C54" w14:textId="281BD89E" w:rsidR="009C5281" w:rsidRPr="00653CCC" w:rsidRDefault="009C5281" w:rsidP="00BC26E3">
      <w:pPr>
        <w:pStyle w:val="Nvel3-R"/>
        <w:numPr>
          <w:ilvl w:val="1"/>
          <w:numId w:val="9"/>
        </w:numPr>
        <w:tabs>
          <w:tab w:val="left" w:pos="1276"/>
        </w:tabs>
        <w:spacing w:before="0" w:after="0"/>
        <w:ind w:left="567" w:hanging="567"/>
        <w:rPr>
          <w:b/>
          <w:i w:val="0"/>
          <w:color w:val="000000" w:themeColor="text1"/>
          <w:sz w:val="24"/>
          <w:szCs w:val="24"/>
        </w:rPr>
      </w:pPr>
      <w:r w:rsidRPr="00653CCC">
        <w:rPr>
          <w:b/>
          <w:i w:val="0"/>
          <w:color w:val="000000" w:themeColor="text1"/>
          <w:sz w:val="24"/>
          <w:szCs w:val="24"/>
        </w:rPr>
        <w:t>Da participação do consórcio:</w:t>
      </w:r>
    </w:p>
    <w:p w14:paraId="177E25B0" w14:textId="6EDC2DFF" w:rsidR="00847A06" w:rsidRPr="0041769A" w:rsidRDefault="009C5281" w:rsidP="00BC26E3">
      <w:pPr>
        <w:pStyle w:val="Nvel3-R"/>
        <w:numPr>
          <w:ilvl w:val="2"/>
          <w:numId w:val="9"/>
        </w:numPr>
        <w:tabs>
          <w:tab w:val="left" w:pos="1276"/>
        </w:tabs>
        <w:spacing w:before="0" w:after="0"/>
        <w:ind w:left="1276" w:hanging="850"/>
        <w:rPr>
          <w:rStyle w:val="normaltextrun"/>
          <w:b/>
          <w:i w:val="0"/>
          <w:color w:val="000000" w:themeColor="text1"/>
          <w:sz w:val="24"/>
          <w:szCs w:val="24"/>
        </w:rPr>
      </w:pPr>
      <w:r w:rsidRPr="00653CCC">
        <w:rPr>
          <w:b/>
          <w:i w:val="0"/>
          <w:color w:val="000000" w:themeColor="text1"/>
          <w:sz w:val="24"/>
          <w:szCs w:val="24"/>
        </w:rPr>
        <w:t xml:space="preserve"> </w:t>
      </w:r>
      <w:r w:rsidRPr="00653CCC">
        <w:rPr>
          <w:rStyle w:val="normaltextrun"/>
          <w:i w:val="0"/>
          <w:color w:val="000000" w:themeColor="text1"/>
          <w:sz w:val="24"/>
          <w:szCs w:val="24"/>
          <w:shd w:val="clear" w:color="auto" w:fill="FFFFFF"/>
        </w:rPr>
        <w:t xml:space="preserve">Não será permitida a participação de empresas reunidas em consórcio, em razão da </w:t>
      </w:r>
      <w:r w:rsidRPr="00653CCC">
        <w:rPr>
          <w:rStyle w:val="normaltextrun"/>
          <w:i w:val="0"/>
          <w:color w:val="000000" w:themeColor="text1"/>
          <w:sz w:val="24"/>
          <w:szCs w:val="24"/>
        </w:rPr>
        <w:t>baixa complexidade do serviço a ser prestado, considerando que as empresas que atuam no mercado têm condições de prestar o serviço de forma independente</w:t>
      </w:r>
      <w:bookmarkEnd w:id="4"/>
      <w:r w:rsidRPr="00653CCC">
        <w:rPr>
          <w:rStyle w:val="normaltextrun"/>
          <w:i w:val="0"/>
          <w:color w:val="000000" w:themeColor="text1"/>
          <w:sz w:val="24"/>
          <w:szCs w:val="24"/>
        </w:rPr>
        <w:t>.</w:t>
      </w:r>
    </w:p>
    <w:p w14:paraId="4FAEF84D" w14:textId="77777777" w:rsidR="0041769A" w:rsidRPr="00675127" w:rsidRDefault="0041769A" w:rsidP="0041769A">
      <w:pPr>
        <w:pStyle w:val="Nvel3-R"/>
        <w:numPr>
          <w:ilvl w:val="0"/>
          <w:numId w:val="0"/>
        </w:numPr>
        <w:tabs>
          <w:tab w:val="left" w:pos="1276"/>
        </w:tabs>
        <w:spacing w:before="0" w:after="0"/>
        <w:ind w:left="1276"/>
        <w:rPr>
          <w:rStyle w:val="normaltextrun"/>
          <w:b/>
          <w:i w:val="0"/>
          <w:color w:val="000000" w:themeColor="text1"/>
          <w:sz w:val="24"/>
          <w:szCs w:val="24"/>
        </w:rPr>
      </w:pPr>
    </w:p>
    <w:p w14:paraId="570433C2" w14:textId="3B2C948B" w:rsidR="00A8066E" w:rsidRPr="00653CCC" w:rsidRDefault="00D440DF" w:rsidP="00BC26E3">
      <w:pPr>
        <w:pStyle w:val="Nvel3-R"/>
        <w:numPr>
          <w:ilvl w:val="1"/>
          <w:numId w:val="9"/>
        </w:numPr>
        <w:tabs>
          <w:tab w:val="left" w:pos="1276"/>
        </w:tabs>
        <w:spacing w:before="0" w:after="0"/>
        <w:ind w:left="567" w:hanging="567"/>
        <w:rPr>
          <w:rStyle w:val="normaltextrun"/>
          <w:b/>
          <w:i w:val="0"/>
          <w:color w:val="000000" w:themeColor="text1"/>
          <w:sz w:val="24"/>
          <w:szCs w:val="24"/>
        </w:rPr>
      </w:pPr>
      <w:r w:rsidRPr="00653CCC">
        <w:rPr>
          <w:rStyle w:val="normaltextrun"/>
          <w:b/>
          <w:i w:val="0"/>
          <w:color w:val="000000" w:themeColor="text1"/>
          <w:sz w:val="24"/>
          <w:szCs w:val="24"/>
        </w:rPr>
        <w:t xml:space="preserve">Garantia da </w:t>
      </w:r>
      <w:r w:rsidR="005836CE" w:rsidRPr="00653CCC">
        <w:rPr>
          <w:rStyle w:val="normaltextrun"/>
          <w:b/>
          <w:i w:val="0"/>
          <w:color w:val="000000" w:themeColor="text1"/>
          <w:sz w:val="24"/>
          <w:szCs w:val="24"/>
        </w:rPr>
        <w:t>contratação:</w:t>
      </w:r>
    </w:p>
    <w:p w14:paraId="3E604217" w14:textId="7DCD8615" w:rsidR="005836CE" w:rsidRPr="00A63B11" w:rsidRDefault="00B531FD" w:rsidP="00BC26E3">
      <w:pPr>
        <w:pStyle w:val="Nvel3-R"/>
        <w:numPr>
          <w:ilvl w:val="2"/>
          <w:numId w:val="9"/>
        </w:numPr>
        <w:tabs>
          <w:tab w:val="left" w:pos="1276"/>
        </w:tabs>
        <w:spacing w:before="0" w:after="0"/>
        <w:ind w:left="1276" w:hanging="850"/>
        <w:rPr>
          <w:rStyle w:val="normaltextrun"/>
          <w:bCs/>
          <w:i w:val="0"/>
          <w:color w:val="auto"/>
          <w:sz w:val="24"/>
          <w:szCs w:val="24"/>
        </w:rPr>
      </w:pPr>
      <w:r w:rsidRPr="00653CCC">
        <w:rPr>
          <w:rStyle w:val="normaltextrun"/>
          <w:bCs/>
          <w:i w:val="0"/>
          <w:color w:val="000000" w:themeColor="text1"/>
          <w:sz w:val="24"/>
          <w:szCs w:val="24"/>
        </w:rPr>
        <w:t>A garantia se</w:t>
      </w:r>
      <w:r w:rsidR="000F2665" w:rsidRPr="00653CCC">
        <w:rPr>
          <w:rStyle w:val="normaltextrun"/>
          <w:bCs/>
          <w:i w:val="0"/>
          <w:color w:val="000000" w:themeColor="text1"/>
          <w:sz w:val="24"/>
          <w:szCs w:val="24"/>
        </w:rPr>
        <w:t>rá a estabelecida na Lei 8.078, de 11 de setembro</w:t>
      </w:r>
      <w:r w:rsidR="00917A86" w:rsidRPr="00653CCC">
        <w:rPr>
          <w:rStyle w:val="normaltextrun"/>
          <w:bCs/>
          <w:i w:val="0"/>
          <w:color w:val="000000" w:themeColor="text1"/>
          <w:sz w:val="24"/>
          <w:szCs w:val="24"/>
        </w:rPr>
        <w:t xml:space="preserve"> de </w:t>
      </w:r>
      <w:r w:rsidR="00917A86" w:rsidRPr="00A63B11">
        <w:rPr>
          <w:rStyle w:val="normaltextrun"/>
          <w:bCs/>
          <w:i w:val="0"/>
          <w:color w:val="auto"/>
          <w:sz w:val="24"/>
          <w:szCs w:val="24"/>
        </w:rPr>
        <w:t>1990 (Código de Defesa do Consumidor)</w:t>
      </w:r>
      <w:r w:rsidR="00E373AF" w:rsidRPr="00A63B11">
        <w:rPr>
          <w:rStyle w:val="normaltextrun"/>
          <w:bCs/>
          <w:i w:val="0"/>
          <w:color w:val="auto"/>
          <w:sz w:val="24"/>
          <w:szCs w:val="24"/>
        </w:rPr>
        <w:t>.</w:t>
      </w:r>
    </w:p>
    <w:p w14:paraId="509DC43F" w14:textId="77777777" w:rsidR="00A31E5F" w:rsidRPr="00A63B11" w:rsidRDefault="00A31E5F" w:rsidP="00BC26E3">
      <w:pPr>
        <w:pStyle w:val="Nvel3-R"/>
        <w:numPr>
          <w:ilvl w:val="0"/>
          <w:numId w:val="0"/>
        </w:numPr>
        <w:tabs>
          <w:tab w:val="left" w:pos="1276"/>
        </w:tabs>
        <w:spacing w:before="0" w:after="0"/>
        <w:ind w:left="1276"/>
        <w:rPr>
          <w:rStyle w:val="normaltextrun"/>
          <w:bCs/>
          <w:i w:val="0"/>
          <w:color w:val="auto"/>
          <w:sz w:val="24"/>
          <w:szCs w:val="24"/>
        </w:rPr>
      </w:pPr>
    </w:p>
    <w:p w14:paraId="6B10AB15" w14:textId="591BA151" w:rsidR="009B3EE1" w:rsidRPr="00A63B11" w:rsidRDefault="009C5281" w:rsidP="00BC26E3">
      <w:pPr>
        <w:pStyle w:val="Nvel3-R"/>
        <w:numPr>
          <w:ilvl w:val="0"/>
          <w:numId w:val="9"/>
        </w:numPr>
        <w:tabs>
          <w:tab w:val="left" w:pos="1276"/>
        </w:tabs>
        <w:spacing w:before="0" w:after="0"/>
        <w:rPr>
          <w:b/>
          <w:i w:val="0"/>
          <w:color w:val="auto"/>
          <w:sz w:val="24"/>
          <w:szCs w:val="24"/>
        </w:rPr>
      </w:pPr>
      <w:r w:rsidRPr="00A63B11">
        <w:rPr>
          <w:b/>
          <w:i w:val="0"/>
          <w:color w:val="auto"/>
          <w:sz w:val="24"/>
          <w:szCs w:val="24"/>
        </w:rPr>
        <w:t>MODELO DE EXECUÇÃO DO OBJETO</w:t>
      </w:r>
    </w:p>
    <w:p w14:paraId="7FE40451" w14:textId="49EC6221" w:rsidR="009C5281" w:rsidRPr="00A63B11" w:rsidRDefault="00452B71" w:rsidP="00BC26E3">
      <w:pPr>
        <w:pStyle w:val="Nvel3-R"/>
        <w:numPr>
          <w:ilvl w:val="1"/>
          <w:numId w:val="9"/>
        </w:numPr>
        <w:tabs>
          <w:tab w:val="left" w:pos="567"/>
        </w:tabs>
        <w:spacing w:before="0" w:after="0"/>
        <w:ind w:hanging="900"/>
        <w:rPr>
          <w:i w:val="0"/>
          <w:color w:val="auto"/>
          <w:sz w:val="24"/>
          <w:szCs w:val="24"/>
        </w:rPr>
      </w:pPr>
      <w:r w:rsidRPr="00A63B11">
        <w:rPr>
          <w:i w:val="0"/>
          <w:color w:val="auto"/>
          <w:sz w:val="24"/>
          <w:szCs w:val="24"/>
        </w:rPr>
        <w:t xml:space="preserve">Regime de </w:t>
      </w:r>
      <w:r w:rsidR="009C5281" w:rsidRPr="00A63B11">
        <w:rPr>
          <w:i w:val="0"/>
          <w:color w:val="auto"/>
          <w:sz w:val="24"/>
          <w:szCs w:val="24"/>
        </w:rPr>
        <w:t>execução: Empreitada por preço integral</w:t>
      </w:r>
      <w:r w:rsidRPr="00A63B11">
        <w:rPr>
          <w:i w:val="0"/>
          <w:color w:val="auto"/>
          <w:sz w:val="24"/>
          <w:szCs w:val="24"/>
        </w:rPr>
        <w:t>.</w:t>
      </w:r>
    </w:p>
    <w:p w14:paraId="62912CD5" w14:textId="4F7E7F06" w:rsidR="00452B71" w:rsidRPr="00A63B11" w:rsidRDefault="00452B71" w:rsidP="00BC26E3">
      <w:pPr>
        <w:pStyle w:val="Nvel3-R"/>
        <w:numPr>
          <w:ilvl w:val="1"/>
          <w:numId w:val="9"/>
        </w:numPr>
        <w:tabs>
          <w:tab w:val="left" w:pos="567"/>
        </w:tabs>
        <w:spacing w:before="0" w:after="0"/>
        <w:ind w:left="567" w:hanging="567"/>
        <w:rPr>
          <w:i w:val="0"/>
          <w:color w:val="auto"/>
          <w:sz w:val="24"/>
          <w:szCs w:val="24"/>
        </w:rPr>
      </w:pPr>
      <w:r w:rsidRPr="00A63B11">
        <w:rPr>
          <w:i w:val="0"/>
          <w:color w:val="auto"/>
          <w:sz w:val="24"/>
          <w:szCs w:val="24"/>
        </w:rPr>
        <w:t>As especificações, condições, prazos e locais para execução do objeto encontram-se no Anexo I – Projeto Básico</w:t>
      </w:r>
      <w:r w:rsidR="0069446F" w:rsidRPr="00A63B11">
        <w:rPr>
          <w:i w:val="0"/>
          <w:color w:val="auto"/>
          <w:sz w:val="24"/>
          <w:szCs w:val="24"/>
        </w:rPr>
        <w:t>.</w:t>
      </w:r>
    </w:p>
    <w:p w14:paraId="42DBF6BA" w14:textId="12FD62CC" w:rsidR="00A31E5F" w:rsidRPr="00A63B11" w:rsidRDefault="00A31E5F" w:rsidP="00BC26E3">
      <w:pPr>
        <w:pStyle w:val="Nvel3-R"/>
        <w:numPr>
          <w:ilvl w:val="0"/>
          <w:numId w:val="0"/>
        </w:numPr>
        <w:tabs>
          <w:tab w:val="left" w:pos="567"/>
        </w:tabs>
        <w:spacing w:before="0" w:after="0"/>
        <w:ind w:left="567"/>
        <w:rPr>
          <w:i w:val="0"/>
          <w:color w:val="auto"/>
          <w:sz w:val="24"/>
          <w:szCs w:val="24"/>
        </w:rPr>
      </w:pPr>
    </w:p>
    <w:p w14:paraId="1DC3DA0B" w14:textId="7D9098BB" w:rsidR="00A63B11" w:rsidRPr="00A63B11" w:rsidRDefault="00A63B11" w:rsidP="00BC26E3">
      <w:pPr>
        <w:pStyle w:val="Nvel3-R"/>
        <w:numPr>
          <w:ilvl w:val="0"/>
          <w:numId w:val="0"/>
        </w:numPr>
        <w:tabs>
          <w:tab w:val="left" w:pos="567"/>
        </w:tabs>
        <w:spacing w:before="0" w:after="0"/>
        <w:ind w:left="567"/>
        <w:rPr>
          <w:i w:val="0"/>
          <w:color w:val="auto"/>
          <w:sz w:val="24"/>
          <w:szCs w:val="24"/>
        </w:rPr>
      </w:pPr>
    </w:p>
    <w:p w14:paraId="2F403BBD" w14:textId="77777777" w:rsidR="00A63B11" w:rsidRPr="00A63B11" w:rsidRDefault="00A63B11" w:rsidP="00BC26E3">
      <w:pPr>
        <w:pStyle w:val="Nvel3-R"/>
        <w:numPr>
          <w:ilvl w:val="0"/>
          <w:numId w:val="0"/>
        </w:numPr>
        <w:tabs>
          <w:tab w:val="left" w:pos="567"/>
        </w:tabs>
        <w:spacing w:before="0" w:after="0"/>
        <w:ind w:left="567"/>
        <w:rPr>
          <w:i w:val="0"/>
          <w:color w:val="auto"/>
          <w:sz w:val="24"/>
          <w:szCs w:val="24"/>
        </w:rPr>
      </w:pPr>
    </w:p>
    <w:p w14:paraId="46484EDF" w14:textId="2C9AECB6" w:rsidR="009B3EE1" w:rsidRPr="00A63B11" w:rsidRDefault="00265F4A" w:rsidP="00BC26E3">
      <w:pPr>
        <w:pStyle w:val="Nvel3-R"/>
        <w:numPr>
          <w:ilvl w:val="0"/>
          <w:numId w:val="9"/>
        </w:numPr>
        <w:tabs>
          <w:tab w:val="left" w:pos="567"/>
        </w:tabs>
        <w:spacing w:before="0" w:after="0"/>
        <w:rPr>
          <w:b/>
          <w:i w:val="0"/>
          <w:color w:val="auto"/>
          <w:sz w:val="24"/>
          <w:szCs w:val="24"/>
        </w:rPr>
      </w:pPr>
      <w:r w:rsidRPr="00A63B11">
        <w:rPr>
          <w:rFonts w:eastAsia="Arial"/>
          <w:b/>
          <w:i w:val="0"/>
          <w:color w:val="auto"/>
          <w:sz w:val="24"/>
          <w:szCs w:val="24"/>
        </w:rPr>
        <w:t>CRITÉRIOS DE PAGAMENTO</w:t>
      </w:r>
    </w:p>
    <w:p w14:paraId="70A00344" w14:textId="77777777" w:rsidR="0037269F" w:rsidRPr="00A63B11" w:rsidRDefault="0037269F" w:rsidP="0037269F">
      <w:pPr>
        <w:pStyle w:val="Nvel3-R"/>
        <w:numPr>
          <w:ilvl w:val="0"/>
          <w:numId w:val="0"/>
        </w:numPr>
        <w:tabs>
          <w:tab w:val="left" w:pos="567"/>
        </w:tabs>
        <w:spacing w:before="0" w:after="0"/>
        <w:ind w:left="390"/>
        <w:rPr>
          <w:b/>
          <w:i w:val="0"/>
          <w:color w:val="auto"/>
          <w:sz w:val="24"/>
          <w:szCs w:val="24"/>
        </w:rPr>
      </w:pPr>
    </w:p>
    <w:p w14:paraId="3BEA2C4F" w14:textId="69A790F6" w:rsidR="00CC3083" w:rsidRPr="00A63B11" w:rsidRDefault="00CC3083" w:rsidP="00ED5B28">
      <w:pPr>
        <w:pStyle w:val="Nvel3-R"/>
        <w:numPr>
          <w:ilvl w:val="1"/>
          <w:numId w:val="9"/>
        </w:numPr>
        <w:tabs>
          <w:tab w:val="left" w:pos="567"/>
        </w:tabs>
        <w:spacing w:before="0" w:after="0"/>
        <w:ind w:left="709" w:hanging="709"/>
        <w:rPr>
          <w:b/>
          <w:i w:val="0"/>
          <w:color w:val="auto"/>
          <w:sz w:val="24"/>
          <w:szCs w:val="24"/>
        </w:rPr>
      </w:pPr>
      <w:bookmarkStart w:id="5" w:name="_Hlk149574008"/>
      <w:bookmarkStart w:id="6" w:name="_Hlk145928044"/>
      <w:r w:rsidRPr="00A63B11">
        <w:rPr>
          <w:rFonts w:eastAsia="Arial"/>
          <w:b/>
          <w:i w:val="0"/>
          <w:color w:val="auto"/>
          <w:sz w:val="24"/>
          <w:szCs w:val="24"/>
        </w:rPr>
        <w:t>Liquidação</w:t>
      </w:r>
    </w:p>
    <w:p w14:paraId="5E839C73" w14:textId="64577294" w:rsidR="00CC3083" w:rsidRPr="00A63B11" w:rsidRDefault="00CC3083" w:rsidP="00BC26E3">
      <w:pPr>
        <w:pStyle w:val="Nvel3-R"/>
        <w:numPr>
          <w:ilvl w:val="2"/>
          <w:numId w:val="9"/>
        </w:numPr>
        <w:tabs>
          <w:tab w:val="left" w:pos="567"/>
        </w:tabs>
        <w:spacing w:before="0" w:after="0"/>
        <w:rPr>
          <w:b/>
          <w:bCs/>
          <w:i w:val="0"/>
          <w:color w:val="auto"/>
          <w:sz w:val="24"/>
          <w:szCs w:val="24"/>
        </w:rPr>
      </w:pPr>
      <w:r w:rsidRPr="00A63B11">
        <w:rPr>
          <w:rFonts w:eastAsia="Times New Roman"/>
          <w:i w:val="0"/>
          <w:color w:val="auto"/>
          <w:sz w:val="24"/>
          <w:szCs w:val="24"/>
          <w:lang w:eastAsia="en-US"/>
        </w:rPr>
        <w:t xml:space="preserve">Recebida a Nota Fiscal ou documento de cobrança equivalente </w:t>
      </w:r>
      <w:bookmarkStart w:id="7" w:name="_Hlk150351198"/>
      <w:r w:rsidRPr="00A63B11">
        <w:rPr>
          <w:rFonts w:eastAsia="Times New Roman"/>
          <w:i w:val="0"/>
          <w:color w:val="auto"/>
          <w:sz w:val="24"/>
          <w:szCs w:val="24"/>
          <w:lang w:eastAsia="en-US"/>
        </w:rPr>
        <w:t>na unidade responsável pela liquidação,</w:t>
      </w:r>
      <w:bookmarkEnd w:id="7"/>
      <w:r w:rsidRPr="00A63B11">
        <w:rPr>
          <w:rFonts w:eastAsia="Times New Roman"/>
          <w:i w:val="0"/>
          <w:color w:val="auto"/>
          <w:sz w:val="24"/>
          <w:szCs w:val="24"/>
          <w:lang w:eastAsia="en-US"/>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32B6D948" w14:textId="15B465A9" w:rsidR="00CC3083" w:rsidRPr="00A63B11" w:rsidRDefault="00CC3083" w:rsidP="00BC26E3">
      <w:pPr>
        <w:pStyle w:val="Nvel3-R"/>
        <w:numPr>
          <w:ilvl w:val="2"/>
          <w:numId w:val="9"/>
        </w:numPr>
        <w:tabs>
          <w:tab w:val="left" w:pos="567"/>
        </w:tabs>
        <w:spacing w:before="0" w:after="0"/>
        <w:ind w:left="1276" w:hanging="709"/>
        <w:rPr>
          <w:b/>
          <w:bCs/>
          <w:i w:val="0"/>
          <w:color w:val="auto"/>
          <w:sz w:val="24"/>
          <w:szCs w:val="24"/>
        </w:rPr>
      </w:pPr>
      <w:r w:rsidRPr="00A63B11">
        <w:rPr>
          <w:i w:val="0"/>
          <w:color w:val="auto"/>
          <w:sz w:val="24"/>
          <w:szCs w:val="24"/>
          <w:lang w:eastAsia="en-US"/>
        </w:rPr>
        <w:lastRenderedPageBreak/>
        <w:t xml:space="preserve">Para fins de liquidação, o setor competente deverá verificar se a Nota Fiscal ou instrumento de cobrança equivalente apresentado expressa os elementos necessários e essenciais do documento, tais como: </w:t>
      </w:r>
    </w:p>
    <w:p w14:paraId="2C4A9A1A" w14:textId="00134998" w:rsidR="00CC3083" w:rsidRPr="00A63B11" w:rsidRDefault="00CC3083" w:rsidP="00BC26E3">
      <w:pPr>
        <w:pStyle w:val="Nvel3-R"/>
        <w:numPr>
          <w:ilvl w:val="3"/>
          <w:numId w:val="9"/>
        </w:numPr>
        <w:tabs>
          <w:tab w:val="left" w:pos="567"/>
        </w:tabs>
        <w:spacing w:before="0" w:after="0"/>
        <w:ind w:hanging="351"/>
        <w:rPr>
          <w:b/>
          <w:bCs/>
          <w:i w:val="0"/>
          <w:color w:val="auto"/>
          <w:sz w:val="24"/>
          <w:szCs w:val="24"/>
        </w:rPr>
      </w:pPr>
      <w:r w:rsidRPr="00A63B11">
        <w:rPr>
          <w:i w:val="0"/>
          <w:color w:val="auto"/>
          <w:sz w:val="24"/>
          <w:szCs w:val="24"/>
          <w:lang w:eastAsia="en-US"/>
        </w:rPr>
        <w:t>o prazo de validade;</w:t>
      </w:r>
    </w:p>
    <w:p w14:paraId="4506AAD7" w14:textId="62B64414" w:rsidR="00CC3083" w:rsidRPr="00A63B11" w:rsidRDefault="00CC3083" w:rsidP="00BC26E3">
      <w:pPr>
        <w:pStyle w:val="Nvel3-R"/>
        <w:numPr>
          <w:ilvl w:val="3"/>
          <w:numId w:val="9"/>
        </w:numPr>
        <w:tabs>
          <w:tab w:val="left" w:pos="567"/>
        </w:tabs>
        <w:spacing w:before="0" w:after="0"/>
        <w:ind w:hanging="351"/>
        <w:rPr>
          <w:b/>
          <w:bCs/>
          <w:i w:val="0"/>
          <w:color w:val="auto"/>
          <w:sz w:val="24"/>
          <w:szCs w:val="24"/>
        </w:rPr>
      </w:pPr>
      <w:r w:rsidRPr="00A63B11">
        <w:rPr>
          <w:i w:val="0"/>
          <w:color w:val="auto"/>
          <w:sz w:val="24"/>
          <w:szCs w:val="24"/>
          <w:lang w:eastAsia="en-US"/>
        </w:rPr>
        <w:t xml:space="preserve">a data da emissão; </w:t>
      </w:r>
    </w:p>
    <w:p w14:paraId="5957C896" w14:textId="748043DA" w:rsidR="00CC3083" w:rsidRPr="00A63B11" w:rsidRDefault="00CC3083" w:rsidP="00BC26E3">
      <w:pPr>
        <w:pStyle w:val="Nvel3-R"/>
        <w:numPr>
          <w:ilvl w:val="3"/>
          <w:numId w:val="9"/>
        </w:numPr>
        <w:tabs>
          <w:tab w:val="left" w:pos="567"/>
        </w:tabs>
        <w:spacing w:before="0" w:after="0"/>
        <w:ind w:hanging="351"/>
        <w:rPr>
          <w:b/>
          <w:bCs/>
          <w:i w:val="0"/>
          <w:color w:val="auto"/>
          <w:sz w:val="24"/>
          <w:szCs w:val="24"/>
        </w:rPr>
      </w:pPr>
      <w:r w:rsidRPr="00A63B11">
        <w:rPr>
          <w:i w:val="0"/>
          <w:color w:val="auto"/>
          <w:sz w:val="24"/>
          <w:szCs w:val="24"/>
          <w:lang w:eastAsia="en-US"/>
        </w:rPr>
        <w:t xml:space="preserve">o valor a pagar; e </w:t>
      </w:r>
    </w:p>
    <w:p w14:paraId="17B71091" w14:textId="5BB6E8FC" w:rsidR="00CC3083" w:rsidRPr="00653CCC" w:rsidRDefault="00CC3083" w:rsidP="00BC26E3">
      <w:pPr>
        <w:pStyle w:val="Nvel3-R"/>
        <w:numPr>
          <w:ilvl w:val="3"/>
          <w:numId w:val="9"/>
        </w:numPr>
        <w:tabs>
          <w:tab w:val="left" w:pos="567"/>
        </w:tabs>
        <w:spacing w:before="0" w:after="0"/>
        <w:ind w:hanging="351"/>
        <w:rPr>
          <w:b/>
          <w:bCs/>
          <w:i w:val="0"/>
          <w:color w:val="auto"/>
          <w:sz w:val="24"/>
          <w:szCs w:val="24"/>
        </w:rPr>
      </w:pPr>
      <w:r w:rsidRPr="00653CCC">
        <w:rPr>
          <w:i w:val="0"/>
          <w:color w:val="auto"/>
          <w:sz w:val="24"/>
          <w:szCs w:val="24"/>
          <w:lang w:eastAsia="en-US"/>
        </w:rPr>
        <w:t>eventual destaque do valor de retenções tributárias cabíveis.</w:t>
      </w:r>
    </w:p>
    <w:p w14:paraId="477A1B17" w14:textId="1E6E74D7" w:rsidR="00CC3083" w:rsidRPr="0037269F" w:rsidRDefault="00CC3083" w:rsidP="00BC26E3">
      <w:pPr>
        <w:pStyle w:val="Nvel3-R"/>
        <w:numPr>
          <w:ilvl w:val="4"/>
          <w:numId w:val="9"/>
        </w:numPr>
        <w:tabs>
          <w:tab w:val="left" w:pos="567"/>
          <w:tab w:val="left" w:pos="3261"/>
        </w:tabs>
        <w:spacing w:before="0" w:after="0"/>
        <w:ind w:left="3119" w:hanging="1096"/>
        <w:rPr>
          <w:b/>
          <w:bCs/>
          <w:i w:val="0"/>
          <w:color w:val="auto"/>
          <w:sz w:val="24"/>
          <w:szCs w:val="24"/>
        </w:rPr>
      </w:pPr>
      <w:bookmarkStart w:id="8" w:name="_Hlk145928861"/>
      <w:r w:rsidRPr="00653CCC">
        <w:rPr>
          <w:rFonts w:eastAsia="Arial"/>
          <w:i w:val="0"/>
          <w:color w:val="auto"/>
          <w:sz w:val="24"/>
          <w:szCs w:val="24"/>
        </w:rPr>
        <w:t>O Contratado deverá emitir a Nota Fiscal/Fatura conforme legislação vigente, observando:</w:t>
      </w:r>
    </w:p>
    <w:p w14:paraId="39862CE8" w14:textId="77777777" w:rsidR="0037269F" w:rsidRPr="00653CCC" w:rsidRDefault="0037269F" w:rsidP="0037269F">
      <w:pPr>
        <w:pStyle w:val="Nvel3-R"/>
        <w:numPr>
          <w:ilvl w:val="0"/>
          <w:numId w:val="0"/>
        </w:numPr>
        <w:tabs>
          <w:tab w:val="left" w:pos="567"/>
          <w:tab w:val="left" w:pos="3261"/>
        </w:tabs>
        <w:spacing w:before="0" w:after="0"/>
        <w:ind w:left="3119"/>
        <w:rPr>
          <w:b/>
          <w:bCs/>
          <w:i w:val="0"/>
          <w:color w:val="auto"/>
          <w:sz w:val="24"/>
          <w:szCs w:val="24"/>
        </w:rPr>
      </w:pPr>
    </w:p>
    <w:p w14:paraId="4701A8B9" w14:textId="4A985F6A" w:rsidR="00CC3083" w:rsidRDefault="00CC3083" w:rsidP="00BC26E3">
      <w:pPr>
        <w:pStyle w:val="PargrafodaLista"/>
        <w:numPr>
          <w:ilvl w:val="0"/>
          <w:numId w:val="15"/>
        </w:numPr>
        <w:spacing w:line="276" w:lineRule="auto"/>
        <w:jc w:val="both"/>
        <w:rPr>
          <w:rFonts w:ascii="Arial" w:eastAsia="Arial" w:hAnsi="Arial" w:cs="Arial"/>
          <w:sz w:val="24"/>
          <w:szCs w:val="24"/>
        </w:rPr>
      </w:pPr>
      <w:r w:rsidRPr="00653CCC">
        <w:rPr>
          <w:rFonts w:ascii="Arial" w:eastAsia="Arial" w:hAnsi="Arial" w:cs="Arial"/>
          <w:sz w:val="24"/>
          <w:szCs w:val="24"/>
        </w:rPr>
        <w:t>A retenção do imposto de renda deverá ser destacada no corpo do documento fiscal ou equivalente considerando os percentuais estabelecidos no ANEXO I da IN RFB Nº 1234 de 2012 de acordo com o artigo 1º, §1º do</w:t>
      </w:r>
      <w:sdt>
        <w:sdtPr>
          <w:rPr>
            <w:rFonts w:ascii="Arial" w:hAnsi="Arial" w:cs="Arial"/>
            <w:sz w:val="24"/>
            <w:szCs w:val="24"/>
          </w:rPr>
          <w:tag w:val="goog_rdk_86"/>
          <w:id w:val="1385528858"/>
        </w:sdtPr>
        <w:sdtContent>
          <w:r w:rsidRPr="00653CCC">
            <w:rPr>
              <w:rFonts w:ascii="Arial" w:hAnsi="Arial" w:cs="Arial"/>
              <w:sz w:val="24"/>
              <w:szCs w:val="24"/>
            </w:rPr>
            <w:t xml:space="preserve"> </w:t>
          </w:r>
        </w:sdtContent>
      </w:sdt>
      <w:r w:rsidRPr="00653CCC">
        <w:rPr>
          <w:rFonts w:ascii="Arial" w:eastAsia="Arial" w:hAnsi="Arial" w:cs="Arial"/>
          <w:sz w:val="24"/>
          <w:szCs w:val="24"/>
        </w:rPr>
        <w:t>Decreto Municipal 18.272/23 e Portaria SMFA nº 11/2023 c/c §5º, artigo 2º da IN RFB Nº 1234.</w:t>
      </w:r>
    </w:p>
    <w:p w14:paraId="1B4FD5CC" w14:textId="77777777" w:rsidR="0037269F" w:rsidRPr="00653CCC" w:rsidRDefault="0037269F" w:rsidP="0037269F">
      <w:pPr>
        <w:pStyle w:val="PargrafodaLista"/>
        <w:spacing w:line="276" w:lineRule="auto"/>
        <w:ind w:left="1440"/>
        <w:jc w:val="both"/>
        <w:rPr>
          <w:rFonts w:ascii="Arial" w:eastAsia="Arial" w:hAnsi="Arial" w:cs="Arial"/>
          <w:sz w:val="24"/>
          <w:szCs w:val="24"/>
        </w:rPr>
      </w:pPr>
    </w:p>
    <w:p w14:paraId="4DC26640" w14:textId="77777777" w:rsidR="00CC3083" w:rsidRDefault="00CC3083" w:rsidP="00BC26E3">
      <w:pPr>
        <w:pStyle w:val="PargrafodaLista"/>
        <w:numPr>
          <w:ilvl w:val="0"/>
          <w:numId w:val="15"/>
        </w:numPr>
        <w:spacing w:line="276" w:lineRule="auto"/>
        <w:jc w:val="both"/>
        <w:rPr>
          <w:rFonts w:ascii="Arial" w:eastAsia="Arial" w:hAnsi="Arial" w:cs="Arial"/>
          <w:sz w:val="24"/>
          <w:szCs w:val="24"/>
        </w:rPr>
      </w:pPr>
      <w:r w:rsidRPr="00653CCC">
        <w:rPr>
          <w:rFonts w:ascii="Arial" w:eastAsia="Arial" w:hAnsi="Arial" w:cs="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p w14:paraId="68D38E18" w14:textId="77777777" w:rsidR="0037269F" w:rsidRPr="0037269F" w:rsidRDefault="0037269F" w:rsidP="0037269F">
      <w:pPr>
        <w:pStyle w:val="PargrafodaLista"/>
        <w:rPr>
          <w:rFonts w:ascii="Arial" w:eastAsia="Arial" w:hAnsi="Arial" w:cs="Arial"/>
          <w:sz w:val="24"/>
          <w:szCs w:val="24"/>
        </w:rPr>
      </w:pPr>
    </w:p>
    <w:p w14:paraId="339293F5" w14:textId="77777777" w:rsidR="0037269F" w:rsidRPr="00653CCC" w:rsidRDefault="0037269F" w:rsidP="0037269F">
      <w:pPr>
        <w:pStyle w:val="PargrafodaLista"/>
        <w:spacing w:line="276" w:lineRule="auto"/>
        <w:ind w:left="1440"/>
        <w:jc w:val="both"/>
        <w:rPr>
          <w:rFonts w:ascii="Arial" w:eastAsia="Arial" w:hAnsi="Arial" w:cs="Arial"/>
          <w:sz w:val="24"/>
          <w:szCs w:val="24"/>
        </w:rPr>
      </w:pPr>
    </w:p>
    <w:bookmarkEnd w:id="8"/>
    <w:p w14:paraId="738E8B4B" w14:textId="6F28B1D6" w:rsidR="00CC3083" w:rsidRPr="00653CCC" w:rsidRDefault="00CC3083" w:rsidP="00BC26E3">
      <w:pPr>
        <w:pStyle w:val="Nivel2"/>
        <w:numPr>
          <w:ilvl w:val="2"/>
          <w:numId w:val="9"/>
        </w:numPr>
        <w:spacing w:before="0" w:after="0"/>
        <w:ind w:left="1418" w:hanging="851"/>
        <w:rPr>
          <w:color w:val="auto"/>
          <w:sz w:val="24"/>
          <w:szCs w:val="24"/>
          <w:lang w:eastAsia="en-US"/>
        </w:rPr>
      </w:pPr>
      <w:r w:rsidRPr="00653CCC">
        <w:rPr>
          <w:rFonts w:eastAsia="Calibri"/>
          <w:color w:val="auto"/>
          <w:sz w:val="24"/>
          <w:szCs w:val="24"/>
          <w:lang w:eastAsia="en-US"/>
        </w:rPr>
        <w:t xml:space="preserve">Havendo erro na apresentação da Nota Fiscal ou instrumento de cobrança equivalente, ou circunstância que impeça a </w:t>
      </w:r>
      <w:r w:rsidRPr="00653CCC">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35D5585C" w14:textId="4C354FCE" w:rsidR="00CC3083" w:rsidRPr="00653CCC" w:rsidRDefault="00CC3083" w:rsidP="00BC26E3">
      <w:pPr>
        <w:pStyle w:val="Nivel2"/>
        <w:numPr>
          <w:ilvl w:val="2"/>
          <w:numId w:val="9"/>
        </w:numPr>
        <w:spacing w:before="0" w:after="0"/>
        <w:ind w:left="1418" w:hanging="851"/>
        <w:rPr>
          <w:color w:val="auto"/>
          <w:sz w:val="24"/>
          <w:szCs w:val="24"/>
          <w:lang w:eastAsia="en-US"/>
        </w:rPr>
      </w:pPr>
      <w:r w:rsidRPr="00653CCC">
        <w:rPr>
          <w:color w:val="auto"/>
          <w:sz w:val="24"/>
          <w:szCs w:val="24"/>
          <w:shd w:val="clear" w:color="auto" w:fill="FFFFFF"/>
        </w:rPr>
        <w:t xml:space="preserve">A Administração deverá realizar consulta ao SUCAF e/ou SICAF e/ou CAGEF para verificar a manutenção das condições de habilitação exigidas no edital, bem como ao site </w:t>
      </w:r>
      <w:hyperlink r:id="rId12" w:tgtFrame="_blank" w:history="1">
        <w:r w:rsidRPr="00653CCC">
          <w:rPr>
            <w:rStyle w:val="Hyperlink"/>
            <w:color w:val="auto"/>
            <w:sz w:val="24"/>
            <w:szCs w:val="24"/>
            <w:shd w:val="clear" w:color="auto" w:fill="FFFFFF"/>
          </w:rPr>
          <w:t>https://certidoes.sit.trabalho.gov.br/</w:t>
        </w:r>
      </w:hyperlink>
      <w:r w:rsidRPr="00653CCC">
        <w:rPr>
          <w:color w:val="auto"/>
          <w:sz w:val="24"/>
          <w:szCs w:val="24"/>
          <w:shd w:val="clear" w:color="auto" w:fill="FFFFFF"/>
        </w:rPr>
        <w:t xml:space="preserve"> para verificar se o Contratado, caso obrigado, cumpre com as exigências de reserva de cargos para pessoas com deficiência, reabilitados pela Previdência Social e aprendizes.</w:t>
      </w:r>
    </w:p>
    <w:p w14:paraId="54AB8E4C" w14:textId="2195F25F" w:rsidR="00CC3083" w:rsidRPr="00A63B11" w:rsidRDefault="00CC3083" w:rsidP="00BC26E3">
      <w:pPr>
        <w:pStyle w:val="Nivel2"/>
        <w:numPr>
          <w:ilvl w:val="3"/>
          <w:numId w:val="9"/>
        </w:numPr>
        <w:spacing w:before="0" w:after="0"/>
        <w:ind w:left="1843" w:hanging="850"/>
        <w:rPr>
          <w:color w:val="auto"/>
          <w:sz w:val="24"/>
          <w:szCs w:val="24"/>
          <w:lang w:eastAsia="en-US"/>
        </w:rPr>
      </w:pPr>
      <w:r w:rsidRPr="00653CCC">
        <w:rPr>
          <w:color w:val="auto"/>
          <w:sz w:val="24"/>
          <w:szCs w:val="24"/>
          <w:lang w:eastAsia="en-US"/>
        </w:rPr>
        <w:t xml:space="preserve"> A nota fiscal </w:t>
      </w:r>
      <w:r w:rsidRPr="00A63B11">
        <w:rPr>
          <w:color w:val="auto"/>
          <w:sz w:val="24"/>
          <w:szCs w:val="24"/>
          <w:lang w:eastAsia="en-US"/>
        </w:rPr>
        <w:t xml:space="preserve">ou instrumento de cobrança equivalente poderá ser acompanhado de documentação para comprovação da regularidade fiscal, social e trabalhista, caso esteja irregular. </w:t>
      </w:r>
    </w:p>
    <w:p w14:paraId="22995C66" w14:textId="13FA7262" w:rsidR="00CC3083" w:rsidRPr="00653CCC" w:rsidRDefault="00CC3083" w:rsidP="00BC26E3">
      <w:pPr>
        <w:pStyle w:val="Nivel2"/>
        <w:numPr>
          <w:ilvl w:val="3"/>
          <w:numId w:val="9"/>
        </w:numPr>
        <w:spacing w:before="0" w:after="0"/>
        <w:ind w:left="1843" w:hanging="850"/>
        <w:rPr>
          <w:color w:val="auto"/>
          <w:sz w:val="24"/>
          <w:szCs w:val="24"/>
          <w:lang w:eastAsia="en-US"/>
        </w:rPr>
      </w:pPr>
      <w:r w:rsidRPr="00A63B11">
        <w:rPr>
          <w:color w:val="auto"/>
          <w:sz w:val="24"/>
          <w:szCs w:val="24"/>
          <w:lang w:eastAsia="en-US"/>
        </w:rPr>
        <w:t>Constatando-se a situação de irregularidade do Contratado, será providenciada sua notificação, por escrito, para que, no prazo de 5 (cinco) dias úteis, regularize sua situação ou, no mesmo prazo, apresente sua defesa.</w:t>
      </w:r>
      <w:r w:rsidRPr="00653CCC">
        <w:rPr>
          <w:color w:val="auto"/>
          <w:sz w:val="24"/>
          <w:szCs w:val="24"/>
          <w:lang w:eastAsia="en-US"/>
        </w:rPr>
        <w:t xml:space="preserve"> O prazo poderá ser prorrogado uma vez, por igual período, a critério do Contratante.</w:t>
      </w:r>
    </w:p>
    <w:p w14:paraId="23147A90" w14:textId="07042B56" w:rsidR="00CC3083" w:rsidRPr="00653CCC" w:rsidRDefault="00CC3083" w:rsidP="00BC26E3">
      <w:pPr>
        <w:pStyle w:val="Nivel2"/>
        <w:numPr>
          <w:ilvl w:val="3"/>
          <w:numId w:val="9"/>
        </w:numPr>
        <w:spacing w:before="0" w:after="0"/>
        <w:ind w:left="1843" w:hanging="850"/>
        <w:rPr>
          <w:color w:val="auto"/>
          <w:sz w:val="24"/>
          <w:szCs w:val="24"/>
          <w:lang w:eastAsia="en-US"/>
        </w:rPr>
      </w:pPr>
      <w:bookmarkStart w:id="9" w:name="_Hlk145929217"/>
      <w:bookmarkEnd w:id="5"/>
      <w:r w:rsidRPr="00653CCC">
        <w:rPr>
          <w:color w:val="auto"/>
          <w:sz w:val="24"/>
          <w:szCs w:val="24"/>
          <w:lang w:eastAsia="en-US"/>
        </w:rPr>
        <w:lastRenderedPageBreak/>
        <w:t xml:space="preserve">Persistindo a irregularidade, o Contratante deverá adotar as medidas necessárias à rescisão contratual nos autos do processo administrativo correspondente, assegurada ao Contratado a ampla defesa. </w:t>
      </w:r>
    </w:p>
    <w:p w14:paraId="26B018F6" w14:textId="5ABA86C9" w:rsidR="000A64CA" w:rsidRPr="0041769A" w:rsidRDefault="00CC3083" w:rsidP="00BC26E3">
      <w:pPr>
        <w:pStyle w:val="Nivel2"/>
        <w:numPr>
          <w:ilvl w:val="3"/>
          <w:numId w:val="9"/>
        </w:numPr>
        <w:spacing w:before="0" w:after="0"/>
        <w:ind w:left="1843" w:hanging="850"/>
        <w:rPr>
          <w:color w:val="auto"/>
          <w:sz w:val="24"/>
          <w:szCs w:val="24"/>
          <w:lang w:eastAsia="en-US"/>
        </w:rPr>
      </w:pPr>
      <w:bookmarkStart w:id="10" w:name="_Hlk149574136"/>
      <w:r w:rsidRPr="00653CCC">
        <w:rPr>
          <w:color w:val="auto"/>
          <w:sz w:val="24"/>
          <w:szCs w:val="24"/>
          <w:lang w:eastAsia="en-US"/>
        </w:rPr>
        <w:t xml:space="preserve">Havendo a efetiva execução do objeto, os pagamentos serão </w:t>
      </w:r>
      <w:r w:rsidRPr="0041769A">
        <w:rPr>
          <w:color w:val="auto"/>
          <w:sz w:val="24"/>
          <w:szCs w:val="24"/>
          <w:lang w:eastAsia="en-US"/>
        </w:rPr>
        <w:t xml:space="preserve">realizados normalmente, até que se decida pela rescisão do contrato, caso o Contratado não regularize sua situação junto ao </w:t>
      </w:r>
      <w:r w:rsidRPr="0041769A">
        <w:rPr>
          <w:color w:val="auto"/>
          <w:sz w:val="24"/>
          <w:szCs w:val="24"/>
          <w:shd w:val="clear" w:color="auto" w:fill="FFFFFF"/>
        </w:rPr>
        <w:t>SUCAF e/ou SICAF e/ou CAGEF.</w:t>
      </w:r>
      <w:bookmarkEnd w:id="6"/>
      <w:bookmarkEnd w:id="9"/>
      <w:bookmarkEnd w:id="10"/>
    </w:p>
    <w:p w14:paraId="1B2DB17B" w14:textId="77777777" w:rsidR="00DE5F4D" w:rsidRPr="0041769A" w:rsidRDefault="00DE5F4D" w:rsidP="00DE5F4D">
      <w:pPr>
        <w:pStyle w:val="Nivel2"/>
        <w:numPr>
          <w:ilvl w:val="3"/>
          <w:numId w:val="9"/>
        </w:numPr>
        <w:spacing w:before="0" w:after="0"/>
        <w:ind w:left="1843" w:hanging="850"/>
        <w:rPr>
          <w:color w:val="auto"/>
          <w:sz w:val="24"/>
          <w:szCs w:val="24"/>
          <w:lang w:eastAsia="en-US"/>
        </w:rPr>
      </w:pPr>
      <w:r w:rsidRPr="0041769A">
        <w:rPr>
          <w:rFonts w:eastAsia="Luxi Sans"/>
          <w:sz w:val="24"/>
          <w:szCs w:val="24"/>
        </w:rPr>
        <w:t>A Contratada deverá emitir Nota Fiscal de Serviços emitida pela respectiva instituição de ensino nos seguintes termos:</w:t>
      </w:r>
    </w:p>
    <w:p w14:paraId="17BF03AB" w14:textId="77777777" w:rsidR="00DE5F4D" w:rsidRPr="0041769A" w:rsidRDefault="00DE5F4D" w:rsidP="00F71764">
      <w:pPr>
        <w:pStyle w:val="Nivel2"/>
        <w:numPr>
          <w:ilvl w:val="4"/>
          <w:numId w:val="9"/>
        </w:numPr>
        <w:spacing w:before="0" w:after="0"/>
        <w:ind w:left="2835" w:hanging="992"/>
        <w:rPr>
          <w:color w:val="auto"/>
          <w:sz w:val="24"/>
          <w:szCs w:val="24"/>
          <w:lang w:eastAsia="en-US"/>
        </w:rPr>
      </w:pPr>
      <w:r w:rsidRPr="0041769A">
        <w:rPr>
          <w:rFonts w:eastAsia="Luxi Sans"/>
          <w:sz w:val="24"/>
          <w:szCs w:val="24"/>
        </w:rPr>
        <w:t>Deverá ser emitida em nome da Prefeitura Municipal de Belo Horizonte (destinatária da NF)</w:t>
      </w:r>
    </w:p>
    <w:p w14:paraId="0729CC31" w14:textId="50E1D659" w:rsidR="00DE5F4D" w:rsidRPr="00A63B11" w:rsidRDefault="00DE5F4D" w:rsidP="00F71764">
      <w:pPr>
        <w:pStyle w:val="Nivel2"/>
        <w:numPr>
          <w:ilvl w:val="4"/>
          <w:numId w:val="9"/>
        </w:numPr>
        <w:spacing w:before="0" w:after="0"/>
        <w:ind w:left="2835" w:hanging="992"/>
        <w:rPr>
          <w:color w:val="auto"/>
          <w:sz w:val="24"/>
          <w:szCs w:val="24"/>
          <w:lang w:eastAsia="en-US"/>
        </w:rPr>
      </w:pPr>
      <w:r w:rsidRPr="0041769A">
        <w:rPr>
          <w:rFonts w:eastAsia="Luxi Sans"/>
          <w:sz w:val="24"/>
          <w:szCs w:val="24"/>
        </w:rPr>
        <w:t>Deverá conter</w:t>
      </w:r>
      <w:r w:rsidRPr="0041769A">
        <w:rPr>
          <w:sz w:val="24"/>
          <w:szCs w:val="24"/>
        </w:rPr>
        <w:t xml:space="preserve"> a descrição dos serviços: "Participação em curso de _____________ex.: pós-graduação lato sensu em _____________, ou especialização em </w:t>
      </w:r>
      <w:r w:rsidRPr="00A63B11">
        <w:rPr>
          <w:color w:val="auto"/>
          <w:sz w:val="24"/>
          <w:szCs w:val="24"/>
        </w:rPr>
        <w:t xml:space="preserve">___________, </w:t>
      </w:r>
      <w:r w:rsidR="00CD6627" w:rsidRPr="00A63B11">
        <w:rPr>
          <w:color w:val="auto"/>
          <w:sz w:val="24"/>
          <w:szCs w:val="24"/>
        </w:rPr>
        <w:t>etc.</w:t>
      </w:r>
      <w:r w:rsidRPr="00A63B11">
        <w:rPr>
          <w:color w:val="auto"/>
          <w:sz w:val="24"/>
          <w:szCs w:val="24"/>
        </w:rPr>
        <w:t>) e o nome do servidor.</w:t>
      </w:r>
    </w:p>
    <w:p w14:paraId="2AB7F299" w14:textId="77777777" w:rsidR="009A3F8A" w:rsidRPr="00A63B11" w:rsidRDefault="00DE5F4D" w:rsidP="00F71764">
      <w:pPr>
        <w:pStyle w:val="Nivel2"/>
        <w:numPr>
          <w:ilvl w:val="4"/>
          <w:numId w:val="9"/>
        </w:numPr>
        <w:spacing w:before="0" w:after="0"/>
        <w:ind w:left="2835" w:hanging="992"/>
        <w:rPr>
          <w:color w:val="auto"/>
          <w:sz w:val="24"/>
          <w:szCs w:val="24"/>
          <w:lang w:eastAsia="en-US"/>
        </w:rPr>
      </w:pPr>
      <w:r w:rsidRPr="00A63B11">
        <w:rPr>
          <w:color w:val="auto"/>
          <w:sz w:val="24"/>
          <w:szCs w:val="24"/>
        </w:rPr>
        <w:t xml:space="preserve">Notas fiscais ou documentos equivalentes </w:t>
      </w:r>
      <w:r w:rsidR="009A3F8A" w:rsidRPr="00A63B11">
        <w:rPr>
          <w:color w:val="auto"/>
          <w:sz w:val="24"/>
          <w:szCs w:val="24"/>
        </w:rPr>
        <w:t>autorizados pela legislação, emitidos pela instituição de ensino, cujos valores devem corresponder à totalidade do subsídio, emitidos em nome da Prefeitura Municipal de Belo Horizonte.</w:t>
      </w:r>
    </w:p>
    <w:p w14:paraId="03C8E95F" w14:textId="0FE35E44" w:rsidR="00DE5F4D" w:rsidRPr="00A63B11" w:rsidRDefault="009A3F8A" w:rsidP="00F71764">
      <w:pPr>
        <w:pStyle w:val="Nivel2"/>
        <w:numPr>
          <w:ilvl w:val="4"/>
          <w:numId w:val="9"/>
        </w:numPr>
        <w:spacing w:before="0" w:after="0"/>
        <w:ind w:left="2835" w:hanging="992"/>
        <w:rPr>
          <w:color w:val="auto"/>
          <w:sz w:val="24"/>
          <w:szCs w:val="24"/>
          <w:lang w:eastAsia="en-US"/>
        </w:rPr>
      </w:pPr>
      <w:r w:rsidRPr="00A63B11">
        <w:rPr>
          <w:color w:val="auto"/>
          <w:sz w:val="24"/>
          <w:szCs w:val="24"/>
        </w:rPr>
        <w:t>Deverá informar os dados bancários da instituição para depósito do valor em conta corrente.</w:t>
      </w:r>
    </w:p>
    <w:p w14:paraId="0987A3BB" w14:textId="77777777" w:rsidR="0037269F" w:rsidRPr="00A63B11" w:rsidRDefault="0037269F" w:rsidP="0037269F">
      <w:pPr>
        <w:pStyle w:val="Nivel2"/>
        <w:numPr>
          <w:ilvl w:val="0"/>
          <w:numId w:val="0"/>
        </w:numPr>
        <w:spacing w:before="0" w:after="0"/>
        <w:ind w:left="2835"/>
        <w:rPr>
          <w:color w:val="auto"/>
          <w:sz w:val="24"/>
          <w:szCs w:val="24"/>
          <w:lang w:eastAsia="en-US"/>
        </w:rPr>
      </w:pPr>
    </w:p>
    <w:p w14:paraId="67AE10FD" w14:textId="4CBB3918" w:rsidR="000A64CA" w:rsidRPr="00A63B11" w:rsidRDefault="000A64CA" w:rsidP="00BC26E3">
      <w:pPr>
        <w:pStyle w:val="PargrafodaLista"/>
        <w:numPr>
          <w:ilvl w:val="1"/>
          <w:numId w:val="9"/>
        </w:numPr>
        <w:spacing w:line="276" w:lineRule="auto"/>
        <w:ind w:left="567" w:hanging="567"/>
        <w:jc w:val="both"/>
        <w:rPr>
          <w:rFonts w:ascii="Arial" w:eastAsia="Arial" w:hAnsi="Arial" w:cs="Arial"/>
          <w:b/>
          <w:sz w:val="24"/>
          <w:szCs w:val="24"/>
        </w:rPr>
      </w:pPr>
      <w:r w:rsidRPr="00A63B11">
        <w:rPr>
          <w:rFonts w:ascii="Arial" w:eastAsia="Arial" w:hAnsi="Arial" w:cs="Arial"/>
          <w:b/>
          <w:sz w:val="24"/>
          <w:szCs w:val="24"/>
        </w:rPr>
        <w:t xml:space="preserve">  Prazo de pagamento </w:t>
      </w:r>
    </w:p>
    <w:p w14:paraId="268091D1" w14:textId="77777777" w:rsidR="0037269F" w:rsidRPr="00A63B11" w:rsidRDefault="0037269F" w:rsidP="0037269F">
      <w:pPr>
        <w:pStyle w:val="PargrafodaLista"/>
        <w:spacing w:line="276" w:lineRule="auto"/>
        <w:ind w:left="567"/>
        <w:jc w:val="both"/>
        <w:rPr>
          <w:rFonts w:ascii="Arial" w:eastAsia="Arial" w:hAnsi="Arial" w:cs="Arial"/>
          <w:b/>
          <w:sz w:val="24"/>
          <w:szCs w:val="24"/>
        </w:rPr>
      </w:pPr>
    </w:p>
    <w:p w14:paraId="12134094" w14:textId="2AC4B19C" w:rsidR="000A64CA" w:rsidRPr="00A63B11" w:rsidRDefault="000A64CA" w:rsidP="00BC26E3">
      <w:pPr>
        <w:pStyle w:val="PargrafodaLista"/>
        <w:keepNext/>
        <w:keepLines/>
        <w:numPr>
          <w:ilvl w:val="2"/>
          <w:numId w:val="9"/>
        </w:numPr>
        <w:tabs>
          <w:tab w:val="left" w:pos="567"/>
        </w:tabs>
        <w:spacing w:line="276" w:lineRule="auto"/>
        <w:jc w:val="both"/>
        <w:rPr>
          <w:rFonts w:ascii="Arial" w:eastAsia="Arial" w:hAnsi="Arial" w:cs="Arial"/>
          <w:b/>
          <w:sz w:val="24"/>
          <w:szCs w:val="24"/>
        </w:rPr>
      </w:pPr>
      <w:r w:rsidRPr="00A63B11">
        <w:rPr>
          <w:rFonts w:ascii="Arial" w:eastAsia="Arial" w:hAnsi="Arial" w:cs="Arial"/>
          <w:sz w:val="24"/>
          <w:szCs w:val="24"/>
        </w:rPr>
        <w:t xml:space="preserve">O pagamento será efetuado em até </w:t>
      </w:r>
      <w:r w:rsidRPr="00A63B11">
        <w:rPr>
          <w:rFonts w:ascii="Arial" w:hAnsi="Arial" w:cs="Arial"/>
          <w:sz w:val="24"/>
          <w:szCs w:val="24"/>
        </w:rPr>
        <w:t xml:space="preserve">20 </w:t>
      </w:r>
      <w:r w:rsidRPr="00A63B11">
        <w:rPr>
          <w:rFonts w:ascii="Arial" w:eastAsia="Arial" w:hAnsi="Arial" w:cs="Arial"/>
          <w:sz w:val="24"/>
          <w:szCs w:val="24"/>
        </w:rPr>
        <w:t xml:space="preserve">(vinte) dias contados da finalização da liquidação da despesa, </w:t>
      </w:r>
      <w:r w:rsidR="00ED5B28" w:rsidRPr="00A63B11">
        <w:rPr>
          <w:rFonts w:ascii="Arial" w:eastAsia="Arial" w:hAnsi="Arial" w:cs="Arial"/>
          <w:sz w:val="24"/>
          <w:szCs w:val="24"/>
        </w:rPr>
        <w:t xml:space="preserve">pela </w:t>
      </w:r>
      <w:r w:rsidRPr="00A63B11">
        <w:rPr>
          <w:rFonts w:ascii="Arial" w:hAnsi="Arial" w:cs="Arial"/>
          <w:sz w:val="24"/>
          <w:szCs w:val="24"/>
        </w:rPr>
        <w:t>Diretoria de Planejamento, Gestão e Finanças – DPGF-FA</w:t>
      </w:r>
      <w:r w:rsidRPr="00A63B11">
        <w:rPr>
          <w:rFonts w:ascii="Arial" w:eastAsia="Arial" w:hAnsi="Arial" w:cs="Arial"/>
          <w:sz w:val="24"/>
          <w:szCs w:val="24"/>
        </w:rPr>
        <w:t xml:space="preserve"> da </w:t>
      </w:r>
      <w:r w:rsidRPr="00A63B11">
        <w:rPr>
          <w:rFonts w:ascii="Arial" w:hAnsi="Arial" w:cs="Arial"/>
          <w:sz w:val="24"/>
          <w:szCs w:val="24"/>
        </w:rPr>
        <w:t>Subsecretaria de Administração e Logística – SUALOG.</w:t>
      </w:r>
    </w:p>
    <w:p w14:paraId="0A0FEC8C" w14:textId="4BD72256" w:rsidR="000A64CA" w:rsidRPr="00A63B11" w:rsidRDefault="000A64CA" w:rsidP="00BC26E3">
      <w:pPr>
        <w:pStyle w:val="PargrafodaLista"/>
        <w:keepNext/>
        <w:keepLines/>
        <w:numPr>
          <w:ilvl w:val="2"/>
          <w:numId w:val="9"/>
        </w:numPr>
        <w:tabs>
          <w:tab w:val="left" w:pos="567"/>
        </w:tabs>
        <w:spacing w:line="276" w:lineRule="auto"/>
        <w:jc w:val="both"/>
        <w:rPr>
          <w:rFonts w:ascii="Arial" w:eastAsia="Arial" w:hAnsi="Arial" w:cs="Arial"/>
          <w:b/>
          <w:sz w:val="24"/>
          <w:szCs w:val="24"/>
        </w:rPr>
      </w:pPr>
      <w:r w:rsidRPr="00A63B11">
        <w:rPr>
          <w:rFonts w:ascii="Arial" w:eastAsia="Arial" w:hAnsi="Arial" w:cs="Arial"/>
          <w:sz w:val="24"/>
          <w:szCs w:val="24"/>
        </w:rPr>
        <w:t xml:space="preserve">Os documentos fiscais deverão, obrigatoriamente, </w:t>
      </w:r>
      <w:r w:rsidRPr="00A63B11">
        <w:rPr>
          <w:rFonts w:ascii="Arial" w:hAnsi="Arial" w:cs="Arial"/>
          <w:sz w:val="24"/>
          <w:szCs w:val="24"/>
        </w:rPr>
        <w:t>discriminar a prestação do serviço realizada e o período da execução</w:t>
      </w:r>
      <w:r w:rsidRPr="00A63B11">
        <w:rPr>
          <w:rFonts w:ascii="Arial" w:eastAsia="Arial" w:hAnsi="Arial" w:cs="Arial"/>
          <w:sz w:val="24"/>
          <w:szCs w:val="24"/>
        </w:rPr>
        <w:t xml:space="preserve">. </w:t>
      </w:r>
    </w:p>
    <w:p w14:paraId="37FB67C3" w14:textId="77777777" w:rsidR="0037269F" w:rsidRPr="00A63B11" w:rsidRDefault="0037269F" w:rsidP="0037269F">
      <w:pPr>
        <w:pStyle w:val="PargrafodaLista"/>
        <w:keepNext/>
        <w:keepLines/>
        <w:tabs>
          <w:tab w:val="left" w:pos="567"/>
        </w:tabs>
        <w:spacing w:line="276" w:lineRule="auto"/>
        <w:ind w:left="1080"/>
        <w:jc w:val="both"/>
        <w:rPr>
          <w:rFonts w:ascii="Arial" w:eastAsia="Arial" w:hAnsi="Arial" w:cs="Arial"/>
          <w:b/>
          <w:sz w:val="24"/>
          <w:szCs w:val="24"/>
        </w:rPr>
      </w:pPr>
    </w:p>
    <w:p w14:paraId="679EB132" w14:textId="721D5B7C" w:rsidR="000A64CA" w:rsidRPr="00A63B11" w:rsidRDefault="000A64CA" w:rsidP="00BC26E3">
      <w:pPr>
        <w:pStyle w:val="PargrafodaLista"/>
        <w:numPr>
          <w:ilvl w:val="1"/>
          <w:numId w:val="9"/>
        </w:numPr>
        <w:spacing w:line="276" w:lineRule="auto"/>
        <w:ind w:left="709" w:hanging="709"/>
        <w:jc w:val="both"/>
        <w:rPr>
          <w:rFonts w:ascii="Arial" w:eastAsia="Arial" w:hAnsi="Arial" w:cs="Arial"/>
          <w:sz w:val="24"/>
          <w:szCs w:val="24"/>
        </w:rPr>
      </w:pPr>
      <w:r w:rsidRPr="00A63B11">
        <w:rPr>
          <w:rFonts w:ascii="Arial" w:eastAsia="Arial" w:hAnsi="Arial" w:cs="Arial"/>
          <w:b/>
          <w:sz w:val="24"/>
          <w:szCs w:val="24"/>
        </w:rPr>
        <w:t>Forma de pagamento</w:t>
      </w:r>
    </w:p>
    <w:p w14:paraId="0AC99D66" w14:textId="19F29EE0" w:rsidR="000A64CA" w:rsidRPr="00653CCC" w:rsidRDefault="000A64CA" w:rsidP="00BC26E3">
      <w:pPr>
        <w:pStyle w:val="PargrafodaLista"/>
        <w:numPr>
          <w:ilvl w:val="2"/>
          <w:numId w:val="9"/>
        </w:numPr>
        <w:spacing w:line="276" w:lineRule="auto"/>
        <w:jc w:val="both"/>
        <w:rPr>
          <w:rFonts w:ascii="Arial" w:eastAsia="Arial" w:hAnsi="Arial" w:cs="Arial"/>
          <w:sz w:val="24"/>
          <w:szCs w:val="24"/>
        </w:rPr>
      </w:pPr>
      <w:r w:rsidRPr="00A63B11">
        <w:rPr>
          <w:rFonts w:ascii="Arial" w:hAnsi="Arial" w:cs="Arial"/>
          <w:iCs/>
          <w:sz w:val="24"/>
          <w:szCs w:val="24"/>
          <w:shd w:val="clear" w:color="auto" w:fill="FFFFFF"/>
        </w:rPr>
        <w:t>O pagamento será processado com a emissão de ordem de pagamento física ou eletrônica</w:t>
      </w:r>
      <w:r w:rsidRPr="00653CCC">
        <w:rPr>
          <w:rFonts w:ascii="Arial" w:hAnsi="Arial" w:cs="Arial"/>
          <w:iCs/>
          <w:color w:val="000000"/>
          <w:sz w:val="24"/>
          <w:szCs w:val="24"/>
          <w:shd w:val="clear" w:color="auto" w:fill="FFFFFF"/>
        </w:rPr>
        <w:t>, ou ainda por transferência eletrônica via sistema de internet banking, com assinaturas legais físicas ou eletrônicas dos titulares das contas bancárias.</w:t>
      </w:r>
    </w:p>
    <w:p w14:paraId="0BC5B20C" w14:textId="77777777" w:rsidR="00A31E5F" w:rsidRPr="00653CCC" w:rsidRDefault="00A31E5F" w:rsidP="00BC26E3">
      <w:pPr>
        <w:pStyle w:val="PargrafodaLista"/>
        <w:spacing w:line="276" w:lineRule="auto"/>
        <w:ind w:left="1080"/>
        <w:jc w:val="both"/>
        <w:rPr>
          <w:rFonts w:ascii="Arial" w:eastAsia="Arial" w:hAnsi="Arial" w:cs="Arial"/>
          <w:sz w:val="24"/>
          <w:szCs w:val="24"/>
        </w:rPr>
      </w:pPr>
    </w:p>
    <w:p w14:paraId="25EBDBA6" w14:textId="14A4B307" w:rsidR="009B3EE1" w:rsidRDefault="00512BBC" w:rsidP="00BC26E3">
      <w:pPr>
        <w:pStyle w:val="PargrafodaLista"/>
        <w:keepNext/>
        <w:keepLines/>
        <w:numPr>
          <w:ilvl w:val="0"/>
          <w:numId w:val="9"/>
        </w:numPr>
        <w:pBdr>
          <w:top w:val="nil"/>
          <w:left w:val="nil"/>
          <w:bottom w:val="nil"/>
          <w:right w:val="nil"/>
          <w:between w:val="nil"/>
        </w:pBdr>
        <w:tabs>
          <w:tab w:val="left" w:pos="567"/>
        </w:tabs>
        <w:spacing w:line="276" w:lineRule="auto"/>
        <w:jc w:val="both"/>
        <w:rPr>
          <w:rFonts w:ascii="Arial" w:eastAsia="Arial" w:hAnsi="Arial" w:cs="Arial"/>
          <w:b/>
          <w:sz w:val="24"/>
          <w:szCs w:val="24"/>
        </w:rPr>
      </w:pPr>
      <w:r w:rsidRPr="00653CCC">
        <w:rPr>
          <w:rFonts w:ascii="Arial" w:eastAsia="Arial" w:hAnsi="Arial" w:cs="Arial"/>
          <w:b/>
          <w:sz w:val="24"/>
          <w:szCs w:val="24"/>
        </w:rPr>
        <w:t>FORMA E CRITÉRIOS DE SELEÇÃO DO FORNECEDOR</w:t>
      </w:r>
    </w:p>
    <w:p w14:paraId="202B7227" w14:textId="77777777" w:rsidR="0037269F" w:rsidRPr="00675127" w:rsidRDefault="0037269F" w:rsidP="0037269F">
      <w:pPr>
        <w:pStyle w:val="PargrafodaLista"/>
        <w:keepNext/>
        <w:keepLines/>
        <w:pBdr>
          <w:top w:val="nil"/>
          <w:left w:val="nil"/>
          <w:bottom w:val="nil"/>
          <w:right w:val="nil"/>
          <w:between w:val="nil"/>
        </w:pBdr>
        <w:tabs>
          <w:tab w:val="left" w:pos="567"/>
        </w:tabs>
        <w:spacing w:line="276" w:lineRule="auto"/>
        <w:ind w:left="390"/>
        <w:jc w:val="both"/>
        <w:rPr>
          <w:rFonts w:ascii="Arial" w:eastAsia="Arial" w:hAnsi="Arial" w:cs="Arial"/>
          <w:b/>
          <w:sz w:val="24"/>
          <w:szCs w:val="24"/>
        </w:rPr>
      </w:pPr>
    </w:p>
    <w:p w14:paraId="2EDA9119" w14:textId="022B8372" w:rsidR="009E03AB" w:rsidRPr="00FB5783" w:rsidRDefault="007039CF" w:rsidP="00BC26E3">
      <w:pPr>
        <w:pStyle w:val="PargrafodaLista"/>
        <w:keepNext/>
        <w:keepLines/>
        <w:numPr>
          <w:ilvl w:val="1"/>
          <w:numId w:val="9"/>
        </w:numPr>
        <w:pBdr>
          <w:top w:val="nil"/>
          <w:left w:val="nil"/>
          <w:bottom w:val="nil"/>
          <w:right w:val="nil"/>
          <w:between w:val="nil"/>
        </w:pBdr>
        <w:tabs>
          <w:tab w:val="left" w:pos="567"/>
        </w:tabs>
        <w:spacing w:line="276" w:lineRule="auto"/>
        <w:ind w:hanging="900"/>
        <w:jc w:val="both"/>
        <w:rPr>
          <w:rFonts w:ascii="Arial" w:eastAsia="Arial" w:hAnsi="Arial" w:cs="Arial"/>
          <w:b/>
          <w:sz w:val="24"/>
          <w:szCs w:val="24"/>
        </w:rPr>
      </w:pPr>
      <w:r w:rsidRPr="00FB5783">
        <w:rPr>
          <w:rFonts w:ascii="Arial" w:eastAsia="Arial" w:hAnsi="Arial" w:cs="Arial"/>
          <w:b/>
          <w:sz w:val="24"/>
          <w:szCs w:val="24"/>
        </w:rPr>
        <w:t>Exigências de habilitação</w:t>
      </w:r>
    </w:p>
    <w:p w14:paraId="5B02855B" w14:textId="3DAC9828" w:rsidR="00BC26E3" w:rsidRDefault="007039CF" w:rsidP="00BC26E3">
      <w:pPr>
        <w:pStyle w:val="PargrafodaLista"/>
        <w:pBdr>
          <w:top w:val="nil"/>
          <w:left w:val="nil"/>
          <w:bottom w:val="nil"/>
          <w:right w:val="nil"/>
          <w:between w:val="nil"/>
        </w:pBdr>
        <w:spacing w:line="276" w:lineRule="auto"/>
        <w:ind w:left="567"/>
        <w:jc w:val="both"/>
        <w:rPr>
          <w:rFonts w:ascii="Arial" w:hAnsi="Arial" w:cs="Arial"/>
          <w:color w:val="202124"/>
          <w:sz w:val="24"/>
          <w:szCs w:val="24"/>
          <w:shd w:val="clear" w:color="auto" w:fill="FFFFFF"/>
        </w:rPr>
      </w:pPr>
      <w:r w:rsidRPr="00653CCC">
        <w:rPr>
          <w:rFonts w:ascii="Arial" w:eastAsia="Arial" w:hAnsi="Arial" w:cs="Arial"/>
          <w:sz w:val="24"/>
          <w:szCs w:val="24"/>
        </w:rPr>
        <w:t xml:space="preserve">Para fins de habilitação, o licitante deverá encaminhar os documentos relacionados abaixo, os quais </w:t>
      </w:r>
      <w:r w:rsidR="00CD6627" w:rsidRPr="00653CCC">
        <w:rPr>
          <w:rFonts w:ascii="Arial" w:eastAsia="Arial" w:hAnsi="Arial" w:cs="Arial"/>
          <w:sz w:val="24"/>
          <w:szCs w:val="24"/>
        </w:rPr>
        <w:t>deverão comprovar</w:t>
      </w:r>
      <w:r w:rsidRPr="00653CCC">
        <w:rPr>
          <w:rFonts w:ascii="Arial" w:eastAsia="Arial" w:hAnsi="Arial" w:cs="Arial"/>
          <w:sz w:val="24"/>
          <w:szCs w:val="24"/>
        </w:rPr>
        <w:t xml:space="preserve"> </w:t>
      </w:r>
      <w:r w:rsidRPr="00653CCC">
        <w:rPr>
          <w:rFonts w:ascii="Arial" w:hAnsi="Arial" w:cs="Arial"/>
          <w:color w:val="202124"/>
          <w:sz w:val="24"/>
          <w:szCs w:val="24"/>
          <w:shd w:val="clear" w:color="auto" w:fill="FFFFFF"/>
        </w:rPr>
        <w:t xml:space="preserve">sua regularidade na data </w:t>
      </w:r>
      <w:r w:rsidRPr="00653CCC">
        <w:rPr>
          <w:rFonts w:ascii="Arial" w:hAnsi="Arial" w:cs="Arial"/>
          <w:color w:val="202124"/>
          <w:sz w:val="24"/>
          <w:szCs w:val="24"/>
          <w:shd w:val="clear" w:color="auto" w:fill="FFFFFF"/>
        </w:rPr>
        <w:lastRenderedPageBreak/>
        <w:t>da abertura do certame, nos termos do art. 34 c/c § 6º-A do art. 37 do Decreto Municipal nº 18.289/2023, salvo na ocorrência do previsto no § 1º do art. 43 da LC nº 123/06.</w:t>
      </w:r>
    </w:p>
    <w:p w14:paraId="16D34341" w14:textId="77777777" w:rsidR="0037269F" w:rsidRDefault="0037269F" w:rsidP="00BC26E3">
      <w:pPr>
        <w:pStyle w:val="PargrafodaLista"/>
        <w:pBdr>
          <w:top w:val="nil"/>
          <w:left w:val="nil"/>
          <w:bottom w:val="nil"/>
          <w:right w:val="nil"/>
          <w:between w:val="nil"/>
        </w:pBdr>
        <w:spacing w:line="276" w:lineRule="auto"/>
        <w:ind w:left="567"/>
        <w:jc w:val="both"/>
        <w:rPr>
          <w:rFonts w:ascii="Arial" w:hAnsi="Arial" w:cs="Arial"/>
          <w:color w:val="202124"/>
          <w:sz w:val="24"/>
          <w:szCs w:val="24"/>
          <w:shd w:val="clear" w:color="auto" w:fill="FFFFFF"/>
        </w:rPr>
      </w:pPr>
    </w:p>
    <w:p w14:paraId="30F52E89" w14:textId="0724755B" w:rsidR="007039CF" w:rsidRPr="00653CCC" w:rsidRDefault="007039CF" w:rsidP="00BC26E3">
      <w:pPr>
        <w:pStyle w:val="PargrafodaLista"/>
        <w:numPr>
          <w:ilvl w:val="2"/>
          <w:numId w:val="9"/>
        </w:numPr>
        <w:pBdr>
          <w:top w:val="nil"/>
          <w:left w:val="nil"/>
          <w:bottom w:val="nil"/>
          <w:right w:val="nil"/>
          <w:between w:val="nil"/>
        </w:pBdr>
        <w:spacing w:line="276" w:lineRule="auto"/>
        <w:ind w:hanging="513"/>
        <w:jc w:val="both"/>
        <w:rPr>
          <w:rFonts w:ascii="Arial" w:eastAsia="Arial" w:hAnsi="Arial" w:cs="Arial"/>
          <w:sz w:val="24"/>
          <w:szCs w:val="24"/>
        </w:rPr>
      </w:pPr>
      <w:bookmarkStart w:id="11" w:name="_Hlk155288200"/>
      <w:r w:rsidRPr="00653CCC">
        <w:rPr>
          <w:rFonts w:ascii="Arial" w:eastAsia="Arial" w:hAnsi="Arial" w:cs="Arial"/>
          <w:b/>
          <w:sz w:val="24"/>
          <w:szCs w:val="24"/>
        </w:rPr>
        <w:t>Habilitação jurídica</w:t>
      </w:r>
    </w:p>
    <w:p w14:paraId="311E81F7" w14:textId="48118BAF"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sz w:val="24"/>
          <w:szCs w:val="24"/>
        </w:rPr>
      </w:pPr>
      <w:r w:rsidRPr="00653CCC">
        <w:rPr>
          <w:rFonts w:ascii="Arial" w:eastAsia="Arial" w:hAnsi="Arial" w:cs="Arial"/>
          <w:b/>
          <w:sz w:val="24"/>
          <w:szCs w:val="24"/>
        </w:rPr>
        <w:t>Pessoa física:</w:t>
      </w:r>
      <w:r w:rsidRPr="00653CCC">
        <w:rPr>
          <w:rFonts w:ascii="Arial" w:eastAsia="Arial" w:hAnsi="Arial" w:cs="Arial"/>
          <w:sz w:val="24"/>
          <w:szCs w:val="24"/>
        </w:rPr>
        <w:t xml:space="preserve"> cédula de identidade (RG) ou documento equivalente que, por força de lei, tenha validade para fins de identificação em todo o território nacional;</w:t>
      </w:r>
    </w:p>
    <w:p w14:paraId="3592237E" w14:textId="41AA6C97"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sz w:val="24"/>
          <w:szCs w:val="24"/>
        </w:rPr>
      </w:pPr>
      <w:r w:rsidRPr="00653CCC">
        <w:rPr>
          <w:rFonts w:ascii="Arial" w:eastAsia="Arial" w:hAnsi="Arial" w:cs="Arial"/>
          <w:b/>
          <w:sz w:val="24"/>
          <w:szCs w:val="24"/>
        </w:rPr>
        <w:t>Empresário individual:</w:t>
      </w:r>
      <w:r w:rsidRPr="00653CCC">
        <w:rPr>
          <w:rFonts w:ascii="Arial" w:eastAsia="Arial" w:hAnsi="Arial" w:cs="Arial"/>
          <w:sz w:val="24"/>
          <w:szCs w:val="24"/>
        </w:rPr>
        <w:t xml:space="preserve"> inscrição no Registro Público de Empresas Mercantis, a cargo da Junta Comercial da respectiva sede; </w:t>
      </w:r>
    </w:p>
    <w:p w14:paraId="39726032" w14:textId="090BE4BE"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sz w:val="24"/>
          <w:szCs w:val="24"/>
        </w:rPr>
      </w:pPr>
      <w:r w:rsidRPr="00653CCC">
        <w:rPr>
          <w:rFonts w:ascii="Arial" w:eastAsia="Arial" w:hAnsi="Arial" w:cs="Arial"/>
          <w:b/>
          <w:sz w:val="24"/>
          <w:szCs w:val="24"/>
        </w:rPr>
        <w:t>Microempreendedor Individual - MEI:</w:t>
      </w:r>
      <w:r w:rsidRPr="00653CCC">
        <w:rPr>
          <w:rFonts w:ascii="Arial" w:eastAsia="Arial" w:hAnsi="Arial" w:cs="Arial"/>
          <w:sz w:val="24"/>
          <w:szCs w:val="24"/>
        </w:rPr>
        <w:t xml:space="preserve"> Certificado da Condição de Microempreendedor Individual - CCMEI, cuja aceitação ficará condicionada à verificação da autenticidade no sítio </w:t>
      </w:r>
      <w:hyperlink r:id="rId13">
        <w:r w:rsidRPr="00653CCC">
          <w:rPr>
            <w:rFonts w:ascii="Arial" w:eastAsia="Arial" w:hAnsi="Arial" w:cs="Arial"/>
            <w:sz w:val="24"/>
            <w:szCs w:val="24"/>
            <w:u w:val="single"/>
          </w:rPr>
          <w:t>https://www.gov.br/empresas-e-negocios/pt-br/empreendedor</w:t>
        </w:r>
      </w:hyperlink>
      <w:r w:rsidRPr="00653CCC">
        <w:rPr>
          <w:rFonts w:ascii="Arial" w:eastAsia="Arial" w:hAnsi="Arial" w:cs="Arial"/>
          <w:sz w:val="24"/>
          <w:szCs w:val="24"/>
        </w:rPr>
        <w:t xml:space="preserve">; </w:t>
      </w:r>
    </w:p>
    <w:p w14:paraId="1F31B270" w14:textId="4E471775"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sz w:val="24"/>
          <w:szCs w:val="24"/>
        </w:rPr>
      </w:pPr>
      <w:r w:rsidRPr="00653CCC">
        <w:rPr>
          <w:rFonts w:ascii="Arial" w:eastAsia="Arial" w:hAnsi="Arial" w:cs="Arial"/>
          <w:b/>
          <w:sz w:val="24"/>
          <w:szCs w:val="24"/>
        </w:rPr>
        <w:t>Sociedade empresária, sociedade limitada unipessoal – SLU ou sociedade identificada como empresa individual de responsabilidade limitada - EIRELI:</w:t>
      </w:r>
      <w:r w:rsidRPr="00653CCC">
        <w:rPr>
          <w:rFonts w:ascii="Arial" w:eastAsia="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4DBC5AF" w14:textId="7AC8706F"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sz w:val="24"/>
          <w:szCs w:val="24"/>
        </w:rPr>
      </w:pPr>
      <w:r w:rsidRPr="00653CCC">
        <w:rPr>
          <w:rFonts w:ascii="Arial" w:eastAsia="Arial" w:hAnsi="Arial" w:cs="Arial"/>
          <w:b/>
          <w:sz w:val="24"/>
          <w:szCs w:val="24"/>
        </w:rPr>
        <w:t>Sociedade empresária estrangeira:</w:t>
      </w:r>
      <w:r w:rsidRPr="00653CCC">
        <w:rPr>
          <w:rFonts w:ascii="Arial" w:eastAsia="Arial" w:hAnsi="Arial" w:cs="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4">
        <w:r w:rsidRPr="00653CCC">
          <w:rPr>
            <w:rFonts w:ascii="Arial" w:eastAsia="Arial" w:hAnsi="Arial" w:cs="Arial"/>
            <w:sz w:val="24"/>
            <w:szCs w:val="24"/>
            <w:u w:val="single"/>
          </w:rPr>
          <w:t>Normativa DREI/ME n.º 77, de 18 de março de 2020</w:t>
        </w:r>
      </w:hyperlink>
      <w:r w:rsidRPr="00653CCC">
        <w:rPr>
          <w:rFonts w:ascii="Arial" w:eastAsia="Arial" w:hAnsi="Arial" w:cs="Arial"/>
          <w:sz w:val="24"/>
          <w:szCs w:val="24"/>
        </w:rPr>
        <w:t>.</w:t>
      </w:r>
    </w:p>
    <w:p w14:paraId="216A04D2" w14:textId="5AF608D6"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sz w:val="24"/>
          <w:szCs w:val="24"/>
        </w:rPr>
      </w:pPr>
      <w:r w:rsidRPr="00653CCC">
        <w:rPr>
          <w:rFonts w:ascii="Arial" w:eastAsia="Arial" w:hAnsi="Arial" w:cs="Arial"/>
          <w:b/>
          <w:sz w:val="24"/>
          <w:szCs w:val="24"/>
        </w:rPr>
        <w:t xml:space="preserve">Sociedade simples: </w:t>
      </w:r>
      <w:r w:rsidRPr="00653CCC">
        <w:rPr>
          <w:rFonts w:ascii="Arial" w:eastAsia="Arial" w:hAnsi="Arial" w:cs="Arial"/>
          <w:sz w:val="24"/>
          <w:szCs w:val="24"/>
        </w:rPr>
        <w:t>inscrição do ato constitutivo no Registro Civil de Pessoas Jurídicas do local de sua sede, acompanhada de documento comprobatório de seus administradores;</w:t>
      </w:r>
    </w:p>
    <w:p w14:paraId="06E866F2" w14:textId="4F0A8B4A" w:rsidR="007039CF"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sz w:val="24"/>
          <w:szCs w:val="24"/>
        </w:rPr>
      </w:pPr>
      <w:r w:rsidRPr="00653CCC">
        <w:rPr>
          <w:rFonts w:ascii="Arial" w:eastAsia="Arial" w:hAnsi="Arial" w:cs="Arial"/>
          <w:b/>
          <w:sz w:val="24"/>
          <w:szCs w:val="24"/>
        </w:rPr>
        <w:t>Filial, sucursal ou agência de sociedade simples ou empresária:</w:t>
      </w:r>
      <w:r w:rsidRPr="00653CCC">
        <w:rPr>
          <w:rFonts w:ascii="Arial" w:eastAsia="Arial" w:hAnsi="Arial"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7DB494F" w14:textId="77777777" w:rsidR="0037269F" w:rsidRDefault="0037269F" w:rsidP="0037269F">
      <w:pPr>
        <w:pStyle w:val="PargrafodaLista"/>
        <w:pBdr>
          <w:top w:val="nil"/>
          <w:left w:val="nil"/>
          <w:bottom w:val="nil"/>
          <w:right w:val="nil"/>
          <w:between w:val="nil"/>
        </w:pBdr>
        <w:spacing w:line="276" w:lineRule="auto"/>
        <w:ind w:left="1843"/>
        <w:jc w:val="both"/>
        <w:rPr>
          <w:rFonts w:ascii="Arial" w:eastAsia="Arial" w:hAnsi="Arial" w:cs="Arial"/>
          <w:sz w:val="24"/>
          <w:szCs w:val="24"/>
        </w:rPr>
      </w:pPr>
    </w:p>
    <w:p w14:paraId="3259772E" w14:textId="2D3DE924" w:rsidR="0037269F" w:rsidRDefault="007039CF" w:rsidP="00BC26E3">
      <w:pPr>
        <w:pBdr>
          <w:top w:val="nil"/>
          <w:left w:val="nil"/>
          <w:bottom w:val="nil"/>
          <w:right w:val="nil"/>
          <w:between w:val="nil"/>
        </w:pBdr>
        <w:spacing w:line="276" w:lineRule="auto"/>
        <w:jc w:val="both"/>
        <w:rPr>
          <w:rFonts w:ascii="Arial" w:eastAsia="Arial" w:hAnsi="Arial" w:cs="Arial"/>
          <w:color w:val="000000"/>
          <w:sz w:val="24"/>
          <w:szCs w:val="24"/>
        </w:rPr>
      </w:pPr>
      <w:r w:rsidRPr="00653CCC">
        <w:rPr>
          <w:rFonts w:ascii="Arial" w:eastAsia="Arial" w:hAnsi="Arial" w:cs="Arial"/>
          <w:color w:val="000000"/>
          <w:sz w:val="24"/>
          <w:szCs w:val="24"/>
        </w:rPr>
        <w:t>Observação:  Os documentos apresentados deverão estar acompanhados de todas as alterações ou da consolidação respectiva.</w:t>
      </w:r>
      <w:bookmarkEnd w:id="11"/>
    </w:p>
    <w:p w14:paraId="37B0FF87" w14:textId="77777777" w:rsidR="0037269F" w:rsidRPr="00675127" w:rsidRDefault="0037269F" w:rsidP="00BC26E3">
      <w:pPr>
        <w:pBdr>
          <w:top w:val="nil"/>
          <w:left w:val="nil"/>
          <w:bottom w:val="nil"/>
          <w:right w:val="nil"/>
          <w:between w:val="nil"/>
        </w:pBdr>
        <w:spacing w:line="276" w:lineRule="auto"/>
        <w:jc w:val="both"/>
        <w:rPr>
          <w:rFonts w:ascii="Arial" w:eastAsia="Arial" w:hAnsi="Arial" w:cs="Arial"/>
          <w:color w:val="000000"/>
          <w:sz w:val="24"/>
          <w:szCs w:val="24"/>
        </w:rPr>
      </w:pPr>
    </w:p>
    <w:p w14:paraId="0C612551" w14:textId="1161DCF9" w:rsidR="007039CF" w:rsidRPr="00653CCC" w:rsidRDefault="007039CF" w:rsidP="00BC26E3">
      <w:pPr>
        <w:pStyle w:val="PargrafodaLista"/>
        <w:numPr>
          <w:ilvl w:val="2"/>
          <w:numId w:val="9"/>
        </w:numPr>
        <w:pBdr>
          <w:top w:val="nil"/>
          <w:left w:val="nil"/>
          <w:bottom w:val="nil"/>
          <w:right w:val="nil"/>
          <w:between w:val="nil"/>
        </w:pBdr>
        <w:spacing w:line="276" w:lineRule="auto"/>
        <w:jc w:val="both"/>
        <w:rPr>
          <w:rFonts w:ascii="Arial" w:eastAsia="Arial" w:hAnsi="Arial" w:cs="Arial"/>
          <w:b/>
          <w:color w:val="000000"/>
          <w:sz w:val="24"/>
          <w:szCs w:val="24"/>
        </w:rPr>
      </w:pPr>
      <w:bookmarkStart w:id="12" w:name="_Hlk155288371"/>
      <w:r w:rsidRPr="00653CCC">
        <w:rPr>
          <w:rFonts w:ascii="Arial" w:eastAsia="Arial" w:hAnsi="Arial" w:cs="Arial"/>
          <w:b/>
          <w:color w:val="000000"/>
          <w:sz w:val="24"/>
          <w:szCs w:val="24"/>
        </w:rPr>
        <w:t>Habilitação fiscal, social e trabalhista</w:t>
      </w:r>
    </w:p>
    <w:p w14:paraId="2CE10DFD" w14:textId="63058E04"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b/>
          <w:color w:val="000000"/>
          <w:sz w:val="24"/>
          <w:szCs w:val="24"/>
        </w:rPr>
      </w:pPr>
      <w:r w:rsidRPr="00653CCC">
        <w:rPr>
          <w:rFonts w:ascii="Arial" w:hAnsi="Arial" w:cs="Arial"/>
          <w:sz w:val="24"/>
          <w:szCs w:val="24"/>
        </w:rPr>
        <w:t xml:space="preserve">Prova de inscrição no Cadastro Nacional de Pessoa Jurídica (CNPJ), ou no Cadastro de Pessoas Físicas, conforme o caso; </w:t>
      </w:r>
    </w:p>
    <w:p w14:paraId="1C6E1CB3" w14:textId="20A1212F"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b/>
          <w:color w:val="000000"/>
          <w:sz w:val="24"/>
          <w:szCs w:val="24"/>
        </w:rPr>
      </w:pPr>
      <w:r w:rsidRPr="00653CCC">
        <w:rPr>
          <w:rFonts w:ascii="Arial" w:hAnsi="Arial" w:cs="Arial"/>
          <w:sz w:val="24"/>
          <w:szCs w:val="24"/>
        </w:rPr>
        <w:lastRenderedPageBreak/>
        <w:t xml:space="preserve">Prova de inscrição no cadastro de contribuintes estadual e/ou municipal, se houver, relativo ao domicílio ou sede do licitante, pertinente ao seu ramo de atividade e compatível com o objeto contratual; </w:t>
      </w:r>
    </w:p>
    <w:p w14:paraId="59CFF5E5" w14:textId="2F83010A"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b/>
          <w:color w:val="000000"/>
          <w:sz w:val="24"/>
          <w:szCs w:val="24"/>
        </w:rPr>
      </w:pPr>
      <w:r w:rsidRPr="00653CCC">
        <w:rPr>
          <w:rFonts w:ascii="Arial" w:hAnsi="Arial" w:cs="Arial"/>
          <w:sz w:val="24"/>
          <w:szCs w:val="24"/>
        </w:rPr>
        <w:t>Prova de regularidade para com as Fazendas federal, estadual/distrital e Municipal do domicílio ou sede do licitante, ou outra equivalente, na forma da lei;</w:t>
      </w:r>
    </w:p>
    <w:p w14:paraId="51EC09E4" w14:textId="493D7CD0"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b/>
          <w:color w:val="000000"/>
          <w:sz w:val="24"/>
          <w:szCs w:val="24"/>
        </w:rPr>
      </w:pPr>
      <w:r w:rsidRPr="00653CCC">
        <w:rPr>
          <w:rFonts w:ascii="Arial" w:hAnsi="Arial" w:cs="Arial"/>
          <w:sz w:val="24"/>
          <w:szCs w:val="24"/>
        </w:rPr>
        <w:t xml:space="preserve">Prova de regularidade relativa à Seguridade Social e ao Fundo de Garantia por Tempo de Serviço (FGTS), demonstrando situação regular no cumprimento dos encargos sociais instituídos por lei. </w:t>
      </w:r>
    </w:p>
    <w:p w14:paraId="4032C928" w14:textId="4AF48F65" w:rsidR="007039CF" w:rsidRPr="00653CCC"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b/>
          <w:color w:val="000000"/>
          <w:sz w:val="24"/>
          <w:szCs w:val="24"/>
        </w:rPr>
      </w:pPr>
      <w:r w:rsidRPr="00653CCC">
        <w:rPr>
          <w:rFonts w:ascii="Arial" w:hAnsi="Arial" w:cs="Arial"/>
          <w:sz w:val="24"/>
          <w:szCs w:val="24"/>
        </w:rPr>
        <w:t xml:space="preserve">Prova de inexistência de débitos inadimplidos perante a Justiça do Trabalho, mediante apresentação de certidão </w:t>
      </w:r>
      <w:r w:rsidRPr="00653CCC">
        <w:rPr>
          <w:rFonts w:ascii="Arial" w:hAnsi="Arial" w:cs="Arial"/>
          <w:color w:val="000000" w:themeColor="text1"/>
          <w:sz w:val="24"/>
          <w:szCs w:val="24"/>
        </w:rPr>
        <w:t>negativa ou positiva com efeito de negativa</w:t>
      </w:r>
      <w:r w:rsidRPr="00653CCC">
        <w:rPr>
          <w:rFonts w:ascii="Arial" w:hAnsi="Arial" w:cs="Arial"/>
          <w:sz w:val="24"/>
          <w:szCs w:val="24"/>
        </w:rPr>
        <w:t>, nos termos do Título VII-A da Consolidação das Leis do Trabalho, aprovada pelo Decreto-Lei no 5.452, de 1o de maio de 1943.</w:t>
      </w:r>
    </w:p>
    <w:p w14:paraId="1BACC726" w14:textId="6FE998F7" w:rsidR="007039CF" w:rsidRPr="00BC26E3" w:rsidRDefault="007039CF" w:rsidP="00BC26E3">
      <w:pPr>
        <w:pStyle w:val="PargrafodaLista"/>
        <w:numPr>
          <w:ilvl w:val="3"/>
          <w:numId w:val="9"/>
        </w:numPr>
        <w:pBdr>
          <w:top w:val="nil"/>
          <w:left w:val="nil"/>
          <w:bottom w:val="nil"/>
          <w:right w:val="nil"/>
          <w:between w:val="nil"/>
        </w:pBdr>
        <w:spacing w:line="276" w:lineRule="auto"/>
        <w:ind w:left="1843" w:hanging="850"/>
        <w:jc w:val="both"/>
        <w:rPr>
          <w:rFonts w:ascii="Arial" w:eastAsia="Arial" w:hAnsi="Arial" w:cs="Arial"/>
          <w:b/>
          <w:color w:val="000000"/>
          <w:sz w:val="24"/>
          <w:szCs w:val="24"/>
        </w:rPr>
      </w:pPr>
      <w:r w:rsidRPr="00653CCC">
        <w:rPr>
          <w:rFonts w:ascii="Arial" w:hAnsi="Arial" w:cs="Arial"/>
          <w:sz w:val="24"/>
          <w:szCs w:val="24"/>
        </w:rPr>
        <w:t>Declaração expressa de que o licitante não emprega trabalhador menor nas situações previstas no inciso XXXIII do art. 7º da Constituição da República.</w:t>
      </w:r>
    </w:p>
    <w:p w14:paraId="6F9E1DE2" w14:textId="77777777" w:rsidR="00BC26E3" w:rsidRPr="00653CCC" w:rsidRDefault="00BC26E3" w:rsidP="00BC26E3">
      <w:pPr>
        <w:pStyle w:val="PargrafodaLista"/>
        <w:pBdr>
          <w:top w:val="nil"/>
          <w:left w:val="nil"/>
          <w:bottom w:val="nil"/>
          <w:right w:val="nil"/>
          <w:between w:val="nil"/>
        </w:pBdr>
        <w:spacing w:line="276" w:lineRule="auto"/>
        <w:ind w:left="1843"/>
        <w:jc w:val="both"/>
        <w:rPr>
          <w:rFonts w:ascii="Arial" w:eastAsia="Arial" w:hAnsi="Arial" w:cs="Arial"/>
          <w:b/>
          <w:color w:val="000000"/>
          <w:sz w:val="24"/>
          <w:szCs w:val="24"/>
        </w:rPr>
      </w:pPr>
    </w:p>
    <w:p w14:paraId="57517DAF" w14:textId="1E7BE9F4" w:rsidR="007039CF" w:rsidRDefault="007039CF" w:rsidP="00BC26E3">
      <w:pPr>
        <w:pStyle w:val="PargrafodaLista"/>
        <w:pBdr>
          <w:top w:val="nil"/>
          <w:left w:val="nil"/>
          <w:bottom w:val="nil"/>
          <w:right w:val="nil"/>
          <w:between w:val="nil"/>
        </w:pBdr>
        <w:spacing w:line="276" w:lineRule="auto"/>
        <w:ind w:left="390"/>
        <w:jc w:val="both"/>
        <w:rPr>
          <w:rFonts w:ascii="Arial" w:hAnsi="Arial" w:cs="Arial"/>
          <w:sz w:val="24"/>
          <w:szCs w:val="24"/>
        </w:rPr>
      </w:pPr>
      <w:r w:rsidRPr="00653CCC">
        <w:rPr>
          <w:rFonts w:ascii="Arial" w:eastAsia="Arial" w:hAnsi="Arial" w:cs="Arial"/>
          <w:sz w:val="24"/>
          <w:szCs w:val="24"/>
        </w:rPr>
        <w:t>Observação:</w:t>
      </w:r>
      <w:r w:rsidRPr="00653CCC">
        <w:rPr>
          <w:rFonts w:ascii="Arial" w:eastAsia="Arial" w:hAnsi="Arial" w:cs="Arial"/>
          <w:b/>
          <w:sz w:val="24"/>
          <w:szCs w:val="24"/>
        </w:rPr>
        <w:t xml:space="preserve"> </w:t>
      </w:r>
      <w:r w:rsidRPr="00653CCC">
        <w:rPr>
          <w:rFonts w:ascii="Arial" w:hAnsi="Arial" w:cs="Arial"/>
          <w:sz w:val="24"/>
          <w:szCs w:val="24"/>
        </w:rPr>
        <w:t>Os documentos referidos acima poderão ser substituídos ou supridos, no todo ou em parte, por outros meios hábeis a comprovar a regularidade do licitante, inclusive por meio eletrônico.</w:t>
      </w:r>
      <w:bookmarkStart w:id="13" w:name="_Hlk155288478"/>
      <w:bookmarkEnd w:id="12"/>
    </w:p>
    <w:p w14:paraId="03DC8801" w14:textId="77777777" w:rsidR="0037269F" w:rsidRDefault="0037269F" w:rsidP="00BC26E3">
      <w:pPr>
        <w:pStyle w:val="PargrafodaLista"/>
        <w:pBdr>
          <w:top w:val="nil"/>
          <w:left w:val="nil"/>
          <w:bottom w:val="nil"/>
          <w:right w:val="nil"/>
          <w:between w:val="nil"/>
        </w:pBdr>
        <w:spacing w:line="276" w:lineRule="auto"/>
        <w:ind w:left="390"/>
        <w:jc w:val="both"/>
        <w:rPr>
          <w:rFonts w:ascii="Arial" w:hAnsi="Arial" w:cs="Arial"/>
          <w:sz w:val="24"/>
          <w:szCs w:val="24"/>
        </w:rPr>
      </w:pPr>
    </w:p>
    <w:bookmarkEnd w:id="13"/>
    <w:p w14:paraId="3BDE5CD7" w14:textId="61793011" w:rsidR="007039CF" w:rsidRPr="00576F32" w:rsidRDefault="007039CF" w:rsidP="00BC26E3">
      <w:pPr>
        <w:pStyle w:val="PargrafodaLista"/>
        <w:numPr>
          <w:ilvl w:val="1"/>
          <w:numId w:val="9"/>
        </w:numPr>
        <w:pBdr>
          <w:top w:val="nil"/>
          <w:left w:val="nil"/>
          <w:bottom w:val="nil"/>
          <w:right w:val="nil"/>
          <w:between w:val="nil"/>
        </w:pBdr>
        <w:spacing w:line="276" w:lineRule="auto"/>
        <w:ind w:left="567" w:hanging="567"/>
        <w:jc w:val="both"/>
        <w:rPr>
          <w:rFonts w:ascii="Arial" w:eastAsia="Arial" w:hAnsi="Arial" w:cs="Arial"/>
          <w:sz w:val="24"/>
          <w:szCs w:val="24"/>
        </w:rPr>
      </w:pPr>
      <w:r w:rsidRPr="00576F32">
        <w:rPr>
          <w:rFonts w:ascii="Arial" w:eastAsia="Arial" w:hAnsi="Arial" w:cs="Arial"/>
          <w:b/>
          <w:sz w:val="24"/>
          <w:szCs w:val="24"/>
        </w:rPr>
        <w:t>Dos critérios de aceitabilidade da proposta</w:t>
      </w:r>
    </w:p>
    <w:p w14:paraId="15714861" w14:textId="2733F7F4" w:rsidR="00B823A1" w:rsidRPr="00F71764" w:rsidRDefault="00B823A1" w:rsidP="00BC26E3">
      <w:pPr>
        <w:pStyle w:val="PargrafodaLista"/>
        <w:numPr>
          <w:ilvl w:val="2"/>
          <w:numId w:val="9"/>
        </w:numPr>
        <w:pBdr>
          <w:top w:val="nil"/>
          <w:left w:val="nil"/>
          <w:bottom w:val="nil"/>
          <w:right w:val="nil"/>
          <w:between w:val="nil"/>
        </w:pBdr>
        <w:spacing w:line="276" w:lineRule="auto"/>
        <w:jc w:val="both"/>
        <w:rPr>
          <w:rFonts w:ascii="Arial" w:eastAsia="Arial" w:hAnsi="Arial" w:cs="Arial"/>
          <w:sz w:val="24"/>
          <w:szCs w:val="24"/>
        </w:rPr>
      </w:pPr>
      <w:r>
        <w:rPr>
          <w:rFonts w:ascii="Arial" w:eastAsia="Arial" w:hAnsi="Arial" w:cs="Arial"/>
          <w:sz w:val="24"/>
          <w:szCs w:val="24"/>
        </w:rPr>
        <w:t>Trata-</w:t>
      </w:r>
      <w:r w:rsidRPr="00F71764">
        <w:rPr>
          <w:rFonts w:ascii="Arial" w:eastAsia="Arial" w:hAnsi="Arial" w:cs="Arial"/>
          <w:sz w:val="24"/>
          <w:szCs w:val="24"/>
        </w:rPr>
        <w:t xml:space="preserve">se de </w:t>
      </w:r>
      <w:r w:rsidR="00F71764" w:rsidRPr="00F71764">
        <w:rPr>
          <w:rFonts w:ascii="Arial" w:eastAsia="Arial" w:hAnsi="Arial" w:cs="Arial"/>
          <w:sz w:val="24"/>
          <w:szCs w:val="24"/>
        </w:rPr>
        <w:t>subsídio</w:t>
      </w:r>
      <w:r w:rsidRPr="00F71764">
        <w:rPr>
          <w:rFonts w:ascii="Arial" w:eastAsia="Arial" w:hAnsi="Arial" w:cs="Arial"/>
          <w:sz w:val="24"/>
          <w:szCs w:val="24"/>
        </w:rPr>
        <w:t xml:space="preserve"> aprovado</w:t>
      </w:r>
      <w:r w:rsidR="00111DBB" w:rsidRPr="00F71764">
        <w:rPr>
          <w:rFonts w:ascii="Arial" w:eastAsia="Arial" w:hAnsi="Arial" w:cs="Arial"/>
          <w:sz w:val="24"/>
          <w:szCs w:val="24"/>
        </w:rPr>
        <w:t xml:space="preserve"> e validado</w:t>
      </w:r>
      <w:r w:rsidRPr="00F71764">
        <w:rPr>
          <w:rFonts w:ascii="Arial" w:eastAsia="Arial" w:hAnsi="Arial" w:cs="Arial"/>
          <w:sz w:val="24"/>
          <w:szCs w:val="24"/>
        </w:rPr>
        <w:t xml:space="preserve"> p</w:t>
      </w:r>
      <w:r w:rsidR="00111DBB" w:rsidRPr="00F71764">
        <w:rPr>
          <w:rFonts w:ascii="Arial" w:eastAsia="Arial" w:hAnsi="Arial" w:cs="Arial"/>
          <w:sz w:val="24"/>
          <w:szCs w:val="24"/>
        </w:rPr>
        <w:t>elo(a)</w:t>
      </w:r>
      <w:r w:rsidRPr="00F71764">
        <w:rPr>
          <w:rFonts w:ascii="Arial" w:eastAsia="Arial" w:hAnsi="Arial" w:cs="Arial"/>
          <w:sz w:val="24"/>
          <w:szCs w:val="24"/>
        </w:rPr>
        <w:t>:</w:t>
      </w:r>
    </w:p>
    <w:p w14:paraId="693E2F34" w14:textId="0627C458" w:rsidR="00B823A1" w:rsidRPr="00F71764" w:rsidRDefault="00B823A1" w:rsidP="00B823A1">
      <w:pPr>
        <w:pStyle w:val="PargrafodaLista"/>
        <w:numPr>
          <w:ilvl w:val="3"/>
          <w:numId w:val="9"/>
        </w:numPr>
        <w:pBdr>
          <w:top w:val="nil"/>
          <w:left w:val="nil"/>
          <w:bottom w:val="nil"/>
          <w:right w:val="nil"/>
          <w:between w:val="nil"/>
        </w:pBdr>
        <w:spacing w:line="276" w:lineRule="auto"/>
        <w:jc w:val="both"/>
        <w:rPr>
          <w:rFonts w:ascii="Arial" w:eastAsia="Arial" w:hAnsi="Arial" w:cs="Arial"/>
          <w:sz w:val="24"/>
          <w:szCs w:val="24"/>
        </w:rPr>
      </w:pPr>
      <w:r w:rsidRPr="00F71764">
        <w:rPr>
          <w:rFonts w:ascii="Arial" w:eastAsia="Arial" w:hAnsi="Arial" w:cs="Arial"/>
          <w:sz w:val="24"/>
          <w:szCs w:val="24"/>
        </w:rPr>
        <w:t>Comitê de Administração Fazendária e Política Tributária – CAF - 269ª Reunião Ordinária</w:t>
      </w:r>
    </w:p>
    <w:p w14:paraId="3EA40BC2" w14:textId="21A3865C" w:rsidR="00B823A1" w:rsidRPr="00F71764" w:rsidRDefault="00B823A1" w:rsidP="00B823A1">
      <w:pPr>
        <w:pStyle w:val="PargrafodaLista"/>
        <w:numPr>
          <w:ilvl w:val="3"/>
          <w:numId w:val="9"/>
        </w:numPr>
        <w:pBdr>
          <w:top w:val="nil"/>
          <w:left w:val="nil"/>
          <w:bottom w:val="nil"/>
          <w:right w:val="nil"/>
          <w:between w:val="nil"/>
        </w:pBdr>
        <w:spacing w:line="276" w:lineRule="auto"/>
        <w:jc w:val="both"/>
        <w:rPr>
          <w:rFonts w:ascii="Arial" w:eastAsia="Arial" w:hAnsi="Arial" w:cs="Arial"/>
          <w:sz w:val="24"/>
          <w:szCs w:val="24"/>
        </w:rPr>
      </w:pPr>
      <w:r w:rsidRPr="00F71764">
        <w:rPr>
          <w:rFonts w:ascii="Arial" w:eastAsia="Arial" w:hAnsi="Arial" w:cs="Arial"/>
          <w:sz w:val="24"/>
          <w:szCs w:val="24"/>
        </w:rPr>
        <w:t>Câmara de Coordenação Geral CCG – Ofício CCG/SMPOG/</w:t>
      </w:r>
      <w:r w:rsidR="00111DBB" w:rsidRPr="00F71764">
        <w:rPr>
          <w:rFonts w:ascii="Arial" w:eastAsia="Arial" w:hAnsi="Arial" w:cs="Arial"/>
          <w:sz w:val="24"/>
          <w:szCs w:val="24"/>
        </w:rPr>
        <w:t>Nº 112/2024</w:t>
      </w:r>
    </w:p>
    <w:p w14:paraId="19663085" w14:textId="7EC1CF9D" w:rsidR="00111DBB" w:rsidRPr="00F71764" w:rsidRDefault="00111DBB" w:rsidP="00B823A1">
      <w:pPr>
        <w:pStyle w:val="PargrafodaLista"/>
        <w:numPr>
          <w:ilvl w:val="3"/>
          <w:numId w:val="9"/>
        </w:numPr>
        <w:pBdr>
          <w:top w:val="nil"/>
          <w:left w:val="nil"/>
          <w:bottom w:val="nil"/>
          <w:right w:val="nil"/>
          <w:between w:val="nil"/>
        </w:pBdr>
        <w:spacing w:line="276" w:lineRule="auto"/>
        <w:jc w:val="both"/>
        <w:rPr>
          <w:rFonts w:ascii="Arial" w:eastAsia="Arial" w:hAnsi="Arial" w:cs="Arial"/>
          <w:sz w:val="24"/>
          <w:szCs w:val="24"/>
        </w:rPr>
      </w:pPr>
      <w:r w:rsidRPr="00F71764">
        <w:rPr>
          <w:rFonts w:ascii="Arial" w:eastAsia="Arial" w:hAnsi="Arial" w:cs="Arial"/>
          <w:sz w:val="24"/>
          <w:szCs w:val="24"/>
        </w:rPr>
        <w:t>Resolução CAF nº 001 de 14/03/24</w:t>
      </w:r>
    </w:p>
    <w:p w14:paraId="40D1A044" w14:textId="6FAF330A" w:rsidR="00F71764" w:rsidRPr="00F71764" w:rsidRDefault="00F71764" w:rsidP="00B823A1">
      <w:pPr>
        <w:pStyle w:val="PargrafodaLista"/>
        <w:numPr>
          <w:ilvl w:val="3"/>
          <w:numId w:val="9"/>
        </w:numPr>
        <w:pBdr>
          <w:top w:val="nil"/>
          <w:left w:val="nil"/>
          <w:bottom w:val="nil"/>
          <w:right w:val="nil"/>
          <w:between w:val="nil"/>
        </w:pBdr>
        <w:spacing w:line="276" w:lineRule="auto"/>
        <w:jc w:val="both"/>
        <w:rPr>
          <w:rFonts w:ascii="Arial" w:eastAsia="Arial" w:hAnsi="Arial" w:cs="Arial"/>
          <w:sz w:val="24"/>
          <w:szCs w:val="24"/>
        </w:rPr>
      </w:pPr>
      <w:r w:rsidRPr="00F71764">
        <w:rPr>
          <w:rFonts w:ascii="Arial" w:hAnsi="Arial" w:cs="Arial"/>
          <w:color w:val="000000"/>
          <w:sz w:val="24"/>
          <w:szCs w:val="24"/>
          <w:shd w:val="clear" w:color="auto" w:fill="FFFFFF"/>
        </w:rPr>
        <w:t>Ofício GESDE / SMFA-FUNDO - N° 004/2024 - aprovação da capacitação no PADS 2024.</w:t>
      </w:r>
      <w:r w:rsidRPr="00F71764">
        <w:rPr>
          <w:sz w:val="24"/>
          <w:szCs w:val="24"/>
        </w:rPr>
        <w:t xml:space="preserve"> </w:t>
      </w:r>
    </w:p>
    <w:p w14:paraId="1636B000" w14:textId="11FE0046" w:rsidR="00C864CF" w:rsidRDefault="00C864CF" w:rsidP="00BC26E3">
      <w:pPr>
        <w:pStyle w:val="PargrafodaLista"/>
        <w:keepNext/>
        <w:keepLines/>
        <w:pBdr>
          <w:top w:val="nil"/>
          <w:left w:val="nil"/>
          <w:bottom w:val="nil"/>
          <w:right w:val="nil"/>
          <w:between w:val="nil"/>
        </w:pBdr>
        <w:tabs>
          <w:tab w:val="left" w:pos="567"/>
        </w:tabs>
        <w:spacing w:line="276" w:lineRule="auto"/>
        <w:ind w:left="1620"/>
        <w:jc w:val="both"/>
        <w:rPr>
          <w:rFonts w:ascii="Arial" w:hAnsi="Arial" w:cs="Arial"/>
          <w:sz w:val="24"/>
          <w:szCs w:val="24"/>
        </w:rPr>
      </w:pPr>
    </w:p>
    <w:p w14:paraId="585D2584" w14:textId="77777777" w:rsidR="00A63B11" w:rsidRPr="00653CCC" w:rsidRDefault="00A63B11" w:rsidP="00BC26E3">
      <w:pPr>
        <w:pStyle w:val="PargrafodaLista"/>
        <w:keepNext/>
        <w:keepLines/>
        <w:pBdr>
          <w:top w:val="nil"/>
          <w:left w:val="nil"/>
          <w:bottom w:val="nil"/>
          <w:right w:val="nil"/>
          <w:between w:val="nil"/>
        </w:pBdr>
        <w:tabs>
          <w:tab w:val="left" w:pos="567"/>
        </w:tabs>
        <w:spacing w:line="276" w:lineRule="auto"/>
        <w:ind w:left="1620"/>
        <w:jc w:val="both"/>
        <w:rPr>
          <w:rFonts w:ascii="Arial" w:hAnsi="Arial" w:cs="Arial"/>
          <w:sz w:val="24"/>
          <w:szCs w:val="24"/>
        </w:rPr>
      </w:pPr>
    </w:p>
    <w:p w14:paraId="6C258A81" w14:textId="45F9CB3F" w:rsidR="00BF2928" w:rsidRDefault="00512BBC" w:rsidP="00BC26E3">
      <w:pPr>
        <w:pStyle w:val="PargrafodaLista"/>
        <w:numPr>
          <w:ilvl w:val="0"/>
          <w:numId w:val="9"/>
        </w:numPr>
        <w:pBdr>
          <w:top w:val="nil"/>
          <w:left w:val="nil"/>
          <w:bottom w:val="nil"/>
          <w:right w:val="nil"/>
          <w:between w:val="nil"/>
        </w:pBdr>
        <w:spacing w:line="276" w:lineRule="auto"/>
        <w:jc w:val="both"/>
        <w:rPr>
          <w:rFonts w:ascii="Arial" w:hAnsi="Arial" w:cs="Arial"/>
          <w:b/>
          <w:sz w:val="24"/>
          <w:szCs w:val="24"/>
        </w:rPr>
      </w:pPr>
      <w:r w:rsidRPr="00653CCC">
        <w:rPr>
          <w:rFonts w:ascii="Arial" w:hAnsi="Arial" w:cs="Arial"/>
          <w:b/>
          <w:sz w:val="24"/>
          <w:szCs w:val="24"/>
        </w:rPr>
        <w:t>DAS SANÇÕES ADMINISTRATIVAS</w:t>
      </w:r>
    </w:p>
    <w:p w14:paraId="29239531" w14:textId="77777777" w:rsidR="0037269F" w:rsidRPr="00653CCC" w:rsidRDefault="0037269F" w:rsidP="0037269F">
      <w:pPr>
        <w:pStyle w:val="PargrafodaLista"/>
        <w:pBdr>
          <w:top w:val="nil"/>
          <w:left w:val="nil"/>
          <w:bottom w:val="nil"/>
          <w:right w:val="nil"/>
          <w:between w:val="nil"/>
        </w:pBdr>
        <w:spacing w:line="276" w:lineRule="auto"/>
        <w:ind w:left="390"/>
        <w:jc w:val="both"/>
        <w:rPr>
          <w:rFonts w:ascii="Arial" w:hAnsi="Arial" w:cs="Arial"/>
          <w:b/>
          <w:sz w:val="24"/>
          <w:szCs w:val="24"/>
        </w:rPr>
      </w:pPr>
    </w:p>
    <w:p w14:paraId="5D49AFA7" w14:textId="624E3B74" w:rsidR="00512BBC" w:rsidRPr="00653CCC" w:rsidRDefault="00512BBC" w:rsidP="00BC26E3">
      <w:pPr>
        <w:pStyle w:val="PargrafodaLista"/>
        <w:numPr>
          <w:ilvl w:val="1"/>
          <w:numId w:val="9"/>
        </w:numPr>
        <w:pBdr>
          <w:top w:val="nil"/>
          <w:left w:val="nil"/>
          <w:bottom w:val="nil"/>
          <w:right w:val="nil"/>
          <w:between w:val="nil"/>
        </w:pBdr>
        <w:spacing w:line="276" w:lineRule="auto"/>
        <w:ind w:left="426" w:hanging="426"/>
        <w:jc w:val="both"/>
        <w:rPr>
          <w:rFonts w:ascii="Arial" w:hAnsi="Arial" w:cs="Arial"/>
          <w:b/>
          <w:sz w:val="24"/>
          <w:szCs w:val="24"/>
        </w:rPr>
      </w:pPr>
      <w:r w:rsidRPr="00653CCC">
        <w:rPr>
          <w:rFonts w:ascii="Arial" w:hAnsi="Arial" w:cs="Arial"/>
          <w:sz w:val="24"/>
          <w:szCs w:val="24"/>
        </w:rPr>
        <w:t>O descumprimento total ou parcial das obrigações assumidas caracterizará a inadimplência do Contratado, sujeitando-o às penalidades previstas no Decreto Municipal nº 18.096, de 2022, sem prejuízo de eventual responsabilidade civil e criminal.</w:t>
      </w:r>
    </w:p>
    <w:p w14:paraId="02743BFE" w14:textId="77777777" w:rsidR="00512BBC" w:rsidRPr="00653CCC" w:rsidRDefault="00512BBC" w:rsidP="00BC26E3">
      <w:pPr>
        <w:pBdr>
          <w:top w:val="nil"/>
          <w:left w:val="nil"/>
          <w:bottom w:val="nil"/>
          <w:right w:val="nil"/>
          <w:between w:val="nil"/>
        </w:pBdr>
        <w:spacing w:line="276" w:lineRule="auto"/>
        <w:ind w:left="992"/>
        <w:jc w:val="both"/>
        <w:rPr>
          <w:rFonts w:ascii="Arial" w:hAnsi="Arial" w:cs="Arial"/>
          <w:sz w:val="24"/>
          <w:szCs w:val="24"/>
        </w:rPr>
      </w:pPr>
    </w:p>
    <w:p w14:paraId="402E2B08" w14:textId="6BD88E64" w:rsidR="00512BBC" w:rsidRDefault="00512BBC" w:rsidP="00BC26E3">
      <w:pPr>
        <w:pStyle w:val="PargrafodaLista"/>
        <w:keepNext/>
        <w:keepLines/>
        <w:numPr>
          <w:ilvl w:val="0"/>
          <w:numId w:val="9"/>
        </w:numPr>
        <w:pBdr>
          <w:top w:val="nil"/>
          <w:left w:val="nil"/>
          <w:bottom w:val="nil"/>
          <w:right w:val="nil"/>
          <w:between w:val="nil"/>
        </w:pBdr>
        <w:tabs>
          <w:tab w:val="left" w:pos="567"/>
        </w:tabs>
        <w:spacing w:line="276" w:lineRule="auto"/>
        <w:jc w:val="both"/>
        <w:rPr>
          <w:rFonts w:ascii="Arial" w:eastAsia="Arial" w:hAnsi="Arial" w:cs="Arial"/>
          <w:b/>
          <w:color w:val="000000"/>
          <w:sz w:val="24"/>
          <w:szCs w:val="24"/>
        </w:rPr>
      </w:pPr>
      <w:r w:rsidRPr="00653CCC">
        <w:rPr>
          <w:rFonts w:ascii="Arial" w:eastAsia="Arial" w:hAnsi="Arial" w:cs="Arial"/>
          <w:b/>
          <w:color w:val="000000"/>
          <w:sz w:val="24"/>
          <w:szCs w:val="24"/>
        </w:rPr>
        <w:lastRenderedPageBreak/>
        <w:t>ESTIMATIVAS DO VALOR DA CONTRATAÇÃO</w:t>
      </w:r>
    </w:p>
    <w:p w14:paraId="03DB3B40" w14:textId="77777777" w:rsidR="0037269F" w:rsidRPr="00653CCC" w:rsidRDefault="0037269F" w:rsidP="0037269F">
      <w:pPr>
        <w:pStyle w:val="PargrafodaLista"/>
        <w:keepNext/>
        <w:keepLines/>
        <w:pBdr>
          <w:top w:val="nil"/>
          <w:left w:val="nil"/>
          <w:bottom w:val="nil"/>
          <w:right w:val="nil"/>
          <w:between w:val="nil"/>
        </w:pBdr>
        <w:tabs>
          <w:tab w:val="left" w:pos="567"/>
        </w:tabs>
        <w:spacing w:line="276" w:lineRule="auto"/>
        <w:ind w:left="390"/>
        <w:jc w:val="both"/>
        <w:rPr>
          <w:rFonts w:ascii="Arial" w:eastAsia="Arial" w:hAnsi="Arial" w:cs="Arial"/>
          <w:b/>
          <w:color w:val="000000"/>
          <w:sz w:val="24"/>
          <w:szCs w:val="24"/>
        </w:rPr>
      </w:pPr>
    </w:p>
    <w:p w14:paraId="44DAF35E" w14:textId="712C18C1" w:rsidR="00512BBC" w:rsidRPr="0037269F" w:rsidRDefault="00111DBB" w:rsidP="00BC26E3">
      <w:pPr>
        <w:pStyle w:val="PargrafodaLista"/>
        <w:keepNext/>
        <w:keepLines/>
        <w:numPr>
          <w:ilvl w:val="1"/>
          <w:numId w:val="9"/>
        </w:numPr>
        <w:pBdr>
          <w:top w:val="nil"/>
          <w:left w:val="nil"/>
          <w:bottom w:val="nil"/>
          <w:right w:val="nil"/>
          <w:between w:val="nil"/>
        </w:pBdr>
        <w:tabs>
          <w:tab w:val="left" w:pos="567"/>
        </w:tabs>
        <w:spacing w:line="276" w:lineRule="auto"/>
        <w:ind w:left="567" w:hanging="567"/>
        <w:jc w:val="both"/>
        <w:rPr>
          <w:rFonts w:ascii="Arial" w:eastAsia="Arial" w:hAnsi="Arial" w:cs="Arial"/>
          <w:color w:val="000000"/>
          <w:sz w:val="24"/>
          <w:szCs w:val="24"/>
        </w:rPr>
      </w:pPr>
      <w:r w:rsidRPr="0037269F">
        <w:rPr>
          <w:rFonts w:ascii="Arial" w:eastAsia="Arial" w:hAnsi="Arial" w:cs="Arial"/>
          <w:color w:val="000000" w:themeColor="text1"/>
          <w:sz w:val="24"/>
          <w:szCs w:val="24"/>
        </w:rPr>
        <w:t xml:space="preserve">Valor do </w:t>
      </w:r>
      <w:r w:rsidR="0037269F" w:rsidRPr="0037269F">
        <w:rPr>
          <w:rFonts w:ascii="Arial" w:eastAsia="Arial" w:hAnsi="Arial" w:cs="Arial"/>
          <w:color w:val="000000" w:themeColor="text1"/>
          <w:sz w:val="24"/>
          <w:szCs w:val="24"/>
        </w:rPr>
        <w:t>Subsídio</w:t>
      </w:r>
      <w:r w:rsidRPr="0037269F">
        <w:rPr>
          <w:rFonts w:ascii="Arial" w:eastAsia="Arial" w:hAnsi="Arial" w:cs="Arial"/>
          <w:color w:val="000000" w:themeColor="text1"/>
          <w:sz w:val="24"/>
          <w:szCs w:val="24"/>
        </w:rPr>
        <w:t xml:space="preserve"> R$ </w:t>
      </w:r>
      <w:r w:rsidR="0037269F" w:rsidRPr="0037269F">
        <w:rPr>
          <w:rFonts w:ascii="Arial" w:eastAsia="Arial" w:hAnsi="Arial" w:cs="Arial"/>
          <w:color w:val="000000" w:themeColor="text1"/>
          <w:sz w:val="24"/>
          <w:szCs w:val="24"/>
        </w:rPr>
        <w:t>2</w:t>
      </w:r>
      <w:r w:rsidR="0037269F" w:rsidRPr="0037269F">
        <w:rPr>
          <w:rFonts w:ascii="Arial" w:eastAsia="Arial" w:hAnsi="Arial" w:cs="Arial"/>
          <w:color w:val="000000"/>
          <w:sz w:val="24"/>
          <w:szCs w:val="24"/>
        </w:rPr>
        <w:t>.900,00 (dois mil e novecentos reais)</w:t>
      </w:r>
    </w:p>
    <w:p w14:paraId="2CCD2851" w14:textId="77777777" w:rsidR="00512BBC" w:rsidRPr="00653CCC" w:rsidRDefault="00512BBC" w:rsidP="00BC26E3">
      <w:pPr>
        <w:pBdr>
          <w:top w:val="nil"/>
          <w:left w:val="nil"/>
          <w:bottom w:val="nil"/>
          <w:right w:val="nil"/>
          <w:between w:val="nil"/>
        </w:pBdr>
        <w:spacing w:line="276" w:lineRule="auto"/>
        <w:jc w:val="both"/>
        <w:rPr>
          <w:rFonts w:ascii="Arial" w:eastAsia="Arial" w:hAnsi="Arial" w:cs="Arial"/>
          <w:color w:val="FF0000"/>
          <w:sz w:val="24"/>
          <w:szCs w:val="24"/>
        </w:rPr>
      </w:pPr>
    </w:p>
    <w:p w14:paraId="55906AAA" w14:textId="39297DF7" w:rsidR="00512BBC" w:rsidRDefault="00512BBC" w:rsidP="00BC26E3">
      <w:pPr>
        <w:pStyle w:val="PargrafodaLista"/>
        <w:keepNext/>
        <w:keepLines/>
        <w:numPr>
          <w:ilvl w:val="0"/>
          <w:numId w:val="9"/>
        </w:numPr>
        <w:pBdr>
          <w:top w:val="nil"/>
          <w:left w:val="nil"/>
          <w:bottom w:val="nil"/>
          <w:right w:val="nil"/>
          <w:between w:val="nil"/>
        </w:pBdr>
        <w:tabs>
          <w:tab w:val="left" w:pos="567"/>
        </w:tabs>
        <w:spacing w:line="276" w:lineRule="auto"/>
        <w:jc w:val="both"/>
        <w:rPr>
          <w:rFonts w:ascii="Arial" w:eastAsia="Arial" w:hAnsi="Arial" w:cs="Arial"/>
          <w:b/>
          <w:color w:val="000000"/>
          <w:sz w:val="24"/>
          <w:szCs w:val="24"/>
        </w:rPr>
      </w:pPr>
      <w:r w:rsidRPr="00653CCC">
        <w:rPr>
          <w:rFonts w:ascii="Arial" w:eastAsia="Arial" w:hAnsi="Arial" w:cs="Arial"/>
          <w:b/>
          <w:color w:val="000000"/>
          <w:sz w:val="24"/>
          <w:szCs w:val="24"/>
        </w:rPr>
        <w:t>ADEQUAÇÃO ORÇAMENTÁRIA</w:t>
      </w:r>
    </w:p>
    <w:p w14:paraId="2A74A925" w14:textId="77777777" w:rsidR="0037269F" w:rsidRPr="00653CCC" w:rsidRDefault="0037269F" w:rsidP="0037269F">
      <w:pPr>
        <w:pStyle w:val="PargrafodaLista"/>
        <w:keepNext/>
        <w:keepLines/>
        <w:pBdr>
          <w:top w:val="nil"/>
          <w:left w:val="nil"/>
          <w:bottom w:val="nil"/>
          <w:right w:val="nil"/>
          <w:between w:val="nil"/>
        </w:pBdr>
        <w:tabs>
          <w:tab w:val="left" w:pos="567"/>
        </w:tabs>
        <w:spacing w:line="276" w:lineRule="auto"/>
        <w:ind w:left="390"/>
        <w:jc w:val="both"/>
        <w:rPr>
          <w:rFonts w:ascii="Arial" w:eastAsia="Arial" w:hAnsi="Arial" w:cs="Arial"/>
          <w:b/>
          <w:color w:val="000000"/>
          <w:sz w:val="24"/>
          <w:szCs w:val="24"/>
        </w:rPr>
      </w:pPr>
    </w:p>
    <w:p w14:paraId="0CAC65B7" w14:textId="072F4816" w:rsidR="00265F4A" w:rsidRPr="002F5C63" w:rsidRDefault="00512BBC" w:rsidP="00BC26E3">
      <w:pPr>
        <w:pStyle w:val="PargrafodaLista"/>
        <w:keepNext/>
        <w:keepLines/>
        <w:numPr>
          <w:ilvl w:val="1"/>
          <w:numId w:val="9"/>
        </w:numPr>
        <w:pBdr>
          <w:top w:val="nil"/>
          <w:left w:val="nil"/>
          <w:bottom w:val="nil"/>
          <w:right w:val="nil"/>
          <w:between w:val="nil"/>
        </w:pBdr>
        <w:tabs>
          <w:tab w:val="left" w:pos="567"/>
        </w:tabs>
        <w:spacing w:line="276" w:lineRule="auto"/>
        <w:jc w:val="both"/>
        <w:rPr>
          <w:rFonts w:ascii="Arial" w:eastAsia="Arial" w:hAnsi="Arial" w:cs="Arial"/>
          <w:color w:val="000000"/>
          <w:sz w:val="24"/>
          <w:szCs w:val="24"/>
        </w:rPr>
      </w:pPr>
      <w:r w:rsidRPr="00653CCC">
        <w:rPr>
          <w:rFonts w:ascii="Arial" w:hAnsi="Arial" w:cs="Arial"/>
          <w:color w:val="000000"/>
          <w:sz w:val="24"/>
          <w:szCs w:val="24"/>
        </w:rPr>
        <w:t xml:space="preserve">As despesas decorrentes do presente procedimento serão acobertadas </w:t>
      </w:r>
      <w:r w:rsidRPr="002F5C63">
        <w:rPr>
          <w:rFonts w:ascii="Arial" w:hAnsi="Arial" w:cs="Arial"/>
          <w:color w:val="000000"/>
          <w:sz w:val="24"/>
          <w:szCs w:val="24"/>
        </w:rPr>
        <w:t>pela (s) seguinte (s) dotação (ções) orçamentária</w:t>
      </w:r>
      <w:r w:rsidRPr="002F5C63">
        <w:rPr>
          <w:rFonts w:ascii="Arial" w:eastAsia="Arial" w:hAnsi="Arial" w:cs="Arial"/>
          <w:color w:val="000000"/>
          <w:sz w:val="24"/>
          <w:szCs w:val="24"/>
        </w:rPr>
        <w:t>(s):</w:t>
      </w:r>
    </w:p>
    <w:p w14:paraId="0082EF78" w14:textId="5CCA0DDA" w:rsidR="002F5C63" w:rsidRPr="002F5C63" w:rsidRDefault="00687D45" w:rsidP="00687D45">
      <w:pPr>
        <w:spacing w:line="276" w:lineRule="auto"/>
        <w:ind w:left="180" w:firstLine="720"/>
        <w:rPr>
          <w:rFonts w:ascii="Arial" w:hAnsi="Arial" w:cs="Arial"/>
          <w:color w:val="222222"/>
          <w:sz w:val="24"/>
          <w:szCs w:val="24"/>
          <w:shd w:val="clear" w:color="auto" w:fill="FFFFFF"/>
        </w:rPr>
      </w:pPr>
      <w:r w:rsidRPr="002F5C63">
        <w:rPr>
          <w:rFonts w:ascii="Arial" w:hAnsi="Arial" w:cs="Arial"/>
          <w:color w:val="222222"/>
          <w:sz w:val="24"/>
          <w:szCs w:val="24"/>
          <w:shd w:val="clear" w:color="auto" w:fill="FFFFFF"/>
        </w:rPr>
        <w:t> </w:t>
      </w:r>
      <w:r w:rsidR="002F5C63" w:rsidRPr="002F5C63">
        <w:rPr>
          <w:rFonts w:ascii="Arial" w:hAnsi="Arial" w:cs="Arial"/>
          <w:color w:val="222222"/>
          <w:sz w:val="24"/>
          <w:szCs w:val="24"/>
          <w:shd w:val="clear" w:color="auto" w:fill="FFFFFF"/>
        </w:rPr>
        <w:t>0805.9900.04.129.105.2.652.0002.339039.54.1.500.000</w:t>
      </w:r>
    </w:p>
    <w:p w14:paraId="6EAD2947" w14:textId="083BFDC4" w:rsidR="00653CCC" w:rsidRPr="002F5C63" w:rsidRDefault="00687D45" w:rsidP="00687D45">
      <w:pPr>
        <w:spacing w:line="276" w:lineRule="auto"/>
        <w:ind w:left="180" w:firstLine="720"/>
        <w:rPr>
          <w:rFonts w:ascii="Arial" w:eastAsia="Arial" w:hAnsi="Arial" w:cs="Arial"/>
          <w:sz w:val="24"/>
          <w:szCs w:val="24"/>
        </w:rPr>
      </w:pPr>
      <w:r w:rsidRPr="002F5C63">
        <w:rPr>
          <w:rFonts w:ascii="Arial" w:hAnsi="Arial" w:cs="Arial"/>
          <w:color w:val="222222"/>
          <w:sz w:val="24"/>
          <w:szCs w:val="24"/>
          <w:shd w:val="clear" w:color="auto" w:fill="FFFFFF"/>
        </w:rPr>
        <w:t xml:space="preserve">FICHA </w:t>
      </w:r>
      <w:r w:rsidR="002F5C63" w:rsidRPr="002F5C63">
        <w:rPr>
          <w:rFonts w:ascii="Arial" w:hAnsi="Arial" w:cs="Arial"/>
          <w:color w:val="222222"/>
          <w:sz w:val="24"/>
          <w:szCs w:val="24"/>
          <w:shd w:val="clear" w:color="auto" w:fill="FFFFFF"/>
        </w:rPr>
        <w:t>400</w:t>
      </w:r>
    </w:p>
    <w:p w14:paraId="48D0D4D6" w14:textId="77777777" w:rsidR="00653CCC" w:rsidRPr="00653CCC" w:rsidRDefault="00653CCC" w:rsidP="00BC26E3">
      <w:pPr>
        <w:spacing w:line="276" w:lineRule="auto"/>
        <w:rPr>
          <w:rFonts w:ascii="Arial" w:eastAsia="Arial" w:hAnsi="Arial" w:cs="Arial"/>
          <w:b/>
          <w:sz w:val="24"/>
          <w:szCs w:val="24"/>
        </w:rPr>
      </w:pPr>
    </w:p>
    <w:p w14:paraId="31C4D50E" w14:textId="25DF23C3" w:rsidR="00512BBC" w:rsidRDefault="00512BBC" w:rsidP="00BC26E3">
      <w:pPr>
        <w:pStyle w:val="PargrafodaLista"/>
        <w:numPr>
          <w:ilvl w:val="0"/>
          <w:numId w:val="9"/>
        </w:numPr>
        <w:spacing w:line="276" w:lineRule="auto"/>
        <w:rPr>
          <w:rFonts w:ascii="Arial" w:eastAsia="Arial" w:hAnsi="Arial" w:cs="Arial"/>
          <w:b/>
          <w:sz w:val="24"/>
          <w:szCs w:val="24"/>
        </w:rPr>
      </w:pPr>
      <w:r w:rsidRPr="00653CCC">
        <w:rPr>
          <w:rFonts w:ascii="Arial" w:eastAsia="Arial" w:hAnsi="Arial" w:cs="Arial"/>
          <w:b/>
          <w:sz w:val="24"/>
          <w:szCs w:val="24"/>
        </w:rPr>
        <w:t>UNIDADE RESPONSÁVEL PELO ACOMPANHAMENTO/FISCALIZAÇÃO</w:t>
      </w:r>
    </w:p>
    <w:p w14:paraId="3816A9DB" w14:textId="77777777" w:rsidR="0037269F" w:rsidRPr="00653CCC" w:rsidRDefault="0037269F" w:rsidP="0037269F">
      <w:pPr>
        <w:pStyle w:val="PargrafodaLista"/>
        <w:spacing w:line="276" w:lineRule="auto"/>
        <w:ind w:left="390"/>
        <w:rPr>
          <w:rFonts w:ascii="Arial" w:eastAsia="Arial" w:hAnsi="Arial" w:cs="Arial"/>
          <w:b/>
          <w:sz w:val="24"/>
          <w:szCs w:val="24"/>
        </w:rPr>
      </w:pPr>
    </w:p>
    <w:p w14:paraId="4AB23169" w14:textId="48CAEEB2" w:rsidR="005D1A30" w:rsidRPr="005D1A30" w:rsidRDefault="00F71764" w:rsidP="00BC26E3">
      <w:pPr>
        <w:pStyle w:val="PargrafodaLista"/>
        <w:numPr>
          <w:ilvl w:val="1"/>
          <w:numId w:val="9"/>
        </w:numPr>
        <w:spacing w:line="276" w:lineRule="auto"/>
        <w:rPr>
          <w:rFonts w:ascii="Arial" w:eastAsia="Arial" w:hAnsi="Arial" w:cs="Arial"/>
          <w:sz w:val="24"/>
          <w:szCs w:val="24"/>
        </w:rPr>
      </w:pPr>
      <w:bookmarkStart w:id="14" w:name="_Hlk138423412"/>
      <w:r w:rsidRPr="00D6697A">
        <w:rPr>
          <w:rFonts w:ascii="Arial" w:hAnsi="Arial" w:cs="Arial"/>
          <w:bCs/>
          <w:sz w:val="24"/>
          <w:szCs w:val="24"/>
          <w:shd w:val="clear" w:color="auto" w:fill="FFFFFF"/>
        </w:rPr>
        <w:t>Diretoria de Tecnologia de Informação e Apoio Técnico – DTAT</w:t>
      </w:r>
    </w:p>
    <w:p w14:paraId="77FB447F" w14:textId="77777777" w:rsidR="00BF2928" w:rsidRPr="00653CCC" w:rsidRDefault="00BF2928" w:rsidP="00BC26E3">
      <w:pPr>
        <w:spacing w:line="276" w:lineRule="auto"/>
        <w:rPr>
          <w:rFonts w:ascii="Arial" w:eastAsia="Arial" w:hAnsi="Arial" w:cs="Arial"/>
          <w:b/>
          <w:sz w:val="24"/>
          <w:szCs w:val="24"/>
        </w:rPr>
      </w:pPr>
    </w:p>
    <w:p w14:paraId="763149F5" w14:textId="48F7C580" w:rsidR="00512BBC" w:rsidRDefault="00512BBC" w:rsidP="00BC26E3">
      <w:pPr>
        <w:pStyle w:val="PargrafodaLista"/>
        <w:numPr>
          <w:ilvl w:val="0"/>
          <w:numId w:val="9"/>
        </w:numPr>
        <w:spacing w:line="276" w:lineRule="auto"/>
        <w:rPr>
          <w:rFonts w:ascii="Arial" w:eastAsia="Arial" w:hAnsi="Arial" w:cs="Arial"/>
          <w:bCs/>
          <w:sz w:val="24"/>
          <w:szCs w:val="24"/>
        </w:rPr>
      </w:pPr>
      <w:r w:rsidRPr="00653CCC">
        <w:rPr>
          <w:rFonts w:ascii="Arial" w:eastAsia="Arial" w:hAnsi="Arial" w:cs="Arial"/>
          <w:b/>
          <w:sz w:val="24"/>
          <w:szCs w:val="24"/>
        </w:rPr>
        <w:t>INTEGRAM O PRESENTE TERMO O(S) SEGUINTE(S) ANEXO(S)</w:t>
      </w:r>
      <w:r w:rsidRPr="00653CCC">
        <w:rPr>
          <w:rFonts w:ascii="Arial" w:eastAsia="Arial" w:hAnsi="Arial" w:cs="Arial"/>
          <w:bCs/>
          <w:sz w:val="24"/>
          <w:szCs w:val="24"/>
        </w:rPr>
        <w:t>:</w:t>
      </w:r>
    </w:p>
    <w:p w14:paraId="1D854C27" w14:textId="77777777" w:rsidR="0037269F" w:rsidRPr="00653CCC" w:rsidRDefault="0037269F" w:rsidP="0037269F">
      <w:pPr>
        <w:pStyle w:val="PargrafodaLista"/>
        <w:spacing w:line="276" w:lineRule="auto"/>
        <w:ind w:left="390"/>
        <w:rPr>
          <w:rFonts w:ascii="Arial" w:eastAsia="Arial" w:hAnsi="Arial" w:cs="Arial"/>
          <w:bCs/>
          <w:sz w:val="24"/>
          <w:szCs w:val="24"/>
        </w:rPr>
      </w:pPr>
    </w:p>
    <w:p w14:paraId="5BEF3A1B" w14:textId="5653B63A" w:rsidR="00512BBC" w:rsidRDefault="00512BBC" w:rsidP="00BC26E3">
      <w:pPr>
        <w:pStyle w:val="PargrafodaLista"/>
        <w:numPr>
          <w:ilvl w:val="1"/>
          <w:numId w:val="9"/>
        </w:numPr>
        <w:spacing w:line="276" w:lineRule="auto"/>
        <w:rPr>
          <w:rFonts w:ascii="Arial" w:eastAsia="Arial" w:hAnsi="Arial" w:cs="Arial"/>
          <w:bCs/>
          <w:sz w:val="24"/>
          <w:szCs w:val="24"/>
        </w:rPr>
      </w:pPr>
      <w:r w:rsidRPr="00653CCC">
        <w:rPr>
          <w:rFonts w:ascii="Arial" w:eastAsia="Arial" w:hAnsi="Arial" w:cs="Arial"/>
          <w:b/>
          <w:sz w:val="24"/>
          <w:szCs w:val="24"/>
        </w:rPr>
        <w:t>Anexo I</w:t>
      </w:r>
      <w:r w:rsidRPr="00653CCC">
        <w:rPr>
          <w:rFonts w:ascii="Arial" w:eastAsia="Arial" w:hAnsi="Arial" w:cs="Arial"/>
          <w:bCs/>
          <w:sz w:val="24"/>
          <w:szCs w:val="24"/>
        </w:rPr>
        <w:t>: Projeto Básico;</w:t>
      </w:r>
    </w:p>
    <w:bookmarkEnd w:id="14"/>
    <w:p w14:paraId="3120F969" w14:textId="763CD247" w:rsidR="00CB3AE9" w:rsidRPr="00111DBB" w:rsidRDefault="00CB3AE9" w:rsidP="00111DBB">
      <w:pPr>
        <w:pStyle w:val="PargrafodaLista"/>
        <w:numPr>
          <w:ilvl w:val="1"/>
          <w:numId w:val="9"/>
        </w:numPr>
        <w:spacing w:line="276" w:lineRule="auto"/>
        <w:rPr>
          <w:rFonts w:ascii="Arial" w:eastAsia="Arial" w:hAnsi="Arial" w:cs="Arial"/>
          <w:bCs/>
          <w:sz w:val="24"/>
          <w:szCs w:val="24"/>
        </w:rPr>
      </w:pPr>
      <w:r w:rsidRPr="00111DBB">
        <w:rPr>
          <w:rFonts w:ascii="Arial" w:hAnsi="Arial" w:cs="Arial"/>
          <w:sz w:val="24"/>
          <w:szCs w:val="24"/>
          <w:lang w:eastAsia="pt-BR"/>
        </w:rPr>
        <w:t>Formulário Solicitação de participação em curso/evento externo</w:t>
      </w:r>
    </w:p>
    <w:p w14:paraId="590D02F7" w14:textId="040BA53E" w:rsidR="00CB3AE9" w:rsidRPr="0041769A" w:rsidRDefault="00CB3AE9" w:rsidP="00111DBB">
      <w:pPr>
        <w:pStyle w:val="PargrafodaLista"/>
        <w:numPr>
          <w:ilvl w:val="1"/>
          <w:numId w:val="9"/>
        </w:numPr>
        <w:spacing w:line="276" w:lineRule="auto"/>
        <w:rPr>
          <w:rFonts w:ascii="Arial" w:eastAsia="Arial" w:hAnsi="Arial" w:cs="Arial"/>
          <w:bCs/>
          <w:sz w:val="24"/>
          <w:szCs w:val="24"/>
        </w:rPr>
      </w:pPr>
      <w:r w:rsidRPr="00111DBB">
        <w:rPr>
          <w:rFonts w:ascii="Arial" w:hAnsi="Arial" w:cs="Arial"/>
          <w:sz w:val="24"/>
          <w:szCs w:val="24"/>
          <w:lang w:eastAsia="pt-BR"/>
        </w:rPr>
        <w:t xml:space="preserve">Folder da </w:t>
      </w:r>
      <w:r w:rsidR="0037269F" w:rsidRPr="00111DBB">
        <w:rPr>
          <w:rFonts w:ascii="Arial" w:hAnsi="Arial" w:cs="Arial"/>
          <w:sz w:val="24"/>
          <w:szCs w:val="24"/>
          <w:lang w:eastAsia="pt-BR"/>
        </w:rPr>
        <w:t>Pós-graduação</w:t>
      </w:r>
      <w:r w:rsidRPr="00111DBB">
        <w:rPr>
          <w:rFonts w:ascii="Arial" w:hAnsi="Arial" w:cs="Arial"/>
          <w:sz w:val="24"/>
          <w:szCs w:val="24"/>
          <w:lang w:eastAsia="pt-BR"/>
        </w:rPr>
        <w:t xml:space="preserve"> com todas informações</w:t>
      </w:r>
    </w:p>
    <w:p w14:paraId="4E60453C" w14:textId="77777777" w:rsidR="0041769A" w:rsidRPr="0041769A" w:rsidRDefault="0041769A" w:rsidP="0041769A">
      <w:pPr>
        <w:pStyle w:val="PargrafodaLista"/>
        <w:numPr>
          <w:ilvl w:val="1"/>
          <w:numId w:val="9"/>
        </w:numPr>
        <w:spacing w:line="276" w:lineRule="auto"/>
        <w:rPr>
          <w:rFonts w:ascii="Arial" w:eastAsia="Arial" w:hAnsi="Arial" w:cs="Arial"/>
          <w:bCs/>
          <w:sz w:val="24"/>
          <w:szCs w:val="24"/>
        </w:rPr>
      </w:pPr>
      <w:r w:rsidRPr="0041769A">
        <w:rPr>
          <w:rFonts w:ascii="Arial" w:eastAsia="Arial" w:hAnsi="Arial" w:cs="Arial"/>
          <w:sz w:val="24"/>
          <w:szCs w:val="24"/>
        </w:rPr>
        <w:t>Resolução CAF nº 001 de 14/03/24</w:t>
      </w:r>
    </w:p>
    <w:p w14:paraId="6337A50E" w14:textId="6B804980" w:rsidR="00CB3AE9" w:rsidRPr="0041769A" w:rsidRDefault="0041769A" w:rsidP="0041769A">
      <w:pPr>
        <w:pStyle w:val="PargrafodaLista"/>
        <w:numPr>
          <w:ilvl w:val="1"/>
          <w:numId w:val="9"/>
        </w:numPr>
        <w:spacing w:line="276" w:lineRule="auto"/>
        <w:rPr>
          <w:rFonts w:ascii="Arial" w:eastAsia="Arial" w:hAnsi="Arial" w:cs="Arial"/>
          <w:bCs/>
          <w:sz w:val="24"/>
          <w:szCs w:val="24"/>
        </w:rPr>
      </w:pPr>
      <w:r w:rsidRPr="0041769A">
        <w:rPr>
          <w:rFonts w:ascii="Arial" w:hAnsi="Arial" w:cs="Arial"/>
          <w:color w:val="000000"/>
          <w:sz w:val="24"/>
          <w:szCs w:val="24"/>
          <w:shd w:val="clear" w:color="auto" w:fill="FFFFFF"/>
        </w:rPr>
        <w:t>Ofício GESDE / SMFA-FUNDO - N° 004/2024</w:t>
      </w:r>
    </w:p>
    <w:p w14:paraId="5A6A25E3" w14:textId="77777777" w:rsidR="0041769A" w:rsidRPr="0041769A" w:rsidRDefault="0041769A" w:rsidP="00BC26E3">
      <w:pPr>
        <w:pBdr>
          <w:top w:val="nil"/>
          <w:left w:val="nil"/>
          <w:bottom w:val="nil"/>
          <w:right w:val="nil"/>
          <w:between w:val="nil"/>
        </w:pBdr>
        <w:spacing w:line="276" w:lineRule="auto"/>
        <w:ind w:left="4969" w:hanging="431"/>
        <w:jc w:val="both"/>
        <w:rPr>
          <w:rFonts w:ascii="Arial" w:eastAsia="Arial" w:hAnsi="Arial" w:cs="Arial"/>
          <w:iCs/>
          <w:color w:val="000000"/>
          <w:sz w:val="24"/>
          <w:szCs w:val="24"/>
        </w:rPr>
      </w:pPr>
    </w:p>
    <w:p w14:paraId="5E780C60" w14:textId="4369D510" w:rsidR="00563C64" w:rsidRPr="00C47A15" w:rsidRDefault="00563C64" w:rsidP="00BC26E3">
      <w:pPr>
        <w:pBdr>
          <w:top w:val="nil"/>
          <w:left w:val="nil"/>
          <w:bottom w:val="nil"/>
          <w:right w:val="nil"/>
          <w:between w:val="nil"/>
        </w:pBdr>
        <w:spacing w:line="276" w:lineRule="auto"/>
        <w:rPr>
          <w:rFonts w:ascii="Arial" w:eastAsia="Arial" w:hAnsi="Arial" w:cs="Arial"/>
          <w:color w:val="000000"/>
          <w:sz w:val="24"/>
          <w:szCs w:val="24"/>
        </w:rPr>
      </w:pPr>
      <w:r w:rsidRPr="00C47A15">
        <w:rPr>
          <w:rFonts w:ascii="Arial" w:eastAsia="Arial" w:hAnsi="Arial" w:cs="Arial"/>
          <w:color w:val="000000"/>
          <w:sz w:val="24"/>
          <w:szCs w:val="24"/>
        </w:rPr>
        <w:t xml:space="preserve">Belo Horizonte, </w:t>
      </w:r>
      <w:r w:rsidR="00B24FBB">
        <w:rPr>
          <w:rFonts w:ascii="Arial" w:eastAsia="Arial" w:hAnsi="Arial" w:cs="Arial"/>
          <w:color w:val="000000"/>
          <w:sz w:val="24"/>
          <w:szCs w:val="24"/>
        </w:rPr>
        <w:t>2</w:t>
      </w:r>
      <w:r w:rsidR="00A63B11">
        <w:rPr>
          <w:rFonts w:ascii="Arial" w:eastAsia="Arial" w:hAnsi="Arial" w:cs="Arial"/>
          <w:color w:val="000000"/>
          <w:sz w:val="24"/>
          <w:szCs w:val="24"/>
        </w:rPr>
        <w:t>6</w:t>
      </w:r>
      <w:r w:rsidRPr="00C47A15">
        <w:rPr>
          <w:rFonts w:ascii="Arial" w:eastAsia="Arial" w:hAnsi="Arial" w:cs="Arial"/>
          <w:color w:val="000000"/>
          <w:sz w:val="24"/>
          <w:szCs w:val="24"/>
        </w:rPr>
        <w:t xml:space="preserve"> de </w:t>
      </w:r>
      <w:r w:rsidR="00653CCC" w:rsidRPr="00C47A15">
        <w:rPr>
          <w:rFonts w:ascii="Arial" w:eastAsia="Arial" w:hAnsi="Arial" w:cs="Arial"/>
          <w:color w:val="000000"/>
          <w:sz w:val="24"/>
          <w:szCs w:val="24"/>
        </w:rPr>
        <w:t>março</w:t>
      </w:r>
      <w:r w:rsidRPr="00C47A15">
        <w:rPr>
          <w:rFonts w:ascii="Arial" w:eastAsia="Arial" w:hAnsi="Arial" w:cs="Arial"/>
          <w:color w:val="000000"/>
          <w:sz w:val="24"/>
          <w:szCs w:val="24"/>
        </w:rPr>
        <w:t xml:space="preserve"> de 202</w:t>
      </w:r>
      <w:r w:rsidR="00653CCC" w:rsidRPr="00C47A15">
        <w:rPr>
          <w:rFonts w:ascii="Arial" w:eastAsia="Arial" w:hAnsi="Arial" w:cs="Arial"/>
          <w:color w:val="000000"/>
          <w:sz w:val="24"/>
          <w:szCs w:val="24"/>
        </w:rPr>
        <w:t>4</w:t>
      </w:r>
    </w:p>
    <w:p w14:paraId="78BE99CA" w14:textId="116FE87F" w:rsidR="00512BBC" w:rsidRDefault="00512BBC" w:rsidP="00BC26E3">
      <w:pPr>
        <w:pStyle w:val="Ttulo"/>
        <w:spacing w:line="276" w:lineRule="auto"/>
        <w:ind w:firstLine="0"/>
        <w:jc w:val="left"/>
        <w:rPr>
          <w:rFonts w:ascii="Arial" w:hAnsi="Arial" w:cs="Arial"/>
          <w:szCs w:val="24"/>
        </w:rPr>
      </w:pPr>
    </w:p>
    <w:p w14:paraId="1DEACCC9" w14:textId="0875199D" w:rsidR="0041769A" w:rsidRDefault="0041769A" w:rsidP="00B932B4">
      <w:pPr>
        <w:jc w:val="center"/>
      </w:pPr>
    </w:p>
    <w:p w14:paraId="0F645BA7" w14:textId="77777777" w:rsidR="00A63B11" w:rsidRPr="0041769A" w:rsidRDefault="00A63B11" w:rsidP="00B932B4">
      <w:pPr>
        <w:jc w:val="center"/>
      </w:pPr>
    </w:p>
    <w:p w14:paraId="0D371274" w14:textId="0F824845" w:rsidR="00687D45" w:rsidRPr="00B932B4" w:rsidRDefault="00B932B4" w:rsidP="00B932B4">
      <w:pPr>
        <w:tabs>
          <w:tab w:val="left" w:pos="1728"/>
        </w:tabs>
        <w:spacing w:line="276" w:lineRule="auto"/>
        <w:jc w:val="center"/>
        <w:rPr>
          <w:rFonts w:ascii="Arial" w:eastAsia="Arial" w:hAnsi="Arial" w:cs="Arial"/>
          <w:sz w:val="24"/>
          <w:szCs w:val="24"/>
        </w:rPr>
      </w:pPr>
      <w:r w:rsidRPr="00954EA7">
        <w:rPr>
          <w:rFonts w:ascii="Arial" w:eastAsia="Arial" w:hAnsi="Arial" w:cs="Arial"/>
          <w:sz w:val="24"/>
          <w:szCs w:val="24"/>
        </w:rPr>
        <w:t>Regis de Oliveira Dornelas</w:t>
      </w:r>
    </w:p>
    <w:p w14:paraId="471C0896" w14:textId="77777777" w:rsidR="003C7519" w:rsidRDefault="00563C64" w:rsidP="00B932B4">
      <w:pPr>
        <w:pStyle w:val="reservado3"/>
        <w:suppressAutoHyphens w:val="0"/>
        <w:spacing w:line="276" w:lineRule="auto"/>
        <w:jc w:val="center"/>
        <w:rPr>
          <w:rFonts w:cs="Arial"/>
          <w:spacing w:val="0"/>
          <w:szCs w:val="24"/>
          <w:lang w:val="pt-BR"/>
        </w:rPr>
      </w:pPr>
      <w:r w:rsidRPr="00653CCC">
        <w:rPr>
          <w:rFonts w:cs="Arial"/>
          <w:spacing w:val="0"/>
          <w:szCs w:val="24"/>
          <w:lang w:val="pt-BR"/>
        </w:rPr>
        <w:t>Responsável Pela Emissão do Termo de Referência</w:t>
      </w:r>
    </w:p>
    <w:p w14:paraId="2831E225" w14:textId="5E8899B4" w:rsidR="003C7519" w:rsidRDefault="003C7519" w:rsidP="003C7519">
      <w:pPr>
        <w:pStyle w:val="reservado3"/>
        <w:suppressAutoHyphens w:val="0"/>
        <w:spacing w:line="276" w:lineRule="auto"/>
        <w:jc w:val="center"/>
        <w:rPr>
          <w:rFonts w:cs="Arial"/>
          <w:spacing w:val="0"/>
          <w:szCs w:val="24"/>
          <w:lang w:val="pt-BR"/>
        </w:rPr>
      </w:pPr>
    </w:p>
    <w:p w14:paraId="53967A62" w14:textId="77777777" w:rsidR="003C7519" w:rsidRDefault="003C7519" w:rsidP="003C7519">
      <w:pPr>
        <w:pStyle w:val="reservado3"/>
        <w:suppressAutoHyphens w:val="0"/>
        <w:spacing w:line="276" w:lineRule="auto"/>
        <w:jc w:val="center"/>
        <w:rPr>
          <w:rFonts w:cs="Arial"/>
          <w:spacing w:val="0"/>
          <w:szCs w:val="24"/>
          <w:lang w:val="pt-BR"/>
        </w:rPr>
      </w:pPr>
    </w:p>
    <w:p w14:paraId="1BAC4AF4" w14:textId="406A9302" w:rsidR="003C7519" w:rsidRPr="003C7519" w:rsidRDefault="003C7519" w:rsidP="003C7519">
      <w:pPr>
        <w:pStyle w:val="reservado3"/>
        <w:suppressAutoHyphens w:val="0"/>
        <w:spacing w:line="276" w:lineRule="auto"/>
        <w:jc w:val="center"/>
        <w:rPr>
          <w:rFonts w:cs="Arial"/>
          <w:spacing w:val="0"/>
          <w:szCs w:val="24"/>
          <w:lang w:val="pt-BR"/>
        </w:rPr>
      </w:pPr>
      <w:r w:rsidRPr="003C7519">
        <w:rPr>
          <w:rFonts w:cs="Arial"/>
          <w:spacing w:val="0"/>
          <w:szCs w:val="24"/>
          <w:lang w:val="pt-BR"/>
        </w:rPr>
        <w:t>Eugênio Eustáquio Veloso Fernandes</w:t>
      </w:r>
    </w:p>
    <w:p w14:paraId="3BC44224" w14:textId="77777777" w:rsidR="003C7519" w:rsidRPr="003C7519" w:rsidRDefault="003C7519" w:rsidP="003C7519">
      <w:pPr>
        <w:pStyle w:val="reservado3"/>
        <w:suppressAutoHyphens w:val="0"/>
        <w:spacing w:line="276" w:lineRule="auto"/>
        <w:jc w:val="center"/>
        <w:rPr>
          <w:rFonts w:cs="Arial"/>
          <w:spacing w:val="0"/>
          <w:szCs w:val="24"/>
          <w:lang w:val="pt-BR"/>
        </w:rPr>
      </w:pPr>
      <w:r w:rsidRPr="003C7519">
        <w:rPr>
          <w:rFonts w:cs="Arial"/>
          <w:spacing w:val="0"/>
          <w:szCs w:val="24"/>
          <w:lang w:val="pt-BR"/>
        </w:rPr>
        <w:t>Subsecretário da Receita Municipal</w:t>
      </w:r>
    </w:p>
    <w:p w14:paraId="666237F0" w14:textId="16754D5B" w:rsidR="00B932B4" w:rsidRDefault="003C7519" w:rsidP="003C7519">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jc w:val="center"/>
        <w:rPr>
          <w:rFonts w:cs="Arial"/>
          <w:spacing w:val="0"/>
          <w:szCs w:val="24"/>
          <w:lang w:val="pt-BR"/>
        </w:rPr>
      </w:pPr>
      <w:r w:rsidRPr="003C7519">
        <w:rPr>
          <w:rFonts w:cs="Arial"/>
          <w:spacing w:val="0"/>
          <w:szCs w:val="24"/>
          <w:lang w:val="pt-BR"/>
        </w:rPr>
        <w:t>SMFA / SUREM</w:t>
      </w:r>
    </w:p>
    <w:p w14:paraId="686635EB" w14:textId="4652383A" w:rsidR="00090E78" w:rsidRPr="00437459" w:rsidRDefault="00B932B4" w:rsidP="00437459">
      <w:pPr>
        <w:suppressAutoHyphens w:val="0"/>
        <w:rPr>
          <w:rFonts w:ascii="Arial" w:hAnsi="Arial" w:cs="Arial"/>
          <w:sz w:val="24"/>
          <w:szCs w:val="24"/>
          <w:lang w:eastAsia="en-US"/>
        </w:rPr>
      </w:pPr>
      <w:r>
        <w:rPr>
          <w:rFonts w:cs="Arial"/>
          <w:szCs w:val="24"/>
        </w:rPr>
        <w:br w:type="page"/>
      </w:r>
    </w:p>
    <w:p w14:paraId="6856772A" w14:textId="14CBA19B" w:rsidR="00653CCC" w:rsidRDefault="00653CCC" w:rsidP="00BC26E3">
      <w:pPr>
        <w:pStyle w:val="reservado3"/>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spacing w:line="276" w:lineRule="auto"/>
        <w:rPr>
          <w:rFonts w:cs="Arial"/>
          <w:b/>
          <w:spacing w:val="0"/>
          <w:szCs w:val="24"/>
          <w:lang w:val="pt-BR"/>
        </w:rPr>
      </w:pPr>
    </w:p>
    <w:p w14:paraId="492C3B8B" w14:textId="46A62C0E" w:rsidR="00576F32" w:rsidRPr="00B932B4" w:rsidRDefault="00576F32" w:rsidP="00B932B4">
      <w:pPr>
        <w:suppressAutoHyphens w:val="0"/>
        <w:jc w:val="center"/>
        <w:rPr>
          <w:rFonts w:ascii="Arial" w:hAnsi="Arial" w:cs="Arial"/>
          <w:b/>
          <w:sz w:val="24"/>
          <w:szCs w:val="24"/>
          <w:u w:val="single"/>
        </w:rPr>
      </w:pPr>
      <w:r w:rsidRPr="00B431FB">
        <w:rPr>
          <w:rFonts w:ascii="Arial" w:hAnsi="Arial" w:cs="Arial"/>
          <w:b/>
          <w:sz w:val="28"/>
          <w:szCs w:val="28"/>
          <w:u w:val="single"/>
        </w:rPr>
        <w:t>ANEXO I</w:t>
      </w:r>
    </w:p>
    <w:p w14:paraId="465716CF" w14:textId="77777777" w:rsidR="009B14E8" w:rsidRPr="009A6017" w:rsidRDefault="009B14E8" w:rsidP="00BC26E3">
      <w:pPr>
        <w:spacing w:line="276" w:lineRule="auto"/>
        <w:rPr>
          <w:rFonts w:ascii="Arial" w:hAnsi="Arial" w:cs="Arial"/>
          <w:b/>
          <w:sz w:val="24"/>
          <w:szCs w:val="24"/>
          <w:u w:val="single"/>
        </w:rPr>
      </w:pPr>
    </w:p>
    <w:p w14:paraId="178FD11D" w14:textId="77777777" w:rsidR="00576F32" w:rsidRPr="00554368" w:rsidRDefault="00576F32" w:rsidP="00BC26E3">
      <w:pPr>
        <w:spacing w:line="276" w:lineRule="auto"/>
        <w:jc w:val="center"/>
        <w:rPr>
          <w:rFonts w:ascii="Arial" w:hAnsi="Arial" w:cs="Arial"/>
          <w:b/>
          <w:sz w:val="24"/>
          <w:szCs w:val="24"/>
          <w:u w:val="single"/>
        </w:rPr>
      </w:pPr>
      <w:r w:rsidRPr="00554368">
        <w:rPr>
          <w:rFonts w:ascii="Arial" w:hAnsi="Arial" w:cs="Arial"/>
          <w:b/>
          <w:sz w:val="24"/>
          <w:szCs w:val="24"/>
          <w:u w:val="single"/>
        </w:rPr>
        <w:t>PROJETO BÁSICO</w:t>
      </w:r>
    </w:p>
    <w:p w14:paraId="1647025B" w14:textId="77777777" w:rsidR="00576F32" w:rsidRDefault="00576F32" w:rsidP="00BC26E3">
      <w:pPr>
        <w:spacing w:line="276" w:lineRule="auto"/>
        <w:jc w:val="both"/>
        <w:rPr>
          <w:rFonts w:ascii="Arial" w:hAnsi="Arial" w:cs="Arial"/>
          <w:b/>
          <w:sz w:val="24"/>
          <w:szCs w:val="24"/>
          <w:u w:val="single"/>
        </w:rPr>
      </w:pPr>
    </w:p>
    <w:p w14:paraId="7C85AF80" w14:textId="77777777" w:rsidR="009B14E8" w:rsidRPr="00554368" w:rsidRDefault="009B14E8" w:rsidP="00BC26E3">
      <w:pPr>
        <w:spacing w:line="276" w:lineRule="auto"/>
        <w:jc w:val="both"/>
        <w:rPr>
          <w:rFonts w:ascii="Arial" w:hAnsi="Arial" w:cs="Arial"/>
          <w:b/>
          <w:sz w:val="24"/>
          <w:szCs w:val="24"/>
          <w:u w:val="single"/>
        </w:rPr>
      </w:pPr>
    </w:p>
    <w:p w14:paraId="3D322571" w14:textId="77777777" w:rsidR="00576F32" w:rsidRDefault="00576F32" w:rsidP="00BC26E3">
      <w:pPr>
        <w:numPr>
          <w:ilvl w:val="0"/>
          <w:numId w:val="18"/>
        </w:numPr>
        <w:suppressAutoHyphens w:val="0"/>
        <w:spacing w:line="276" w:lineRule="auto"/>
        <w:ind w:left="284" w:hanging="284"/>
        <w:jc w:val="both"/>
        <w:rPr>
          <w:rFonts w:ascii="Arial" w:hAnsi="Arial" w:cs="Arial"/>
          <w:b/>
          <w:sz w:val="24"/>
          <w:szCs w:val="24"/>
        </w:rPr>
      </w:pPr>
      <w:r w:rsidRPr="00554368">
        <w:rPr>
          <w:rFonts w:ascii="Arial" w:hAnsi="Arial" w:cs="Arial"/>
          <w:b/>
          <w:sz w:val="24"/>
          <w:szCs w:val="24"/>
        </w:rPr>
        <w:t>ESPECIFICAÇÃO DO SERVIÇO</w:t>
      </w:r>
    </w:p>
    <w:p w14:paraId="49627C93" w14:textId="77777777" w:rsidR="009B14E8" w:rsidRPr="00554368" w:rsidRDefault="009B14E8" w:rsidP="009B14E8">
      <w:pPr>
        <w:suppressAutoHyphens w:val="0"/>
        <w:spacing w:line="276" w:lineRule="auto"/>
        <w:ind w:left="284"/>
        <w:jc w:val="both"/>
        <w:rPr>
          <w:rFonts w:ascii="Arial" w:hAnsi="Arial" w:cs="Arial"/>
          <w:b/>
          <w:sz w:val="24"/>
          <w:szCs w:val="24"/>
        </w:rPr>
      </w:pPr>
    </w:p>
    <w:p w14:paraId="42201C43" w14:textId="0F90142B" w:rsidR="00695C09" w:rsidRPr="009B14E8" w:rsidRDefault="00695C09" w:rsidP="00BC26E3">
      <w:pPr>
        <w:pStyle w:val="PargrafodaLista"/>
        <w:numPr>
          <w:ilvl w:val="1"/>
          <w:numId w:val="18"/>
        </w:numPr>
        <w:tabs>
          <w:tab w:val="left" w:pos="1134"/>
        </w:tabs>
        <w:spacing w:line="276" w:lineRule="auto"/>
        <w:ind w:right="-1"/>
        <w:jc w:val="both"/>
        <w:rPr>
          <w:rFonts w:ascii="Arial" w:eastAsia="Luxi Sans" w:hAnsi="Arial" w:cs="Arial"/>
          <w:b/>
          <w:sz w:val="24"/>
          <w:szCs w:val="24"/>
          <w:lang w:eastAsia="pt-BR"/>
        </w:rPr>
      </w:pPr>
      <w:r w:rsidRPr="00554368">
        <w:rPr>
          <w:rFonts w:ascii="Arial" w:eastAsia="Arial" w:hAnsi="Arial" w:cs="Arial"/>
          <w:sz w:val="24"/>
          <w:szCs w:val="24"/>
        </w:rPr>
        <w:t xml:space="preserve">O Projeto Básico tem por objeto a </w:t>
      </w:r>
      <w:r w:rsidRPr="00554368">
        <w:rPr>
          <w:rFonts w:ascii="Arial" w:hAnsi="Arial" w:cs="Arial"/>
          <w:iCs/>
          <w:sz w:val="24"/>
          <w:szCs w:val="24"/>
          <w:lang w:eastAsia="pt-BR"/>
        </w:rPr>
        <w:t>participação de servidor da Administração Tributária no curso de formação</w:t>
      </w:r>
      <w:r w:rsidRPr="00554368">
        <w:rPr>
          <w:rFonts w:ascii="Arial" w:hAnsi="Arial" w:cs="Arial"/>
          <w:b/>
          <w:iCs/>
          <w:sz w:val="24"/>
          <w:szCs w:val="24"/>
          <w:lang w:eastAsia="pt-BR"/>
        </w:rPr>
        <w:t xml:space="preserve"> </w:t>
      </w:r>
      <w:r w:rsidRPr="00554368">
        <w:rPr>
          <w:rFonts w:ascii="Arial" w:eastAsia="Arial" w:hAnsi="Arial" w:cs="Arial"/>
          <w:sz w:val="24"/>
          <w:szCs w:val="24"/>
        </w:rPr>
        <w:t>“</w:t>
      </w:r>
      <w:r w:rsidR="009B14E8" w:rsidRPr="0037269F">
        <w:rPr>
          <w:rFonts w:ascii="Arial" w:hAnsi="Arial" w:cs="Arial"/>
          <w:sz w:val="24"/>
          <w:szCs w:val="24"/>
          <w:lang w:eastAsia="pt-BR"/>
        </w:rPr>
        <w:t xml:space="preserve">Pós-graduação em </w:t>
      </w:r>
      <w:r w:rsidR="005F610A" w:rsidRPr="005155BA">
        <w:rPr>
          <w:rFonts w:ascii="Arial" w:hAnsi="Arial" w:cs="Arial"/>
          <w:sz w:val="24"/>
          <w:szCs w:val="24"/>
        </w:rPr>
        <w:t>Estatística para Ciência de Dados</w:t>
      </w:r>
      <w:r w:rsidR="009B14E8">
        <w:rPr>
          <w:rFonts w:ascii="Arial" w:hAnsi="Arial" w:cs="Arial"/>
          <w:sz w:val="24"/>
          <w:szCs w:val="24"/>
          <w:lang w:eastAsia="pt-BR"/>
        </w:rPr>
        <w:t>”.</w:t>
      </w:r>
      <w:r w:rsidR="009B14E8" w:rsidRPr="00554368">
        <w:rPr>
          <w:rFonts w:ascii="Arial" w:eastAsia="Arial" w:hAnsi="Arial" w:cs="Arial"/>
          <w:sz w:val="24"/>
          <w:szCs w:val="24"/>
        </w:rPr>
        <w:t xml:space="preserve"> </w:t>
      </w:r>
    </w:p>
    <w:p w14:paraId="6B6C092D" w14:textId="77777777" w:rsidR="009B14E8" w:rsidRPr="00554368" w:rsidRDefault="009B14E8" w:rsidP="009B14E8">
      <w:pPr>
        <w:pStyle w:val="PargrafodaLista"/>
        <w:tabs>
          <w:tab w:val="left" w:pos="1134"/>
        </w:tabs>
        <w:spacing w:line="276" w:lineRule="auto"/>
        <w:ind w:right="-1"/>
        <w:jc w:val="both"/>
        <w:rPr>
          <w:rFonts w:ascii="Arial" w:eastAsia="Luxi Sans" w:hAnsi="Arial" w:cs="Arial"/>
          <w:b/>
          <w:sz w:val="24"/>
          <w:szCs w:val="24"/>
          <w:lang w:eastAsia="pt-BR"/>
        </w:rPr>
      </w:pPr>
    </w:p>
    <w:p w14:paraId="1FC5D291" w14:textId="2A499112" w:rsidR="00695C09" w:rsidRPr="00554368" w:rsidRDefault="00695C09" w:rsidP="00BC26E3">
      <w:pPr>
        <w:pStyle w:val="PargrafodaLista"/>
        <w:numPr>
          <w:ilvl w:val="1"/>
          <w:numId w:val="18"/>
        </w:numPr>
        <w:tabs>
          <w:tab w:val="left" w:pos="1134"/>
          <w:tab w:val="left" w:pos="1276"/>
        </w:tabs>
        <w:spacing w:line="276" w:lineRule="auto"/>
        <w:ind w:right="-1" w:hanging="294"/>
        <w:jc w:val="both"/>
        <w:rPr>
          <w:rFonts w:ascii="Arial" w:eastAsia="Luxi Sans" w:hAnsi="Arial" w:cs="Arial"/>
          <w:b/>
          <w:sz w:val="24"/>
          <w:szCs w:val="24"/>
          <w:lang w:eastAsia="pt-BR"/>
        </w:rPr>
      </w:pPr>
      <w:r w:rsidRPr="00554368">
        <w:rPr>
          <w:rFonts w:ascii="Arial" w:hAnsi="Arial" w:cs="Arial"/>
          <w:sz w:val="24"/>
          <w:szCs w:val="24"/>
          <w:lang w:eastAsia="pt-BR"/>
        </w:rPr>
        <w:t>Família de Serviço cadastrada no SICAM:</w:t>
      </w:r>
    </w:p>
    <w:p w14:paraId="032BBA41" w14:textId="77777777" w:rsidR="00695C09" w:rsidRPr="00554368" w:rsidRDefault="00695C09" w:rsidP="00BC26E3">
      <w:pPr>
        <w:pStyle w:val="PargrafodaLista"/>
        <w:shd w:val="clear" w:color="auto" w:fill="FFFFFF"/>
        <w:spacing w:line="276" w:lineRule="auto"/>
        <w:ind w:left="390" w:firstLine="319"/>
        <w:rPr>
          <w:rFonts w:ascii="Arial" w:hAnsi="Arial" w:cs="Arial"/>
          <w:sz w:val="24"/>
          <w:szCs w:val="24"/>
          <w:lang w:eastAsia="pt-BR"/>
        </w:rPr>
      </w:pPr>
      <w:r w:rsidRPr="00554368">
        <w:rPr>
          <w:rFonts w:ascii="Arial" w:hAnsi="Arial" w:cs="Arial"/>
          <w:sz w:val="24"/>
          <w:szCs w:val="24"/>
          <w:lang w:eastAsia="pt-BR"/>
        </w:rPr>
        <w:t>0373 - CURSO DE CAPACITAÇÃO E INSTRUÇÃO DE PESSOAL</w:t>
      </w:r>
    </w:p>
    <w:p w14:paraId="3F94FE38" w14:textId="77777777" w:rsidR="00695C09" w:rsidRPr="00554368" w:rsidRDefault="00695C09" w:rsidP="00BC26E3">
      <w:pPr>
        <w:pStyle w:val="PargrafodaLista"/>
        <w:numPr>
          <w:ilvl w:val="1"/>
          <w:numId w:val="18"/>
        </w:numPr>
        <w:shd w:val="clear" w:color="auto" w:fill="FFFFFF"/>
        <w:tabs>
          <w:tab w:val="left" w:pos="1134"/>
        </w:tabs>
        <w:spacing w:line="276" w:lineRule="auto"/>
        <w:ind w:hanging="294"/>
        <w:rPr>
          <w:rFonts w:ascii="Arial" w:hAnsi="Arial" w:cs="Arial"/>
          <w:sz w:val="24"/>
          <w:szCs w:val="24"/>
          <w:lang w:eastAsia="pt-BR"/>
        </w:rPr>
      </w:pPr>
      <w:r w:rsidRPr="00554368">
        <w:rPr>
          <w:rFonts w:ascii="Arial" w:hAnsi="Arial" w:cs="Arial"/>
          <w:sz w:val="24"/>
          <w:szCs w:val="24"/>
          <w:shd w:val="clear" w:color="auto" w:fill="FFFFFF"/>
          <w:lang w:eastAsia="pt-BR"/>
        </w:rPr>
        <w:t>Item de Serviço cadastrado no GRP:</w:t>
      </w:r>
    </w:p>
    <w:p w14:paraId="51E9836F" w14:textId="77777777" w:rsidR="00695C09" w:rsidRDefault="00695C09" w:rsidP="00BC26E3">
      <w:pPr>
        <w:shd w:val="clear" w:color="auto" w:fill="FFFFFF"/>
        <w:spacing w:line="276" w:lineRule="auto"/>
        <w:ind w:firstLine="709"/>
        <w:rPr>
          <w:rFonts w:ascii="Arial" w:hAnsi="Arial" w:cs="Arial"/>
          <w:sz w:val="24"/>
          <w:szCs w:val="24"/>
          <w:lang w:eastAsia="pt-BR"/>
        </w:rPr>
      </w:pPr>
      <w:r w:rsidRPr="00554368">
        <w:rPr>
          <w:rFonts w:ascii="Arial" w:hAnsi="Arial" w:cs="Arial"/>
          <w:sz w:val="24"/>
          <w:szCs w:val="24"/>
          <w:lang w:eastAsia="pt-BR"/>
        </w:rPr>
        <w:t>87387 - CURSO DE CAPACITAÇÃO E INSTRUÇÃO DE PESSOAL</w:t>
      </w:r>
    </w:p>
    <w:p w14:paraId="2D3155A1" w14:textId="77777777" w:rsidR="009B14E8" w:rsidRPr="00554368" w:rsidRDefault="009B14E8" w:rsidP="00BC26E3">
      <w:pPr>
        <w:shd w:val="clear" w:color="auto" w:fill="FFFFFF"/>
        <w:spacing w:line="276" w:lineRule="auto"/>
        <w:ind w:firstLine="709"/>
        <w:rPr>
          <w:rFonts w:ascii="Arial" w:hAnsi="Arial" w:cs="Arial"/>
          <w:sz w:val="24"/>
          <w:szCs w:val="24"/>
          <w:lang w:eastAsia="pt-BR"/>
        </w:rPr>
      </w:pPr>
    </w:p>
    <w:p w14:paraId="21C5A57F" w14:textId="7FD76DEA" w:rsidR="00576F32" w:rsidRPr="00554368" w:rsidRDefault="00695C09" w:rsidP="00BC26E3">
      <w:pPr>
        <w:pStyle w:val="PargrafodaLista"/>
        <w:numPr>
          <w:ilvl w:val="1"/>
          <w:numId w:val="18"/>
        </w:numPr>
        <w:tabs>
          <w:tab w:val="left" w:pos="1134"/>
        </w:tabs>
        <w:spacing w:line="276" w:lineRule="auto"/>
        <w:rPr>
          <w:rFonts w:ascii="Arial" w:hAnsi="Arial" w:cs="Arial"/>
          <w:sz w:val="24"/>
          <w:szCs w:val="24"/>
        </w:rPr>
      </w:pPr>
      <w:r w:rsidRPr="00554368">
        <w:rPr>
          <w:rFonts w:ascii="Arial" w:hAnsi="Arial" w:cs="Arial"/>
          <w:sz w:val="24"/>
          <w:szCs w:val="24"/>
        </w:rPr>
        <w:t>Participante(s) do(s) Curso(s)</w:t>
      </w:r>
    </w:p>
    <w:tbl>
      <w:tblPr>
        <w:tblW w:w="935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4A0" w:firstRow="1" w:lastRow="0" w:firstColumn="1" w:lastColumn="0" w:noHBand="0" w:noVBand="1"/>
      </w:tblPr>
      <w:tblGrid>
        <w:gridCol w:w="2268"/>
        <w:gridCol w:w="1271"/>
        <w:gridCol w:w="4536"/>
        <w:gridCol w:w="1276"/>
      </w:tblGrid>
      <w:tr w:rsidR="0037269F" w:rsidRPr="00554368" w14:paraId="5DD7A15E" w14:textId="77777777" w:rsidTr="009B14E8">
        <w:trPr>
          <w:trHeight w:val="711"/>
          <w:tblCellSpacing w:w="0" w:type="dxa"/>
          <w:jc w:val="center"/>
        </w:trPr>
        <w:tc>
          <w:tcPr>
            <w:tcW w:w="2268" w:type="dxa"/>
            <w:vAlign w:val="center"/>
            <w:hideMark/>
          </w:tcPr>
          <w:p w14:paraId="618A0AA0" w14:textId="77777777" w:rsidR="0037269F" w:rsidRPr="00554368" w:rsidRDefault="0037269F" w:rsidP="00BC26E3">
            <w:pPr>
              <w:spacing w:line="276" w:lineRule="auto"/>
              <w:jc w:val="center"/>
              <w:rPr>
                <w:rFonts w:ascii="Arial" w:hAnsi="Arial" w:cs="Arial"/>
                <w:sz w:val="24"/>
                <w:szCs w:val="24"/>
                <w:lang w:eastAsia="pt-BR"/>
              </w:rPr>
            </w:pPr>
            <w:r w:rsidRPr="00554368">
              <w:rPr>
                <w:rFonts w:ascii="Arial" w:hAnsi="Arial" w:cs="Arial"/>
                <w:b/>
                <w:bCs/>
                <w:sz w:val="24"/>
                <w:szCs w:val="24"/>
                <w:lang w:eastAsia="pt-BR"/>
              </w:rPr>
              <w:t>Nome</w:t>
            </w:r>
          </w:p>
        </w:tc>
        <w:tc>
          <w:tcPr>
            <w:tcW w:w="1271" w:type="dxa"/>
            <w:vAlign w:val="center"/>
            <w:hideMark/>
          </w:tcPr>
          <w:p w14:paraId="07C67F1C" w14:textId="77777777" w:rsidR="0037269F" w:rsidRPr="00554368" w:rsidRDefault="0037269F" w:rsidP="00BC26E3">
            <w:pPr>
              <w:spacing w:line="276" w:lineRule="auto"/>
              <w:jc w:val="center"/>
              <w:rPr>
                <w:rFonts w:ascii="Arial" w:hAnsi="Arial" w:cs="Arial"/>
                <w:sz w:val="24"/>
                <w:szCs w:val="24"/>
                <w:lang w:eastAsia="pt-BR"/>
              </w:rPr>
            </w:pPr>
            <w:r w:rsidRPr="00554368">
              <w:rPr>
                <w:rFonts w:ascii="Arial" w:hAnsi="Arial" w:cs="Arial"/>
                <w:b/>
                <w:bCs/>
                <w:sz w:val="24"/>
                <w:szCs w:val="24"/>
                <w:lang w:eastAsia="pt-BR"/>
              </w:rPr>
              <w:t>BM</w:t>
            </w:r>
          </w:p>
        </w:tc>
        <w:tc>
          <w:tcPr>
            <w:tcW w:w="4536" w:type="dxa"/>
            <w:vAlign w:val="center"/>
            <w:hideMark/>
          </w:tcPr>
          <w:p w14:paraId="6507069F" w14:textId="1976813E" w:rsidR="0037269F" w:rsidRPr="00554368" w:rsidRDefault="0037269F" w:rsidP="00BC26E3">
            <w:pPr>
              <w:spacing w:line="276" w:lineRule="auto"/>
              <w:jc w:val="center"/>
              <w:rPr>
                <w:rFonts w:ascii="Arial" w:hAnsi="Arial" w:cs="Arial"/>
                <w:sz w:val="24"/>
                <w:szCs w:val="24"/>
                <w:lang w:eastAsia="pt-BR"/>
              </w:rPr>
            </w:pPr>
            <w:r w:rsidRPr="00554368">
              <w:rPr>
                <w:rFonts w:ascii="Arial" w:hAnsi="Arial" w:cs="Arial"/>
                <w:b/>
                <w:bCs/>
                <w:sz w:val="24"/>
                <w:szCs w:val="24"/>
                <w:lang w:eastAsia="pt-BR"/>
              </w:rPr>
              <w:t>Instituição de Ensino</w:t>
            </w:r>
            <w:r>
              <w:rPr>
                <w:rFonts w:ascii="Arial" w:hAnsi="Arial" w:cs="Arial"/>
                <w:b/>
                <w:bCs/>
                <w:sz w:val="24"/>
                <w:szCs w:val="24"/>
                <w:lang w:eastAsia="pt-BR"/>
              </w:rPr>
              <w:t xml:space="preserve"> / curso</w:t>
            </w:r>
          </w:p>
        </w:tc>
        <w:tc>
          <w:tcPr>
            <w:tcW w:w="1276" w:type="dxa"/>
            <w:vAlign w:val="center"/>
          </w:tcPr>
          <w:p w14:paraId="39A83231" w14:textId="77777777" w:rsidR="0037269F" w:rsidRDefault="0037269F" w:rsidP="00BC26E3">
            <w:pPr>
              <w:spacing w:line="276" w:lineRule="auto"/>
              <w:jc w:val="center"/>
              <w:rPr>
                <w:rFonts w:ascii="Arial" w:hAnsi="Arial" w:cs="Arial"/>
                <w:b/>
                <w:bCs/>
                <w:sz w:val="24"/>
                <w:szCs w:val="24"/>
                <w:lang w:eastAsia="pt-BR"/>
              </w:rPr>
            </w:pPr>
            <w:r w:rsidRPr="00554368">
              <w:rPr>
                <w:rFonts w:ascii="Arial" w:hAnsi="Arial" w:cs="Arial"/>
                <w:b/>
                <w:bCs/>
                <w:sz w:val="24"/>
                <w:szCs w:val="24"/>
                <w:lang w:eastAsia="pt-BR"/>
              </w:rPr>
              <w:t xml:space="preserve">Valor </w:t>
            </w:r>
            <w:r>
              <w:rPr>
                <w:rFonts w:ascii="Arial" w:hAnsi="Arial" w:cs="Arial"/>
                <w:b/>
                <w:bCs/>
                <w:sz w:val="24"/>
                <w:szCs w:val="24"/>
                <w:lang w:eastAsia="pt-BR"/>
              </w:rPr>
              <w:t>Subsídio</w:t>
            </w:r>
          </w:p>
          <w:p w14:paraId="6A29BA29" w14:textId="2D21939C" w:rsidR="0037269F" w:rsidRPr="00554368" w:rsidRDefault="0037269F" w:rsidP="00BC26E3">
            <w:pPr>
              <w:spacing w:line="276" w:lineRule="auto"/>
              <w:jc w:val="center"/>
              <w:rPr>
                <w:rFonts w:ascii="Arial" w:hAnsi="Arial" w:cs="Arial"/>
                <w:b/>
                <w:bCs/>
                <w:sz w:val="24"/>
                <w:szCs w:val="24"/>
                <w:lang w:eastAsia="pt-BR"/>
              </w:rPr>
            </w:pPr>
            <w:r>
              <w:rPr>
                <w:rFonts w:ascii="Arial" w:hAnsi="Arial" w:cs="Arial"/>
                <w:b/>
                <w:bCs/>
                <w:sz w:val="24"/>
                <w:szCs w:val="24"/>
                <w:lang w:eastAsia="pt-BR"/>
              </w:rPr>
              <w:t>(R$)</w:t>
            </w:r>
          </w:p>
        </w:tc>
      </w:tr>
      <w:tr w:rsidR="0037269F" w:rsidRPr="00554368" w14:paraId="15B060AE" w14:textId="77777777" w:rsidTr="009B14E8">
        <w:trPr>
          <w:trHeight w:val="682"/>
          <w:tblCellSpacing w:w="0" w:type="dxa"/>
          <w:jc w:val="center"/>
        </w:trPr>
        <w:tc>
          <w:tcPr>
            <w:tcW w:w="2268" w:type="dxa"/>
            <w:vAlign w:val="center"/>
          </w:tcPr>
          <w:p w14:paraId="34567142" w14:textId="5B84F650" w:rsidR="0037269F" w:rsidRPr="005155BA" w:rsidRDefault="00B932B4" w:rsidP="00BC26E3">
            <w:pPr>
              <w:shd w:val="clear" w:color="auto" w:fill="FFFFFF"/>
              <w:spacing w:before="100" w:beforeAutospacing="1" w:after="100" w:afterAutospacing="1" w:line="276" w:lineRule="auto"/>
              <w:jc w:val="both"/>
              <w:rPr>
                <w:rFonts w:ascii="Arial" w:hAnsi="Arial" w:cs="Arial"/>
                <w:sz w:val="24"/>
                <w:szCs w:val="24"/>
                <w:lang w:eastAsia="pt-BR"/>
              </w:rPr>
            </w:pPr>
            <w:r w:rsidRPr="005155BA">
              <w:rPr>
                <w:rFonts w:ascii="Arial" w:hAnsi="Arial" w:cs="Arial"/>
                <w:sz w:val="24"/>
                <w:szCs w:val="24"/>
                <w:lang w:eastAsia="pt-BR"/>
              </w:rPr>
              <w:t>Regis de Oliveira Dornelas</w:t>
            </w:r>
          </w:p>
        </w:tc>
        <w:tc>
          <w:tcPr>
            <w:tcW w:w="1271" w:type="dxa"/>
            <w:vAlign w:val="center"/>
          </w:tcPr>
          <w:p w14:paraId="7343D035" w14:textId="3674601E" w:rsidR="0037269F" w:rsidRPr="005155BA" w:rsidRDefault="00B932B4" w:rsidP="00BC26E3">
            <w:pPr>
              <w:spacing w:line="276" w:lineRule="auto"/>
              <w:jc w:val="center"/>
              <w:rPr>
                <w:rFonts w:ascii="Arial" w:hAnsi="Arial" w:cs="Arial"/>
                <w:sz w:val="24"/>
                <w:szCs w:val="24"/>
                <w:lang w:eastAsia="pt-BR"/>
              </w:rPr>
            </w:pPr>
            <w:r w:rsidRPr="005155BA">
              <w:rPr>
                <w:rFonts w:ascii="Arial" w:hAnsi="Arial" w:cs="Arial"/>
                <w:sz w:val="24"/>
                <w:szCs w:val="24"/>
                <w:lang w:eastAsia="pt-BR"/>
              </w:rPr>
              <w:t>112.599-9</w:t>
            </w:r>
          </w:p>
        </w:tc>
        <w:tc>
          <w:tcPr>
            <w:tcW w:w="4536" w:type="dxa"/>
            <w:vAlign w:val="center"/>
          </w:tcPr>
          <w:p w14:paraId="17414527" w14:textId="0880EAF6" w:rsidR="00B932B4" w:rsidRPr="005155BA" w:rsidRDefault="0037269F" w:rsidP="00B932B4">
            <w:pPr>
              <w:jc w:val="center"/>
              <w:rPr>
                <w:sz w:val="24"/>
                <w:szCs w:val="24"/>
                <w:u w:val="single"/>
              </w:rPr>
            </w:pPr>
            <w:r w:rsidRPr="005155BA">
              <w:rPr>
                <w:rFonts w:ascii="Arial" w:hAnsi="Arial" w:cs="Arial"/>
                <w:sz w:val="24"/>
                <w:szCs w:val="24"/>
                <w:lang w:eastAsia="pt-BR"/>
              </w:rPr>
              <w:t xml:space="preserve">ESPECIALIZAÇÃO PUC MINAS VIRTUAL / </w:t>
            </w:r>
            <w:r w:rsidR="00B932B4" w:rsidRPr="005155BA">
              <w:rPr>
                <w:rFonts w:ascii="Arial" w:hAnsi="Arial" w:cs="Arial"/>
                <w:sz w:val="24"/>
                <w:szCs w:val="24"/>
              </w:rPr>
              <w:t>Pós</w:t>
            </w:r>
            <w:r w:rsidR="005155BA">
              <w:rPr>
                <w:rFonts w:ascii="Arial" w:hAnsi="Arial" w:cs="Arial"/>
                <w:sz w:val="24"/>
                <w:szCs w:val="24"/>
              </w:rPr>
              <w:t>-</w:t>
            </w:r>
            <w:r w:rsidR="00B932B4" w:rsidRPr="005155BA">
              <w:rPr>
                <w:rFonts w:ascii="Arial" w:hAnsi="Arial" w:cs="Arial"/>
                <w:sz w:val="24"/>
                <w:szCs w:val="24"/>
              </w:rPr>
              <w:t>Graduação - Estatística para Ciência de Dados</w:t>
            </w:r>
          </w:p>
          <w:p w14:paraId="0B977C4A" w14:textId="3E0697A0" w:rsidR="0037269F" w:rsidRPr="005155BA" w:rsidRDefault="0037269F" w:rsidP="00BC26E3">
            <w:pPr>
              <w:spacing w:line="276" w:lineRule="auto"/>
              <w:jc w:val="both"/>
              <w:rPr>
                <w:rFonts w:ascii="Arial" w:hAnsi="Arial" w:cs="Arial"/>
                <w:sz w:val="24"/>
                <w:szCs w:val="24"/>
                <w:lang w:eastAsia="pt-BR"/>
              </w:rPr>
            </w:pPr>
          </w:p>
        </w:tc>
        <w:tc>
          <w:tcPr>
            <w:tcW w:w="1276" w:type="dxa"/>
            <w:vAlign w:val="center"/>
          </w:tcPr>
          <w:p w14:paraId="70B2C805" w14:textId="370D781F" w:rsidR="0037269F" w:rsidRPr="005155BA" w:rsidRDefault="0037269F" w:rsidP="00BC26E3">
            <w:pPr>
              <w:spacing w:line="276" w:lineRule="auto"/>
              <w:jc w:val="right"/>
              <w:rPr>
                <w:rFonts w:ascii="Arial" w:hAnsi="Arial" w:cs="Arial"/>
                <w:sz w:val="24"/>
                <w:szCs w:val="24"/>
                <w:lang w:eastAsia="pt-BR"/>
              </w:rPr>
            </w:pPr>
            <w:r w:rsidRPr="005155BA">
              <w:rPr>
                <w:rFonts w:ascii="Arial" w:hAnsi="Arial" w:cs="Arial"/>
                <w:sz w:val="24"/>
                <w:szCs w:val="24"/>
                <w:lang w:eastAsia="pt-BR"/>
              </w:rPr>
              <w:t>2.900,00</w:t>
            </w:r>
          </w:p>
        </w:tc>
      </w:tr>
    </w:tbl>
    <w:p w14:paraId="782F82D7" w14:textId="77777777" w:rsidR="00695C09" w:rsidRPr="00554368" w:rsidRDefault="00695C09" w:rsidP="00BC26E3">
      <w:pPr>
        <w:spacing w:line="276" w:lineRule="auto"/>
        <w:jc w:val="center"/>
        <w:rPr>
          <w:rFonts w:ascii="Arial" w:hAnsi="Arial" w:cs="Arial"/>
          <w:b/>
          <w:sz w:val="24"/>
          <w:szCs w:val="24"/>
          <w:u w:val="single"/>
        </w:rPr>
      </w:pPr>
    </w:p>
    <w:p w14:paraId="366ACABC" w14:textId="77777777" w:rsidR="00576F32" w:rsidRDefault="00576F32" w:rsidP="00BC26E3">
      <w:pPr>
        <w:numPr>
          <w:ilvl w:val="0"/>
          <w:numId w:val="18"/>
        </w:numPr>
        <w:suppressAutoHyphens w:val="0"/>
        <w:autoSpaceDE w:val="0"/>
        <w:autoSpaceDN w:val="0"/>
        <w:adjustRightInd w:val="0"/>
        <w:spacing w:line="276" w:lineRule="auto"/>
        <w:ind w:left="284" w:hanging="284"/>
        <w:jc w:val="both"/>
        <w:rPr>
          <w:rFonts w:ascii="Arial" w:hAnsi="Arial" w:cs="Arial"/>
          <w:b/>
          <w:sz w:val="24"/>
          <w:szCs w:val="24"/>
        </w:rPr>
      </w:pPr>
      <w:r w:rsidRPr="00554368">
        <w:rPr>
          <w:rFonts w:ascii="Arial" w:hAnsi="Arial" w:cs="Arial"/>
          <w:b/>
          <w:sz w:val="24"/>
          <w:szCs w:val="24"/>
        </w:rPr>
        <w:t>DEFINIÇÃO DOS MÉTODOS E ESTRATÉGIAS DE EXECUÇÃO (LOCAL/HORÁRIO DA PRESTAÇÃO DO SERVIÇO/ CRITÉRIOS DE ACEITAÇÃO/ CRONOGRAMA DE EXECUÇÃO)</w:t>
      </w:r>
    </w:p>
    <w:p w14:paraId="263C9F88" w14:textId="77777777" w:rsidR="00047B10" w:rsidRPr="00554368" w:rsidRDefault="00047B10" w:rsidP="00047B10">
      <w:pPr>
        <w:suppressAutoHyphens w:val="0"/>
        <w:autoSpaceDE w:val="0"/>
        <w:autoSpaceDN w:val="0"/>
        <w:adjustRightInd w:val="0"/>
        <w:spacing w:line="276" w:lineRule="auto"/>
        <w:ind w:left="284"/>
        <w:jc w:val="both"/>
        <w:rPr>
          <w:rFonts w:ascii="Arial" w:hAnsi="Arial" w:cs="Arial"/>
          <w:b/>
          <w:sz w:val="24"/>
          <w:szCs w:val="24"/>
        </w:rPr>
      </w:pPr>
    </w:p>
    <w:p w14:paraId="0C5A342F" w14:textId="72BBC324" w:rsidR="00576F32" w:rsidRPr="00554368" w:rsidRDefault="00576F32" w:rsidP="00BC26E3">
      <w:pPr>
        <w:pStyle w:val="Nvel1-SemNumPreto"/>
        <w:numPr>
          <w:ilvl w:val="1"/>
          <w:numId w:val="18"/>
        </w:numPr>
        <w:tabs>
          <w:tab w:val="left" w:pos="993"/>
        </w:tabs>
        <w:spacing w:before="0" w:after="0"/>
        <w:ind w:hanging="720"/>
        <w:rPr>
          <w:color w:val="auto"/>
          <w:szCs w:val="24"/>
        </w:rPr>
      </w:pPr>
      <w:r w:rsidRPr="00554368">
        <w:rPr>
          <w:color w:val="auto"/>
          <w:szCs w:val="24"/>
        </w:rPr>
        <w:t>Condições de execução</w:t>
      </w:r>
    </w:p>
    <w:p w14:paraId="752C1EBD" w14:textId="06023DB2" w:rsidR="00576F32" w:rsidRPr="00554368" w:rsidRDefault="00576F32" w:rsidP="00BC26E3">
      <w:pPr>
        <w:pStyle w:val="Nvel2-Red"/>
        <w:numPr>
          <w:ilvl w:val="2"/>
          <w:numId w:val="18"/>
        </w:numPr>
        <w:spacing w:before="0" w:after="0"/>
        <w:rPr>
          <w:i w:val="0"/>
          <w:color w:val="auto"/>
          <w:sz w:val="24"/>
          <w:szCs w:val="24"/>
        </w:rPr>
      </w:pPr>
      <w:r w:rsidRPr="00554368">
        <w:rPr>
          <w:i w:val="0"/>
          <w:color w:val="auto"/>
          <w:sz w:val="24"/>
          <w:szCs w:val="24"/>
        </w:rPr>
        <w:t xml:space="preserve">A execução do objeto dar-se-á </w:t>
      </w:r>
      <w:r w:rsidR="00AA1177" w:rsidRPr="00554368">
        <w:rPr>
          <w:i w:val="0"/>
          <w:color w:val="auto"/>
          <w:sz w:val="24"/>
          <w:szCs w:val="24"/>
        </w:rPr>
        <w:t xml:space="preserve">conforme folder / programa do curso no ato da </w:t>
      </w:r>
      <w:r w:rsidR="005155BA">
        <w:rPr>
          <w:i w:val="0"/>
          <w:color w:val="auto"/>
          <w:sz w:val="24"/>
          <w:szCs w:val="24"/>
        </w:rPr>
        <w:t>matrícula</w:t>
      </w:r>
      <w:r w:rsidR="00AA1177" w:rsidRPr="00554368">
        <w:rPr>
          <w:i w:val="0"/>
          <w:color w:val="auto"/>
          <w:sz w:val="24"/>
          <w:szCs w:val="24"/>
        </w:rPr>
        <w:t xml:space="preserve"> do mesmo</w:t>
      </w:r>
      <w:r w:rsidRPr="00554368">
        <w:rPr>
          <w:i w:val="0"/>
          <w:color w:val="auto"/>
          <w:sz w:val="24"/>
          <w:szCs w:val="24"/>
        </w:rPr>
        <w:t>;</w:t>
      </w:r>
    </w:p>
    <w:p w14:paraId="38A431AC" w14:textId="77777777" w:rsidR="00576F32" w:rsidRPr="00554368" w:rsidRDefault="00576F32" w:rsidP="00BC26E3">
      <w:pPr>
        <w:pStyle w:val="Nvel2-Red"/>
        <w:numPr>
          <w:ilvl w:val="0"/>
          <w:numId w:val="0"/>
        </w:numPr>
        <w:spacing w:before="0" w:after="0"/>
        <w:ind w:left="1134"/>
        <w:rPr>
          <w:i w:val="0"/>
          <w:color w:val="auto"/>
          <w:sz w:val="24"/>
          <w:szCs w:val="24"/>
        </w:rPr>
      </w:pPr>
    </w:p>
    <w:p w14:paraId="0E125473" w14:textId="77777777" w:rsidR="00576F32" w:rsidRDefault="00576F32" w:rsidP="00BC26E3">
      <w:pPr>
        <w:pStyle w:val="Nvel3-R"/>
        <w:numPr>
          <w:ilvl w:val="1"/>
          <w:numId w:val="18"/>
        </w:numPr>
        <w:spacing w:before="0" w:after="0"/>
        <w:ind w:left="567" w:hanging="567"/>
        <w:rPr>
          <w:b/>
          <w:i w:val="0"/>
          <w:color w:val="auto"/>
          <w:sz w:val="24"/>
          <w:szCs w:val="24"/>
        </w:rPr>
      </w:pPr>
      <w:r w:rsidRPr="00554368">
        <w:rPr>
          <w:b/>
          <w:i w:val="0"/>
          <w:color w:val="auto"/>
          <w:sz w:val="24"/>
          <w:szCs w:val="24"/>
        </w:rPr>
        <w:t>Descrição detalhada da execução do trabalho:</w:t>
      </w:r>
    </w:p>
    <w:p w14:paraId="485D3CCE" w14:textId="77777777" w:rsidR="00047B10" w:rsidRPr="00554368" w:rsidRDefault="00047B10" w:rsidP="00047B10">
      <w:pPr>
        <w:pStyle w:val="Nvel3-R"/>
        <w:numPr>
          <w:ilvl w:val="0"/>
          <w:numId w:val="0"/>
        </w:numPr>
        <w:spacing w:before="0" w:after="0"/>
        <w:ind w:left="567"/>
        <w:rPr>
          <w:b/>
          <w:i w:val="0"/>
          <w:color w:val="auto"/>
          <w:sz w:val="24"/>
          <w:szCs w:val="24"/>
        </w:rPr>
      </w:pPr>
    </w:p>
    <w:p w14:paraId="299E5658" w14:textId="53B07CB9" w:rsidR="00576F32" w:rsidRPr="00FB5783" w:rsidRDefault="00576F32" w:rsidP="00BC26E3">
      <w:pPr>
        <w:pStyle w:val="Nvel3-R"/>
        <w:numPr>
          <w:ilvl w:val="2"/>
          <w:numId w:val="18"/>
        </w:numPr>
        <w:spacing w:before="0" w:after="0"/>
        <w:rPr>
          <w:i w:val="0"/>
          <w:color w:val="auto"/>
          <w:sz w:val="24"/>
          <w:szCs w:val="24"/>
        </w:rPr>
      </w:pPr>
      <w:r w:rsidRPr="00FB5783">
        <w:rPr>
          <w:b/>
          <w:i w:val="0"/>
          <w:color w:val="auto"/>
          <w:sz w:val="24"/>
          <w:szCs w:val="24"/>
        </w:rPr>
        <w:t>E</w:t>
      </w:r>
      <w:r w:rsidR="002E24C5" w:rsidRPr="00FB5783">
        <w:rPr>
          <w:b/>
          <w:i w:val="0"/>
          <w:color w:val="auto"/>
          <w:sz w:val="24"/>
          <w:szCs w:val="24"/>
        </w:rPr>
        <w:t>ntidade</w:t>
      </w:r>
      <w:r w:rsidR="000A0DCE">
        <w:rPr>
          <w:b/>
          <w:i w:val="0"/>
          <w:color w:val="auto"/>
          <w:sz w:val="24"/>
          <w:szCs w:val="24"/>
        </w:rPr>
        <w:t>:</w:t>
      </w:r>
    </w:p>
    <w:p w14:paraId="591D9A9A" w14:textId="79AAACB6" w:rsidR="002E24C5" w:rsidRDefault="009B14E8" w:rsidP="00BC26E3">
      <w:pPr>
        <w:pStyle w:val="Nvel3-R"/>
        <w:numPr>
          <w:ilvl w:val="0"/>
          <w:numId w:val="0"/>
        </w:numPr>
        <w:spacing w:before="0" w:after="0"/>
        <w:ind w:left="1080"/>
        <w:rPr>
          <w:i w:val="0"/>
          <w:color w:val="auto"/>
          <w:sz w:val="24"/>
          <w:szCs w:val="24"/>
        </w:rPr>
      </w:pPr>
      <w:r>
        <w:rPr>
          <w:i w:val="0"/>
          <w:color w:val="auto"/>
          <w:sz w:val="24"/>
          <w:szCs w:val="24"/>
        </w:rPr>
        <w:t>Nome Fantasia: Puc Minas Virtual</w:t>
      </w:r>
    </w:p>
    <w:p w14:paraId="4CC8903B" w14:textId="03138E44" w:rsidR="009B14E8" w:rsidRDefault="009B14E8" w:rsidP="00BC26E3">
      <w:pPr>
        <w:pStyle w:val="Nvel3-R"/>
        <w:numPr>
          <w:ilvl w:val="0"/>
          <w:numId w:val="0"/>
        </w:numPr>
        <w:spacing w:before="0" w:after="0"/>
        <w:ind w:left="1080"/>
        <w:rPr>
          <w:i w:val="0"/>
          <w:color w:val="auto"/>
          <w:sz w:val="24"/>
          <w:szCs w:val="24"/>
        </w:rPr>
      </w:pPr>
      <w:r>
        <w:rPr>
          <w:i w:val="0"/>
          <w:color w:val="auto"/>
          <w:sz w:val="24"/>
          <w:szCs w:val="24"/>
        </w:rPr>
        <w:t>Razão Social: Sociedade Mineira de Cultura</w:t>
      </w:r>
    </w:p>
    <w:p w14:paraId="641798A7" w14:textId="77777777" w:rsidR="00047B10" w:rsidRPr="00554368" w:rsidRDefault="00047B10" w:rsidP="00047B10">
      <w:pPr>
        <w:pStyle w:val="Nvel3-R"/>
        <w:numPr>
          <w:ilvl w:val="0"/>
          <w:numId w:val="0"/>
        </w:numPr>
        <w:spacing w:before="0" w:after="0"/>
        <w:ind w:left="425"/>
        <w:rPr>
          <w:i w:val="0"/>
          <w:color w:val="auto"/>
          <w:sz w:val="24"/>
          <w:szCs w:val="24"/>
        </w:rPr>
      </w:pPr>
    </w:p>
    <w:p w14:paraId="5B69CF4C" w14:textId="34ADB6E0" w:rsidR="002E24C5" w:rsidRPr="00BC26E3" w:rsidRDefault="002E24C5" w:rsidP="00BC26E3">
      <w:pPr>
        <w:pStyle w:val="Nvel3-R"/>
        <w:numPr>
          <w:ilvl w:val="2"/>
          <w:numId w:val="18"/>
        </w:numPr>
        <w:spacing w:before="0" w:after="0"/>
        <w:rPr>
          <w:b/>
          <w:i w:val="0"/>
          <w:color w:val="auto"/>
          <w:sz w:val="24"/>
          <w:szCs w:val="24"/>
        </w:rPr>
      </w:pPr>
      <w:r w:rsidRPr="00BC26E3">
        <w:rPr>
          <w:b/>
          <w:i w:val="0"/>
          <w:color w:val="auto"/>
          <w:sz w:val="24"/>
          <w:szCs w:val="24"/>
        </w:rPr>
        <w:t>CNPJ</w:t>
      </w:r>
      <w:r w:rsidR="000A0DCE">
        <w:rPr>
          <w:b/>
          <w:i w:val="0"/>
          <w:color w:val="auto"/>
          <w:sz w:val="24"/>
          <w:szCs w:val="24"/>
        </w:rPr>
        <w:t>:</w:t>
      </w:r>
    </w:p>
    <w:p w14:paraId="6DBB1A71" w14:textId="77777777" w:rsidR="009B14E8" w:rsidRDefault="009B14E8" w:rsidP="009B14E8">
      <w:pPr>
        <w:pStyle w:val="Nvel3-R"/>
        <w:numPr>
          <w:ilvl w:val="0"/>
          <w:numId w:val="0"/>
        </w:numPr>
        <w:spacing w:before="0" w:after="0"/>
        <w:ind w:left="1080"/>
        <w:rPr>
          <w:i w:val="0"/>
          <w:color w:val="auto"/>
          <w:sz w:val="24"/>
          <w:szCs w:val="24"/>
        </w:rPr>
      </w:pPr>
      <w:r>
        <w:rPr>
          <w:i w:val="0"/>
          <w:color w:val="auto"/>
          <w:sz w:val="24"/>
          <w:szCs w:val="24"/>
        </w:rPr>
        <w:t>17.178.195/0001-67</w:t>
      </w:r>
    </w:p>
    <w:p w14:paraId="03C6A389" w14:textId="77777777" w:rsidR="00047B10" w:rsidRDefault="00047B10" w:rsidP="00047B10">
      <w:pPr>
        <w:pStyle w:val="Nvel3-R"/>
        <w:numPr>
          <w:ilvl w:val="0"/>
          <w:numId w:val="0"/>
        </w:numPr>
        <w:spacing w:before="0" w:after="0"/>
        <w:ind w:left="425"/>
        <w:rPr>
          <w:i w:val="0"/>
          <w:color w:val="auto"/>
          <w:sz w:val="24"/>
          <w:szCs w:val="24"/>
        </w:rPr>
      </w:pPr>
    </w:p>
    <w:p w14:paraId="4A1F13F1" w14:textId="72FE6DD4" w:rsidR="009B14E8" w:rsidRDefault="009B14E8" w:rsidP="00BC26E3">
      <w:pPr>
        <w:pStyle w:val="Nvel3-R"/>
        <w:numPr>
          <w:ilvl w:val="2"/>
          <w:numId w:val="18"/>
        </w:numPr>
        <w:spacing w:before="0" w:after="0"/>
        <w:rPr>
          <w:b/>
          <w:i w:val="0"/>
          <w:color w:val="auto"/>
          <w:sz w:val="24"/>
          <w:szCs w:val="24"/>
        </w:rPr>
      </w:pPr>
      <w:r>
        <w:rPr>
          <w:b/>
          <w:i w:val="0"/>
          <w:color w:val="auto"/>
          <w:sz w:val="24"/>
          <w:szCs w:val="24"/>
        </w:rPr>
        <w:lastRenderedPageBreak/>
        <w:t>Prazo do curso</w:t>
      </w:r>
      <w:r w:rsidR="00BC26E3" w:rsidRPr="00BC26E3">
        <w:rPr>
          <w:b/>
          <w:i w:val="0"/>
          <w:color w:val="auto"/>
          <w:sz w:val="24"/>
          <w:szCs w:val="24"/>
        </w:rPr>
        <w:t>:</w:t>
      </w:r>
    </w:p>
    <w:p w14:paraId="02DCC47B" w14:textId="32BC21E3" w:rsidR="00186DA6" w:rsidRPr="00470D87" w:rsidRDefault="009B14E8" w:rsidP="009B14E8">
      <w:pPr>
        <w:pStyle w:val="Nvel3-R"/>
        <w:numPr>
          <w:ilvl w:val="0"/>
          <w:numId w:val="0"/>
        </w:numPr>
        <w:spacing w:before="0" w:after="0"/>
        <w:ind w:left="1080"/>
        <w:rPr>
          <w:bCs/>
          <w:i w:val="0"/>
          <w:color w:val="auto"/>
          <w:sz w:val="24"/>
          <w:szCs w:val="24"/>
        </w:rPr>
      </w:pPr>
      <w:r w:rsidRPr="00470D87">
        <w:rPr>
          <w:bCs/>
          <w:i w:val="0"/>
          <w:color w:val="auto"/>
          <w:sz w:val="24"/>
          <w:szCs w:val="24"/>
        </w:rPr>
        <w:t>1</w:t>
      </w:r>
      <w:r w:rsidR="00F50FFD" w:rsidRPr="00470D87">
        <w:rPr>
          <w:bCs/>
          <w:i w:val="0"/>
          <w:color w:val="auto"/>
          <w:sz w:val="24"/>
          <w:szCs w:val="24"/>
        </w:rPr>
        <w:t xml:space="preserve">8 </w:t>
      </w:r>
      <w:r w:rsidR="00470D87" w:rsidRPr="00470D87">
        <w:rPr>
          <w:bCs/>
          <w:i w:val="0"/>
          <w:color w:val="auto"/>
          <w:sz w:val="24"/>
          <w:szCs w:val="24"/>
        </w:rPr>
        <w:t xml:space="preserve">(dezoito) </w:t>
      </w:r>
      <w:r w:rsidRPr="00470D87">
        <w:rPr>
          <w:bCs/>
          <w:i w:val="0"/>
          <w:color w:val="auto"/>
          <w:sz w:val="24"/>
          <w:szCs w:val="24"/>
        </w:rPr>
        <w:t>meses</w:t>
      </w:r>
    </w:p>
    <w:p w14:paraId="20CA1A75" w14:textId="77777777" w:rsidR="00047B10" w:rsidRPr="009248F0" w:rsidRDefault="00047B10" w:rsidP="00047B10">
      <w:pPr>
        <w:pStyle w:val="Nvel3-R"/>
        <w:numPr>
          <w:ilvl w:val="0"/>
          <w:numId w:val="0"/>
        </w:numPr>
        <w:spacing w:before="0" w:after="0"/>
        <w:ind w:left="425"/>
        <w:rPr>
          <w:bCs/>
          <w:i w:val="0"/>
          <w:color w:val="auto"/>
          <w:sz w:val="24"/>
          <w:szCs w:val="24"/>
        </w:rPr>
      </w:pPr>
    </w:p>
    <w:p w14:paraId="089A1D27" w14:textId="487F65EE" w:rsidR="00186DA6" w:rsidRPr="009248F0" w:rsidRDefault="00186DA6">
      <w:pPr>
        <w:pStyle w:val="Nvel3-R"/>
        <w:numPr>
          <w:ilvl w:val="2"/>
          <w:numId w:val="18"/>
        </w:numPr>
        <w:spacing w:before="0" w:after="0"/>
        <w:rPr>
          <w:i w:val="0"/>
          <w:color w:val="auto"/>
          <w:sz w:val="24"/>
          <w:szCs w:val="24"/>
        </w:rPr>
      </w:pPr>
      <w:r w:rsidRPr="00BC26E3">
        <w:rPr>
          <w:b/>
          <w:i w:val="0"/>
          <w:color w:val="auto"/>
          <w:sz w:val="24"/>
          <w:szCs w:val="24"/>
        </w:rPr>
        <w:t>Modalidade</w:t>
      </w:r>
      <w:r w:rsidR="00BC26E3" w:rsidRPr="00BC26E3">
        <w:rPr>
          <w:b/>
          <w:i w:val="0"/>
          <w:color w:val="auto"/>
          <w:sz w:val="24"/>
          <w:szCs w:val="24"/>
        </w:rPr>
        <w:t>:</w:t>
      </w:r>
    </w:p>
    <w:p w14:paraId="547770BE" w14:textId="69B096D3" w:rsidR="00186DA6" w:rsidRDefault="009248F0" w:rsidP="009248F0">
      <w:pPr>
        <w:pStyle w:val="Nvel3-R"/>
        <w:numPr>
          <w:ilvl w:val="0"/>
          <w:numId w:val="0"/>
        </w:numPr>
        <w:spacing w:before="0" w:after="0"/>
        <w:ind w:left="1080"/>
        <w:rPr>
          <w:bCs/>
          <w:i w:val="0"/>
          <w:color w:val="auto"/>
          <w:sz w:val="24"/>
          <w:szCs w:val="24"/>
        </w:rPr>
      </w:pPr>
      <w:r w:rsidRPr="002E3D94">
        <w:rPr>
          <w:bCs/>
          <w:i w:val="0"/>
          <w:color w:val="auto"/>
          <w:sz w:val="24"/>
          <w:szCs w:val="24"/>
        </w:rPr>
        <w:t>EAD – Ensino a distância</w:t>
      </w:r>
    </w:p>
    <w:p w14:paraId="4B8B4AF5" w14:textId="77777777" w:rsidR="00047B10" w:rsidRPr="002E3D94" w:rsidRDefault="00047B10" w:rsidP="009248F0">
      <w:pPr>
        <w:pStyle w:val="Nvel3-R"/>
        <w:numPr>
          <w:ilvl w:val="0"/>
          <w:numId w:val="0"/>
        </w:numPr>
        <w:spacing w:before="0" w:after="0"/>
        <w:ind w:left="1080"/>
        <w:rPr>
          <w:bCs/>
          <w:i w:val="0"/>
          <w:color w:val="auto"/>
          <w:sz w:val="24"/>
          <w:szCs w:val="24"/>
        </w:rPr>
      </w:pPr>
    </w:p>
    <w:p w14:paraId="61F70CAB" w14:textId="77777777" w:rsidR="005155BA" w:rsidRDefault="009248F0" w:rsidP="005155BA">
      <w:pPr>
        <w:pStyle w:val="Nvel3-R"/>
        <w:numPr>
          <w:ilvl w:val="2"/>
          <w:numId w:val="18"/>
        </w:numPr>
        <w:spacing w:before="0" w:after="0"/>
        <w:rPr>
          <w:b/>
          <w:bCs/>
          <w:i w:val="0"/>
          <w:iCs w:val="0"/>
          <w:color w:val="auto"/>
          <w:sz w:val="24"/>
          <w:szCs w:val="24"/>
        </w:rPr>
      </w:pPr>
      <w:r w:rsidRPr="006D4185">
        <w:rPr>
          <w:b/>
          <w:bCs/>
          <w:i w:val="0"/>
          <w:iCs w:val="0"/>
          <w:color w:val="auto"/>
          <w:sz w:val="24"/>
          <w:szCs w:val="24"/>
        </w:rPr>
        <w:t>EMENTÁRIO DAS DISCIPLINAS</w:t>
      </w:r>
    </w:p>
    <w:p w14:paraId="56A77AC4" w14:textId="77777777" w:rsidR="005050BD" w:rsidRDefault="005050BD" w:rsidP="005050BD">
      <w:pPr>
        <w:pStyle w:val="Nvel3-R"/>
        <w:numPr>
          <w:ilvl w:val="0"/>
          <w:numId w:val="0"/>
        </w:numPr>
        <w:spacing w:before="0" w:after="0"/>
        <w:ind w:left="1080"/>
        <w:rPr>
          <w:b/>
          <w:bCs/>
          <w:i w:val="0"/>
          <w:iCs w:val="0"/>
          <w:color w:val="auto"/>
          <w:sz w:val="24"/>
          <w:szCs w:val="24"/>
        </w:rPr>
      </w:pPr>
    </w:p>
    <w:p w14:paraId="0D38DE3E" w14:textId="38AD0DCC" w:rsidR="005155BA" w:rsidRPr="005155BA" w:rsidRDefault="005155BA" w:rsidP="005155BA">
      <w:pPr>
        <w:pStyle w:val="Nvel3-R"/>
        <w:numPr>
          <w:ilvl w:val="0"/>
          <w:numId w:val="0"/>
        </w:numPr>
        <w:spacing w:before="0" w:after="0"/>
        <w:ind w:left="1080"/>
        <w:rPr>
          <w:b/>
          <w:bCs/>
          <w:i w:val="0"/>
          <w:iCs w:val="0"/>
          <w:color w:val="auto"/>
          <w:sz w:val="24"/>
          <w:szCs w:val="24"/>
        </w:rPr>
      </w:pPr>
      <w:r w:rsidRPr="005155BA">
        <w:rPr>
          <w:b/>
          <w:bCs/>
          <w:i w:val="0"/>
          <w:iCs w:val="0"/>
          <w:color w:val="auto"/>
          <w:sz w:val="24"/>
          <w:szCs w:val="24"/>
        </w:rPr>
        <w:t>Análise de Sobrevivência</w:t>
      </w:r>
    </w:p>
    <w:p w14:paraId="6B2110D5" w14:textId="3037DFB2"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Conceitos básicos e dados de sobrevivência. Métodos Não-Paramétricos para estimação da função de sobrevivência.</w:t>
      </w:r>
      <w:r>
        <w:rPr>
          <w:i w:val="0"/>
          <w:iCs w:val="0"/>
          <w:color w:val="auto"/>
          <w:sz w:val="24"/>
          <w:szCs w:val="24"/>
        </w:rPr>
        <w:t xml:space="preserve"> </w:t>
      </w:r>
      <w:r w:rsidRPr="005155BA">
        <w:rPr>
          <w:i w:val="0"/>
          <w:iCs w:val="0"/>
          <w:color w:val="auto"/>
          <w:sz w:val="24"/>
          <w:szCs w:val="24"/>
        </w:rPr>
        <w:t>Modelos probabilísticos em análise de sobrevivência. Modelos de Regressão Paramétricos. Análise de resíduos.</w:t>
      </w:r>
      <w:r>
        <w:rPr>
          <w:i w:val="0"/>
          <w:iCs w:val="0"/>
          <w:color w:val="auto"/>
          <w:sz w:val="24"/>
          <w:szCs w:val="24"/>
        </w:rPr>
        <w:t xml:space="preserve"> </w:t>
      </w:r>
      <w:r w:rsidRPr="005155BA">
        <w:rPr>
          <w:i w:val="0"/>
          <w:iCs w:val="0"/>
          <w:color w:val="auto"/>
          <w:sz w:val="24"/>
          <w:szCs w:val="24"/>
        </w:rPr>
        <w:t xml:space="preserve">Modelagem via função de risco: modelo de Cox e modelo de taxa acelerada. Testes Acelerados: conceitos </w:t>
      </w:r>
      <w:r w:rsidR="005050BD" w:rsidRPr="005155BA">
        <w:rPr>
          <w:i w:val="0"/>
          <w:iCs w:val="0"/>
          <w:color w:val="auto"/>
          <w:sz w:val="24"/>
          <w:szCs w:val="24"/>
        </w:rPr>
        <w:t>básicos, relação</w:t>
      </w:r>
      <w:r w:rsidRPr="005155BA">
        <w:rPr>
          <w:i w:val="0"/>
          <w:iCs w:val="0"/>
          <w:color w:val="auto"/>
          <w:sz w:val="24"/>
          <w:szCs w:val="24"/>
        </w:rPr>
        <w:t xml:space="preserve"> estresse-resposta e aplicações.</w:t>
      </w:r>
    </w:p>
    <w:p w14:paraId="75969232" w14:textId="77777777" w:rsidR="005050BD" w:rsidRPr="005155BA" w:rsidRDefault="005050BD" w:rsidP="005155BA">
      <w:pPr>
        <w:pStyle w:val="Nvel3-R"/>
        <w:numPr>
          <w:ilvl w:val="0"/>
          <w:numId w:val="0"/>
        </w:numPr>
        <w:ind w:left="993"/>
        <w:rPr>
          <w:i w:val="0"/>
          <w:iCs w:val="0"/>
          <w:color w:val="auto"/>
          <w:sz w:val="24"/>
          <w:szCs w:val="24"/>
        </w:rPr>
      </w:pPr>
    </w:p>
    <w:p w14:paraId="6E8FB50F" w14:textId="77777777" w:rsidR="005155BA" w:rsidRPr="005155BA" w:rsidRDefault="005155BA" w:rsidP="005155BA">
      <w:pPr>
        <w:pStyle w:val="Nvel3-R"/>
        <w:numPr>
          <w:ilvl w:val="0"/>
          <w:numId w:val="0"/>
        </w:numPr>
        <w:ind w:left="993"/>
        <w:rPr>
          <w:b/>
          <w:bCs/>
          <w:i w:val="0"/>
          <w:iCs w:val="0"/>
          <w:color w:val="auto"/>
          <w:sz w:val="24"/>
          <w:szCs w:val="24"/>
        </w:rPr>
      </w:pPr>
      <w:r w:rsidRPr="005155BA">
        <w:rPr>
          <w:b/>
          <w:bCs/>
          <w:i w:val="0"/>
          <w:iCs w:val="0"/>
          <w:color w:val="auto"/>
          <w:sz w:val="24"/>
          <w:szCs w:val="24"/>
        </w:rPr>
        <w:t>Análise Descritiva e Probabilidade</w:t>
      </w:r>
    </w:p>
    <w:p w14:paraId="2341F3BB" w14:textId="0BA2EADB"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Tipos de Variáveis. Representação tabular e gráfica. Medidas de posição e dispersão. Análise Bivariada para variáveis</w:t>
      </w:r>
      <w:r>
        <w:rPr>
          <w:i w:val="0"/>
          <w:iCs w:val="0"/>
          <w:color w:val="auto"/>
          <w:sz w:val="24"/>
          <w:szCs w:val="24"/>
        </w:rPr>
        <w:t xml:space="preserve"> </w:t>
      </w:r>
      <w:r w:rsidRPr="005155BA">
        <w:rPr>
          <w:i w:val="0"/>
          <w:iCs w:val="0"/>
          <w:color w:val="auto"/>
          <w:sz w:val="24"/>
          <w:szCs w:val="24"/>
        </w:rPr>
        <w:t>qualitativas e quantitativas. Análise bidimensional. Análise de Correlação. Técnicas de visualização para os diversos tipos</w:t>
      </w:r>
      <w:r>
        <w:rPr>
          <w:i w:val="0"/>
          <w:iCs w:val="0"/>
          <w:color w:val="auto"/>
          <w:sz w:val="24"/>
          <w:szCs w:val="24"/>
        </w:rPr>
        <w:t xml:space="preserve"> </w:t>
      </w:r>
      <w:r w:rsidRPr="005155BA">
        <w:rPr>
          <w:i w:val="0"/>
          <w:iCs w:val="0"/>
          <w:color w:val="auto"/>
          <w:sz w:val="24"/>
          <w:szCs w:val="24"/>
        </w:rPr>
        <w:t>de variáveis. Experimento. Espaço Amostral e Eventos. Probabilidade e propriedades. Variáveis aleatórias discretas e</w:t>
      </w:r>
      <w:r>
        <w:rPr>
          <w:i w:val="0"/>
          <w:iCs w:val="0"/>
          <w:color w:val="auto"/>
          <w:sz w:val="24"/>
          <w:szCs w:val="24"/>
        </w:rPr>
        <w:t xml:space="preserve"> </w:t>
      </w:r>
      <w:r w:rsidRPr="005155BA">
        <w:rPr>
          <w:i w:val="0"/>
          <w:iCs w:val="0"/>
          <w:color w:val="auto"/>
          <w:sz w:val="24"/>
          <w:szCs w:val="24"/>
        </w:rPr>
        <w:t>principais modelos de distribuição discretas. Variáveis aleatórias contínuas e principais modelos de distribuições</w:t>
      </w:r>
      <w:r>
        <w:rPr>
          <w:i w:val="0"/>
          <w:iCs w:val="0"/>
          <w:color w:val="auto"/>
          <w:sz w:val="24"/>
          <w:szCs w:val="24"/>
        </w:rPr>
        <w:t xml:space="preserve"> </w:t>
      </w:r>
      <w:r w:rsidRPr="005155BA">
        <w:rPr>
          <w:i w:val="0"/>
          <w:iCs w:val="0"/>
          <w:color w:val="auto"/>
          <w:sz w:val="24"/>
          <w:szCs w:val="24"/>
        </w:rPr>
        <w:t>contínuas. Principais distribuições de Probabilidade. Teorema do Limite Central. Modelos de Convergência.</w:t>
      </w:r>
      <w:r>
        <w:rPr>
          <w:i w:val="0"/>
          <w:iCs w:val="0"/>
          <w:color w:val="auto"/>
          <w:sz w:val="24"/>
          <w:szCs w:val="24"/>
        </w:rPr>
        <w:t xml:space="preserve"> </w:t>
      </w:r>
      <w:r w:rsidRPr="005155BA">
        <w:rPr>
          <w:i w:val="0"/>
          <w:iCs w:val="0"/>
          <w:color w:val="auto"/>
          <w:sz w:val="24"/>
          <w:szCs w:val="24"/>
        </w:rPr>
        <w:t>Desigualdade de Tchebyschev. Lei dos grandes números.</w:t>
      </w:r>
    </w:p>
    <w:p w14:paraId="52AA4DFE" w14:textId="77777777" w:rsidR="005050BD" w:rsidRPr="005155BA" w:rsidRDefault="005050BD" w:rsidP="005155BA">
      <w:pPr>
        <w:pStyle w:val="Nvel3-R"/>
        <w:numPr>
          <w:ilvl w:val="0"/>
          <w:numId w:val="0"/>
        </w:numPr>
        <w:ind w:left="993"/>
        <w:rPr>
          <w:i w:val="0"/>
          <w:iCs w:val="0"/>
          <w:color w:val="auto"/>
          <w:sz w:val="24"/>
          <w:szCs w:val="24"/>
        </w:rPr>
      </w:pPr>
    </w:p>
    <w:p w14:paraId="34300A3A" w14:textId="77777777" w:rsidR="005155BA" w:rsidRPr="005155BA" w:rsidRDefault="005155BA" w:rsidP="005155BA">
      <w:pPr>
        <w:pStyle w:val="Nvel3-R"/>
        <w:numPr>
          <w:ilvl w:val="0"/>
          <w:numId w:val="0"/>
        </w:numPr>
        <w:ind w:left="993"/>
        <w:rPr>
          <w:b/>
          <w:bCs/>
          <w:i w:val="0"/>
          <w:iCs w:val="0"/>
          <w:color w:val="auto"/>
          <w:sz w:val="24"/>
          <w:szCs w:val="24"/>
        </w:rPr>
      </w:pPr>
      <w:r w:rsidRPr="005155BA">
        <w:rPr>
          <w:b/>
          <w:bCs/>
          <w:i w:val="0"/>
          <w:iCs w:val="0"/>
          <w:color w:val="auto"/>
          <w:sz w:val="24"/>
          <w:szCs w:val="24"/>
        </w:rPr>
        <w:t>Análise Multivariada</w:t>
      </w:r>
    </w:p>
    <w:p w14:paraId="0C784CA6" w14:textId="0FC2A268"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Introdução a estatística multivariada. Álgebra vetorial e matricial. Dados multivariados: vetores de médias, matriz de</w:t>
      </w:r>
      <w:r>
        <w:rPr>
          <w:i w:val="0"/>
          <w:iCs w:val="0"/>
          <w:color w:val="auto"/>
          <w:sz w:val="24"/>
          <w:szCs w:val="24"/>
        </w:rPr>
        <w:t xml:space="preserve"> </w:t>
      </w:r>
      <w:r w:rsidRPr="005155BA">
        <w:rPr>
          <w:i w:val="0"/>
          <w:iCs w:val="0"/>
          <w:color w:val="auto"/>
          <w:sz w:val="24"/>
          <w:szCs w:val="24"/>
        </w:rPr>
        <w:t>variância e covariância. Distribuições multivariadas: Normal, T2. Análise: de variância, de agrupamento, fatorial,</w:t>
      </w:r>
      <w:r>
        <w:rPr>
          <w:i w:val="0"/>
          <w:iCs w:val="0"/>
          <w:color w:val="auto"/>
          <w:sz w:val="24"/>
          <w:szCs w:val="24"/>
        </w:rPr>
        <w:t xml:space="preserve"> </w:t>
      </w:r>
      <w:r w:rsidRPr="005155BA">
        <w:rPr>
          <w:i w:val="0"/>
          <w:iCs w:val="0"/>
          <w:color w:val="auto"/>
          <w:sz w:val="24"/>
          <w:szCs w:val="24"/>
        </w:rPr>
        <w:t>discriminante, de correlação canônica, multidimensional, de correspondência. Redução de dimensão.</w:t>
      </w:r>
    </w:p>
    <w:p w14:paraId="2106BF45" w14:textId="77777777" w:rsidR="005050BD" w:rsidRPr="005155BA" w:rsidRDefault="005050BD" w:rsidP="005155BA">
      <w:pPr>
        <w:pStyle w:val="Nvel3-R"/>
        <w:numPr>
          <w:ilvl w:val="0"/>
          <w:numId w:val="0"/>
        </w:numPr>
        <w:ind w:left="993"/>
        <w:rPr>
          <w:i w:val="0"/>
          <w:iCs w:val="0"/>
          <w:color w:val="auto"/>
          <w:sz w:val="24"/>
          <w:szCs w:val="24"/>
        </w:rPr>
      </w:pPr>
    </w:p>
    <w:p w14:paraId="7E214701" w14:textId="77777777" w:rsidR="005155BA" w:rsidRPr="005155BA" w:rsidRDefault="005155BA" w:rsidP="005155BA">
      <w:pPr>
        <w:pStyle w:val="Nvel3-R"/>
        <w:numPr>
          <w:ilvl w:val="0"/>
          <w:numId w:val="0"/>
        </w:numPr>
        <w:ind w:left="993"/>
        <w:rPr>
          <w:b/>
          <w:bCs/>
          <w:i w:val="0"/>
          <w:iCs w:val="0"/>
          <w:color w:val="auto"/>
          <w:sz w:val="24"/>
          <w:szCs w:val="24"/>
        </w:rPr>
      </w:pPr>
      <w:r w:rsidRPr="005155BA">
        <w:rPr>
          <w:b/>
          <w:bCs/>
          <w:i w:val="0"/>
          <w:iCs w:val="0"/>
          <w:color w:val="auto"/>
          <w:sz w:val="24"/>
          <w:szCs w:val="24"/>
        </w:rPr>
        <w:t>Cultura e Práticas Dataops e Mlops</w:t>
      </w:r>
    </w:p>
    <w:p w14:paraId="7A68895C" w14:textId="2B615CAE"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A cultura DevOps. Integração contínua e entrega contínua. Estratégias de deploy. Projeto de pipeline para build e</w:t>
      </w:r>
      <w:r>
        <w:rPr>
          <w:i w:val="0"/>
          <w:iCs w:val="0"/>
          <w:color w:val="auto"/>
          <w:sz w:val="24"/>
          <w:szCs w:val="24"/>
        </w:rPr>
        <w:t xml:space="preserve"> </w:t>
      </w:r>
      <w:r w:rsidRPr="005155BA">
        <w:rPr>
          <w:i w:val="0"/>
          <w:iCs w:val="0"/>
          <w:color w:val="auto"/>
          <w:sz w:val="24"/>
          <w:szCs w:val="24"/>
        </w:rPr>
        <w:t xml:space="preserve">deployment. Automação de testes. Infrastructure as Code (IaC). Ferramentas e infraestrutura do </w:t>
      </w:r>
      <w:r w:rsidRPr="005155BA">
        <w:rPr>
          <w:i w:val="0"/>
          <w:iCs w:val="0"/>
          <w:color w:val="auto"/>
          <w:sz w:val="24"/>
          <w:szCs w:val="24"/>
        </w:rPr>
        <w:lastRenderedPageBreak/>
        <w:t>ambiente integrado</w:t>
      </w:r>
      <w:r>
        <w:rPr>
          <w:i w:val="0"/>
          <w:iCs w:val="0"/>
          <w:color w:val="auto"/>
          <w:sz w:val="24"/>
          <w:szCs w:val="24"/>
        </w:rPr>
        <w:t xml:space="preserve"> </w:t>
      </w:r>
      <w:r w:rsidRPr="005155BA">
        <w:rPr>
          <w:i w:val="0"/>
          <w:iCs w:val="0"/>
          <w:color w:val="auto"/>
          <w:sz w:val="24"/>
          <w:szCs w:val="24"/>
        </w:rPr>
        <w:t>DevOps: Containers, Docker, Kubernetes e OpenShift.</w:t>
      </w:r>
    </w:p>
    <w:p w14:paraId="4A760635" w14:textId="77777777" w:rsidR="005050BD" w:rsidRPr="005155BA" w:rsidRDefault="005050BD" w:rsidP="005155BA">
      <w:pPr>
        <w:pStyle w:val="Nvel3-R"/>
        <w:numPr>
          <w:ilvl w:val="0"/>
          <w:numId w:val="0"/>
        </w:numPr>
        <w:ind w:left="993"/>
        <w:rPr>
          <w:i w:val="0"/>
          <w:iCs w:val="0"/>
          <w:color w:val="auto"/>
          <w:sz w:val="24"/>
          <w:szCs w:val="24"/>
        </w:rPr>
      </w:pPr>
    </w:p>
    <w:p w14:paraId="176A9585" w14:textId="77777777" w:rsidR="005155BA" w:rsidRPr="005155BA" w:rsidRDefault="005155BA" w:rsidP="005155BA">
      <w:pPr>
        <w:pStyle w:val="Nvel3-R"/>
        <w:numPr>
          <w:ilvl w:val="0"/>
          <w:numId w:val="0"/>
        </w:numPr>
        <w:ind w:left="993"/>
        <w:rPr>
          <w:b/>
          <w:bCs/>
          <w:i w:val="0"/>
          <w:iCs w:val="0"/>
          <w:color w:val="auto"/>
          <w:sz w:val="24"/>
          <w:szCs w:val="24"/>
        </w:rPr>
      </w:pPr>
      <w:r w:rsidRPr="005155BA">
        <w:rPr>
          <w:b/>
          <w:bCs/>
          <w:i w:val="0"/>
          <w:iCs w:val="0"/>
          <w:color w:val="auto"/>
          <w:sz w:val="24"/>
          <w:szCs w:val="24"/>
        </w:rPr>
        <w:t>Data Discovery e Analytics</w:t>
      </w:r>
    </w:p>
    <w:p w14:paraId="3642416C" w14:textId="435F8051"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Fundamentos da descoberta de dados. Fundamentos e requisitos de aplicações de suporte a decisão. Princípios de</w:t>
      </w:r>
      <w:r>
        <w:rPr>
          <w:i w:val="0"/>
          <w:iCs w:val="0"/>
          <w:color w:val="auto"/>
          <w:sz w:val="24"/>
          <w:szCs w:val="24"/>
        </w:rPr>
        <w:t xml:space="preserve"> </w:t>
      </w:r>
      <w:r w:rsidRPr="005155BA">
        <w:rPr>
          <w:i w:val="0"/>
          <w:iCs w:val="0"/>
          <w:color w:val="auto"/>
          <w:sz w:val="24"/>
          <w:szCs w:val="24"/>
        </w:rPr>
        <w:t>projeto, arquitetura e construção de aplicações OLAP. Análise, visualização e comunicação de dados. Ferramentas de</w:t>
      </w:r>
      <w:r>
        <w:rPr>
          <w:i w:val="0"/>
          <w:iCs w:val="0"/>
          <w:color w:val="auto"/>
          <w:sz w:val="24"/>
          <w:szCs w:val="24"/>
        </w:rPr>
        <w:t xml:space="preserve"> </w:t>
      </w:r>
      <w:r w:rsidRPr="005155BA">
        <w:rPr>
          <w:i w:val="0"/>
          <w:iCs w:val="0"/>
          <w:color w:val="auto"/>
          <w:sz w:val="24"/>
          <w:szCs w:val="24"/>
        </w:rPr>
        <w:t>Data Discovery e Self-Service Analytics.</w:t>
      </w:r>
    </w:p>
    <w:p w14:paraId="1C516E74" w14:textId="77777777" w:rsidR="005050BD" w:rsidRPr="005155BA" w:rsidRDefault="005050BD" w:rsidP="005155BA">
      <w:pPr>
        <w:pStyle w:val="Nvel3-R"/>
        <w:numPr>
          <w:ilvl w:val="0"/>
          <w:numId w:val="0"/>
        </w:numPr>
        <w:ind w:left="993"/>
        <w:rPr>
          <w:i w:val="0"/>
          <w:iCs w:val="0"/>
          <w:color w:val="auto"/>
          <w:sz w:val="24"/>
          <w:szCs w:val="24"/>
        </w:rPr>
      </w:pPr>
    </w:p>
    <w:p w14:paraId="26D49537" w14:textId="77777777" w:rsidR="005155BA" w:rsidRPr="005155BA" w:rsidRDefault="005155BA" w:rsidP="005155BA">
      <w:pPr>
        <w:pStyle w:val="Nvel3-R"/>
        <w:numPr>
          <w:ilvl w:val="0"/>
          <w:numId w:val="0"/>
        </w:numPr>
        <w:ind w:left="993"/>
        <w:rPr>
          <w:b/>
          <w:bCs/>
          <w:i w:val="0"/>
          <w:iCs w:val="0"/>
          <w:color w:val="auto"/>
          <w:sz w:val="24"/>
          <w:szCs w:val="24"/>
        </w:rPr>
      </w:pPr>
      <w:r w:rsidRPr="005155BA">
        <w:rPr>
          <w:b/>
          <w:bCs/>
          <w:i w:val="0"/>
          <w:iCs w:val="0"/>
          <w:color w:val="auto"/>
          <w:sz w:val="24"/>
          <w:szCs w:val="24"/>
        </w:rPr>
        <w:t>Frameworks para Deep Learning</w:t>
      </w:r>
    </w:p>
    <w:p w14:paraId="23443F30" w14:textId="1B4E25A9"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Introdução a Keras e Tensorflow. Anatomia de redes neurais com keras e tensorflow. Classificação com deep learning:</w:t>
      </w:r>
      <w:r>
        <w:rPr>
          <w:i w:val="0"/>
          <w:iCs w:val="0"/>
          <w:color w:val="auto"/>
          <w:sz w:val="24"/>
          <w:szCs w:val="24"/>
        </w:rPr>
        <w:t xml:space="preserve"> </w:t>
      </w:r>
      <w:r w:rsidRPr="005155BA">
        <w:rPr>
          <w:i w:val="0"/>
          <w:iCs w:val="0"/>
          <w:color w:val="auto"/>
          <w:sz w:val="24"/>
          <w:szCs w:val="24"/>
        </w:rPr>
        <w:t>classificação binária e classificação multiclasse. Regressão linear com deep learning. Monitoramento do modelo e</w:t>
      </w:r>
      <w:r>
        <w:rPr>
          <w:i w:val="0"/>
          <w:iCs w:val="0"/>
          <w:color w:val="auto"/>
          <w:sz w:val="24"/>
          <w:szCs w:val="24"/>
        </w:rPr>
        <w:t xml:space="preserve"> </w:t>
      </w:r>
      <w:r w:rsidRPr="005155BA">
        <w:rPr>
          <w:i w:val="0"/>
          <w:iCs w:val="0"/>
          <w:color w:val="auto"/>
          <w:sz w:val="24"/>
          <w:szCs w:val="24"/>
        </w:rPr>
        <w:t>Inferências em modelos treinados. Introdução ao Pytorch e outros frameworks para deep learning. AutoML. Projeto e</w:t>
      </w:r>
      <w:r>
        <w:rPr>
          <w:i w:val="0"/>
          <w:iCs w:val="0"/>
          <w:color w:val="auto"/>
          <w:sz w:val="24"/>
          <w:szCs w:val="24"/>
        </w:rPr>
        <w:t xml:space="preserve"> </w:t>
      </w:r>
      <w:r w:rsidRPr="005155BA">
        <w:rPr>
          <w:i w:val="0"/>
          <w:iCs w:val="0"/>
          <w:color w:val="auto"/>
          <w:sz w:val="24"/>
          <w:szCs w:val="24"/>
        </w:rPr>
        <w:t>utilização de infraestrutura e serviços de computação em nuvem. Implementação de pipeline da solução.</w:t>
      </w:r>
    </w:p>
    <w:p w14:paraId="57D9E3A1" w14:textId="77777777" w:rsidR="005050BD" w:rsidRPr="005155BA" w:rsidRDefault="005050BD" w:rsidP="005155BA">
      <w:pPr>
        <w:pStyle w:val="Nvel3-R"/>
        <w:numPr>
          <w:ilvl w:val="0"/>
          <w:numId w:val="0"/>
        </w:numPr>
        <w:ind w:left="993"/>
        <w:rPr>
          <w:i w:val="0"/>
          <w:iCs w:val="0"/>
          <w:color w:val="auto"/>
          <w:sz w:val="24"/>
          <w:szCs w:val="24"/>
        </w:rPr>
      </w:pPr>
    </w:p>
    <w:p w14:paraId="0C38DAA6" w14:textId="77777777" w:rsidR="005155BA" w:rsidRPr="005155BA" w:rsidRDefault="005155BA" w:rsidP="005155BA">
      <w:pPr>
        <w:pStyle w:val="Nvel3-R"/>
        <w:numPr>
          <w:ilvl w:val="0"/>
          <w:numId w:val="0"/>
        </w:numPr>
        <w:ind w:left="993"/>
        <w:rPr>
          <w:b/>
          <w:bCs/>
          <w:i w:val="0"/>
          <w:iCs w:val="0"/>
          <w:color w:val="auto"/>
          <w:sz w:val="24"/>
          <w:szCs w:val="24"/>
        </w:rPr>
      </w:pPr>
      <w:r w:rsidRPr="005155BA">
        <w:rPr>
          <w:b/>
          <w:bCs/>
          <w:i w:val="0"/>
          <w:iCs w:val="0"/>
          <w:color w:val="auto"/>
          <w:sz w:val="24"/>
          <w:szCs w:val="24"/>
        </w:rPr>
        <w:t>Generative AI &amp; Advanced Analytics</w:t>
      </w:r>
    </w:p>
    <w:p w14:paraId="65DC45EF" w14:textId="656978B4"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Fundamentos de IAs Generativas (GenAI). Plataformas de GenAI. Engenharia de Prompt. Exploração de modelos</w:t>
      </w:r>
      <w:r>
        <w:rPr>
          <w:i w:val="0"/>
          <w:iCs w:val="0"/>
          <w:color w:val="auto"/>
          <w:sz w:val="24"/>
          <w:szCs w:val="24"/>
        </w:rPr>
        <w:t xml:space="preserve"> </w:t>
      </w:r>
      <w:r w:rsidRPr="005155BA">
        <w:rPr>
          <w:i w:val="0"/>
          <w:iCs w:val="0"/>
          <w:color w:val="auto"/>
          <w:sz w:val="24"/>
          <w:szCs w:val="24"/>
        </w:rPr>
        <w:t>preditivos. Utilização de APIs de modelos externos. AutoML. Cloud Analytics. Implementação de pipeline da solução.</w:t>
      </w:r>
      <w:r>
        <w:rPr>
          <w:i w:val="0"/>
          <w:iCs w:val="0"/>
          <w:color w:val="auto"/>
          <w:sz w:val="24"/>
          <w:szCs w:val="24"/>
        </w:rPr>
        <w:t xml:space="preserve"> </w:t>
      </w:r>
      <w:r w:rsidRPr="005155BA">
        <w:rPr>
          <w:i w:val="0"/>
          <w:iCs w:val="0"/>
          <w:color w:val="auto"/>
          <w:sz w:val="24"/>
          <w:szCs w:val="24"/>
        </w:rPr>
        <w:t>Conceitos de AI-as-a-Service, AI-as-a-commodity, AI Gateways. Tendencias.</w:t>
      </w:r>
    </w:p>
    <w:p w14:paraId="2BCF4CD7" w14:textId="77777777" w:rsidR="005050BD" w:rsidRPr="005155BA" w:rsidRDefault="005050BD" w:rsidP="005155BA">
      <w:pPr>
        <w:pStyle w:val="Nvel3-R"/>
        <w:numPr>
          <w:ilvl w:val="0"/>
          <w:numId w:val="0"/>
        </w:numPr>
        <w:ind w:left="993"/>
        <w:rPr>
          <w:i w:val="0"/>
          <w:iCs w:val="0"/>
          <w:color w:val="auto"/>
          <w:sz w:val="24"/>
          <w:szCs w:val="24"/>
        </w:rPr>
      </w:pPr>
    </w:p>
    <w:p w14:paraId="4E73DCDB" w14:textId="77777777" w:rsidR="005155BA" w:rsidRPr="005155BA" w:rsidRDefault="005155BA" w:rsidP="005155BA">
      <w:pPr>
        <w:pStyle w:val="Nvel3-R"/>
        <w:numPr>
          <w:ilvl w:val="0"/>
          <w:numId w:val="0"/>
        </w:numPr>
        <w:ind w:left="993"/>
        <w:rPr>
          <w:b/>
          <w:bCs/>
          <w:i w:val="0"/>
          <w:iCs w:val="0"/>
          <w:color w:val="auto"/>
          <w:sz w:val="24"/>
          <w:szCs w:val="24"/>
        </w:rPr>
      </w:pPr>
      <w:r w:rsidRPr="005155BA">
        <w:rPr>
          <w:b/>
          <w:bCs/>
          <w:i w:val="0"/>
          <w:iCs w:val="0"/>
          <w:color w:val="auto"/>
          <w:sz w:val="24"/>
          <w:szCs w:val="24"/>
        </w:rPr>
        <w:t>Governança de Dados</w:t>
      </w:r>
    </w:p>
    <w:p w14:paraId="7408671D" w14:textId="4AC399B7" w:rsidR="005155BA" w:rsidRDefault="005155BA" w:rsidP="005155BA">
      <w:pPr>
        <w:pStyle w:val="Nvel3-R"/>
        <w:numPr>
          <w:ilvl w:val="0"/>
          <w:numId w:val="0"/>
        </w:numPr>
        <w:ind w:left="993"/>
        <w:rPr>
          <w:i w:val="0"/>
          <w:iCs w:val="0"/>
          <w:color w:val="auto"/>
          <w:sz w:val="24"/>
          <w:szCs w:val="24"/>
        </w:rPr>
      </w:pPr>
      <w:r w:rsidRPr="005155BA">
        <w:rPr>
          <w:i w:val="0"/>
          <w:iCs w:val="0"/>
          <w:color w:val="auto"/>
          <w:sz w:val="24"/>
          <w:szCs w:val="24"/>
        </w:rPr>
        <w:t>Contexto organizacional de dados. Conceitos de Governança de Dados (GD). Framework DMBoK. Políticas, padrões e</w:t>
      </w:r>
      <w:r>
        <w:rPr>
          <w:i w:val="0"/>
          <w:iCs w:val="0"/>
          <w:color w:val="auto"/>
          <w:sz w:val="24"/>
          <w:szCs w:val="24"/>
        </w:rPr>
        <w:t xml:space="preserve"> </w:t>
      </w:r>
      <w:r w:rsidRPr="005155BA">
        <w:rPr>
          <w:i w:val="0"/>
          <w:iCs w:val="0"/>
          <w:color w:val="auto"/>
          <w:sz w:val="24"/>
          <w:szCs w:val="24"/>
        </w:rPr>
        <w:t>procedimentos aplicados aos dados: Data Stewardship, Data Owners, Dados Mestres, Dados Referência, Metadados,</w:t>
      </w:r>
      <w:r>
        <w:rPr>
          <w:i w:val="0"/>
          <w:iCs w:val="0"/>
          <w:color w:val="auto"/>
          <w:sz w:val="24"/>
          <w:szCs w:val="24"/>
        </w:rPr>
        <w:t xml:space="preserve"> </w:t>
      </w:r>
      <w:r w:rsidRPr="005155BA">
        <w:rPr>
          <w:i w:val="0"/>
          <w:iCs w:val="0"/>
          <w:color w:val="auto"/>
          <w:sz w:val="24"/>
          <w:szCs w:val="24"/>
        </w:rPr>
        <w:t>Data Catalog. Processo de implantação de GD. Modelos de maturidade de dados. GD aplicada em leis de Proteção</w:t>
      </w:r>
      <w:r>
        <w:rPr>
          <w:i w:val="0"/>
          <w:iCs w:val="0"/>
          <w:color w:val="auto"/>
          <w:sz w:val="24"/>
          <w:szCs w:val="24"/>
        </w:rPr>
        <w:t xml:space="preserve"> </w:t>
      </w:r>
      <w:r w:rsidRPr="005155BA">
        <w:rPr>
          <w:i w:val="0"/>
          <w:iCs w:val="0"/>
          <w:color w:val="auto"/>
          <w:sz w:val="24"/>
          <w:szCs w:val="24"/>
        </w:rPr>
        <w:t>(LGPD-GDPR). Compliance e Risk Assessment. GD 2.0: Ética nos dados, Agilidade em GD, Gerência de Mudanças</w:t>
      </w:r>
      <w:r w:rsidR="005050BD">
        <w:rPr>
          <w:i w:val="0"/>
          <w:iCs w:val="0"/>
          <w:color w:val="auto"/>
          <w:sz w:val="24"/>
          <w:szCs w:val="24"/>
        </w:rPr>
        <w:t>.</w:t>
      </w:r>
    </w:p>
    <w:p w14:paraId="342E1B67" w14:textId="77777777" w:rsidR="005050BD" w:rsidRDefault="005050BD" w:rsidP="005155BA">
      <w:pPr>
        <w:pStyle w:val="Nvel3-R"/>
        <w:numPr>
          <w:ilvl w:val="0"/>
          <w:numId w:val="0"/>
        </w:numPr>
        <w:ind w:left="993"/>
        <w:rPr>
          <w:i w:val="0"/>
          <w:iCs w:val="0"/>
          <w:color w:val="auto"/>
          <w:sz w:val="24"/>
          <w:szCs w:val="24"/>
        </w:rPr>
      </w:pPr>
    </w:p>
    <w:p w14:paraId="49C2DBDE" w14:textId="77777777" w:rsidR="005155BA" w:rsidRPr="005050BD" w:rsidRDefault="005155BA" w:rsidP="005155BA">
      <w:pPr>
        <w:pStyle w:val="Nvel3-R"/>
        <w:numPr>
          <w:ilvl w:val="0"/>
          <w:numId w:val="0"/>
        </w:numPr>
        <w:ind w:left="993"/>
        <w:rPr>
          <w:b/>
          <w:bCs/>
          <w:i w:val="0"/>
          <w:iCs w:val="0"/>
          <w:color w:val="auto"/>
          <w:sz w:val="24"/>
          <w:szCs w:val="24"/>
        </w:rPr>
      </w:pPr>
      <w:r w:rsidRPr="005050BD">
        <w:rPr>
          <w:b/>
          <w:bCs/>
          <w:i w:val="0"/>
          <w:iCs w:val="0"/>
          <w:color w:val="auto"/>
          <w:sz w:val="24"/>
          <w:szCs w:val="24"/>
        </w:rPr>
        <w:t>Inferência Estatística</w:t>
      </w:r>
    </w:p>
    <w:p w14:paraId="56991E99" w14:textId="3E82AC8A" w:rsidR="005155BA" w:rsidRDefault="005155BA" w:rsidP="005050BD">
      <w:pPr>
        <w:pStyle w:val="Nvel3-R"/>
        <w:numPr>
          <w:ilvl w:val="0"/>
          <w:numId w:val="0"/>
        </w:numPr>
        <w:ind w:left="993"/>
        <w:rPr>
          <w:i w:val="0"/>
          <w:iCs w:val="0"/>
          <w:color w:val="auto"/>
          <w:sz w:val="24"/>
          <w:szCs w:val="24"/>
        </w:rPr>
      </w:pPr>
      <w:r w:rsidRPr="005155BA">
        <w:rPr>
          <w:i w:val="0"/>
          <w:iCs w:val="0"/>
          <w:color w:val="auto"/>
          <w:sz w:val="24"/>
          <w:szCs w:val="24"/>
        </w:rPr>
        <w:t>Noções gerais de inferência estatística. Métodos de estimação. Propriedades dos estimadores. Estatísticas suficientes.</w:t>
      </w:r>
      <w:r w:rsidR="005050BD">
        <w:rPr>
          <w:i w:val="0"/>
          <w:iCs w:val="0"/>
          <w:color w:val="auto"/>
          <w:sz w:val="24"/>
          <w:szCs w:val="24"/>
        </w:rPr>
        <w:t xml:space="preserve"> </w:t>
      </w:r>
      <w:r w:rsidRPr="005155BA">
        <w:rPr>
          <w:i w:val="0"/>
          <w:iCs w:val="0"/>
          <w:color w:val="auto"/>
          <w:sz w:val="24"/>
          <w:szCs w:val="24"/>
        </w:rPr>
        <w:t xml:space="preserve">Teste de hipótese. Métodos estatísticos Não-Paramétricos. Testes para uma </w:t>
      </w:r>
      <w:r w:rsidRPr="005155BA">
        <w:rPr>
          <w:i w:val="0"/>
          <w:iCs w:val="0"/>
          <w:color w:val="auto"/>
          <w:sz w:val="24"/>
          <w:szCs w:val="24"/>
        </w:rPr>
        <w:lastRenderedPageBreak/>
        <w:t>amostra. Testes para duas amostras</w:t>
      </w:r>
      <w:r w:rsidR="005050BD">
        <w:rPr>
          <w:i w:val="0"/>
          <w:iCs w:val="0"/>
          <w:color w:val="auto"/>
          <w:sz w:val="24"/>
          <w:szCs w:val="24"/>
        </w:rPr>
        <w:t xml:space="preserve"> </w:t>
      </w:r>
      <w:r w:rsidRPr="005155BA">
        <w:rPr>
          <w:i w:val="0"/>
          <w:iCs w:val="0"/>
          <w:color w:val="auto"/>
          <w:sz w:val="24"/>
          <w:szCs w:val="24"/>
        </w:rPr>
        <w:t>relacionadas e duas independentes. Testes para k amostras relacionadas e k amostras independentes. Medidas de</w:t>
      </w:r>
      <w:r w:rsidR="005050BD">
        <w:rPr>
          <w:i w:val="0"/>
          <w:iCs w:val="0"/>
          <w:color w:val="auto"/>
          <w:sz w:val="24"/>
          <w:szCs w:val="24"/>
        </w:rPr>
        <w:t xml:space="preserve"> </w:t>
      </w:r>
      <w:r w:rsidRPr="005155BA">
        <w:rPr>
          <w:i w:val="0"/>
          <w:iCs w:val="0"/>
          <w:color w:val="auto"/>
          <w:sz w:val="24"/>
          <w:szCs w:val="24"/>
        </w:rPr>
        <w:t>correlação e seus testes de significância. Métodos de Reamostragem.</w:t>
      </w:r>
    </w:p>
    <w:p w14:paraId="4EAE89A4" w14:textId="77777777" w:rsidR="005050BD" w:rsidRPr="005155BA" w:rsidRDefault="005050BD" w:rsidP="005050BD">
      <w:pPr>
        <w:pStyle w:val="Nvel3-R"/>
        <w:numPr>
          <w:ilvl w:val="0"/>
          <w:numId w:val="0"/>
        </w:numPr>
        <w:ind w:left="993"/>
        <w:rPr>
          <w:i w:val="0"/>
          <w:iCs w:val="0"/>
          <w:color w:val="auto"/>
          <w:sz w:val="24"/>
          <w:szCs w:val="24"/>
        </w:rPr>
      </w:pPr>
    </w:p>
    <w:p w14:paraId="4B37C732" w14:textId="77777777" w:rsidR="005155BA" w:rsidRPr="005050BD" w:rsidRDefault="005155BA" w:rsidP="005050BD">
      <w:pPr>
        <w:pStyle w:val="Nvel3-R"/>
        <w:numPr>
          <w:ilvl w:val="0"/>
          <w:numId w:val="0"/>
        </w:numPr>
        <w:ind w:left="993"/>
        <w:rPr>
          <w:b/>
          <w:bCs/>
          <w:i w:val="0"/>
          <w:iCs w:val="0"/>
          <w:color w:val="auto"/>
          <w:sz w:val="24"/>
          <w:szCs w:val="24"/>
        </w:rPr>
      </w:pPr>
      <w:r w:rsidRPr="005050BD">
        <w:rPr>
          <w:b/>
          <w:bCs/>
          <w:i w:val="0"/>
          <w:iCs w:val="0"/>
          <w:color w:val="auto"/>
          <w:sz w:val="24"/>
          <w:szCs w:val="24"/>
        </w:rPr>
        <w:t>Machine Learning</w:t>
      </w:r>
    </w:p>
    <w:p w14:paraId="3C4FC476" w14:textId="59D1416E" w:rsidR="005155BA" w:rsidRDefault="005155BA" w:rsidP="005050BD">
      <w:pPr>
        <w:pStyle w:val="Nvel3-R"/>
        <w:numPr>
          <w:ilvl w:val="0"/>
          <w:numId w:val="0"/>
        </w:numPr>
        <w:ind w:left="993"/>
        <w:rPr>
          <w:i w:val="0"/>
          <w:iCs w:val="0"/>
          <w:color w:val="auto"/>
          <w:sz w:val="24"/>
          <w:szCs w:val="24"/>
        </w:rPr>
      </w:pPr>
      <w:r w:rsidRPr="005155BA">
        <w:rPr>
          <w:i w:val="0"/>
          <w:iCs w:val="0"/>
          <w:color w:val="auto"/>
          <w:sz w:val="24"/>
          <w:szCs w:val="24"/>
        </w:rPr>
        <w:t>Processo de aprendizagem de máquina. Feature Engineering. Técnicas e algoritmos de aprendizado supervisionado e</w:t>
      </w:r>
      <w:r w:rsidR="005050BD">
        <w:rPr>
          <w:i w:val="0"/>
          <w:iCs w:val="0"/>
          <w:color w:val="auto"/>
          <w:sz w:val="24"/>
          <w:szCs w:val="24"/>
        </w:rPr>
        <w:t xml:space="preserve"> </w:t>
      </w:r>
      <w:r w:rsidRPr="005155BA">
        <w:rPr>
          <w:i w:val="0"/>
          <w:iCs w:val="0"/>
          <w:color w:val="auto"/>
          <w:sz w:val="24"/>
          <w:szCs w:val="24"/>
        </w:rPr>
        <w:t>não-supervisionado. Combinação de modelos. Métricas e avaliação de modelos.</w:t>
      </w:r>
    </w:p>
    <w:p w14:paraId="5D1AFB2C" w14:textId="77777777" w:rsidR="005050BD" w:rsidRPr="005155BA" w:rsidRDefault="005050BD" w:rsidP="005050BD">
      <w:pPr>
        <w:pStyle w:val="Nvel3-R"/>
        <w:numPr>
          <w:ilvl w:val="0"/>
          <w:numId w:val="0"/>
        </w:numPr>
        <w:ind w:left="993"/>
        <w:rPr>
          <w:i w:val="0"/>
          <w:iCs w:val="0"/>
          <w:color w:val="auto"/>
          <w:sz w:val="24"/>
          <w:szCs w:val="24"/>
        </w:rPr>
      </w:pPr>
    </w:p>
    <w:p w14:paraId="5B30BECE" w14:textId="77777777" w:rsidR="005155BA" w:rsidRPr="005050BD" w:rsidRDefault="005155BA" w:rsidP="005050BD">
      <w:pPr>
        <w:pStyle w:val="Nvel3-R"/>
        <w:numPr>
          <w:ilvl w:val="0"/>
          <w:numId w:val="0"/>
        </w:numPr>
        <w:ind w:left="993"/>
        <w:rPr>
          <w:b/>
          <w:bCs/>
          <w:i w:val="0"/>
          <w:iCs w:val="0"/>
          <w:color w:val="auto"/>
          <w:sz w:val="24"/>
          <w:szCs w:val="24"/>
        </w:rPr>
      </w:pPr>
      <w:r w:rsidRPr="005050BD">
        <w:rPr>
          <w:b/>
          <w:bCs/>
          <w:i w:val="0"/>
          <w:iCs w:val="0"/>
          <w:color w:val="auto"/>
          <w:sz w:val="24"/>
          <w:szCs w:val="24"/>
        </w:rPr>
        <w:t>Modelos de Regressão</w:t>
      </w:r>
    </w:p>
    <w:p w14:paraId="258B4FD8" w14:textId="65859A68" w:rsidR="005155BA" w:rsidRDefault="005155BA" w:rsidP="005050BD">
      <w:pPr>
        <w:pStyle w:val="Nvel3-R"/>
        <w:numPr>
          <w:ilvl w:val="0"/>
          <w:numId w:val="0"/>
        </w:numPr>
        <w:ind w:left="993"/>
        <w:rPr>
          <w:i w:val="0"/>
          <w:iCs w:val="0"/>
          <w:color w:val="auto"/>
          <w:sz w:val="24"/>
          <w:szCs w:val="24"/>
        </w:rPr>
      </w:pPr>
      <w:r w:rsidRPr="005155BA">
        <w:rPr>
          <w:i w:val="0"/>
          <w:iCs w:val="0"/>
          <w:color w:val="auto"/>
          <w:sz w:val="24"/>
          <w:szCs w:val="24"/>
        </w:rPr>
        <w:t>Regressão Linear Múltipla. Modelo de regressão linear múltipla. Estimação dos parâmetros do modelo. Inferências sobre</w:t>
      </w:r>
      <w:r w:rsidR="005050BD">
        <w:rPr>
          <w:i w:val="0"/>
          <w:iCs w:val="0"/>
          <w:color w:val="auto"/>
          <w:sz w:val="24"/>
          <w:szCs w:val="24"/>
        </w:rPr>
        <w:t xml:space="preserve"> </w:t>
      </w:r>
      <w:r w:rsidRPr="005155BA">
        <w:rPr>
          <w:i w:val="0"/>
          <w:iCs w:val="0"/>
          <w:color w:val="auto"/>
          <w:sz w:val="24"/>
          <w:szCs w:val="24"/>
        </w:rPr>
        <w:t>a regressão linear múltipla. Estudo da adequação do modelo. Problemas da regressão linear múltipla. Variáveis Dummy.</w:t>
      </w:r>
      <w:r w:rsidR="005050BD">
        <w:rPr>
          <w:i w:val="0"/>
          <w:iCs w:val="0"/>
          <w:color w:val="auto"/>
          <w:sz w:val="24"/>
          <w:szCs w:val="24"/>
        </w:rPr>
        <w:t xml:space="preserve"> </w:t>
      </w:r>
      <w:r w:rsidRPr="005155BA">
        <w:rPr>
          <w:i w:val="0"/>
          <w:iCs w:val="0"/>
          <w:color w:val="auto"/>
          <w:sz w:val="24"/>
          <w:szCs w:val="24"/>
        </w:rPr>
        <w:t>Modelos Lineares Generalizados: Família Exponencial de Distribuições. Componente sistemática. Função de ligação.</w:t>
      </w:r>
      <w:r w:rsidR="005050BD">
        <w:rPr>
          <w:i w:val="0"/>
          <w:iCs w:val="0"/>
          <w:color w:val="auto"/>
          <w:sz w:val="24"/>
          <w:szCs w:val="24"/>
        </w:rPr>
        <w:t xml:space="preserve"> </w:t>
      </w:r>
      <w:r w:rsidRPr="005155BA">
        <w:rPr>
          <w:i w:val="0"/>
          <w:iCs w:val="0"/>
          <w:color w:val="auto"/>
          <w:sz w:val="24"/>
          <w:szCs w:val="24"/>
        </w:rPr>
        <w:t>Modelos Lineares Generalizados Especiais. Função desvio. Função Escore. Testes de Hipóteses. Matriz de Informação</w:t>
      </w:r>
      <w:r w:rsidR="005050BD">
        <w:rPr>
          <w:i w:val="0"/>
          <w:iCs w:val="0"/>
          <w:color w:val="auto"/>
          <w:sz w:val="24"/>
          <w:szCs w:val="24"/>
        </w:rPr>
        <w:t xml:space="preserve"> </w:t>
      </w:r>
      <w:r w:rsidRPr="005155BA">
        <w:rPr>
          <w:i w:val="0"/>
          <w:iCs w:val="0"/>
          <w:color w:val="auto"/>
          <w:sz w:val="24"/>
          <w:szCs w:val="24"/>
        </w:rPr>
        <w:t>de Fisher. Análise de diagnóstico.</w:t>
      </w:r>
    </w:p>
    <w:p w14:paraId="2306FC35" w14:textId="77777777" w:rsidR="005050BD" w:rsidRPr="005155BA" w:rsidRDefault="005050BD" w:rsidP="005050BD">
      <w:pPr>
        <w:pStyle w:val="Nvel3-R"/>
        <w:numPr>
          <w:ilvl w:val="0"/>
          <w:numId w:val="0"/>
        </w:numPr>
        <w:ind w:left="993"/>
        <w:rPr>
          <w:i w:val="0"/>
          <w:iCs w:val="0"/>
          <w:color w:val="auto"/>
          <w:sz w:val="24"/>
          <w:szCs w:val="24"/>
        </w:rPr>
      </w:pPr>
    </w:p>
    <w:p w14:paraId="6C82DA72" w14:textId="77777777" w:rsidR="005155BA" w:rsidRPr="005050BD" w:rsidRDefault="005155BA" w:rsidP="005050BD">
      <w:pPr>
        <w:pStyle w:val="Nvel3-R"/>
        <w:numPr>
          <w:ilvl w:val="0"/>
          <w:numId w:val="0"/>
        </w:numPr>
        <w:ind w:left="993"/>
        <w:rPr>
          <w:b/>
          <w:bCs/>
          <w:i w:val="0"/>
          <w:iCs w:val="0"/>
          <w:color w:val="auto"/>
          <w:sz w:val="24"/>
          <w:szCs w:val="24"/>
        </w:rPr>
      </w:pPr>
      <w:r w:rsidRPr="005050BD">
        <w:rPr>
          <w:b/>
          <w:bCs/>
          <w:i w:val="0"/>
          <w:iCs w:val="0"/>
          <w:color w:val="auto"/>
          <w:sz w:val="24"/>
          <w:szCs w:val="24"/>
        </w:rPr>
        <w:t>Python para Ciência de Dados</w:t>
      </w:r>
    </w:p>
    <w:p w14:paraId="7C9EEE77" w14:textId="355C0F37" w:rsidR="005155BA" w:rsidRDefault="005155BA" w:rsidP="005050BD">
      <w:pPr>
        <w:pStyle w:val="Nvel3-R"/>
        <w:numPr>
          <w:ilvl w:val="0"/>
          <w:numId w:val="0"/>
        </w:numPr>
        <w:ind w:left="993"/>
        <w:rPr>
          <w:i w:val="0"/>
          <w:iCs w:val="0"/>
          <w:color w:val="auto"/>
          <w:sz w:val="24"/>
          <w:szCs w:val="24"/>
        </w:rPr>
      </w:pPr>
      <w:r w:rsidRPr="005155BA">
        <w:rPr>
          <w:i w:val="0"/>
          <w:iCs w:val="0"/>
          <w:color w:val="auto"/>
          <w:sz w:val="24"/>
          <w:szCs w:val="24"/>
        </w:rPr>
        <w:t>Tipos de dados. Estruturas de controle: condicional e repetição. Estruturas de dados: listas, tuplas, conjuntos,</w:t>
      </w:r>
      <w:r w:rsidR="005050BD">
        <w:rPr>
          <w:i w:val="0"/>
          <w:iCs w:val="0"/>
          <w:color w:val="auto"/>
          <w:sz w:val="24"/>
          <w:szCs w:val="24"/>
        </w:rPr>
        <w:t xml:space="preserve"> </w:t>
      </w:r>
      <w:r w:rsidRPr="005155BA">
        <w:rPr>
          <w:i w:val="0"/>
          <w:iCs w:val="0"/>
          <w:color w:val="auto"/>
          <w:sz w:val="24"/>
          <w:szCs w:val="24"/>
        </w:rPr>
        <w:t>dicionários, séries e dataframes. Funções. Vetorização e matrizes numéricas. Bibliotecas de manipulação de dados, de</w:t>
      </w:r>
      <w:r w:rsidR="005050BD">
        <w:rPr>
          <w:i w:val="0"/>
          <w:iCs w:val="0"/>
          <w:color w:val="auto"/>
          <w:sz w:val="24"/>
          <w:szCs w:val="24"/>
        </w:rPr>
        <w:t xml:space="preserve"> </w:t>
      </w:r>
      <w:r w:rsidRPr="005155BA">
        <w:rPr>
          <w:i w:val="0"/>
          <w:iCs w:val="0"/>
          <w:color w:val="auto"/>
          <w:sz w:val="24"/>
          <w:szCs w:val="24"/>
        </w:rPr>
        <w:t>visualização de dados e vetorização de matrizes.</w:t>
      </w:r>
    </w:p>
    <w:p w14:paraId="328D594F" w14:textId="77777777" w:rsidR="005050BD" w:rsidRPr="005155BA" w:rsidRDefault="005050BD" w:rsidP="005050BD">
      <w:pPr>
        <w:pStyle w:val="Nvel3-R"/>
        <w:numPr>
          <w:ilvl w:val="0"/>
          <w:numId w:val="0"/>
        </w:numPr>
        <w:ind w:left="993"/>
        <w:rPr>
          <w:i w:val="0"/>
          <w:iCs w:val="0"/>
          <w:color w:val="auto"/>
          <w:sz w:val="24"/>
          <w:szCs w:val="24"/>
        </w:rPr>
      </w:pPr>
    </w:p>
    <w:p w14:paraId="782F32EE" w14:textId="77777777" w:rsidR="005155BA" w:rsidRPr="005050BD" w:rsidRDefault="005155BA" w:rsidP="005050BD">
      <w:pPr>
        <w:pStyle w:val="Nvel3-R"/>
        <w:numPr>
          <w:ilvl w:val="0"/>
          <w:numId w:val="0"/>
        </w:numPr>
        <w:ind w:left="993"/>
        <w:rPr>
          <w:b/>
          <w:bCs/>
          <w:i w:val="0"/>
          <w:iCs w:val="0"/>
          <w:color w:val="auto"/>
          <w:sz w:val="24"/>
          <w:szCs w:val="24"/>
        </w:rPr>
      </w:pPr>
      <w:r w:rsidRPr="005050BD">
        <w:rPr>
          <w:b/>
          <w:bCs/>
          <w:i w:val="0"/>
          <w:iCs w:val="0"/>
          <w:color w:val="auto"/>
          <w:sz w:val="24"/>
          <w:szCs w:val="24"/>
        </w:rPr>
        <w:t>Redes Neurais e Deep Learning</w:t>
      </w:r>
    </w:p>
    <w:p w14:paraId="4C0DDA55" w14:textId="4AE0D55E" w:rsidR="005155BA" w:rsidRDefault="005155BA" w:rsidP="005050BD">
      <w:pPr>
        <w:pStyle w:val="Nvel3-R"/>
        <w:numPr>
          <w:ilvl w:val="0"/>
          <w:numId w:val="0"/>
        </w:numPr>
        <w:ind w:left="993"/>
        <w:rPr>
          <w:i w:val="0"/>
          <w:iCs w:val="0"/>
          <w:color w:val="auto"/>
          <w:sz w:val="24"/>
          <w:szCs w:val="24"/>
        </w:rPr>
      </w:pPr>
      <w:r w:rsidRPr="005155BA">
        <w:rPr>
          <w:i w:val="0"/>
          <w:iCs w:val="0"/>
          <w:color w:val="auto"/>
          <w:sz w:val="24"/>
          <w:szCs w:val="24"/>
        </w:rPr>
        <w:t>Introdução a redes neurais artificiais. Deep Learning. Técnicas, métodos e arquiteturas para redes neurais. Redes</w:t>
      </w:r>
      <w:r w:rsidR="005050BD">
        <w:rPr>
          <w:i w:val="0"/>
          <w:iCs w:val="0"/>
          <w:color w:val="auto"/>
          <w:sz w:val="24"/>
          <w:szCs w:val="24"/>
        </w:rPr>
        <w:t xml:space="preserve"> </w:t>
      </w:r>
      <w:r w:rsidRPr="005155BA">
        <w:rPr>
          <w:i w:val="0"/>
          <w:iCs w:val="0"/>
          <w:color w:val="auto"/>
          <w:sz w:val="24"/>
          <w:szCs w:val="24"/>
        </w:rPr>
        <w:t>convolucionais modernas. Aplicações de redes convolucionais e deep learning.</w:t>
      </w:r>
    </w:p>
    <w:p w14:paraId="0D376FD9" w14:textId="77777777" w:rsidR="005050BD" w:rsidRPr="005155BA" w:rsidRDefault="005050BD" w:rsidP="005050BD">
      <w:pPr>
        <w:pStyle w:val="Nvel3-R"/>
        <w:numPr>
          <w:ilvl w:val="0"/>
          <w:numId w:val="0"/>
        </w:numPr>
        <w:ind w:left="993"/>
        <w:rPr>
          <w:i w:val="0"/>
          <w:iCs w:val="0"/>
          <w:color w:val="auto"/>
          <w:sz w:val="24"/>
          <w:szCs w:val="24"/>
        </w:rPr>
      </w:pPr>
    </w:p>
    <w:p w14:paraId="4A7DDD8C" w14:textId="77777777" w:rsidR="005155BA" w:rsidRPr="005050BD" w:rsidRDefault="005155BA" w:rsidP="005050BD">
      <w:pPr>
        <w:pStyle w:val="Nvel3-R"/>
        <w:numPr>
          <w:ilvl w:val="0"/>
          <w:numId w:val="0"/>
        </w:numPr>
        <w:ind w:left="993"/>
        <w:rPr>
          <w:b/>
          <w:bCs/>
          <w:i w:val="0"/>
          <w:iCs w:val="0"/>
          <w:color w:val="auto"/>
          <w:sz w:val="24"/>
          <w:szCs w:val="24"/>
        </w:rPr>
      </w:pPr>
      <w:r w:rsidRPr="005050BD">
        <w:rPr>
          <w:b/>
          <w:bCs/>
          <w:i w:val="0"/>
          <w:iCs w:val="0"/>
          <w:color w:val="auto"/>
          <w:sz w:val="24"/>
          <w:szCs w:val="24"/>
        </w:rPr>
        <w:t>Séries Temporais</w:t>
      </w:r>
    </w:p>
    <w:p w14:paraId="3551CD28" w14:textId="63351450" w:rsidR="005155BA" w:rsidRPr="005B245E" w:rsidRDefault="005155BA" w:rsidP="005050BD">
      <w:pPr>
        <w:pStyle w:val="Nvel3-R"/>
        <w:numPr>
          <w:ilvl w:val="0"/>
          <w:numId w:val="0"/>
        </w:numPr>
        <w:ind w:left="993"/>
        <w:rPr>
          <w:i w:val="0"/>
          <w:iCs w:val="0"/>
          <w:color w:val="auto"/>
          <w:sz w:val="24"/>
          <w:szCs w:val="24"/>
        </w:rPr>
      </w:pPr>
      <w:r w:rsidRPr="005155BA">
        <w:rPr>
          <w:i w:val="0"/>
          <w:iCs w:val="0"/>
          <w:color w:val="auto"/>
          <w:sz w:val="24"/>
          <w:szCs w:val="24"/>
        </w:rPr>
        <w:t>Conceitos básicos e modelos de séries temporais. Estacionariedade. Função de autocorrelacão. Modelos no domínio do</w:t>
      </w:r>
      <w:r w:rsidR="005050BD">
        <w:rPr>
          <w:i w:val="0"/>
          <w:iCs w:val="0"/>
          <w:color w:val="auto"/>
          <w:sz w:val="24"/>
          <w:szCs w:val="24"/>
        </w:rPr>
        <w:t xml:space="preserve"> </w:t>
      </w:r>
      <w:r w:rsidRPr="005155BA">
        <w:rPr>
          <w:i w:val="0"/>
          <w:iCs w:val="0"/>
          <w:color w:val="auto"/>
          <w:sz w:val="24"/>
          <w:szCs w:val="24"/>
        </w:rPr>
        <w:t>tempo e da frequência. Método de decomposição. Modelos de tendência: determinística e estocástica. Método de</w:t>
      </w:r>
      <w:r w:rsidR="005050BD">
        <w:rPr>
          <w:i w:val="0"/>
          <w:iCs w:val="0"/>
          <w:color w:val="auto"/>
          <w:sz w:val="24"/>
          <w:szCs w:val="24"/>
        </w:rPr>
        <w:t xml:space="preserve"> </w:t>
      </w:r>
      <w:r w:rsidRPr="005155BA">
        <w:rPr>
          <w:i w:val="0"/>
          <w:iCs w:val="0"/>
          <w:color w:val="auto"/>
          <w:sz w:val="24"/>
          <w:szCs w:val="24"/>
        </w:rPr>
        <w:t xml:space="preserve">medias moveis. Alisamento </w:t>
      </w:r>
      <w:r w:rsidRPr="005B245E">
        <w:rPr>
          <w:i w:val="0"/>
          <w:iCs w:val="0"/>
          <w:color w:val="auto"/>
          <w:sz w:val="24"/>
          <w:szCs w:val="24"/>
        </w:rPr>
        <w:t xml:space="preserve">exponencial. Modelagem de séries temporais estacionárias: Modelos </w:t>
      </w:r>
      <w:r w:rsidRPr="005B245E">
        <w:rPr>
          <w:i w:val="0"/>
          <w:iCs w:val="0"/>
          <w:color w:val="auto"/>
          <w:sz w:val="24"/>
          <w:szCs w:val="24"/>
        </w:rPr>
        <w:lastRenderedPageBreak/>
        <w:t>Autoregressivos e de</w:t>
      </w:r>
      <w:r w:rsidR="005050BD" w:rsidRPr="005B245E">
        <w:rPr>
          <w:i w:val="0"/>
          <w:iCs w:val="0"/>
          <w:color w:val="auto"/>
          <w:sz w:val="24"/>
          <w:szCs w:val="24"/>
        </w:rPr>
        <w:t xml:space="preserve"> </w:t>
      </w:r>
      <w:r w:rsidRPr="005B245E">
        <w:rPr>
          <w:i w:val="0"/>
          <w:iCs w:val="0"/>
          <w:color w:val="auto"/>
          <w:sz w:val="24"/>
          <w:szCs w:val="24"/>
        </w:rPr>
        <w:t>Médias Móveis (ARMA). Modelagem de séries temporais não estacionárias: transformações e/ou diferenciação. Modelos</w:t>
      </w:r>
      <w:r w:rsidR="005050BD" w:rsidRPr="005B245E">
        <w:rPr>
          <w:i w:val="0"/>
          <w:iCs w:val="0"/>
          <w:color w:val="auto"/>
          <w:sz w:val="24"/>
          <w:szCs w:val="24"/>
        </w:rPr>
        <w:t xml:space="preserve"> </w:t>
      </w:r>
      <w:r w:rsidRPr="005B245E">
        <w:rPr>
          <w:i w:val="0"/>
          <w:iCs w:val="0"/>
          <w:color w:val="auto"/>
          <w:sz w:val="24"/>
          <w:szCs w:val="24"/>
        </w:rPr>
        <w:t>Autoregressivos Integrados e de Médias Móveis (ARIMA). Modelos Sazonais Autoregressivos Integrados e de Médias</w:t>
      </w:r>
      <w:r w:rsidR="005050BD" w:rsidRPr="005B245E">
        <w:rPr>
          <w:i w:val="0"/>
          <w:iCs w:val="0"/>
          <w:color w:val="auto"/>
          <w:sz w:val="24"/>
          <w:szCs w:val="24"/>
        </w:rPr>
        <w:t xml:space="preserve"> </w:t>
      </w:r>
      <w:r w:rsidRPr="005B245E">
        <w:rPr>
          <w:i w:val="0"/>
          <w:iCs w:val="0"/>
          <w:color w:val="auto"/>
          <w:sz w:val="24"/>
          <w:szCs w:val="24"/>
        </w:rPr>
        <w:t>Móveis (SARIMA). Análise de intervenção. Regressão em séries temporais. Regressão Dinâmica.</w:t>
      </w:r>
    </w:p>
    <w:p w14:paraId="4E01B65F" w14:textId="77777777" w:rsidR="005050BD" w:rsidRPr="005B245E" w:rsidRDefault="005050BD" w:rsidP="005050BD">
      <w:pPr>
        <w:pStyle w:val="Nvel3-R"/>
        <w:numPr>
          <w:ilvl w:val="0"/>
          <w:numId w:val="0"/>
        </w:numPr>
        <w:ind w:left="993"/>
        <w:rPr>
          <w:i w:val="0"/>
          <w:iCs w:val="0"/>
          <w:color w:val="auto"/>
          <w:sz w:val="24"/>
          <w:szCs w:val="24"/>
        </w:rPr>
      </w:pPr>
    </w:p>
    <w:p w14:paraId="1E383533" w14:textId="77777777" w:rsidR="005155BA" w:rsidRPr="005B245E" w:rsidRDefault="005155BA" w:rsidP="005050BD">
      <w:pPr>
        <w:pStyle w:val="Nvel3-R"/>
        <w:numPr>
          <w:ilvl w:val="0"/>
          <w:numId w:val="0"/>
        </w:numPr>
        <w:ind w:left="993"/>
        <w:rPr>
          <w:b/>
          <w:bCs/>
          <w:i w:val="0"/>
          <w:iCs w:val="0"/>
          <w:color w:val="auto"/>
          <w:sz w:val="24"/>
          <w:szCs w:val="24"/>
        </w:rPr>
      </w:pPr>
      <w:r w:rsidRPr="005B245E">
        <w:rPr>
          <w:b/>
          <w:bCs/>
          <w:i w:val="0"/>
          <w:iCs w:val="0"/>
          <w:color w:val="auto"/>
          <w:sz w:val="24"/>
          <w:szCs w:val="24"/>
        </w:rPr>
        <w:t>Técnicas de Amostragem e Regressão Linear</w:t>
      </w:r>
    </w:p>
    <w:p w14:paraId="2917A34F" w14:textId="5E191B99" w:rsidR="005155BA" w:rsidRPr="005B245E" w:rsidRDefault="005155BA" w:rsidP="005050BD">
      <w:pPr>
        <w:pStyle w:val="Nvel3-R"/>
        <w:numPr>
          <w:ilvl w:val="0"/>
          <w:numId w:val="0"/>
        </w:numPr>
        <w:ind w:left="993"/>
        <w:rPr>
          <w:i w:val="0"/>
          <w:iCs w:val="0"/>
          <w:color w:val="auto"/>
          <w:sz w:val="24"/>
          <w:szCs w:val="24"/>
        </w:rPr>
      </w:pPr>
      <w:r w:rsidRPr="005B245E">
        <w:rPr>
          <w:i w:val="0"/>
          <w:iCs w:val="0"/>
          <w:color w:val="auto"/>
          <w:sz w:val="24"/>
          <w:szCs w:val="24"/>
        </w:rPr>
        <w:t>Noções básicas de distribuição e amostragem. Tipos de amostragem. Dimensionamento da amostra. Estimador Razão e</w:t>
      </w:r>
      <w:r w:rsidR="005050BD" w:rsidRPr="005B245E">
        <w:rPr>
          <w:i w:val="0"/>
          <w:iCs w:val="0"/>
          <w:color w:val="auto"/>
          <w:sz w:val="24"/>
          <w:szCs w:val="24"/>
        </w:rPr>
        <w:t xml:space="preserve"> </w:t>
      </w:r>
      <w:r w:rsidRPr="005B245E">
        <w:rPr>
          <w:i w:val="0"/>
          <w:iCs w:val="0"/>
          <w:color w:val="auto"/>
          <w:sz w:val="24"/>
          <w:szCs w:val="24"/>
        </w:rPr>
        <w:t>Regressão. Técnicas de amostragem. Amostragem aleatória e viés de Amostra. Viés de seleção. Viés e erros não</w:t>
      </w:r>
      <w:r w:rsidR="005050BD" w:rsidRPr="005B245E">
        <w:rPr>
          <w:i w:val="0"/>
          <w:iCs w:val="0"/>
          <w:color w:val="auto"/>
          <w:sz w:val="24"/>
          <w:szCs w:val="24"/>
        </w:rPr>
        <w:t xml:space="preserve"> </w:t>
      </w:r>
      <w:r w:rsidRPr="005B245E">
        <w:rPr>
          <w:i w:val="0"/>
          <w:iCs w:val="0"/>
          <w:color w:val="auto"/>
          <w:sz w:val="24"/>
          <w:szCs w:val="24"/>
        </w:rPr>
        <w:t>amostrais de não resposta. Estimação da variância. Distribuição de amostragem. Bootstrap. Intervalos de Confiança.</w:t>
      </w:r>
      <w:r w:rsidR="005050BD" w:rsidRPr="005B245E">
        <w:rPr>
          <w:i w:val="0"/>
          <w:iCs w:val="0"/>
          <w:color w:val="auto"/>
          <w:sz w:val="24"/>
          <w:szCs w:val="24"/>
        </w:rPr>
        <w:t xml:space="preserve"> </w:t>
      </w:r>
      <w:r w:rsidRPr="005B245E">
        <w:rPr>
          <w:i w:val="0"/>
          <w:iCs w:val="0"/>
          <w:color w:val="auto"/>
          <w:sz w:val="24"/>
          <w:szCs w:val="24"/>
        </w:rPr>
        <w:t>Tipos de distribuição. Distribuição Poisson e Distribuições Relacionadas. Regressão linear simples e múltipla. Regressão</w:t>
      </w:r>
      <w:r w:rsidR="005050BD" w:rsidRPr="005B245E">
        <w:rPr>
          <w:i w:val="0"/>
          <w:iCs w:val="0"/>
          <w:color w:val="auto"/>
          <w:sz w:val="24"/>
          <w:szCs w:val="24"/>
        </w:rPr>
        <w:t xml:space="preserve"> </w:t>
      </w:r>
      <w:r w:rsidRPr="005B245E">
        <w:rPr>
          <w:i w:val="0"/>
          <w:iCs w:val="0"/>
          <w:color w:val="auto"/>
          <w:sz w:val="24"/>
          <w:szCs w:val="24"/>
        </w:rPr>
        <w:t>com Variáveis Qualitativas. Análise de Resíduos. Diagnóstico em Regressão. Seleção de variáveis e construção de</w:t>
      </w:r>
      <w:r w:rsidR="005050BD" w:rsidRPr="005B245E">
        <w:rPr>
          <w:i w:val="0"/>
          <w:iCs w:val="0"/>
          <w:color w:val="auto"/>
          <w:sz w:val="24"/>
          <w:szCs w:val="24"/>
        </w:rPr>
        <w:t xml:space="preserve"> </w:t>
      </w:r>
      <w:r w:rsidRPr="005B245E">
        <w:rPr>
          <w:i w:val="0"/>
          <w:iCs w:val="0"/>
          <w:color w:val="auto"/>
          <w:sz w:val="24"/>
          <w:szCs w:val="24"/>
        </w:rPr>
        <w:t>modelos. Validação de Modelos. Transformação de Variáveis.</w:t>
      </w:r>
    </w:p>
    <w:p w14:paraId="6BD59337" w14:textId="77777777" w:rsidR="005155BA" w:rsidRPr="005B245E" w:rsidRDefault="005155BA" w:rsidP="002E3D94">
      <w:pPr>
        <w:pStyle w:val="Nvel3-R"/>
        <w:numPr>
          <w:ilvl w:val="0"/>
          <w:numId w:val="0"/>
        </w:numPr>
        <w:spacing w:before="0" w:after="0"/>
        <w:ind w:left="993"/>
        <w:rPr>
          <w:i w:val="0"/>
          <w:iCs w:val="0"/>
          <w:color w:val="auto"/>
          <w:sz w:val="24"/>
          <w:szCs w:val="24"/>
        </w:rPr>
      </w:pPr>
    </w:p>
    <w:p w14:paraId="5AE0C830" w14:textId="5F14664A" w:rsidR="002E3D94" w:rsidRPr="005B245E" w:rsidRDefault="00D544AC" w:rsidP="00D544AC">
      <w:pPr>
        <w:pStyle w:val="Nvel3-R"/>
        <w:numPr>
          <w:ilvl w:val="2"/>
          <w:numId w:val="18"/>
        </w:numPr>
        <w:spacing w:before="0" w:after="0"/>
        <w:rPr>
          <w:b/>
          <w:bCs/>
          <w:i w:val="0"/>
          <w:iCs w:val="0"/>
          <w:color w:val="auto"/>
          <w:sz w:val="24"/>
          <w:szCs w:val="24"/>
        </w:rPr>
      </w:pPr>
      <w:r w:rsidRPr="005B245E">
        <w:rPr>
          <w:b/>
          <w:bCs/>
          <w:i w:val="0"/>
          <w:iCs w:val="0"/>
          <w:color w:val="auto"/>
          <w:sz w:val="24"/>
          <w:szCs w:val="24"/>
        </w:rPr>
        <w:t>Conteúdo do Curso</w:t>
      </w:r>
    </w:p>
    <w:p w14:paraId="4300E296" w14:textId="77777777" w:rsidR="002E3D94" w:rsidRPr="005B245E" w:rsidRDefault="002E3D94" w:rsidP="001302A5">
      <w:pPr>
        <w:pStyle w:val="Nvel3-R"/>
        <w:numPr>
          <w:ilvl w:val="0"/>
          <w:numId w:val="0"/>
        </w:numPr>
        <w:spacing w:before="0" w:after="0"/>
        <w:rPr>
          <w:i w:val="0"/>
          <w:iCs w:val="0"/>
          <w:color w:val="auto"/>
          <w:sz w:val="24"/>
          <w:szCs w:val="24"/>
        </w:rPr>
      </w:pPr>
    </w:p>
    <w:p w14:paraId="58879CD0" w14:textId="77777777" w:rsidR="009300C4"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Módulo - Linguagem de Programação para</w:t>
      </w:r>
      <w:r w:rsidRPr="005B245E">
        <w:rPr>
          <w:i w:val="0"/>
          <w:iCs w:val="0"/>
          <w:color w:val="auto"/>
          <w:sz w:val="24"/>
          <w:szCs w:val="24"/>
        </w:rPr>
        <w:t xml:space="preserve"> </w:t>
      </w:r>
      <w:r w:rsidRPr="005B245E">
        <w:rPr>
          <w:b/>
          <w:bCs/>
          <w:i w:val="0"/>
          <w:iCs w:val="0"/>
          <w:color w:val="auto"/>
          <w:sz w:val="24"/>
          <w:szCs w:val="24"/>
        </w:rPr>
        <w:t xml:space="preserve">Estatística </w:t>
      </w:r>
    </w:p>
    <w:p w14:paraId="5648D3A0"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2B3BEF76"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w:t>
      </w:r>
      <w:r w:rsidRPr="005B245E">
        <w:rPr>
          <w:b/>
          <w:bCs/>
          <w:i w:val="0"/>
          <w:iCs w:val="0"/>
          <w:color w:val="auto"/>
          <w:sz w:val="24"/>
          <w:szCs w:val="24"/>
        </w:rPr>
        <w:t>Python para Ciência de Dados</w:t>
      </w:r>
      <w:r w:rsidRPr="005B245E">
        <w:rPr>
          <w:i w:val="0"/>
          <w:iCs w:val="0"/>
          <w:color w:val="auto"/>
          <w:sz w:val="24"/>
          <w:szCs w:val="24"/>
        </w:rPr>
        <w:t xml:space="preserve"> </w:t>
      </w:r>
    </w:p>
    <w:p w14:paraId="7E1C758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Tipos de dados - Estruturas de controle: condicional e repetição </w:t>
      </w:r>
    </w:p>
    <w:p w14:paraId="11425D3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Estruturas de dados: listas, tuplas, conjuntos, dicionários, séries e dataframes </w:t>
      </w:r>
    </w:p>
    <w:p w14:paraId="1E86019B"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Funções </w:t>
      </w:r>
    </w:p>
    <w:p w14:paraId="72C12286"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Vetorização e matrizes numéricas </w:t>
      </w:r>
    </w:p>
    <w:p w14:paraId="6A61E30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Bibliotecas de manipulação de dados (Pandas) </w:t>
      </w:r>
    </w:p>
    <w:p w14:paraId="1F412C0C"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Bibliotecas de visualização de dados (matplotlib, plotly) </w:t>
      </w:r>
    </w:p>
    <w:p w14:paraId="1317C53A" w14:textId="77777777" w:rsidR="009300C4"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Bibliotecas de vetorização de matrizes (numpy) </w:t>
      </w:r>
    </w:p>
    <w:p w14:paraId="5F18648E"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06DF7535" w14:textId="2243837B" w:rsidR="009300C4"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Módulo - Conceitos e métodos estatísticos </w:t>
      </w:r>
    </w:p>
    <w:p w14:paraId="2407CB77" w14:textId="77777777" w:rsidR="009300C4"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Análise Descritiva e Probabilidade </w:t>
      </w:r>
    </w:p>
    <w:p w14:paraId="7EF96A93"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Tipos de Variáveis. Representação tabular e gráfica. Medidas de posição e dispersão </w:t>
      </w:r>
    </w:p>
    <w:p w14:paraId="15EF4632"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Bivariada para variáveis qualitativas e quantitativas </w:t>
      </w:r>
    </w:p>
    <w:p w14:paraId="0B24BE8E"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bidimensional </w:t>
      </w:r>
    </w:p>
    <w:p w14:paraId="2363F903"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de Correlação </w:t>
      </w:r>
    </w:p>
    <w:p w14:paraId="462DC9D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Técnicas de visualização para os diversos tipos de variáveis </w:t>
      </w:r>
    </w:p>
    <w:p w14:paraId="660C8B1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Experimento </w:t>
      </w:r>
    </w:p>
    <w:p w14:paraId="757A8F68"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lastRenderedPageBreak/>
        <w:t xml:space="preserve">- Espaço Amostral e Eventos </w:t>
      </w:r>
    </w:p>
    <w:p w14:paraId="1BD664DA"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Probabilidade e propriedades </w:t>
      </w:r>
    </w:p>
    <w:p w14:paraId="77A12C6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Variáveis aleatórias discretas e principais modelos de distribuição discretas </w:t>
      </w:r>
    </w:p>
    <w:p w14:paraId="0E22BB1A"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Variáveis aleatórias contínuas e principais modelos de distribuições contínuas </w:t>
      </w:r>
    </w:p>
    <w:p w14:paraId="2B5FE049"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Principais distribuições de Probabilidade </w:t>
      </w:r>
    </w:p>
    <w:p w14:paraId="6D4B8C2A"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Teorema do Limite Central </w:t>
      </w:r>
    </w:p>
    <w:p w14:paraId="5973E5AA"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de Convergência </w:t>
      </w:r>
    </w:p>
    <w:p w14:paraId="50C2041F"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Desigualdade de Tchebyschev </w:t>
      </w:r>
    </w:p>
    <w:p w14:paraId="2CF90250" w14:textId="77777777" w:rsidR="009300C4"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Lei dos grandes números </w:t>
      </w:r>
    </w:p>
    <w:p w14:paraId="52FB7EE2"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4657A6B4" w14:textId="77777777" w:rsidR="009300C4"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Inferência Estatística </w:t>
      </w:r>
    </w:p>
    <w:p w14:paraId="2BA64CF6"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Noções gerais de inferência estatística </w:t>
      </w:r>
    </w:p>
    <w:p w14:paraId="1B275F02"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Métodos de estimação </w:t>
      </w:r>
    </w:p>
    <w:p w14:paraId="23B73296"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Propriedades dos estimadores </w:t>
      </w:r>
    </w:p>
    <w:p w14:paraId="4BD44F52"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Estatísticas suficientes. Intervalos de confiança </w:t>
      </w:r>
    </w:p>
    <w:p w14:paraId="68C84149"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Teste de hipótese </w:t>
      </w:r>
    </w:p>
    <w:p w14:paraId="1A993C1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Métodos estatísticos Não-Paramétricos </w:t>
      </w:r>
    </w:p>
    <w:p w14:paraId="7B15F24B"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Testes para uma amostra </w:t>
      </w:r>
    </w:p>
    <w:p w14:paraId="70B725C4"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Testes para duas amostras relacionadas e duas independentes </w:t>
      </w:r>
    </w:p>
    <w:p w14:paraId="1505941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Testes para k amostras relacionadas e k amostras independentes </w:t>
      </w:r>
    </w:p>
    <w:p w14:paraId="0643D6E4"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Medidas de correlação e seus testes de significância. </w:t>
      </w:r>
    </w:p>
    <w:p w14:paraId="1B540280" w14:textId="77777777" w:rsidR="009300C4"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Métodos de Reamostragem </w:t>
      </w:r>
    </w:p>
    <w:p w14:paraId="4355EF9D"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2C14FB0B" w14:textId="77777777" w:rsidR="009300C4"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Módulo - Modelos Estatísticos </w:t>
      </w:r>
    </w:p>
    <w:p w14:paraId="715E8F9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Técnicas de Amostragem e Regressão Linear </w:t>
      </w:r>
    </w:p>
    <w:p w14:paraId="43AC814C"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Noções básicas de distribuição e amostragem </w:t>
      </w:r>
    </w:p>
    <w:p w14:paraId="4A9F88D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Tipos de amostragem - Dimensionamento da amostra </w:t>
      </w:r>
    </w:p>
    <w:p w14:paraId="60586B54"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Estimador Razão e Regressão </w:t>
      </w:r>
    </w:p>
    <w:p w14:paraId="7EA7A218"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Técnicas de amostragem </w:t>
      </w:r>
    </w:p>
    <w:p w14:paraId="77700B6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Amostragem aleatória e viés de Amostra </w:t>
      </w:r>
    </w:p>
    <w:p w14:paraId="3E165BF6"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Viés de seleção. Viés e erros não amostrais de não resposta </w:t>
      </w:r>
    </w:p>
    <w:p w14:paraId="04104529"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Estimação da variância </w:t>
      </w:r>
    </w:p>
    <w:p w14:paraId="6CF6E4F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Distribuição de amostragem </w:t>
      </w:r>
    </w:p>
    <w:p w14:paraId="48B878D6"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Bootstrap </w:t>
      </w:r>
    </w:p>
    <w:p w14:paraId="7523EF8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Intervalos de Confiança </w:t>
      </w:r>
    </w:p>
    <w:p w14:paraId="5691C81C"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Tipos de distribuição </w:t>
      </w:r>
    </w:p>
    <w:p w14:paraId="48D42C62"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Distribuição Poisson e Distribuições Relacionadas </w:t>
      </w:r>
    </w:p>
    <w:p w14:paraId="318151FC"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Regressão linear simples </w:t>
      </w:r>
    </w:p>
    <w:p w14:paraId="418D7E6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Regressão com Variáveis Qualitativas </w:t>
      </w:r>
    </w:p>
    <w:p w14:paraId="1642F4CF"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de Resíduos </w:t>
      </w:r>
    </w:p>
    <w:p w14:paraId="6C8CA4D4"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Diagnóstico em Regressão </w:t>
      </w:r>
    </w:p>
    <w:p w14:paraId="06D8FBFB"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Seleção de variáveis e construção de modelos </w:t>
      </w:r>
    </w:p>
    <w:p w14:paraId="49AEB6F0"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Validação de Modelos </w:t>
      </w:r>
    </w:p>
    <w:p w14:paraId="5D51BA9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lastRenderedPageBreak/>
        <w:t xml:space="preserve">- Transformação de Variáveis </w:t>
      </w:r>
    </w:p>
    <w:p w14:paraId="123B3239"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de Regressão </w:t>
      </w:r>
    </w:p>
    <w:p w14:paraId="6EA81F1C"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Regressão Linear Múltipla </w:t>
      </w:r>
    </w:p>
    <w:p w14:paraId="1E1A278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 de regressão linear múltipla </w:t>
      </w:r>
    </w:p>
    <w:p w14:paraId="6348FA4A"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Estimação dos parâmetros do modelo </w:t>
      </w:r>
    </w:p>
    <w:p w14:paraId="5D9DAAC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Inferências sobre a regressão linear múltipla </w:t>
      </w:r>
    </w:p>
    <w:p w14:paraId="6B91F12C"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Estudo da adequação do modelo </w:t>
      </w:r>
    </w:p>
    <w:p w14:paraId="5C6DDDCF"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Variáveis Dummy </w:t>
      </w:r>
    </w:p>
    <w:p w14:paraId="0EC5F65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Lineares Generalizados: Família Exponencial de Distribuições </w:t>
      </w:r>
    </w:p>
    <w:p w14:paraId="0700E85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Componente sistemática </w:t>
      </w:r>
    </w:p>
    <w:p w14:paraId="7F57B14F"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Função de ligação </w:t>
      </w:r>
    </w:p>
    <w:p w14:paraId="6CBC5870"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Lineares Generalizados Especiais (Regressão logística) </w:t>
      </w:r>
    </w:p>
    <w:p w14:paraId="71D2474E"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Função desvio. Função Escore </w:t>
      </w:r>
    </w:p>
    <w:p w14:paraId="30206D1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Testes de Hipóteses </w:t>
      </w:r>
    </w:p>
    <w:p w14:paraId="64A749D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Matriz de Informação de Fisher </w:t>
      </w:r>
    </w:p>
    <w:p w14:paraId="1F10754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de diagnóstico </w:t>
      </w:r>
    </w:p>
    <w:p w14:paraId="657D0E74"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de Sobrevivência </w:t>
      </w:r>
    </w:p>
    <w:p w14:paraId="66F73609"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Conceitos básicos e dados de sobrevivência </w:t>
      </w:r>
    </w:p>
    <w:p w14:paraId="000C58FB" w14:textId="77777777" w:rsid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Métodos Não-Paramétricos para estimação da função de sobrevivência </w:t>
      </w:r>
    </w:p>
    <w:p w14:paraId="30A606A1" w14:textId="52D63DC4"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Modelos probabilísticos em análise de sobrevivência</w:t>
      </w:r>
      <w:r w:rsidRPr="005B245E">
        <w:rPr>
          <w:b/>
          <w:bCs/>
          <w:i w:val="0"/>
          <w:iCs w:val="0"/>
          <w:color w:val="auto"/>
          <w:sz w:val="24"/>
          <w:szCs w:val="24"/>
        </w:rPr>
        <w:t xml:space="preserve"> </w:t>
      </w:r>
    </w:p>
    <w:p w14:paraId="308FF12B"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de Regressão Paramétricos </w:t>
      </w:r>
    </w:p>
    <w:p w14:paraId="7FA7A16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de resíduos </w:t>
      </w:r>
    </w:p>
    <w:p w14:paraId="480BA5E8"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Modelagem via função de risco: modelo de Cox e modelo de taxa acelerada </w:t>
      </w:r>
    </w:p>
    <w:p w14:paraId="50C1D5B4" w14:textId="77777777" w:rsidR="009300C4"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Testes Acelerados: conceitos básicos, relação estresse-resposta e aplicações </w:t>
      </w:r>
    </w:p>
    <w:p w14:paraId="41DC99BE"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4DF4D3C2" w14:textId="77777777" w:rsidR="009300C4"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Análise Multivariada </w:t>
      </w:r>
    </w:p>
    <w:p w14:paraId="12EC6CA8"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Introdução a estatística multivariada </w:t>
      </w:r>
    </w:p>
    <w:p w14:paraId="10FE4A3B"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Álgebra vetorial e matricial </w:t>
      </w:r>
    </w:p>
    <w:p w14:paraId="70FC5EF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Dados multivariados: vetores de médias, matriz de variância e covariância </w:t>
      </w:r>
    </w:p>
    <w:p w14:paraId="11F7CBF9"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Distribuições multivariadas: Normal, T2 </w:t>
      </w:r>
    </w:p>
    <w:p w14:paraId="69358843"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de variância, de agrupamento, fatorial, discriminante, de correlação canônica, multidimensional, de correspondência </w:t>
      </w:r>
    </w:p>
    <w:p w14:paraId="75103FD0"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Redução de dimensão Séries Temporais </w:t>
      </w:r>
    </w:p>
    <w:p w14:paraId="71C827C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Conceitos básicos e modelos de séries temporais </w:t>
      </w:r>
    </w:p>
    <w:p w14:paraId="074D742A"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Estacionariedade </w:t>
      </w:r>
    </w:p>
    <w:p w14:paraId="37238FE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Função de autocorrelacão </w:t>
      </w:r>
    </w:p>
    <w:p w14:paraId="3744D3C3"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no domínio do tempo e da frequência </w:t>
      </w:r>
    </w:p>
    <w:p w14:paraId="57B5D35C"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Método de decomposição </w:t>
      </w:r>
    </w:p>
    <w:p w14:paraId="705D140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de tendência: determinística e estocástica - Método de medias moveis. Alisamento exponencia </w:t>
      </w:r>
    </w:p>
    <w:p w14:paraId="02C50679"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Modelagem de séries temporais estacionárias: Modelos Autoregressivos e de Médias Móveis (ARMA) </w:t>
      </w:r>
    </w:p>
    <w:p w14:paraId="22FAC2E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lastRenderedPageBreak/>
        <w:t xml:space="preserve">- Modelagem de séries temporais não estacionárias: transformações e/ou diferenciação </w:t>
      </w:r>
    </w:p>
    <w:p w14:paraId="7C93878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Autoregressivos Integrados e de Médias Móveis (ARIMA) </w:t>
      </w:r>
    </w:p>
    <w:p w14:paraId="296265E8"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Sazonais Autoregressivos Integrados e de Médias Móveis (SARIMA) </w:t>
      </w:r>
    </w:p>
    <w:p w14:paraId="78D27B65" w14:textId="3DD4D7AA"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de intervenção </w:t>
      </w:r>
    </w:p>
    <w:p w14:paraId="09035CB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Regressão em séries temporais </w:t>
      </w:r>
    </w:p>
    <w:p w14:paraId="7AEE91CD"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Regressão Dinâmica Módulo </w:t>
      </w:r>
    </w:p>
    <w:p w14:paraId="4C62136B" w14:textId="77777777" w:rsidR="009300C4"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Analytics Techniques </w:t>
      </w:r>
    </w:p>
    <w:p w14:paraId="54CDE33C"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4EE91DE1"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w:t>
      </w:r>
      <w:r w:rsidRPr="005B245E">
        <w:rPr>
          <w:b/>
          <w:bCs/>
          <w:i w:val="0"/>
          <w:iCs w:val="0"/>
          <w:color w:val="auto"/>
          <w:sz w:val="24"/>
          <w:szCs w:val="24"/>
        </w:rPr>
        <w:t>Data Discovery e Analytics</w:t>
      </w:r>
      <w:r w:rsidRPr="005B245E">
        <w:rPr>
          <w:i w:val="0"/>
          <w:iCs w:val="0"/>
          <w:color w:val="auto"/>
          <w:sz w:val="24"/>
          <w:szCs w:val="24"/>
        </w:rPr>
        <w:t xml:space="preserve"> </w:t>
      </w:r>
    </w:p>
    <w:p w14:paraId="18D33C9E"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Fundamentos da descoberta de dados </w:t>
      </w:r>
    </w:p>
    <w:p w14:paraId="16C7D124"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Fundamentos e requisitos de aplicações de suporte a decisão </w:t>
      </w:r>
    </w:p>
    <w:p w14:paraId="76A033D3"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Princípios de projeto, arquitetura e construção de aplicações OLAP </w:t>
      </w:r>
    </w:p>
    <w:p w14:paraId="0FEA1872"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Análise, visualização e comunicação de dados </w:t>
      </w:r>
    </w:p>
    <w:p w14:paraId="1EB65427"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Power Bi - Tableau • Machine Learning </w:t>
      </w:r>
    </w:p>
    <w:p w14:paraId="19679F52"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Processo de aprendizagem de máquina </w:t>
      </w:r>
    </w:p>
    <w:p w14:paraId="3C6C42E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Feature Engineering. </w:t>
      </w:r>
    </w:p>
    <w:p w14:paraId="13F3DC1F"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Técnicas e algoritmos de aprendizado supervisionado </w:t>
      </w:r>
    </w:p>
    <w:p w14:paraId="5B69D855"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Técnicas e algoritmos de aprendizado não-supervisionado </w:t>
      </w:r>
    </w:p>
    <w:p w14:paraId="52393B4A"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Combinação de modelos: boosting e ensemble </w:t>
      </w:r>
    </w:p>
    <w:p w14:paraId="589C63FA" w14:textId="77777777" w:rsidR="009300C4"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Métricas e avaliação de modelos </w:t>
      </w:r>
    </w:p>
    <w:p w14:paraId="22735DF1"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5A41E3A6" w14:textId="77777777" w:rsidR="009300C4"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Redes Neurais e Deep Learning </w:t>
      </w:r>
    </w:p>
    <w:p w14:paraId="7497D45E"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Introdução a redes neurais artificiais </w:t>
      </w:r>
    </w:p>
    <w:p w14:paraId="458A7C10"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Deep Learning </w:t>
      </w:r>
    </w:p>
    <w:p w14:paraId="0FAA07D3"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Técnicas, métodos e arquiteturas para redes neurais </w:t>
      </w:r>
    </w:p>
    <w:p w14:paraId="1B9785F0" w14:textId="77777777" w:rsidR="009300C4"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Redes convolucionais modernas </w:t>
      </w:r>
    </w:p>
    <w:p w14:paraId="79889FC9" w14:textId="77777777" w:rsidR="009300C4"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Aplicações de redes convolucionais e deep learning </w:t>
      </w:r>
    </w:p>
    <w:p w14:paraId="58F82E97"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4A327FC4" w14:textId="77777777" w:rsidR="009300C4"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Frameworks para Deep Learning </w:t>
      </w:r>
    </w:p>
    <w:p w14:paraId="0ED4F341"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Anatomia de redes neurais com keras e tensorflow </w:t>
      </w:r>
    </w:p>
    <w:p w14:paraId="6E9D32C9"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Classificação com deep learning: classificação binária e classificação multiclasse </w:t>
      </w:r>
    </w:p>
    <w:p w14:paraId="1514A871"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Regressão linear com deep learning </w:t>
      </w:r>
    </w:p>
    <w:p w14:paraId="0005B0A9"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Monitoramento do modelo e Inferências em modelos treinados </w:t>
      </w:r>
    </w:p>
    <w:p w14:paraId="21FC5533"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Pytorch - Projeto e utilização de infraestrutura e serviços de computação em nuvem </w:t>
      </w:r>
    </w:p>
    <w:p w14:paraId="5D82D476" w14:textId="77777777" w:rsid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Implementação de pipeline da solução </w:t>
      </w:r>
    </w:p>
    <w:p w14:paraId="224F2A75"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2EFEA726" w14:textId="77777777" w:rsidR="005B245E"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Generative AI &amp; Advanced Analytics </w:t>
      </w:r>
    </w:p>
    <w:p w14:paraId="2D1FDEE6"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Fundamentos de IAs Generativas (GenAI) </w:t>
      </w:r>
    </w:p>
    <w:p w14:paraId="1ECDAAB6"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Plataformas de GenAI </w:t>
      </w:r>
    </w:p>
    <w:p w14:paraId="13EDE107" w14:textId="27DE8629"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Engenharia de Prompt </w:t>
      </w:r>
    </w:p>
    <w:p w14:paraId="48AECD6F"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lastRenderedPageBreak/>
        <w:t xml:space="preserve">- Exploração de modelos preditivos </w:t>
      </w:r>
    </w:p>
    <w:p w14:paraId="69474138"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Utilização de APIs de modelos externos </w:t>
      </w:r>
    </w:p>
    <w:p w14:paraId="5CBD626F"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AutoML </w:t>
      </w:r>
    </w:p>
    <w:p w14:paraId="16B889DD"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Cloud Analytics </w:t>
      </w:r>
    </w:p>
    <w:p w14:paraId="11C3D530"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Implementação de pipeline da solução </w:t>
      </w:r>
    </w:p>
    <w:p w14:paraId="5A3BD189"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Conceitos de AI-as-a-Service, AI-as-a-commodity, AI Gateways </w:t>
      </w:r>
    </w:p>
    <w:p w14:paraId="5F8C1EB3"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Tendências Módulo </w:t>
      </w:r>
    </w:p>
    <w:p w14:paraId="379385F0" w14:textId="77777777" w:rsid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Governança e Controle de Dados </w:t>
      </w:r>
    </w:p>
    <w:p w14:paraId="2E80A529"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0241734E" w14:textId="77777777" w:rsidR="005B245E"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Governança de Dados </w:t>
      </w:r>
    </w:p>
    <w:p w14:paraId="757A4571"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Contexto organizacional de dados </w:t>
      </w:r>
    </w:p>
    <w:p w14:paraId="61E9003A"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Conceitos de Governança de Dados (GD) </w:t>
      </w:r>
    </w:p>
    <w:p w14:paraId="09CBDA2E"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Framework DMBoK </w:t>
      </w:r>
    </w:p>
    <w:p w14:paraId="33ED00A4"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Políticas, padrões e procedimentos aplicados aos dados: Data Stewardship, Data Owners, Dados Mestres, Dados Referência, Metadados, Data Catalog </w:t>
      </w:r>
    </w:p>
    <w:p w14:paraId="423807B8"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Processo de implantação de GD </w:t>
      </w:r>
    </w:p>
    <w:p w14:paraId="0B911710"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Modelos de maturidade de dados </w:t>
      </w:r>
    </w:p>
    <w:p w14:paraId="08EB0FAA"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GD aplicada em leis de Proteção (LGPD-GDPR) </w:t>
      </w:r>
    </w:p>
    <w:p w14:paraId="5BC5CC2D"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Compliance e Risk Assessment </w:t>
      </w:r>
    </w:p>
    <w:p w14:paraId="2879AFC2" w14:textId="77777777" w:rsid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GD 2.0: Ética nos dados, Agilidade em GD, Gerência de Mudanças </w:t>
      </w:r>
    </w:p>
    <w:p w14:paraId="59E398FC"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612A5752" w14:textId="77777777" w:rsidR="005B245E"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Cultura e Práticas DataOps e MLOps - MLOps x DevOps x DataOps </w:t>
      </w:r>
    </w:p>
    <w:p w14:paraId="25EBE167"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Camadas, componentes, infraestrutura e ferramentas para arquitetura de Machine Learning </w:t>
      </w:r>
    </w:p>
    <w:p w14:paraId="6C3CE06E"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Projeto e construção de pipeline para build e deployment </w:t>
      </w:r>
    </w:p>
    <w:p w14:paraId="5F5AABAA"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Armazenamento e gestão de métricas, artefatos e encodings </w:t>
      </w:r>
    </w:p>
    <w:p w14:paraId="0B97ABD8"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Kubeflow. Apache Airflow, Apache Beam </w:t>
      </w:r>
    </w:p>
    <w:p w14:paraId="5433BC88" w14:textId="77777777" w:rsid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Criação, treinamento e implantação de modelos: AWS, GCP e Azure </w:t>
      </w:r>
    </w:p>
    <w:p w14:paraId="06715DB4"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7A072E84" w14:textId="77777777" w:rsidR="005B245E"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 xml:space="preserve">• Humanidades </w:t>
      </w:r>
    </w:p>
    <w:p w14:paraId="43754892"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O ser humano, o processo de humanização e o conceito de pessoa </w:t>
      </w:r>
    </w:p>
    <w:p w14:paraId="62669D3A"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Desafios contemporâneos e o lugar da religião e da espiritualidade </w:t>
      </w:r>
    </w:p>
    <w:p w14:paraId="5003F4C2"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Autonomia e heteronomia na sociedade atual - Princípios éticos e ética profissional </w:t>
      </w:r>
    </w:p>
    <w:p w14:paraId="7E6BF025" w14:textId="77777777" w:rsidR="005B245E" w:rsidRPr="005B245E" w:rsidRDefault="005B245E" w:rsidP="009248F0">
      <w:pPr>
        <w:pStyle w:val="Nvel3-R"/>
        <w:numPr>
          <w:ilvl w:val="0"/>
          <w:numId w:val="0"/>
        </w:numPr>
        <w:spacing w:before="0" w:after="0"/>
        <w:ind w:left="425"/>
        <w:rPr>
          <w:i w:val="0"/>
          <w:iCs w:val="0"/>
          <w:color w:val="auto"/>
          <w:sz w:val="24"/>
          <w:szCs w:val="24"/>
        </w:rPr>
      </w:pPr>
    </w:p>
    <w:p w14:paraId="3212161B" w14:textId="77777777" w:rsidR="005B245E" w:rsidRPr="005B245E" w:rsidRDefault="009300C4" w:rsidP="009248F0">
      <w:pPr>
        <w:pStyle w:val="Nvel3-R"/>
        <w:numPr>
          <w:ilvl w:val="0"/>
          <w:numId w:val="0"/>
        </w:numPr>
        <w:spacing w:before="0" w:after="0"/>
        <w:ind w:left="425"/>
        <w:rPr>
          <w:b/>
          <w:bCs/>
          <w:i w:val="0"/>
          <w:iCs w:val="0"/>
          <w:color w:val="auto"/>
          <w:sz w:val="24"/>
          <w:szCs w:val="24"/>
        </w:rPr>
      </w:pPr>
      <w:r w:rsidRPr="005B245E">
        <w:rPr>
          <w:b/>
          <w:bCs/>
          <w:i w:val="0"/>
          <w:iCs w:val="0"/>
          <w:color w:val="auto"/>
          <w:sz w:val="24"/>
          <w:szCs w:val="24"/>
        </w:rPr>
        <w:t>CONTEÚDO PROGRAMÁTICO</w:t>
      </w:r>
    </w:p>
    <w:p w14:paraId="640ED974"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PYTHON PARA CIÊNCIA DE DADOS </w:t>
      </w:r>
    </w:p>
    <w:p w14:paraId="6239F769"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ANÁLISE DESCRITIVA E PROBABILIDADE </w:t>
      </w:r>
    </w:p>
    <w:p w14:paraId="67DB3658"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DATA DISCOVERY E ANALYTICS </w:t>
      </w:r>
    </w:p>
    <w:p w14:paraId="0098B7D8"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TÉCNICAS DE AMOSTRAGEM E REGRESSÃO LINEAR </w:t>
      </w:r>
    </w:p>
    <w:p w14:paraId="0735D045"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INFERÊNCIA ESTATÍSTICA </w:t>
      </w:r>
    </w:p>
    <w:p w14:paraId="6B890C8B" w14:textId="03B30E3C"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GOVERNANÇA DE DADOS </w:t>
      </w:r>
    </w:p>
    <w:p w14:paraId="6F6853B6"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MODELOS DE REGRESSÃO</w:t>
      </w:r>
    </w:p>
    <w:p w14:paraId="5D8E1D20"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 SÉRIES TEMPORAIS</w:t>
      </w:r>
    </w:p>
    <w:p w14:paraId="1314709F"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lastRenderedPageBreak/>
        <w:t xml:space="preserve"> ANÁLISE DE SOBREVIVÊNCIA</w:t>
      </w:r>
    </w:p>
    <w:p w14:paraId="0B3C0AE9"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ANÁLISE MULTIVARIADA CULTURA E PRÁTICAS DATAOPS E MLOPS</w:t>
      </w:r>
    </w:p>
    <w:p w14:paraId="7D9BE1DC"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MACHINE LEARNING </w:t>
      </w:r>
    </w:p>
    <w:p w14:paraId="5FB98E18"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REDES NEURAIS E DEEP LEARNING </w:t>
      </w:r>
    </w:p>
    <w:p w14:paraId="7B90B078"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FRAMEWORKS PARA DEEP LEARNING </w:t>
      </w:r>
    </w:p>
    <w:p w14:paraId="33DA12A3"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GENERATIVE AI &amp; ADVANCED ANALYTICS </w:t>
      </w:r>
    </w:p>
    <w:p w14:paraId="1F7E479C" w14:textId="77777777" w:rsidR="005B245E"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 xml:space="preserve">HUMANIDADES* </w:t>
      </w:r>
    </w:p>
    <w:p w14:paraId="6D8EF867" w14:textId="5009B554" w:rsidR="009248F0" w:rsidRPr="005B245E" w:rsidRDefault="009300C4" w:rsidP="009248F0">
      <w:pPr>
        <w:pStyle w:val="Nvel3-R"/>
        <w:numPr>
          <w:ilvl w:val="0"/>
          <w:numId w:val="0"/>
        </w:numPr>
        <w:spacing w:before="0" w:after="0"/>
        <w:ind w:left="425"/>
        <w:rPr>
          <w:i w:val="0"/>
          <w:iCs w:val="0"/>
          <w:color w:val="auto"/>
          <w:sz w:val="24"/>
          <w:szCs w:val="24"/>
        </w:rPr>
      </w:pPr>
      <w:r w:rsidRPr="005B245E">
        <w:rPr>
          <w:i w:val="0"/>
          <w:iCs w:val="0"/>
          <w:color w:val="auto"/>
          <w:sz w:val="24"/>
          <w:szCs w:val="24"/>
        </w:rPr>
        <w:t>*Atenta as tendências de mercado e visando desenvolver a compreensão do ser humano frente às ambiguidades existenciais e sócio religiosas da contemporaneidade, a PUC Minas Virtual disponibilizará como disciplina bônus, além das disciplinas previstas para cada um de seus cursos, a disciplina Humanidades (O ser humano, o processo de humanização e o conceito de pessoa. Desafios contemporâneos e o lugar da religião e da espiritualidade. Autonomia e heteronomia na sociedade atual. Princípios éticos e ética profissional).</w:t>
      </w:r>
    </w:p>
    <w:p w14:paraId="43EF55DA" w14:textId="77777777" w:rsidR="005B245E" w:rsidRPr="00DA6FBE" w:rsidRDefault="005B245E" w:rsidP="009248F0">
      <w:pPr>
        <w:pStyle w:val="Nvel3-R"/>
        <w:numPr>
          <w:ilvl w:val="0"/>
          <w:numId w:val="0"/>
        </w:numPr>
        <w:spacing w:before="0" w:after="0"/>
        <w:ind w:left="425"/>
        <w:rPr>
          <w:i w:val="0"/>
          <w:color w:val="auto"/>
          <w:sz w:val="24"/>
          <w:szCs w:val="24"/>
        </w:rPr>
      </w:pPr>
    </w:p>
    <w:p w14:paraId="09E388D0" w14:textId="54695F89" w:rsidR="00576F32" w:rsidRPr="00DA6FBE" w:rsidRDefault="00576F32" w:rsidP="00BC26E3">
      <w:pPr>
        <w:pStyle w:val="PargrafodaLista"/>
        <w:numPr>
          <w:ilvl w:val="0"/>
          <w:numId w:val="24"/>
        </w:numPr>
        <w:pBdr>
          <w:top w:val="nil"/>
          <w:left w:val="nil"/>
          <w:bottom w:val="nil"/>
          <w:right w:val="nil"/>
          <w:between w:val="nil"/>
        </w:pBdr>
        <w:spacing w:line="276" w:lineRule="auto"/>
        <w:jc w:val="both"/>
        <w:rPr>
          <w:rFonts w:ascii="Arial" w:hAnsi="Arial" w:cs="Arial"/>
          <w:b/>
          <w:sz w:val="24"/>
          <w:szCs w:val="24"/>
        </w:rPr>
      </w:pPr>
      <w:r w:rsidRPr="00DA6FBE">
        <w:rPr>
          <w:rFonts w:ascii="Arial" w:hAnsi="Arial" w:cs="Arial"/>
          <w:b/>
          <w:sz w:val="24"/>
          <w:szCs w:val="24"/>
        </w:rPr>
        <w:t>OBRIGAÇÕES ESPECÍFICAS DAS PARTES</w:t>
      </w:r>
    </w:p>
    <w:p w14:paraId="1FBA8E8D" w14:textId="77777777" w:rsidR="00DA6FBE" w:rsidRPr="00DA6FBE" w:rsidRDefault="00DA6FBE" w:rsidP="00DA6FBE">
      <w:pPr>
        <w:pStyle w:val="PargrafodaLista"/>
        <w:pBdr>
          <w:top w:val="nil"/>
          <w:left w:val="nil"/>
          <w:bottom w:val="nil"/>
          <w:right w:val="nil"/>
          <w:between w:val="nil"/>
        </w:pBdr>
        <w:spacing w:line="276" w:lineRule="auto"/>
        <w:ind w:left="585"/>
        <w:jc w:val="both"/>
        <w:rPr>
          <w:rFonts w:ascii="Arial" w:hAnsi="Arial" w:cs="Arial"/>
          <w:b/>
          <w:sz w:val="24"/>
          <w:szCs w:val="24"/>
        </w:rPr>
      </w:pPr>
    </w:p>
    <w:p w14:paraId="790455A5" w14:textId="16DE6FD9" w:rsidR="00576F32" w:rsidRPr="00DA6FBE" w:rsidRDefault="00576F32" w:rsidP="00BC26E3">
      <w:pPr>
        <w:pStyle w:val="PargrafodaLista"/>
        <w:numPr>
          <w:ilvl w:val="1"/>
          <w:numId w:val="24"/>
        </w:numPr>
        <w:pBdr>
          <w:top w:val="nil"/>
          <w:left w:val="nil"/>
          <w:bottom w:val="nil"/>
          <w:right w:val="nil"/>
          <w:between w:val="nil"/>
        </w:pBdr>
        <w:spacing w:line="276" w:lineRule="auto"/>
        <w:jc w:val="both"/>
        <w:rPr>
          <w:rFonts w:ascii="Arial" w:hAnsi="Arial" w:cs="Arial"/>
          <w:b/>
          <w:sz w:val="24"/>
          <w:szCs w:val="24"/>
        </w:rPr>
      </w:pPr>
      <w:r w:rsidRPr="00DA6FBE">
        <w:rPr>
          <w:rFonts w:ascii="Arial" w:hAnsi="Arial" w:cs="Arial"/>
          <w:b/>
          <w:sz w:val="24"/>
          <w:szCs w:val="24"/>
        </w:rPr>
        <w:t xml:space="preserve">Das obrigações do Contratado </w:t>
      </w:r>
    </w:p>
    <w:p w14:paraId="3656A316"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 xml:space="preserve">Cumprir todas as obrigações constantes deste instrumento e seus anexos, nas quantidades, prazos e condições pactuadas. </w:t>
      </w:r>
    </w:p>
    <w:p w14:paraId="34BB5E7B"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Efetuar a prestação do serviço conforme fixado no Termo e Referência e seus anexos.</w:t>
      </w:r>
    </w:p>
    <w:p w14:paraId="13246635"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Providenciar a imediata correção das irregularidades apontadas pelo Contratante, quanto à prestação do serviço.</w:t>
      </w:r>
    </w:p>
    <w:p w14:paraId="7671CAB4"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Garantir a boa qualidade do serviço prestado.</w:t>
      </w:r>
    </w:p>
    <w:p w14:paraId="067A583A"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Atender, no prazo máximo de 05 (cinco) dias úteis, a convocação para retirada da(s) Nota(s) de Empenho.</w:t>
      </w:r>
    </w:p>
    <w:p w14:paraId="1E974DDD"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Manter, durante toda a execução do contrato, em compatibilidade com as obrigações assumidas, todas as condições exigidas para a habilitação na licitação em cumprimento ao disposto no Inciso XVI do artigo 92 da Lei nº 14.133, de 2021.</w:t>
      </w:r>
    </w:p>
    <w:p w14:paraId="2D92D1E1"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Responsabilizar-se por todos e quaisquer danos e/ou prejuízos que vier causar ao Contratante ou a terceiros, por sua culpa ou dolo, na pessoa de preposto ou terceiros a seu serviço, não excluindo ou reduzindo essa responsabilidade a fiscalização ou o acompanhamento pelo Contratante.</w:t>
      </w:r>
    </w:p>
    <w:p w14:paraId="748A8039"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Responsabilizar-se pelos salários, encargos sociais, previdenciários, securitários, taxas, impostos e quaisquer outros que incidam ou venham a incidir sobre seu pessoal necessário à execução deste contrato.</w:t>
      </w:r>
    </w:p>
    <w:p w14:paraId="00660299"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Apresentar sempre que solicitado pelo Contratante, comprovação de cumprimento das obrigações tributárias e sociais, legalmente exigíveis.</w:t>
      </w:r>
    </w:p>
    <w:p w14:paraId="647E4CAB" w14:textId="1504D9CA"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hAnsi="Arial" w:cs="Arial"/>
          <w:sz w:val="24"/>
          <w:szCs w:val="24"/>
        </w:rPr>
        <w:t xml:space="preserve">Submeter-se às normas e determinações do Contratante no que se referem à execução </w:t>
      </w:r>
      <w:r w:rsidR="00C465E4" w:rsidRPr="00DA6FBE">
        <w:rPr>
          <w:rFonts w:ascii="Arial" w:hAnsi="Arial" w:cs="Arial"/>
          <w:sz w:val="24"/>
          <w:szCs w:val="24"/>
        </w:rPr>
        <w:t>desta prestação de serviços</w:t>
      </w:r>
      <w:r w:rsidRPr="00DA6FBE">
        <w:rPr>
          <w:rFonts w:ascii="Arial" w:hAnsi="Arial" w:cs="Arial"/>
          <w:sz w:val="24"/>
          <w:szCs w:val="24"/>
        </w:rPr>
        <w:t>.</w:t>
      </w:r>
    </w:p>
    <w:p w14:paraId="287E46C5" w14:textId="432A9F42" w:rsidR="009B3EE1" w:rsidRPr="00DA6FBE" w:rsidRDefault="00C465E4" w:rsidP="00BC26E3">
      <w:pPr>
        <w:pStyle w:val="PargrafodaLista"/>
        <w:numPr>
          <w:ilvl w:val="2"/>
          <w:numId w:val="24"/>
        </w:numPr>
        <w:pBdr>
          <w:top w:val="nil"/>
          <w:left w:val="nil"/>
          <w:bottom w:val="nil"/>
          <w:right w:val="nil"/>
          <w:between w:val="nil"/>
        </w:pBdr>
        <w:spacing w:line="276" w:lineRule="auto"/>
        <w:jc w:val="both"/>
        <w:rPr>
          <w:rFonts w:ascii="Arial" w:hAnsi="Arial" w:cs="Arial"/>
          <w:sz w:val="24"/>
          <w:szCs w:val="24"/>
        </w:rPr>
      </w:pPr>
      <w:r w:rsidRPr="00DA6FBE">
        <w:rPr>
          <w:rFonts w:ascii="Arial" w:eastAsia="Luxi Sans" w:hAnsi="Arial" w:cs="Arial"/>
          <w:sz w:val="24"/>
          <w:szCs w:val="24"/>
        </w:rPr>
        <w:lastRenderedPageBreak/>
        <w:t>Fornecer certificação no curso oferecido, este estará vinculado ao aproveitamento obtido, em conformidade com a matriz curricular e carga horária do curso ministrado.</w:t>
      </w:r>
    </w:p>
    <w:p w14:paraId="1C230833" w14:textId="77777777" w:rsidR="0065587A" w:rsidRPr="00DA6FBE" w:rsidRDefault="0065587A" w:rsidP="0065587A">
      <w:pPr>
        <w:pStyle w:val="PargrafodaLista"/>
        <w:pBdr>
          <w:top w:val="nil"/>
          <w:left w:val="nil"/>
          <w:bottom w:val="nil"/>
          <w:right w:val="nil"/>
          <w:between w:val="nil"/>
        </w:pBdr>
        <w:spacing w:line="276" w:lineRule="auto"/>
        <w:ind w:left="1080"/>
        <w:jc w:val="both"/>
        <w:rPr>
          <w:rFonts w:ascii="Arial" w:hAnsi="Arial" w:cs="Arial"/>
          <w:sz w:val="24"/>
          <w:szCs w:val="24"/>
        </w:rPr>
      </w:pPr>
    </w:p>
    <w:p w14:paraId="120285E8" w14:textId="77777777" w:rsidR="00576F32" w:rsidRPr="00DA6FBE" w:rsidRDefault="00576F32" w:rsidP="00BC26E3">
      <w:pPr>
        <w:pStyle w:val="PargrafodaLista"/>
        <w:numPr>
          <w:ilvl w:val="1"/>
          <w:numId w:val="24"/>
        </w:numPr>
        <w:pBdr>
          <w:top w:val="nil"/>
          <w:left w:val="nil"/>
          <w:bottom w:val="nil"/>
          <w:right w:val="nil"/>
          <w:between w:val="nil"/>
        </w:pBdr>
        <w:spacing w:line="276" w:lineRule="auto"/>
        <w:jc w:val="both"/>
        <w:rPr>
          <w:rFonts w:ascii="Arial" w:hAnsi="Arial" w:cs="Arial"/>
          <w:b/>
          <w:sz w:val="24"/>
          <w:szCs w:val="24"/>
        </w:rPr>
      </w:pPr>
      <w:r w:rsidRPr="00DA6FBE">
        <w:rPr>
          <w:rFonts w:ascii="Arial" w:hAnsi="Arial" w:cs="Arial"/>
          <w:b/>
          <w:sz w:val="24"/>
          <w:szCs w:val="24"/>
        </w:rPr>
        <w:t>Das obrigações do Contratante</w:t>
      </w:r>
    </w:p>
    <w:p w14:paraId="05D7C371"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b/>
          <w:sz w:val="24"/>
          <w:szCs w:val="24"/>
        </w:rPr>
      </w:pPr>
      <w:r w:rsidRPr="00DA6FBE">
        <w:rPr>
          <w:rFonts w:ascii="Arial" w:hAnsi="Arial" w:cs="Arial"/>
          <w:sz w:val="24"/>
          <w:szCs w:val="24"/>
        </w:rPr>
        <w:t>Acompanhar e fiscalizar a execução da prestação do serviço contratado, por meio da Gerência de Logística.</w:t>
      </w:r>
    </w:p>
    <w:p w14:paraId="41717555"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b/>
          <w:sz w:val="24"/>
          <w:szCs w:val="24"/>
        </w:rPr>
      </w:pPr>
      <w:r w:rsidRPr="00DA6FBE">
        <w:rPr>
          <w:rFonts w:ascii="Arial" w:hAnsi="Arial" w:cs="Arial"/>
          <w:sz w:val="24"/>
          <w:szCs w:val="24"/>
        </w:rPr>
        <w:t>Fiscalizar a manutenção pelo Contratado, das condições de habilitação exigidas neste Termo de Referência, durante toda a execução do contrato, em cumprimento ao disposto no Inciso XVI do artigo 92 da Lei nº 14.133, de 2021.</w:t>
      </w:r>
    </w:p>
    <w:p w14:paraId="38AF08F5"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b/>
          <w:sz w:val="24"/>
          <w:szCs w:val="24"/>
        </w:rPr>
      </w:pPr>
      <w:r w:rsidRPr="00DA6FBE">
        <w:rPr>
          <w:rFonts w:ascii="Arial" w:hAnsi="Arial" w:cs="Arial"/>
          <w:sz w:val="24"/>
          <w:szCs w:val="24"/>
        </w:rPr>
        <w:t>Pagar no vencimento a fatura apresentada pelo Contratado correspondente ao serviço prestado.</w:t>
      </w:r>
    </w:p>
    <w:p w14:paraId="2DF778FF" w14:textId="77777777" w:rsidR="00576F32" w:rsidRPr="00DA6FBE" w:rsidRDefault="00576F32" w:rsidP="00BC26E3">
      <w:pPr>
        <w:pStyle w:val="PargrafodaLista"/>
        <w:numPr>
          <w:ilvl w:val="2"/>
          <w:numId w:val="24"/>
        </w:numPr>
        <w:pBdr>
          <w:top w:val="nil"/>
          <w:left w:val="nil"/>
          <w:bottom w:val="nil"/>
          <w:right w:val="nil"/>
          <w:between w:val="nil"/>
        </w:pBdr>
        <w:spacing w:line="276" w:lineRule="auto"/>
        <w:jc w:val="both"/>
        <w:rPr>
          <w:rFonts w:ascii="Arial" w:hAnsi="Arial" w:cs="Arial"/>
          <w:b/>
          <w:sz w:val="24"/>
          <w:szCs w:val="24"/>
        </w:rPr>
      </w:pPr>
      <w:r w:rsidRPr="00DA6FBE">
        <w:rPr>
          <w:rFonts w:ascii="Arial" w:hAnsi="Arial" w:cs="Arial"/>
          <w:sz w:val="24"/>
          <w:szCs w:val="24"/>
        </w:rPr>
        <w:t>Notificar o Contratado, por escrito, fixando-lhe prazo para corrigir defeitos ou irregularidades encontradas na execução do serviço.</w:t>
      </w:r>
    </w:p>
    <w:p w14:paraId="67CC9FC7" w14:textId="77777777" w:rsidR="0065587A" w:rsidRPr="00DA6FBE" w:rsidRDefault="0065587A" w:rsidP="0065587A">
      <w:pPr>
        <w:pStyle w:val="PargrafodaLista"/>
        <w:pBdr>
          <w:top w:val="nil"/>
          <w:left w:val="nil"/>
          <w:bottom w:val="nil"/>
          <w:right w:val="nil"/>
          <w:between w:val="nil"/>
        </w:pBdr>
        <w:spacing w:line="276" w:lineRule="auto"/>
        <w:ind w:left="1080"/>
        <w:jc w:val="both"/>
        <w:rPr>
          <w:rFonts w:ascii="Arial" w:hAnsi="Arial" w:cs="Arial"/>
          <w:b/>
          <w:sz w:val="24"/>
          <w:szCs w:val="24"/>
        </w:rPr>
      </w:pPr>
    </w:p>
    <w:p w14:paraId="3EE4D6E4" w14:textId="77777777" w:rsidR="00C465E4" w:rsidRPr="00DA6FBE" w:rsidRDefault="00C465E4" w:rsidP="00BC26E3">
      <w:pPr>
        <w:pStyle w:val="PargrafodaLista"/>
        <w:numPr>
          <w:ilvl w:val="1"/>
          <w:numId w:val="24"/>
        </w:numPr>
        <w:tabs>
          <w:tab w:val="left" w:pos="1276"/>
        </w:tabs>
        <w:spacing w:line="276" w:lineRule="auto"/>
        <w:jc w:val="both"/>
        <w:rPr>
          <w:rFonts w:ascii="Arial" w:hAnsi="Arial" w:cs="Arial"/>
          <w:b/>
          <w:sz w:val="24"/>
          <w:szCs w:val="24"/>
        </w:rPr>
      </w:pPr>
      <w:r w:rsidRPr="00DA6FBE">
        <w:rPr>
          <w:rFonts w:ascii="Arial" w:hAnsi="Arial" w:cs="Arial"/>
          <w:b/>
          <w:sz w:val="24"/>
          <w:szCs w:val="24"/>
        </w:rPr>
        <w:t xml:space="preserve">  </w:t>
      </w:r>
      <w:r w:rsidRPr="00DA6FBE">
        <w:rPr>
          <w:rFonts w:ascii="Arial" w:eastAsia="Luxi Sans" w:hAnsi="Arial" w:cs="Arial"/>
          <w:b/>
          <w:sz w:val="24"/>
          <w:szCs w:val="24"/>
        </w:rPr>
        <w:t>Obrigações do servidor / sanções</w:t>
      </w:r>
    </w:p>
    <w:p w14:paraId="6C14B0E8" w14:textId="77777777" w:rsidR="00C465E4" w:rsidRPr="00DA6FBE" w:rsidRDefault="00C465E4" w:rsidP="00BC26E3">
      <w:pPr>
        <w:pStyle w:val="PargrafodaLista"/>
        <w:numPr>
          <w:ilvl w:val="1"/>
          <w:numId w:val="24"/>
        </w:numPr>
        <w:tabs>
          <w:tab w:val="left" w:pos="1276"/>
        </w:tabs>
        <w:spacing w:line="276" w:lineRule="auto"/>
        <w:jc w:val="both"/>
        <w:rPr>
          <w:rFonts w:ascii="Arial" w:hAnsi="Arial" w:cs="Arial"/>
          <w:b/>
          <w:sz w:val="24"/>
          <w:szCs w:val="24"/>
        </w:rPr>
      </w:pPr>
      <w:r w:rsidRPr="00DA6FBE">
        <w:rPr>
          <w:rFonts w:ascii="Arial" w:hAnsi="Arial" w:cs="Arial"/>
          <w:sz w:val="24"/>
          <w:szCs w:val="24"/>
          <w:lang w:eastAsia="pt-BR"/>
        </w:rPr>
        <w:t>Caberá ao servidor apresentar cópia do certificado de participação.</w:t>
      </w:r>
    </w:p>
    <w:p w14:paraId="70D3AA71" w14:textId="77777777" w:rsidR="00C465E4" w:rsidRPr="00DA6FBE" w:rsidRDefault="00C465E4" w:rsidP="00BC26E3">
      <w:pPr>
        <w:pStyle w:val="PargrafodaLista"/>
        <w:numPr>
          <w:ilvl w:val="1"/>
          <w:numId w:val="24"/>
        </w:numPr>
        <w:tabs>
          <w:tab w:val="left" w:pos="1276"/>
        </w:tabs>
        <w:spacing w:line="276" w:lineRule="auto"/>
        <w:jc w:val="both"/>
        <w:rPr>
          <w:rFonts w:ascii="Arial" w:hAnsi="Arial" w:cs="Arial"/>
          <w:b/>
          <w:sz w:val="24"/>
          <w:szCs w:val="24"/>
        </w:rPr>
      </w:pPr>
      <w:r w:rsidRPr="00DA6FBE">
        <w:rPr>
          <w:rFonts w:ascii="Arial" w:hAnsi="Arial" w:cs="Arial"/>
          <w:sz w:val="24"/>
          <w:szCs w:val="24"/>
          <w:lang w:eastAsia="pt-BR"/>
        </w:rPr>
        <w:t>O servidor que não concluir o curso financiado deverá, assim que caracterizado o abandono, restituir os valores recebido.</w:t>
      </w:r>
    </w:p>
    <w:p w14:paraId="09E987E3" w14:textId="6EEE3EC6" w:rsidR="00576F32" w:rsidRPr="00DA6FBE" w:rsidRDefault="00576F32" w:rsidP="00BC26E3">
      <w:pPr>
        <w:pStyle w:val="PargrafodaLista"/>
        <w:pBdr>
          <w:top w:val="nil"/>
          <w:left w:val="nil"/>
          <w:bottom w:val="nil"/>
          <w:right w:val="nil"/>
          <w:between w:val="nil"/>
        </w:pBdr>
        <w:spacing w:line="276" w:lineRule="auto"/>
        <w:ind w:left="900"/>
        <w:jc w:val="both"/>
        <w:rPr>
          <w:rFonts w:ascii="Arial" w:hAnsi="Arial" w:cs="Arial"/>
          <w:b/>
          <w:sz w:val="24"/>
          <w:szCs w:val="24"/>
        </w:rPr>
      </w:pPr>
    </w:p>
    <w:p w14:paraId="5F0EBA3F" w14:textId="77777777" w:rsidR="00576F32" w:rsidRPr="00DA6FBE" w:rsidRDefault="00576F32" w:rsidP="00BC26E3">
      <w:pPr>
        <w:pBdr>
          <w:top w:val="nil"/>
          <w:left w:val="nil"/>
          <w:bottom w:val="nil"/>
          <w:right w:val="nil"/>
          <w:between w:val="nil"/>
        </w:pBdr>
        <w:spacing w:line="276" w:lineRule="auto"/>
        <w:jc w:val="both"/>
        <w:rPr>
          <w:rFonts w:ascii="Arial" w:hAnsi="Arial" w:cs="Arial"/>
          <w:b/>
          <w:sz w:val="24"/>
          <w:szCs w:val="24"/>
        </w:rPr>
      </w:pPr>
    </w:p>
    <w:p w14:paraId="530BF839" w14:textId="77777777" w:rsidR="00576F32" w:rsidRPr="00DA6FBE" w:rsidRDefault="00576F32" w:rsidP="00BC26E3">
      <w:pPr>
        <w:pBdr>
          <w:top w:val="nil"/>
          <w:left w:val="nil"/>
          <w:bottom w:val="nil"/>
          <w:right w:val="nil"/>
          <w:between w:val="nil"/>
        </w:pBdr>
        <w:spacing w:line="276" w:lineRule="auto"/>
        <w:jc w:val="both"/>
        <w:rPr>
          <w:rFonts w:ascii="Arial" w:hAnsi="Arial" w:cs="Arial"/>
          <w:b/>
          <w:sz w:val="24"/>
          <w:szCs w:val="24"/>
        </w:rPr>
      </w:pPr>
    </w:p>
    <w:p w14:paraId="320E7647" w14:textId="77777777" w:rsidR="00D75E2C" w:rsidRPr="00576F32" w:rsidRDefault="00D75E2C" w:rsidP="00BC26E3">
      <w:pPr>
        <w:spacing w:line="276" w:lineRule="auto"/>
        <w:jc w:val="center"/>
        <w:rPr>
          <w:rFonts w:eastAsia="Arial"/>
          <w:color w:val="000000"/>
          <w:sz w:val="24"/>
          <w:szCs w:val="24"/>
        </w:rPr>
      </w:pPr>
    </w:p>
    <w:sectPr w:rsidR="00D75E2C" w:rsidRPr="00576F32" w:rsidSect="005D2162">
      <w:headerReference w:type="default" r:id="rId15"/>
      <w:footerReference w:type="default" r:id="rId16"/>
      <w:pgSz w:w="11905" w:h="16837"/>
      <w:pgMar w:top="1276" w:right="1557" w:bottom="992" w:left="1701"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B26B24" w14:textId="77777777" w:rsidR="000E0A3D" w:rsidRDefault="000E0A3D">
      <w:r>
        <w:separator/>
      </w:r>
    </w:p>
  </w:endnote>
  <w:endnote w:type="continuationSeparator" w:id="0">
    <w:p w14:paraId="5A36A7C5" w14:textId="77777777" w:rsidR="000E0A3D" w:rsidRDefault="000E0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xi Sans">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StarSymbol">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Trebuchet MS">
    <w:panose1 w:val="020B0603020202020204"/>
    <w:charset w:val="00"/>
    <w:family w:val="swiss"/>
    <w:pitch w:val="variable"/>
    <w:sig w:usb0="00000687" w:usb1="00000000" w:usb2="00000000" w:usb3="00000000" w:csb0="0000009F" w:csb1="00000000"/>
  </w:font>
  <w:font w:name="gotham-medium">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750EF" w14:textId="77777777" w:rsidR="004D7DF2" w:rsidRDefault="004D7DF2" w:rsidP="00AE200A">
    <w:pPr>
      <w:pBdr>
        <w:top w:val="single" w:sz="4" w:space="14" w:color="000000"/>
        <w:left w:val="nil"/>
        <w:bottom w:val="nil"/>
        <w:right w:val="nil"/>
        <w:between w:val="nil"/>
      </w:pBdr>
      <w:tabs>
        <w:tab w:val="center" w:pos="4419"/>
        <w:tab w:val="right" w:pos="8838"/>
        <w:tab w:val="left" w:pos="2002"/>
        <w:tab w:val="right" w:pos="9923"/>
      </w:tabs>
      <w:rPr>
        <w:color w:val="000000"/>
      </w:rPr>
    </w:pPr>
    <w:r>
      <w:rPr>
        <w:color w:val="000000"/>
      </w:rPr>
      <w:t xml:space="preserve">                                   </w:t>
    </w: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11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11</w:t>
    </w:r>
    <w:r>
      <w:rPr>
        <w:color w:val="000000"/>
      </w:rPr>
      <w:fldChar w:fldCharType="end"/>
    </w:r>
  </w:p>
  <w:p w14:paraId="7928986B" w14:textId="77777777" w:rsidR="004D7DF2" w:rsidRDefault="004D7DF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51506D" w14:textId="77777777" w:rsidR="000E0A3D" w:rsidRDefault="000E0A3D">
      <w:r>
        <w:separator/>
      </w:r>
    </w:p>
  </w:footnote>
  <w:footnote w:type="continuationSeparator" w:id="0">
    <w:p w14:paraId="599E8F22" w14:textId="77777777" w:rsidR="000E0A3D" w:rsidRDefault="000E0A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CE6C1" w14:textId="77777777" w:rsidR="004D7DF2" w:rsidRDefault="004D7DF2" w:rsidP="00544EAE">
    <w:pPr>
      <w:pBdr>
        <w:top w:val="nil"/>
        <w:left w:val="nil"/>
        <w:bottom w:val="nil"/>
        <w:right w:val="nil"/>
        <w:between w:val="nil"/>
      </w:pBdr>
      <w:tabs>
        <w:tab w:val="center" w:pos="4419"/>
        <w:tab w:val="right" w:pos="8838"/>
      </w:tabs>
      <w:ind w:left="2552"/>
      <w:jc w:val="center"/>
      <w:rPr>
        <w:b/>
        <w:color w:val="000000"/>
        <w:sz w:val="18"/>
        <w:szCs w:val="18"/>
      </w:rPr>
    </w:pPr>
  </w:p>
  <w:p w14:paraId="0C52A65B" w14:textId="17026D04" w:rsidR="004D7DF2" w:rsidRPr="00B73B11" w:rsidRDefault="004D7DF2" w:rsidP="00544EAE">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 xml:space="preserve">SECRETARIA MUNICIPAL DE FAZENDA </w:t>
    </w:r>
    <w:r>
      <w:rPr>
        <w:noProof/>
        <w:lang w:eastAsia="pt-BR"/>
      </w:rPr>
      <w:drawing>
        <wp:anchor distT="0" distB="0" distL="114300" distR="114300" simplePos="0" relativeHeight="251658240" behindDoc="0" locked="0" layoutInCell="1" allowOverlap="1" wp14:anchorId="74B36420" wp14:editId="21150BC0">
          <wp:simplePos x="0" y="0"/>
          <wp:positionH relativeFrom="column">
            <wp:posOffset>155575</wp:posOffset>
          </wp:positionH>
          <wp:positionV relativeFrom="paragraph">
            <wp:posOffset>-11429</wp:posOffset>
          </wp:positionV>
          <wp:extent cx="1554480" cy="365760"/>
          <wp:effectExtent l="0" t="0" r="0" b="0"/>
          <wp:wrapSquare wrapText="bothSides" distT="0" distB="0" distL="114300" distR="114300"/>
          <wp:docPr id="5"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p w14:paraId="2372CB56" w14:textId="2BFEFA74" w:rsidR="004D7DF2" w:rsidRDefault="004D7DF2" w:rsidP="00DA332C">
    <w:pPr>
      <w:spacing w:line="276" w:lineRule="auto"/>
      <w:jc w:val="center"/>
      <w:rPr>
        <w:b/>
        <w:sz w:val="18"/>
        <w:szCs w:val="18"/>
      </w:rPr>
    </w:pPr>
    <w:r w:rsidRPr="00B73B11">
      <w:rPr>
        <w:b/>
        <w:sz w:val="18"/>
        <w:szCs w:val="18"/>
      </w:rPr>
      <w:t xml:space="preserve">SUBSECRETARIA DE ADMINISTRAÇÃO E LOGÍSTICA </w:t>
    </w:r>
  </w:p>
  <w:p w14:paraId="6FDB11CC" w14:textId="77777777" w:rsidR="004D7DF2" w:rsidRPr="00B73B11" w:rsidRDefault="004D7DF2" w:rsidP="00DA332C">
    <w:pPr>
      <w:spacing w:line="276" w:lineRule="auto"/>
      <w:jc w:val="center"/>
      <w:rPr>
        <w:b/>
        <w:sz w:val="18"/>
        <w:szCs w:val="18"/>
      </w:rPr>
    </w:pPr>
  </w:p>
  <w:p w14:paraId="59C49B2B" w14:textId="78F74F1E" w:rsidR="004D7DF2" w:rsidRDefault="004D7DF2">
    <w:pPr>
      <w:pBdr>
        <w:top w:val="nil"/>
        <w:left w:val="nil"/>
        <w:bottom w:val="nil"/>
        <w:right w:val="nil"/>
        <w:between w:val="nil"/>
      </w:pBdr>
      <w:tabs>
        <w:tab w:val="center" w:pos="4419"/>
        <w:tab w:val="right" w:pos="8838"/>
      </w:tabs>
      <w:ind w:left="2552"/>
      <w:jc w:val="center"/>
      <w:rPr>
        <w:b/>
        <w:color w:val="000000"/>
        <w:sz w:val="18"/>
        <w:szCs w:val="18"/>
      </w:rPr>
    </w:pPr>
  </w:p>
  <w:p w14:paraId="66819D9B" w14:textId="60DE10D1" w:rsidR="004D7DF2" w:rsidRDefault="004D7DF2">
    <w:pPr>
      <w:pBdr>
        <w:top w:val="nil"/>
        <w:left w:val="nil"/>
        <w:bottom w:val="nil"/>
        <w:right w:val="nil"/>
        <w:between w:val="nil"/>
      </w:pBdr>
      <w:tabs>
        <w:tab w:val="center" w:pos="4419"/>
        <w:tab w:val="right" w:pos="8838"/>
      </w:tabs>
      <w:ind w:left="2552" w:hanging="2552"/>
      <w:jc w:val="center"/>
      <w:rPr>
        <w:b/>
        <w:color w:val="000000"/>
        <w:sz w:val="16"/>
        <w:szCs w:val="16"/>
      </w:rPr>
    </w:pPr>
    <w:r>
      <w:rPr>
        <w:noProof/>
        <w:lang w:eastAsia="pt-BR"/>
      </w:rPr>
      <mc:AlternateContent>
        <mc:Choice Requires="wps">
          <w:drawing>
            <wp:anchor distT="0" distB="0" distL="114297" distR="114297" simplePos="0" relativeHeight="251659264" behindDoc="0" locked="0" layoutInCell="1" allowOverlap="1" wp14:anchorId="3F707C6C" wp14:editId="0430D813">
              <wp:simplePos x="0" y="0"/>
              <wp:positionH relativeFrom="column">
                <wp:posOffset>12699</wp:posOffset>
              </wp:positionH>
              <wp:positionV relativeFrom="paragraph">
                <wp:posOffset>101600</wp:posOffset>
              </wp:positionV>
              <wp:extent cx="0" cy="12700"/>
              <wp:effectExtent l="0" t="0" r="19050" b="6350"/>
              <wp:wrapNone/>
              <wp:docPr id="3"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00"/>
                      </a:xfrm>
                      <a:prstGeom prst="straightConnector1">
                        <a:avLst/>
                      </a:prstGeom>
                      <a:noFill/>
                      <a:ln w="9525" cap="flat" cmpd="sng">
                        <a:solidFill>
                          <a:srgbClr val="000000"/>
                        </a:solidFill>
                        <a:prstDash val="solid"/>
                        <a:round/>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1FB8F97B" id="_x0000_t32" coordsize="21600,21600" o:spt="32" o:oned="t" path="m,l21600,21600e" filled="f">
              <v:path arrowok="t" fillok="f" o:connecttype="none"/>
              <o:lock v:ext="edit" shapetype="t"/>
            </v:shapetype>
            <v:shape id="Conector de Seta Reta 3" o:spid="_x0000_s1026" type="#_x0000_t32" style="position:absolute;margin-left:1pt;margin-top:8pt;width:0;height:1pt;z-index:2516592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">
              <o:lock v:ext="edit" shapetype="f"/>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C21E6"/>
    <w:multiLevelType w:val="multilevel"/>
    <w:tmpl w:val="00DC21E6"/>
    <w:lvl w:ilvl="0">
      <w:start w:val="2"/>
      <w:numFmt w:val="decimal"/>
      <w:lvlText w:val="%1."/>
      <w:lvlJc w:val="left"/>
      <w:pPr>
        <w:ind w:left="360" w:hanging="360"/>
      </w:pPr>
      <w:rPr>
        <w:rFonts w:hint="default"/>
        <w:b/>
      </w:rPr>
    </w:lvl>
    <w:lvl w:ilvl="1">
      <w:start w:val="1"/>
      <w:numFmt w:val="decimal"/>
      <w:lvlText w:val="%1.%2."/>
      <w:lvlJc w:val="left"/>
      <w:pPr>
        <w:ind w:left="720" w:hanging="360"/>
      </w:pPr>
      <w:rPr>
        <w:rFonts w:ascii="Arial" w:hAnsi="Arial" w:cs="Arial" w:hint="default"/>
        <w:b/>
      </w:rPr>
    </w:lvl>
    <w:lvl w:ilvl="2">
      <w:start w:val="1"/>
      <w:numFmt w:val="decimal"/>
      <w:lvlText w:val="%1.%2.%3."/>
      <w:lvlJc w:val="left"/>
      <w:pPr>
        <w:ind w:left="1440" w:hanging="720"/>
      </w:pPr>
      <w:rPr>
        <w:rFonts w:ascii="Arial" w:hAnsi="Arial" w:cs="Arial" w:hint="default"/>
        <w:b/>
        <w:color w:val="auto"/>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13473A6E"/>
    <w:multiLevelType w:val="multilevel"/>
    <w:tmpl w:val="BBFC507A"/>
    <w:lvl w:ilvl="0">
      <w:start w:val="3"/>
      <w:numFmt w:val="decimal"/>
      <w:lvlText w:val="%1."/>
      <w:lvlJc w:val="left"/>
      <w:pPr>
        <w:ind w:left="390" w:hanging="390"/>
      </w:pPr>
      <w:rPr>
        <w:rFonts w:ascii="Arial" w:hAnsi="Arial" w:cs="Arial" w:hint="default"/>
        <w:sz w:val="24"/>
      </w:rPr>
    </w:lvl>
    <w:lvl w:ilvl="1">
      <w:start w:val="1"/>
      <w:numFmt w:val="decimal"/>
      <w:lvlText w:val="%1.%2."/>
      <w:lvlJc w:val="left"/>
      <w:pPr>
        <w:ind w:left="750" w:hanging="390"/>
      </w:pPr>
      <w:rPr>
        <w:rFonts w:ascii="Arial" w:hAnsi="Arial" w:cs="Arial" w:hint="default"/>
        <w:sz w:val="24"/>
      </w:rPr>
    </w:lvl>
    <w:lvl w:ilvl="2">
      <w:start w:val="1"/>
      <w:numFmt w:val="decimal"/>
      <w:lvlText w:val="%1.%2.%3."/>
      <w:lvlJc w:val="left"/>
      <w:pPr>
        <w:ind w:left="1440" w:hanging="720"/>
      </w:pPr>
      <w:rPr>
        <w:rFonts w:ascii="Arial" w:hAnsi="Arial" w:cs="Arial" w:hint="default"/>
        <w:sz w:val="24"/>
      </w:rPr>
    </w:lvl>
    <w:lvl w:ilvl="3">
      <w:start w:val="1"/>
      <w:numFmt w:val="decimal"/>
      <w:lvlText w:val="%1.%2.%3.%4."/>
      <w:lvlJc w:val="left"/>
      <w:pPr>
        <w:ind w:left="1800" w:hanging="720"/>
      </w:pPr>
      <w:rPr>
        <w:rFonts w:ascii="Arial" w:hAnsi="Arial" w:cs="Arial" w:hint="default"/>
        <w:sz w:val="24"/>
      </w:rPr>
    </w:lvl>
    <w:lvl w:ilvl="4">
      <w:start w:val="1"/>
      <w:numFmt w:val="decimal"/>
      <w:lvlText w:val="%1.%2.%3.%4.%5."/>
      <w:lvlJc w:val="left"/>
      <w:pPr>
        <w:ind w:left="2520" w:hanging="1080"/>
      </w:pPr>
      <w:rPr>
        <w:rFonts w:ascii="Arial" w:hAnsi="Arial" w:cs="Arial" w:hint="default"/>
        <w:sz w:val="24"/>
      </w:rPr>
    </w:lvl>
    <w:lvl w:ilvl="5">
      <w:start w:val="1"/>
      <w:numFmt w:val="decimal"/>
      <w:lvlText w:val="%1.%2.%3.%4.%5.%6."/>
      <w:lvlJc w:val="left"/>
      <w:pPr>
        <w:ind w:left="2880" w:hanging="1080"/>
      </w:pPr>
      <w:rPr>
        <w:rFonts w:ascii="Arial" w:hAnsi="Arial" w:cs="Arial" w:hint="default"/>
        <w:sz w:val="24"/>
      </w:rPr>
    </w:lvl>
    <w:lvl w:ilvl="6">
      <w:start w:val="1"/>
      <w:numFmt w:val="decimal"/>
      <w:lvlText w:val="%1.%2.%3.%4.%5.%6.%7."/>
      <w:lvlJc w:val="left"/>
      <w:pPr>
        <w:ind w:left="3240" w:hanging="1080"/>
      </w:pPr>
      <w:rPr>
        <w:rFonts w:ascii="Arial" w:hAnsi="Arial" w:cs="Arial" w:hint="default"/>
        <w:sz w:val="24"/>
      </w:rPr>
    </w:lvl>
    <w:lvl w:ilvl="7">
      <w:start w:val="1"/>
      <w:numFmt w:val="decimal"/>
      <w:lvlText w:val="%1.%2.%3.%4.%5.%6.%7.%8."/>
      <w:lvlJc w:val="left"/>
      <w:pPr>
        <w:ind w:left="3960" w:hanging="1440"/>
      </w:pPr>
      <w:rPr>
        <w:rFonts w:ascii="Arial" w:hAnsi="Arial" w:cs="Arial" w:hint="default"/>
        <w:sz w:val="24"/>
      </w:rPr>
    </w:lvl>
    <w:lvl w:ilvl="8">
      <w:start w:val="1"/>
      <w:numFmt w:val="decimal"/>
      <w:lvlText w:val="%1.%2.%3.%4.%5.%6.%7.%8.%9."/>
      <w:lvlJc w:val="left"/>
      <w:pPr>
        <w:ind w:left="4320" w:hanging="1440"/>
      </w:pPr>
      <w:rPr>
        <w:rFonts w:ascii="Arial" w:hAnsi="Arial" w:cs="Arial" w:hint="default"/>
        <w:sz w:val="24"/>
      </w:rPr>
    </w:lvl>
  </w:abstractNum>
  <w:abstractNum w:abstractNumId="3" w15:restartNumberingAfterBreak="0">
    <w:nsid w:val="146B7F44"/>
    <w:multiLevelType w:val="multilevel"/>
    <w:tmpl w:val="41C81C8E"/>
    <w:lvl w:ilvl="0">
      <w:start w:val="8"/>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60E5380"/>
    <w:multiLevelType w:val="hybridMultilevel"/>
    <w:tmpl w:val="0CAA186C"/>
    <w:lvl w:ilvl="0" w:tplc="474E12BA">
      <w:start w:val="1"/>
      <w:numFmt w:val="lowerLetter"/>
      <w:lvlText w:val="%1)"/>
      <w:lvlJc w:val="left"/>
      <w:pPr>
        <w:ind w:left="1440"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 w15:restartNumberingAfterBreak="0">
    <w:nsid w:val="19FC1944"/>
    <w:multiLevelType w:val="hybridMultilevel"/>
    <w:tmpl w:val="FD006BF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BAA6E03"/>
    <w:multiLevelType w:val="multilevel"/>
    <w:tmpl w:val="861C7E6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845B4"/>
    <w:multiLevelType w:val="multilevel"/>
    <w:tmpl w:val="A9EE998A"/>
    <w:lvl w:ilvl="0">
      <w:start w:val="7"/>
      <w:numFmt w:val="decimal"/>
      <w:lvlText w:val="%1."/>
      <w:lvlJc w:val="left"/>
      <w:pPr>
        <w:ind w:left="585" w:hanging="585"/>
      </w:pPr>
      <w:rPr>
        <w:rFonts w:hint="default"/>
      </w:rPr>
    </w:lvl>
    <w:lvl w:ilvl="1">
      <w:start w:val="1"/>
      <w:numFmt w:val="decimal"/>
      <w:lvlText w:val="%1.%2."/>
      <w:lvlJc w:val="left"/>
      <w:pPr>
        <w:ind w:left="990" w:hanging="720"/>
      </w:pPr>
      <w:rPr>
        <w:rFonts w:hint="default"/>
      </w:rPr>
    </w:lvl>
    <w:lvl w:ilvl="2">
      <w:start w:val="7"/>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8" w15:restartNumberingAfterBreak="0">
    <w:nsid w:val="261F397A"/>
    <w:multiLevelType w:val="multilevel"/>
    <w:tmpl w:val="8EF863D8"/>
    <w:lvl w:ilvl="0">
      <w:start w:val="10"/>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A0C4BCE"/>
    <w:multiLevelType w:val="multilevel"/>
    <w:tmpl w:val="842C3594"/>
    <w:lvl w:ilvl="0">
      <w:start w:val="4"/>
      <w:numFmt w:val="decimal"/>
      <w:lvlText w:val="%1."/>
      <w:lvlJc w:val="left"/>
      <w:pPr>
        <w:ind w:left="720" w:hanging="720"/>
      </w:pPr>
      <w:rPr>
        <w:rFonts w:hint="default"/>
        <w:b/>
      </w:rPr>
    </w:lvl>
    <w:lvl w:ilvl="1">
      <w:start w:val="1"/>
      <w:numFmt w:val="decimal"/>
      <w:lvlText w:val="%1.%2."/>
      <w:lvlJc w:val="left"/>
      <w:pPr>
        <w:ind w:left="1080" w:hanging="720"/>
      </w:pPr>
      <w:rPr>
        <w:rFonts w:hint="default"/>
        <w:b/>
      </w:rPr>
    </w:lvl>
    <w:lvl w:ilvl="2">
      <w:start w:val="3"/>
      <w:numFmt w:val="decimal"/>
      <w:lvlText w:val="%1.%2.%3."/>
      <w:lvlJc w:val="left"/>
      <w:pPr>
        <w:ind w:left="1440" w:hanging="720"/>
      </w:pPr>
      <w:rPr>
        <w:rFonts w:hint="default"/>
        <w:b/>
      </w:rPr>
    </w:lvl>
    <w:lvl w:ilvl="3">
      <w:start w:val="5"/>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03815D7"/>
    <w:multiLevelType w:val="multilevel"/>
    <w:tmpl w:val="8506B288"/>
    <w:lvl w:ilvl="0">
      <w:start w:val="9"/>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11" w15:restartNumberingAfterBreak="0">
    <w:nsid w:val="336D14B8"/>
    <w:multiLevelType w:val="multilevel"/>
    <w:tmpl w:val="BC6ADC4E"/>
    <w:lvl w:ilvl="0">
      <w:start w:val="2"/>
      <w:numFmt w:val="decimal"/>
      <w:lvlText w:val="%1."/>
      <w:lvlJc w:val="left"/>
      <w:pPr>
        <w:ind w:left="585" w:hanging="585"/>
      </w:pPr>
      <w:rPr>
        <w:rFonts w:eastAsia="Times New Roman" w:hint="default"/>
        <w:b/>
      </w:rPr>
    </w:lvl>
    <w:lvl w:ilvl="1">
      <w:start w:val="2"/>
      <w:numFmt w:val="decimal"/>
      <w:lvlText w:val="%1.%2."/>
      <w:lvlJc w:val="left"/>
      <w:pPr>
        <w:ind w:left="900" w:hanging="720"/>
      </w:pPr>
      <w:rPr>
        <w:rFonts w:eastAsia="Times New Roman" w:hint="default"/>
        <w:b/>
      </w:rPr>
    </w:lvl>
    <w:lvl w:ilvl="2">
      <w:start w:val="1"/>
      <w:numFmt w:val="decimal"/>
      <w:lvlText w:val="%1.%2.%3."/>
      <w:lvlJc w:val="left"/>
      <w:pPr>
        <w:ind w:left="1080" w:hanging="720"/>
      </w:pPr>
      <w:rPr>
        <w:rFonts w:eastAsia="Times New Roman" w:hint="default"/>
        <w:b/>
      </w:rPr>
    </w:lvl>
    <w:lvl w:ilvl="3">
      <w:start w:val="1"/>
      <w:numFmt w:val="decimal"/>
      <w:lvlText w:val="%1.%2.%3.%4."/>
      <w:lvlJc w:val="left"/>
      <w:pPr>
        <w:ind w:left="1620" w:hanging="1080"/>
      </w:pPr>
      <w:rPr>
        <w:rFonts w:eastAsia="Times New Roman" w:hint="default"/>
        <w:b w:val="0"/>
      </w:rPr>
    </w:lvl>
    <w:lvl w:ilvl="4">
      <w:start w:val="1"/>
      <w:numFmt w:val="decimal"/>
      <w:lvlText w:val="%1.%2.%3.%4.%5."/>
      <w:lvlJc w:val="left"/>
      <w:pPr>
        <w:ind w:left="1800" w:hanging="1080"/>
      </w:pPr>
      <w:rPr>
        <w:rFonts w:eastAsia="Times New Roman" w:hint="default"/>
        <w:b w:val="0"/>
      </w:rPr>
    </w:lvl>
    <w:lvl w:ilvl="5">
      <w:start w:val="1"/>
      <w:numFmt w:val="decimal"/>
      <w:lvlText w:val="%1.%2.%3.%4.%5.%6."/>
      <w:lvlJc w:val="left"/>
      <w:pPr>
        <w:ind w:left="2340" w:hanging="1440"/>
      </w:pPr>
      <w:rPr>
        <w:rFonts w:eastAsia="Times New Roman" w:hint="default"/>
        <w:b w:val="0"/>
      </w:rPr>
    </w:lvl>
    <w:lvl w:ilvl="6">
      <w:start w:val="1"/>
      <w:numFmt w:val="decimal"/>
      <w:lvlText w:val="%1.%2.%3.%4.%5.%6.%7."/>
      <w:lvlJc w:val="left"/>
      <w:pPr>
        <w:ind w:left="2520" w:hanging="1440"/>
      </w:pPr>
      <w:rPr>
        <w:rFonts w:eastAsia="Times New Roman" w:hint="default"/>
        <w:b w:val="0"/>
      </w:rPr>
    </w:lvl>
    <w:lvl w:ilvl="7">
      <w:start w:val="1"/>
      <w:numFmt w:val="decimal"/>
      <w:lvlText w:val="%1.%2.%3.%4.%5.%6.%7.%8."/>
      <w:lvlJc w:val="left"/>
      <w:pPr>
        <w:ind w:left="3060" w:hanging="1800"/>
      </w:pPr>
      <w:rPr>
        <w:rFonts w:eastAsia="Times New Roman" w:hint="default"/>
        <w:b w:val="0"/>
      </w:rPr>
    </w:lvl>
    <w:lvl w:ilvl="8">
      <w:start w:val="1"/>
      <w:numFmt w:val="decimal"/>
      <w:lvlText w:val="%1.%2.%3.%4.%5.%6.%7.%8.%9."/>
      <w:lvlJc w:val="left"/>
      <w:pPr>
        <w:ind w:left="3600" w:hanging="2160"/>
      </w:pPr>
      <w:rPr>
        <w:rFonts w:eastAsia="Times New Roman" w:hint="default"/>
        <w:b w:val="0"/>
      </w:rPr>
    </w:lvl>
  </w:abstractNum>
  <w:abstractNum w:abstractNumId="12" w15:restartNumberingAfterBreak="0">
    <w:nsid w:val="35413ADE"/>
    <w:multiLevelType w:val="multilevel"/>
    <w:tmpl w:val="7F124EAA"/>
    <w:lvl w:ilvl="0">
      <w:start w:val="1"/>
      <w:numFmt w:val="decimal"/>
      <w:lvlText w:val="%1."/>
      <w:lvlJc w:val="left"/>
      <w:pPr>
        <w:ind w:left="720" w:hanging="360"/>
      </w:pPr>
      <w:rPr>
        <w:rFonts w:hint="default"/>
        <w:b/>
      </w:rPr>
    </w:lvl>
    <w:lvl w:ilvl="1">
      <w:start w:val="4"/>
      <w:numFmt w:val="decimal"/>
      <w:isLgl/>
      <w:lvlText w:val="%1.%2."/>
      <w:lvlJc w:val="left"/>
      <w:pPr>
        <w:ind w:left="975" w:hanging="615"/>
      </w:pPr>
      <w:rPr>
        <w:rFonts w:ascii="Arial" w:hAnsi="Arial" w:cs="Arial" w:hint="default"/>
        <w:sz w:val="24"/>
      </w:rPr>
    </w:lvl>
    <w:lvl w:ilvl="2">
      <w:start w:val="1"/>
      <w:numFmt w:val="decimal"/>
      <w:isLgl/>
      <w:lvlText w:val="%1.%2.%3."/>
      <w:lvlJc w:val="left"/>
      <w:pPr>
        <w:ind w:left="1080" w:hanging="720"/>
      </w:pPr>
      <w:rPr>
        <w:rFonts w:ascii="Arial" w:hAnsi="Arial" w:cs="Arial" w:hint="default"/>
        <w:b/>
        <w:sz w:val="24"/>
      </w:rPr>
    </w:lvl>
    <w:lvl w:ilvl="3">
      <w:start w:val="1"/>
      <w:numFmt w:val="decimal"/>
      <w:isLgl/>
      <w:lvlText w:val="%1.%2.%3.%4."/>
      <w:lvlJc w:val="left"/>
      <w:pPr>
        <w:ind w:left="1080" w:hanging="720"/>
      </w:pPr>
      <w:rPr>
        <w:rFonts w:ascii="Times New Roman" w:hAnsi="Times New Roman" w:cs="Times New Roman" w:hint="default"/>
        <w:sz w:val="24"/>
      </w:rPr>
    </w:lvl>
    <w:lvl w:ilvl="4">
      <w:start w:val="1"/>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440" w:hanging="108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1800" w:hanging="1440"/>
      </w:pPr>
      <w:rPr>
        <w:rFonts w:ascii="Times New Roman" w:hAnsi="Times New Roman" w:cs="Times New Roman" w:hint="default"/>
        <w:sz w:val="24"/>
      </w:rPr>
    </w:lvl>
  </w:abstractNum>
  <w:abstractNum w:abstractNumId="13" w15:restartNumberingAfterBreak="0">
    <w:nsid w:val="37805DB9"/>
    <w:multiLevelType w:val="multilevel"/>
    <w:tmpl w:val="B2840F96"/>
    <w:lvl w:ilvl="0">
      <w:start w:val="7"/>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A9F16A8"/>
    <w:multiLevelType w:val="hybridMultilevel"/>
    <w:tmpl w:val="53625BF4"/>
    <w:lvl w:ilvl="0" w:tplc="1A9E6C94">
      <w:start w:val="1"/>
      <w:numFmt w:val="lowerLetter"/>
      <w:lvlText w:val="%1)"/>
      <w:lvlJc w:val="left"/>
      <w:pPr>
        <w:ind w:left="720" w:hanging="360"/>
      </w:pPr>
      <w:rPr>
        <w:rFonts w:hint="default"/>
        <w:b/>
      </w:rPr>
    </w:lvl>
    <w:lvl w:ilvl="1" w:tplc="A202A8A4">
      <w:start w:val="1"/>
      <w:numFmt w:val="upperLetter"/>
      <w:lvlText w:val="%2)"/>
      <w:lvlJc w:val="left"/>
      <w:pPr>
        <w:ind w:left="1440" w:hanging="360"/>
      </w:pPr>
      <w:rPr>
        <w:rFonts w:ascii="Arial" w:eastAsia="Times New Roman" w:hAnsi="Arial" w:cs="Arial"/>
      </w:rPr>
    </w:lvl>
    <w:lvl w:ilvl="2" w:tplc="24041F0C">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D139A1"/>
    <w:multiLevelType w:val="multilevel"/>
    <w:tmpl w:val="7B3C16F8"/>
    <w:lvl w:ilvl="0">
      <w:start w:val="1"/>
      <w:numFmt w:val="decimal"/>
      <w:lvlText w:val="%1."/>
      <w:lvlJc w:val="left"/>
      <w:pPr>
        <w:ind w:left="1495" w:hanging="360"/>
      </w:pPr>
      <w:rPr>
        <w:rFonts w:ascii="Arial" w:eastAsia="Luxi Sans" w:hAnsi="Arial" w:cs="Arial"/>
        <w:b/>
        <w:color w:val="auto"/>
        <w:sz w:val="24"/>
        <w:szCs w:val="24"/>
      </w:rPr>
    </w:lvl>
    <w:lvl w:ilvl="1">
      <w:start w:val="1"/>
      <w:numFmt w:val="lowerLetter"/>
      <w:lvlText w:val="%2)"/>
      <w:lvlJc w:val="left"/>
      <w:pPr>
        <w:ind w:left="792" w:hanging="432"/>
      </w:pPr>
      <w:rPr>
        <w:rFonts w:ascii="Arial" w:eastAsia="Times New Roman" w:hAnsi="Arial" w:cs="Arial"/>
        <w:b/>
        <w:color w:val="auto"/>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EA17246"/>
    <w:multiLevelType w:val="hybridMultilevel"/>
    <w:tmpl w:val="4C801C4A"/>
    <w:lvl w:ilvl="0" w:tplc="04160001">
      <w:start w:val="1"/>
      <w:numFmt w:val="bullet"/>
      <w:lvlText w:val=""/>
      <w:lvlJc w:val="left"/>
      <w:pPr>
        <w:ind w:left="1872" w:hanging="360"/>
      </w:pPr>
      <w:rPr>
        <w:rFonts w:ascii="Symbol" w:hAnsi="Symbol" w:hint="default"/>
      </w:rPr>
    </w:lvl>
    <w:lvl w:ilvl="1" w:tplc="04160003" w:tentative="1">
      <w:start w:val="1"/>
      <w:numFmt w:val="bullet"/>
      <w:lvlText w:val="o"/>
      <w:lvlJc w:val="left"/>
      <w:pPr>
        <w:ind w:left="2592" w:hanging="360"/>
      </w:pPr>
      <w:rPr>
        <w:rFonts w:ascii="Courier New" w:hAnsi="Courier New" w:cs="Courier New" w:hint="default"/>
      </w:rPr>
    </w:lvl>
    <w:lvl w:ilvl="2" w:tplc="04160005" w:tentative="1">
      <w:start w:val="1"/>
      <w:numFmt w:val="bullet"/>
      <w:lvlText w:val=""/>
      <w:lvlJc w:val="left"/>
      <w:pPr>
        <w:ind w:left="3312" w:hanging="360"/>
      </w:pPr>
      <w:rPr>
        <w:rFonts w:ascii="Wingdings" w:hAnsi="Wingdings" w:hint="default"/>
      </w:rPr>
    </w:lvl>
    <w:lvl w:ilvl="3" w:tplc="04160001" w:tentative="1">
      <w:start w:val="1"/>
      <w:numFmt w:val="bullet"/>
      <w:lvlText w:val=""/>
      <w:lvlJc w:val="left"/>
      <w:pPr>
        <w:ind w:left="4032" w:hanging="360"/>
      </w:pPr>
      <w:rPr>
        <w:rFonts w:ascii="Symbol" w:hAnsi="Symbol" w:hint="default"/>
      </w:rPr>
    </w:lvl>
    <w:lvl w:ilvl="4" w:tplc="04160003" w:tentative="1">
      <w:start w:val="1"/>
      <w:numFmt w:val="bullet"/>
      <w:lvlText w:val="o"/>
      <w:lvlJc w:val="left"/>
      <w:pPr>
        <w:ind w:left="4752" w:hanging="360"/>
      </w:pPr>
      <w:rPr>
        <w:rFonts w:ascii="Courier New" w:hAnsi="Courier New" w:cs="Courier New" w:hint="default"/>
      </w:rPr>
    </w:lvl>
    <w:lvl w:ilvl="5" w:tplc="04160005" w:tentative="1">
      <w:start w:val="1"/>
      <w:numFmt w:val="bullet"/>
      <w:lvlText w:val=""/>
      <w:lvlJc w:val="left"/>
      <w:pPr>
        <w:ind w:left="5472" w:hanging="360"/>
      </w:pPr>
      <w:rPr>
        <w:rFonts w:ascii="Wingdings" w:hAnsi="Wingdings" w:hint="default"/>
      </w:rPr>
    </w:lvl>
    <w:lvl w:ilvl="6" w:tplc="04160001" w:tentative="1">
      <w:start w:val="1"/>
      <w:numFmt w:val="bullet"/>
      <w:lvlText w:val=""/>
      <w:lvlJc w:val="left"/>
      <w:pPr>
        <w:ind w:left="6192" w:hanging="360"/>
      </w:pPr>
      <w:rPr>
        <w:rFonts w:ascii="Symbol" w:hAnsi="Symbol" w:hint="default"/>
      </w:rPr>
    </w:lvl>
    <w:lvl w:ilvl="7" w:tplc="04160003" w:tentative="1">
      <w:start w:val="1"/>
      <w:numFmt w:val="bullet"/>
      <w:lvlText w:val="o"/>
      <w:lvlJc w:val="left"/>
      <w:pPr>
        <w:ind w:left="6912" w:hanging="360"/>
      </w:pPr>
      <w:rPr>
        <w:rFonts w:ascii="Courier New" w:hAnsi="Courier New" w:cs="Courier New" w:hint="default"/>
      </w:rPr>
    </w:lvl>
    <w:lvl w:ilvl="8" w:tplc="04160005" w:tentative="1">
      <w:start w:val="1"/>
      <w:numFmt w:val="bullet"/>
      <w:lvlText w:val=""/>
      <w:lvlJc w:val="left"/>
      <w:pPr>
        <w:ind w:left="7632" w:hanging="360"/>
      </w:pPr>
      <w:rPr>
        <w:rFonts w:ascii="Wingdings" w:hAnsi="Wingdings" w:hint="default"/>
      </w:rPr>
    </w:lvl>
  </w:abstractNum>
  <w:abstractNum w:abstractNumId="18" w15:restartNumberingAfterBreak="0">
    <w:nsid w:val="4141119C"/>
    <w:multiLevelType w:val="multilevel"/>
    <w:tmpl w:val="8302538C"/>
    <w:lvl w:ilvl="0">
      <w:start w:val="7"/>
      <w:numFmt w:val="decimal"/>
      <w:lvlText w:val="%1."/>
      <w:lvlJc w:val="left"/>
      <w:pPr>
        <w:ind w:left="585" w:hanging="585"/>
      </w:pPr>
      <w:rPr>
        <w:rFonts w:hint="default"/>
      </w:rPr>
    </w:lvl>
    <w:lvl w:ilvl="1">
      <w:start w:val="2"/>
      <w:numFmt w:val="decimal"/>
      <w:lvlText w:val="%1.%2."/>
      <w:lvlJc w:val="left"/>
      <w:pPr>
        <w:ind w:left="855" w:hanging="720"/>
      </w:pPr>
      <w:rPr>
        <w:rFonts w:hint="default"/>
      </w:rPr>
    </w:lvl>
    <w:lvl w:ilvl="2">
      <w:start w:val="1"/>
      <w:numFmt w:val="decimal"/>
      <w:lvlText w:val="%1.%2.%3."/>
      <w:lvlJc w:val="left"/>
      <w:pPr>
        <w:ind w:left="990" w:hanging="720"/>
      </w:pPr>
      <w:rPr>
        <w:rFonts w:hint="default"/>
        <w:b/>
      </w:rPr>
    </w:lvl>
    <w:lvl w:ilvl="3">
      <w:start w:val="1"/>
      <w:numFmt w:val="decimal"/>
      <w:lvlText w:val="%1.%2.%3.%4."/>
      <w:lvlJc w:val="left"/>
      <w:pPr>
        <w:ind w:left="1485" w:hanging="108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2115" w:hanging="1440"/>
      </w:pPr>
      <w:rPr>
        <w:rFonts w:hint="default"/>
      </w:rPr>
    </w:lvl>
    <w:lvl w:ilvl="6">
      <w:start w:val="1"/>
      <w:numFmt w:val="decimal"/>
      <w:lvlText w:val="%1.%2.%3.%4.%5.%6.%7."/>
      <w:lvlJc w:val="left"/>
      <w:pPr>
        <w:ind w:left="2250" w:hanging="1440"/>
      </w:pPr>
      <w:rPr>
        <w:rFonts w:hint="default"/>
      </w:rPr>
    </w:lvl>
    <w:lvl w:ilvl="7">
      <w:start w:val="1"/>
      <w:numFmt w:val="decimal"/>
      <w:lvlText w:val="%1.%2.%3.%4.%5.%6.%7.%8."/>
      <w:lvlJc w:val="left"/>
      <w:pPr>
        <w:ind w:left="2745" w:hanging="1800"/>
      </w:pPr>
      <w:rPr>
        <w:rFonts w:hint="default"/>
      </w:rPr>
    </w:lvl>
    <w:lvl w:ilvl="8">
      <w:start w:val="1"/>
      <w:numFmt w:val="decimal"/>
      <w:lvlText w:val="%1.%2.%3.%4.%5.%6.%7.%8.%9."/>
      <w:lvlJc w:val="left"/>
      <w:pPr>
        <w:ind w:left="3240" w:hanging="2160"/>
      </w:pPr>
      <w:rPr>
        <w:rFonts w:hint="default"/>
      </w:rPr>
    </w:lvl>
  </w:abstractNum>
  <w:abstractNum w:abstractNumId="19" w15:restartNumberingAfterBreak="0">
    <w:nsid w:val="41AE671D"/>
    <w:multiLevelType w:val="hybridMultilevel"/>
    <w:tmpl w:val="B93827B6"/>
    <w:lvl w:ilvl="0" w:tplc="F918B1FC">
      <w:start w:val="1"/>
      <w:numFmt w:val="lowerLetter"/>
      <w:lvlText w:val="%1)"/>
      <w:lvlJc w:val="left"/>
      <w:pPr>
        <w:ind w:left="2232" w:hanging="360"/>
      </w:pPr>
      <w:rPr>
        <w:rFonts w:hint="default"/>
      </w:rPr>
    </w:lvl>
    <w:lvl w:ilvl="1" w:tplc="04160019" w:tentative="1">
      <w:start w:val="1"/>
      <w:numFmt w:val="lowerLetter"/>
      <w:lvlText w:val="%2."/>
      <w:lvlJc w:val="left"/>
      <w:pPr>
        <w:ind w:left="2952" w:hanging="360"/>
      </w:pPr>
    </w:lvl>
    <w:lvl w:ilvl="2" w:tplc="0416001B" w:tentative="1">
      <w:start w:val="1"/>
      <w:numFmt w:val="lowerRoman"/>
      <w:lvlText w:val="%3."/>
      <w:lvlJc w:val="right"/>
      <w:pPr>
        <w:ind w:left="3672" w:hanging="180"/>
      </w:pPr>
    </w:lvl>
    <w:lvl w:ilvl="3" w:tplc="0416000F" w:tentative="1">
      <w:start w:val="1"/>
      <w:numFmt w:val="decimal"/>
      <w:lvlText w:val="%4."/>
      <w:lvlJc w:val="left"/>
      <w:pPr>
        <w:ind w:left="4392" w:hanging="360"/>
      </w:pPr>
    </w:lvl>
    <w:lvl w:ilvl="4" w:tplc="04160019" w:tentative="1">
      <w:start w:val="1"/>
      <w:numFmt w:val="lowerLetter"/>
      <w:lvlText w:val="%5."/>
      <w:lvlJc w:val="left"/>
      <w:pPr>
        <w:ind w:left="5112" w:hanging="360"/>
      </w:pPr>
    </w:lvl>
    <w:lvl w:ilvl="5" w:tplc="0416001B" w:tentative="1">
      <w:start w:val="1"/>
      <w:numFmt w:val="lowerRoman"/>
      <w:lvlText w:val="%6."/>
      <w:lvlJc w:val="right"/>
      <w:pPr>
        <w:ind w:left="5832" w:hanging="180"/>
      </w:pPr>
    </w:lvl>
    <w:lvl w:ilvl="6" w:tplc="0416000F" w:tentative="1">
      <w:start w:val="1"/>
      <w:numFmt w:val="decimal"/>
      <w:lvlText w:val="%7."/>
      <w:lvlJc w:val="left"/>
      <w:pPr>
        <w:ind w:left="6552" w:hanging="360"/>
      </w:pPr>
    </w:lvl>
    <w:lvl w:ilvl="7" w:tplc="04160019" w:tentative="1">
      <w:start w:val="1"/>
      <w:numFmt w:val="lowerLetter"/>
      <w:lvlText w:val="%8."/>
      <w:lvlJc w:val="left"/>
      <w:pPr>
        <w:ind w:left="7272" w:hanging="360"/>
      </w:pPr>
    </w:lvl>
    <w:lvl w:ilvl="8" w:tplc="0416001B" w:tentative="1">
      <w:start w:val="1"/>
      <w:numFmt w:val="lowerRoman"/>
      <w:lvlText w:val="%9."/>
      <w:lvlJc w:val="right"/>
      <w:pPr>
        <w:ind w:left="7992" w:hanging="180"/>
      </w:pPr>
    </w:lvl>
  </w:abstractNum>
  <w:abstractNum w:abstractNumId="20" w15:restartNumberingAfterBreak="0">
    <w:nsid w:val="421436FC"/>
    <w:multiLevelType w:val="hybridMultilevel"/>
    <w:tmpl w:val="14123C12"/>
    <w:lvl w:ilvl="0" w:tplc="D72072BE">
      <w:start w:val="1"/>
      <w:numFmt w:val="lowerLetter"/>
      <w:lvlText w:val="%1)"/>
      <w:lvlJc w:val="left"/>
      <w:pPr>
        <w:ind w:left="1872" w:hanging="360"/>
      </w:pPr>
      <w:rPr>
        <w:rFonts w:hint="default"/>
        <w:b/>
      </w:rPr>
    </w:lvl>
    <w:lvl w:ilvl="1" w:tplc="04160019">
      <w:start w:val="1"/>
      <w:numFmt w:val="lowerLetter"/>
      <w:lvlText w:val="%2."/>
      <w:lvlJc w:val="left"/>
      <w:pPr>
        <w:ind w:left="2592" w:hanging="360"/>
      </w:pPr>
    </w:lvl>
    <w:lvl w:ilvl="2" w:tplc="0416001B" w:tentative="1">
      <w:start w:val="1"/>
      <w:numFmt w:val="lowerRoman"/>
      <w:lvlText w:val="%3."/>
      <w:lvlJc w:val="right"/>
      <w:pPr>
        <w:ind w:left="3312" w:hanging="180"/>
      </w:pPr>
    </w:lvl>
    <w:lvl w:ilvl="3" w:tplc="0416000F" w:tentative="1">
      <w:start w:val="1"/>
      <w:numFmt w:val="decimal"/>
      <w:lvlText w:val="%4."/>
      <w:lvlJc w:val="left"/>
      <w:pPr>
        <w:ind w:left="4032" w:hanging="360"/>
      </w:pPr>
    </w:lvl>
    <w:lvl w:ilvl="4" w:tplc="04160019" w:tentative="1">
      <w:start w:val="1"/>
      <w:numFmt w:val="lowerLetter"/>
      <w:lvlText w:val="%5."/>
      <w:lvlJc w:val="left"/>
      <w:pPr>
        <w:ind w:left="4752" w:hanging="360"/>
      </w:pPr>
    </w:lvl>
    <w:lvl w:ilvl="5" w:tplc="0416001B" w:tentative="1">
      <w:start w:val="1"/>
      <w:numFmt w:val="lowerRoman"/>
      <w:lvlText w:val="%6."/>
      <w:lvlJc w:val="right"/>
      <w:pPr>
        <w:ind w:left="5472" w:hanging="180"/>
      </w:pPr>
    </w:lvl>
    <w:lvl w:ilvl="6" w:tplc="0416000F" w:tentative="1">
      <w:start w:val="1"/>
      <w:numFmt w:val="decimal"/>
      <w:lvlText w:val="%7."/>
      <w:lvlJc w:val="left"/>
      <w:pPr>
        <w:ind w:left="6192" w:hanging="360"/>
      </w:pPr>
    </w:lvl>
    <w:lvl w:ilvl="7" w:tplc="04160019" w:tentative="1">
      <w:start w:val="1"/>
      <w:numFmt w:val="lowerLetter"/>
      <w:lvlText w:val="%8."/>
      <w:lvlJc w:val="left"/>
      <w:pPr>
        <w:ind w:left="6912" w:hanging="360"/>
      </w:pPr>
    </w:lvl>
    <w:lvl w:ilvl="8" w:tplc="0416001B" w:tentative="1">
      <w:start w:val="1"/>
      <w:numFmt w:val="lowerRoman"/>
      <w:lvlText w:val="%9."/>
      <w:lvlJc w:val="right"/>
      <w:pPr>
        <w:ind w:left="7632" w:hanging="180"/>
      </w:pPr>
    </w:lvl>
  </w:abstractNum>
  <w:abstractNum w:abstractNumId="21" w15:restartNumberingAfterBreak="0">
    <w:nsid w:val="4CE22E05"/>
    <w:multiLevelType w:val="multilevel"/>
    <w:tmpl w:val="54F2207E"/>
    <w:lvl w:ilvl="0">
      <w:start w:val="1"/>
      <w:numFmt w:val="decimal"/>
      <w:lvlText w:val="%1."/>
      <w:lvlJc w:val="left"/>
      <w:pPr>
        <w:ind w:left="360" w:hanging="360"/>
      </w:pPr>
      <w:rPr>
        <w:b/>
      </w:rPr>
    </w:lvl>
    <w:lvl w:ilvl="1">
      <w:start w:val="1"/>
      <w:numFmt w:val="decimal"/>
      <w:lvlText w:val="%1.%2."/>
      <w:lvlJc w:val="left"/>
      <w:pPr>
        <w:ind w:left="4969" w:hanging="432"/>
      </w:pPr>
      <w:rPr>
        <w:rFonts w:ascii="Arial" w:eastAsia="Times New Roman" w:hAnsi="Arial" w:cs="Arial" w:hint="default"/>
        <w:b/>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8224671"/>
    <w:multiLevelType w:val="multilevel"/>
    <w:tmpl w:val="86C0EB6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D35C3C"/>
    <w:multiLevelType w:val="hybridMultilevel"/>
    <w:tmpl w:val="335CC520"/>
    <w:lvl w:ilvl="0" w:tplc="1584B3C8">
      <w:start w:val="1"/>
      <w:numFmt w:val="lowerLetter"/>
      <w:lvlText w:val="%1)"/>
      <w:lvlJc w:val="left"/>
      <w:pPr>
        <w:ind w:left="1440" w:hanging="360"/>
      </w:pPr>
      <w:rPr>
        <w:b/>
        <w:color w:val="auto"/>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593802AF"/>
    <w:multiLevelType w:val="multilevel"/>
    <w:tmpl w:val="593802AF"/>
    <w:lvl w:ilvl="0">
      <w:start w:val="3"/>
      <w:numFmt w:val="decimal"/>
      <w:lvlText w:val="%1."/>
      <w:lvlJc w:val="left"/>
      <w:pPr>
        <w:ind w:left="390" w:hanging="390"/>
      </w:pPr>
      <w:rPr>
        <w:rFonts w:ascii="Arial" w:hAnsi="Arial" w:cs="Arial" w:hint="default"/>
      </w:rPr>
    </w:lvl>
    <w:lvl w:ilvl="1">
      <w:start w:val="1"/>
      <w:numFmt w:val="decimal"/>
      <w:lvlText w:val="%1.%2."/>
      <w:lvlJc w:val="left"/>
      <w:pPr>
        <w:ind w:left="1855" w:hanging="720"/>
      </w:pPr>
      <w:rPr>
        <w:rFonts w:ascii="Arial" w:hAnsi="Arial" w:cs="Arial" w:hint="default"/>
        <w:b/>
        <w:color w:val="auto"/>
      </w:rPr>
    </w:lvl>
    <w:lvl w:ilvl="2">
      <w:start w:val="1"/>
      <w:numFmt w:val="decimal"/>
      <w:lvlText w:val="%1.%2.%3."/>
      <w:lvlJc w:val="left"/>
      <w:pPr>
        <w:ind w:left="2990" w:hanging="720"/>
      </w:pPr>
      <w:rPr>
        <w:rFonts w:hint="default"/>
        <w:b/>
      </w:rPr>
    </w:lvl>
    <w:lvl w:ilvl="3">
      <w:start w:val="1"/>
      <w:numFmt w:val="decimal"/>
      <w:lvlText w:val="%1.%2.%3.%4."/>
      <w:lvlJc w:val="left"/>
      <w:pPr>
        <w:ind w:left="4485" w:hanging="108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25" w15:restartNumberingAfterBreak="0">
    <w:nsid w:val="5A9669D1"/>
    <w:multiLevelType w:val="multilevel"/>
    <w:tmpl w:val="11DEE310"/>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6" w15:restartNumberingAfterBreak="0">
    <w:nsid w:val="5AFA6A89"/>
    <w:multiLevelType w:val="multilevel"/>
    <w:tmpl w:val="B0F2B8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9371620"/>
    <w:multiLevelType w:val="hybridMultilevel"/>
    <w:tmpl w:val="4878A90A"/>
    <w:lvl w:ilvl="0" w:tplc="0416000D">
      <w:start w:val="1"/>
      <w:numFmt w:val="bullet"/>
      <w:lvlText w:val=""/>
      <w:lvlJc w:val="left"/>
      <w:pPr>
        <w:ind w:left="1800" w:hanging="360"/>
      </w:pPr>
      <w:rPr>
        <w:rFonts w:ascii="Wingdings" w:hAnsi="Wingdings"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28" w15:restartNumberingAfterBreak="0">
    <w:nsid w:val="7AD215FA"/>
    <w:multiLevelType w:val="multilevel"/>
    <w:tmpl w:val="1C0EA7A6"/>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1"/>
      <w:numFmt w:val="decimal"/>
      <w:lvlText w:val="%3."/>
      <w:lvlJc w:val="left"/>
      <w:pPr>
        <w:ind w:left="1855" w:hanging="720"/>
      </w:pPr>
      <w:rPr>
        <w:rFonts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9" w15:restartNumberingAfterBreak="0">
    <w:nsid w:val="7BC47338"/>
    <w:multiLevelType w:val="multilevel"/>
    <w:tmpl w:val="56ECF892"/>
    <w:lvl w:ilvl="0">
      <w:start w:val="3"/>
      <w:numFmt w:val="decimal"/>
      <w:lvlText w:val="%1."/>
      <w:lvlJc w:val="left"/>
      <w:pPr>
        <w:ind w:left="390" w:hanging="390"/>
      </w:pPr>
      <w:rPr>
        <w:rFonts w:hint="default"/>
        <w:b/>
        <w:color w:val="000000" w:themeColor="text1"/>
      </w:rPr>
    </w:lvl>
    <w:lvl w:ilvl="1">
      <w:start w:val="1"/>
      <w:numFmt w:val="decimal"/>
      <w:lvlText w:val="%1.%2."/>
      <w:lvlJc w:val="left"/>
      <w:pPr>
        <w:ind w:left="900" w:hanging="720"/>
      </w:pPr>
      <w:rPr>
        <w:rFonts w:hint="default"/>
        <w:b/>
        <w:color w:val="000000" w:themeColor="text1"/>
      </w:rPr>
    </w:lvl>
    <w:lvl w:ilvl="2">
      <w:start w:val="1"/>
      <w:numFmt w:val="decimal"/>
      <w:lvlText w:val="%1.%2.%3."/>
      <w:lvlJc w:val="left"/>
      <w:pPr>
        <w:ind w:left="1080" w:hanging="720"/>
      </w:pPr>
      <w:rPr>
        <w:rFonts w:hint="default"/>
        <w:b/>
        <w:color w:val="000000" w:themeColor="text1"/>
      </w:rPr>
    </w:lvl>
    <w:lvl w:ilvl="3">
      <w:start w:val="1"/>
      <w:numFmt w:val="decimal"/>
      <w:lvlText w:val="%1.%2.%3.%4."/>
      <w:lvlJc w:val="left"/>
      <w:pPr>
        <w:ind w:left="1620" w:hanging="1080"/>
      </w:pPr>
      <w:rPr>
        <w:rFonts w:hint="default"/>
        <w:b/>
        <w:color w:val="000000" w:themeColor="text1"/>
      </w:rPr>
    </w:lvl>
    <w:lvl w:ilvl="4">
      <w:start w:val="1"/>
      <w:numFmt w:val="decimal"/>
      <w:lvlText w:val="%1.%2.%3.%4.%5."/>
      <w:lvlJc w:val="left"/>
      <w:pPr>
        <w:ind w:left="1800" w:hanging="1080"/>
      </w:pPr>
      <w:rPr>
        <w:rFonts w:hint="default"/>
        <w:b/>
        <w:color w:val="000000" w:themeColor="text1"/>
      </w:rPr>
    </w:lvl>
    <w:lvl w:ilvl="5">
      <w:start w:val="1"/>
      <w:numFmt w:val="decimal"/>
      <w:lvlText w:val="%1.%2.%3.%4.%5.%6."/>
      <w:lvlJc w:val="left"/>
      <w:pPr>
        <w:ind w:left="2340" w:hanging="1440"/>
      </w:pPr>
      <w:rPr>
        <w:rFonts w:hint="default"/>
        <w:b w:val="0"/>
        <w:color w:val="000000" w:themeColor="text1"/>
      </w:rPr>
    </w:lvl>
    <w:lvl w:ilvl="6">
      <w:start w:val="1"/>
      <w:numFmt w:val="decimal"/>
      <w:lvlText w:val="%1.%2.%3.%4.%5.%6.%7."/>
      <w:lvlJc w:val="left"/>
      <w:pPr>
        <w:ind w:left="2520" w:hanging="1440"/>
      </w:pPr>
      <w:rPr>
        <w:rFonts w:hint="default"/>
        <w:b w:val="0"/>
        <w:color w:val="000000" w:themeColor="text1"/>
      </w:rPr>
    </w:lvl>
    <w:lvl w:ilvl="7">
      <w:start w:val="1"/>
      <w:numFmt w:val="decimal"/>
      <w:lvlText w:val="%1.%2.%3.%4.%5.%6.%7.%8."/>
      <w:lvlJc w:val="left"/>
      <w:pPr>
        <w:ind w:left="3060" w:hanging="1800"/>
      </w:pPr>
      <w:rPr>
        <w:rFonts w:hint="default"/>
        <w:b w:val="0"/>
        <w:color w:val="000000" w:themeColor="text1"/>
      </w:rPr>
    </w:lvl>
    <w:lvl w:ilvl="8">
      <w:start w:val="1"/>
      <w:numFmt w:val="decimal"/>
      <w:lvlText w:val="%1.%2.%3.%4.%5.%6.%7.%8.%9."/>
      <w:lvlJc w:val="left"/>
      <w:pPr>
        <w:ind w:left="3600" w:hanging="2160"/>
      </w:pPr>
      <w:rPr>
        <w:rFonts w:hint="default"/>
        <w:b w:val="0"/>
        <w:color w:val="000000" w:themeColor="text1"/>
      </w:rPr>
    </w:lvl>
  </w:abstractNum>
  <w:num w:numId="1" w16cid:durableId="2147238227">
    <w:abstractNumId w:val="21"/>
  </w:num>
  <w:num w:numId="2" w16cid:durableId="135218423">
    <w:abstractNumId w:val="14"/>
  </w:num>
  <w:num w:numId="3" w16cid:durableId="172494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55789705">
    <w:abstractNumId w:val="12"/>
  </w:num>
  <w:num w:numId="5" w16cid:durableId="220943842">
    <w:abstractNumId w:val="22"/>
  </w:num>
  <w:num w:numId="6" w16cid:durableId="1675954082">
    <w:abstractNumId w:val="3"/>
  </w:num>
  <w:num w:numId="7" w16cid:durableId="72238556">
    <w:abstractNumId w:val="8"/>
  </w:num>
  <w:num w:numId="8" w16cid:durableId="856045620">
    <w:abstractNumId w:val="11"/>
  </w:num>
  <w:num w:numId="9" w16cid:durableId="1834251288">
    <w:abstractNumId w:val="29"/>
  </w:num>
  <w:num w:numId="10" w16cid:durableId="375200775">
    <w:abstractNumId w:val="10"/>
  </w:num>
  <w:num w:numId="11" w16cid:durableId="1937665589">
    <w:abstractNumId w:val="7"/>
  </w:num>
  <w:num w:numId="12" w16cid:durableId="1287783481">
    <w:abstractNumId w:val="1"/>
  </w:num>
  <w:num w:numId="13" w16cid:durableId="107086687">
    <w:abstractNumId w:val="28"/>
  </w:num>
  <w:num w:numId="14" w16cid:durableId="1059593989">
    <w:abstractNumId w:val="18"/>
  </w:num>
  <w:num w:numId="15" w16cid:durableId="105076599">
    <w:abstractNumId w:val="4"/>
  </w:num>
  <w:num w:numId="16" w16cid:durableId="1088699714">
    <w:abstractNumId w:val="13"/>
  </w:num>
  <w:num w:numId="17" w16cid:durableId="1438598146">
    <w:abstractNumId w:val="6"/>
  </w:num>
  <w:num w:numId="18" w16cid:durableId="934829170">
    <w:abstractNumId w:val="26"/>
  </w:num>
  <w:num w:numId="19" w16cid:durableId="1019115607">
    <w:abstractNumId w:val="16"/>
  </w:num>
  <w:num w:numId="20" w16cid:durableId="333338704">
    <w:abstractNumId w:val="20"/>
  </w:num>
  <w:num w:numId="21" w16cid:durableId="852694557">
    <w:abstractNumId w:val="2"/>
  </w:num>
  <w:num w:numId="22" w16cid:durableId="841505125">
    <w:abstractNumId w:val="15"/>
  </w:num>
  <w:num w:numId="23" w16cid:durableId="1756131030">
    <w:abstractNumId w:val="19"/>
  </w:num>
  <w:num w:numId="24" w16cid:durableId="1152336754">
    <w:abstractNumId w:val="25"/>
  </w:num>
  <w:num w:numId="25" w16cid:durableId="518588945">
    <w:abstractNumId w:val="17"/>
  </w:num>
  <w:num w:numId="26" w16cid:durableId="497035207">
    <w:abstractNumId w:val="23"/>
  </w:num>
  <w:num w:numId="27" w16cid:durableId="930161315">
    <w:abstractNumId w:val="0"/>
  </w:num>
  <w:num w:numId="28" w16cid:durableId="706955856">
    <w:abstractNumId w:val="24"/>
  </w:num>
  <w:num w:numId="29" w16cid:durableId="1005203102">
    <w:abstractNumId w:val="27"/>
  </w:num>
  <w:num w:numId="30" w16cid:durableId="2097244413">
    <w:abstractNumId w:val="9"/>
  </w:num>
  <w:num w:numId="31" w16cid:durableId="304165971">
    <w:abstractNumId w:val="5"/>
  </w:num>
  <w:num w:numId="32" w16cid:durableId="1340813572">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5319"/>
    <w:rsid w:val="000122A1"/>
    <w:rsid w:val="00013791"/>
    <w:rsid w:val="000138AC"/>
    <w:rsid w:val="00015BEF"/>
    <w:rsid w:val="000239C6"/>
    <w:rsid w:val="00025170"/>
    <w:rsid w:val="000252D0"/>
    <w:rsid w:val="00026981"/>
    <w:rsid w:val="00031082"/>
    <w:rsid w:val="00032D70"/>
    <w:rsid w:val="00035EFD"/>
    <w:rsid w:val="000414E7"/>
    <w:rsid w:val="000418FD"/>
    <w:rsid w:val="00047801"/>
    <w:rsid w:val="00047B10"/>
    <w:rsid w:val="00051730"/>
    <w:rsid w:val="00053706"/>
    <w:rsid w:val="000560C7"/>
    <w:rsid w:val="000563A0"/>
    <w:rsid w:val="00066073"/>
    <w:rsid w:val="0006781A"/>
    <w:rsid w:val="00071988"/>
    <w:rsid w:val="0007427E"/>
    <w:rsid w:val="000777A6"/>
    <w:rsid w:val="0007789A"/>
    <w:rsid w:val="000864AC"/>
    <w:rsid w:val="00090E78"/>
    <w:rsid w:val="00094EE0"/>
    <w:rsid w:val="000A0DCE"/>
    <w:rsid w:val="000A1336"/>
    <w:rsid w:val="000A64CA"/>
    <w:rsid w:val="000A66EF"/>
    <w:rsid w:val="000A6A11"/>
    <w:rsid w:val="000B2663"/>
    <w:rsid w:val="000C4890"/>
    <w:rsid w:val="000C54BA"/>
    <w:rsid w:val="000E0A3D"/>
    <w:rsid w:val="000E2214"/>
    <w:rsid w:val="000E2DB3"/>
    <w:rsid w:val="000E2EB1"/>
    <w:rsid w:val="000E32AF"/>
    <w:rsid w:val="000E525B"/>
    <w:rsid w:val="000E5893"/>
    <w:rsid w:val="000F0B72"/>
    <w:rsid w:val="000F2665"/>
    <w:rsid w:val="000F551E"/>
    <w:rsid w:val="000F7F2C"/>
    <w:rsid w:val="00101A87"/>
    <w:rsid w:val="00102051"/>
    <w:rsid w:val="00104466"/>
    <w:rsid w:val="00107E03"/>
    <w:rsid w:val="00111DBB"/>
    <w:rsid w:val="001136B1"/>
    <w:rsid w:val="00116073"/>
    <w:rsid w:val="001271DB"/>
    <w:rsid w:val="001302A5"/>
    <w:rsid w:val="001340C9"/>
    <w:rsid w:val="00136EE7"/>
    <w:rsid w:val="00140AF8"/>
    <w:rsid w:val="001445DB"/>
    <w:rsid w:val="001463F4"/>
    <w:rsid w:val="0015117C"/>
    <w:rsid w:val="0015250C"/>
    <w:rsid w:val="00165874"/>
    <w:rsid w:val="00166000"/>
    <w:rsid w:val="00171184"/>
    <w:rsid w:val="001715B0"/>
    <w:rsid w:val="0017320D"/>
    <w:rsid w:val="00180558"/>
    <w:rsid w:val="00186DA6"/>
    <w:rsid w:val="00187757"/>
    <w:rsid w:val="00191D35"/>
    <w:rsid w:val="001944F5"/>
    <w:rsid w:val="00196EA8"/>
    <w:rsid w:val="001977A3"/>
    <w:rsid w:val="001A0C87"/>
    <w:rsid w:val="001A5A0C"/>
    <w:rsid w:val="001A6D46"/>
    <w:rsid w:val="001B15B3"/>
    <w:rsid w:val="001C4B7A"/>
    <w:rsid w:val="001D2AB0"/>
    <w:rsid w:val="001D2CD6"/>
    <w:rsid w:val="001D3B25"/>
    <w:rsid w:val="001D4A33"/>
    <w:rsid w:val="001D5298"/>
    <w:rsid w:val="001D743C"/>
    <w:rsid w:val="001E4115"/>
    <w:rsid w:val="001F0270"/>
    <w:rsid w:val="001F2B00"/>
    <w:rsid w:val="0020408C"/>
    <w:rsid w:val="0020593D"/>
    <w:rsid w:val="00205C15"/>
    <w:rsid w:val="00212A93"/>
    <w:rsid w:val="0021417B"/>
    <w:rsid w:val="002155B1"/>
    <w:rsid w:val="00233042"/>
    <w:rsid w:val="00233303"/>
    <w:rsid w:val="0023634F"/>
    <w:rsid w:val="00240378"/>
    <w:rsid w:val="002411BC"/>
    <w:rsid w:val="00246820"/>
    <w:rsid w:val="002547E2"/>
    <w:rsid w:val="00257104"/>
    <w:rsid w:val="00263331"/>
    <w:rsid w:val="00265F4A"/>
    <w:rsid w:val="00267DD1"/>
    <w:rsid w:val="002736E7"/>
    <w:rsid w:val="00273EC1"/>
    <w:rsid w:val="00281027"/>
    <w:rsid w:val="00282CDB"/>
    <w:rsid w:val="002904B3"/>
    <w:rsid w:val="0029295F"/>
    <w:rsid w:val="002A27A1"/>
    <w:rsid w:val="002B0EC3"/>
    <w:rsid w:val="002B11D5"/>
    <w:rsid w:val="002B1CCD"/>
    <w:rsid w:val="002B4608"/>
    <w:rsid w:val="002B4BA9"/>
    <w:rsid w:val="002B5587"/>
    <w:rsid w:val="002B7460"/>
    <w:rsid w:val="002C5040"/>
    <w:rsid w:val="002C70B9"/>
    <w:rsid w:val="002D0004"/>
    <w:rsid w:val="002D29E1"/>
    <w:rsid w:val="002D2F2E"/>
    <w:rsid w:val="002D2FF4"/>
    <w:rsid w:val="002D66FF"/>
    <w:rsid w:val="002D6AFA"/>
    <w:rsid w:val="002E0FF3"/>
    <w:rsid w:val="002E24C5"/>
    <w:rsid w:val="002E3C11"/>
    <w:rsid w:val="002E3D94"/>
    <w:rsid w:val="002F09F2"/>
    <w:rsid w:val="002F0B4A"/>
    <w:rsid w:val="002F3A50"/>
    <w:rsid w:val="002F5C63"/>
    <w:rsid w:val="003009B5"/>
    <w:rsid w:val="00310B96"/>
    <w:rsid w:val="00310E7A"/>
    <w:rsid w:val="00311D2A"/>
    <w:rsid w:val="003128BF"/>
    <w:rsid w:val="00316F99"/>
    <w:rsid w:val="00321992"/>
    <w:rsid w:val="00323B6D"/>
    <w:rsid w:val="00326A1B"/>
    <w:rsid w:val="00334220"/>
    <w:rsid w:val="00342619"/>
    <w:rsid w:val="003515D1"/>
    <w:rsid w:val="003523C0"/>
    <w:rsid w:val="00354074"/>
    <w:rsid w:val="00355F17"/>
    <w:rsid w:val="0037269F"/>
    <w:rsid w:val="00373B92"/>
    <w:rsid w:val="00377A83"/>
    <w:rsid w:val="00383EDF"/>
    <w:rsid w:val="003846ED"/>
    <w:rsid w:val="003911BC"/>
    <w:rsid w:val="003947E9"/>
    <w:rsid w:val="00395D5F"/>
    <w:rsid w:val="003A37A0"/>
    <w:rsid w:val="003A434D"/>
    <w:rsid w:val="003A55F0"/>
    <w:rsid w:val="003A582C"/>
    <w:rsid w:val="003B1FE4"/>
    <w:rsid w:val="003B20F4"/>
    <w:rsid w:val="003B410F"/>
    <w:rsid w:val="003C2ED4"/>
    <w:rsid w:val="003C42FC"/>
    <w:rsid w:val="003C4FD6"/>
    <w:rsid w:val="003C59FF"/>
    <w:rsid w:val="003C74AF"/>
    <w:rsid w:val="003C7519"/>
    <w:rsid w:val="003D1E11"/>
    <w:rsid w:val="003D79F3"/>
    <w:rsid w:val="003E1BAA"/>
    <w:rsid w:val="003E1FD1"/>
    <w:rsid w:val="003E3678"/>
    <w:rsid w:val="003E3C6F"/>
    <w:rsid w:val="003F16EF"/>
    <w:rsid w:val="003F3FBF"/>
    <w:rsid w:val="003F5601"/>
    <w:rsid w:val="003F5CE3"/>
    <w:rsid w:val="00403BA9"/>
    <w:rsid w:val="00413D6F"/>
    <w:rsid w:val="00415A45"/>
    <w:rsid w:val="0041769A"/>
    <w:rsid w:val="00422140"/>
    <w:rsid w:val="00432414"/>
    <w:rsid w:val="00433A17"/>
    <w:rsid w:val="00434353"/>
    <w:rsid w:val="00434EA0"/>
    <w:rsid w:val="00437459"/>
    <w:rsid w:val="00441AD0"/>
    <w:rsid w:val="00443B63"/>
    <w:rsid w:val="00447F6F"/>
    <w:rsid w:val="004512A3"/>
    <w:rsid w:val="00451DC5"/>
    <w:rsid w:val="00452B71"/>
    <w:rsid w:val="00456314"/>
    <w:rsid w:val="00462AEB"/>
    <w:rsid w:val="004667AB"/>
    <w:rsid w:val="00470D87"/>
    <w:rsid w:val="004737D7"/>
    <w:rsid w:val="0047395D"/>
    <w:rsid w:val="00480C64"/>
    <w:rsid w:val="00485378"/>
    <w:rsid w:val="004871C3"/>
    <w:rsid w:val="00490C36"/>
    <w:rsid w:val="004A1090"/>
    <w:rsid w:val="004A254E"/>
    <w:rsid w:val="004A2A5C"/>
    <w:rsid w:val="004A44C6"/>
    <w:rsid w:val="004A5B9B"/>
    <w:rsid w:val="004A6F0D"/>
    <w:rsid w:val="004A7FBE"/>
    <w:rsid w:val="004B7AF3"/>
    <w:rsid w:val="004C4192"/>
    <w:rsid w:val="004C5BC1"/>
    <w:rsid w:val="004C6E22"/>
    <w:rsid w:val="004C75D0"/>
    <w:rsid w:val="004D7DF2"/>
    <w:rsid w:val="004E2BB1"/>
    <w:rsid w:val="004E313F"/>
    <w:rsid w:val="004E503C"/>
    <w:rsid w:val="004E6376"/>
    <w:rsid w:val="004F2750"/>
    <w:rsid w:val="004F48B8"/>
    <w:rsid w:val="004F6731"/>
    <w:rsid w:val="005002A6"/>
    <w:rsid w:val="00504C44"/>
    <w:rsid w:val="005050BD"/>
    <w:rsid w:val="00512BBC"/>
    <w:rsid w:val="005155BA"/>
    <w:rsid w:val="00517445"/>
    <w:rsid w:val="0052691F"/>
    <w:rsid w:val="00536B08"/>
    <w:rsid w:val="0053749C"/>
    <w:rsid w:val="00541E74"/>
    <w:rsid w:val="00544EAE"/>
    <w:rsid w:val="00547E54"/>
    <w:rsid w:val="005513A7"/>
    <w:rsid w:val="00552079"/>
    <w:rsid w:val="0055317F"/>
    <w:rsid w:val="00554368"/>
    <w:rsid w:val="005559FD"/>
    <w:rsid w:val="00555BD7"/>
    <w:rsid w:val="00563870"/>
    <w:rsid w:val="00563C64"/>
    <w:rsid w:val="0056597E"/>
    <w:rsid w:val="005714E5"/>
    <w:rsid w:val="00571675"/>
    <w:rsid w:val="00572C67"/>
    <w:rsid w:val="00572CAF"/>
    <w:rsid w:val="00576F32"/>
    <w:rsid w:val="005836CE"/>
    <w:rsid w:val="00585976"/>
    <w:rsid w:val="00592ABC"/>
    <w:rsid w:val="005930E6"/>
    <w:rsid w:val="00593198"/>
    <w:rsid w:val="005A2EFB"/>
    <w:rsid w:val="005A3720"/>
    <w:rsid w:val="005A51DA"/>
    <w:rsid w:val="005B245E"/>
    <w:rsid w:val="005B45C1"/>
    <w:rsid w:val="005B5964"/>
    <w:rsid w:val="005B6440"/>
    <w:rsid w:val="005C1FED"/>
    <w:rsid w:val="005C72AB"/>
    <w:rsid w:val="005C7419"/>
    <w:rsid w:val="005D1A30"/>
    <w:rsid w:val="005D1DF8"/>
    <w:rsid w:val="005D2162"/>
    <w:rsid w:val="005D4702"/>
    <w:rsid w:val="005E39A5"/>
    <w:rsid w:val="005E5C5E"/>
    <w:rsid w:val="005E5CD5"/>
    <w:rsid w:val="005F0F66"/>
    <w:rsid w:val="005F3EE3"/>
    <w:rsid w:val="005F610A"/>
    <w:rsid w:val="005F6D74"/>
    <w:rsid w:val="0060011F"/>
    <w:rsid w:val="0060040F"/>
    <w:rsid w:val="006031CC"/>
    <w:rsid w:val="006042C1"/>
    <w:rsid w:val="00610DB2"/>
    <w:rsid w:val="00613091"/>
    <w:rsid w:val="00616F8E"/>
    <w:rsid w:val="00617EC1"/>
    <w:rsid w:val="00621A4B"/>
    <w:rsid w:val="006239F8"/>
    <w:rsid w:val="00623B6B"/>
    <w:rsid w:val="0063004F"/>
    <w:rsid w:val="006310EF"/>
    <w:rsid w:val="006320CC"/>
    <w:rsid w:val="00641A32"/>
    <w:rsid w:val="0064314F"/>
    <w:rsid w:val="00653CCC"/>
    <w:rsid w:val="006543E5"/>
    <w:rsid w:val="0065587A"/>
    <w:rsid w:val="00655D64"/>
    <w:rsid w:val="00656A20"/>
    <w:rsid w:val="00666229"/>
    <w:rsid w:val="006667A9"/>
    <w:rsid w:val="00671E3B"/>
    <w:rsid w:val="00675127"/>
    <w:rsid w:val="00676B86"/>
    <w:rsid w:val="0067732A"/>
    <w:rsid w:val="00681F60"/>
    <w:rsid w:val="0068550B"/>
    <w:rsid w:val="00687D45"/>
    <w:rsid w:val="00691527"/>
    <w:rsid w:val="00693DC7"/>
    <w:rsid w:val="0069446F"/>
    <w:rsid w:val="00695233"/>
    <w:rsid w:val="00695C09"/>
    <w:rsid w:val="00697432"/>
    <w:rsid w:val="006A310E"/>
    <w:rsid w:val="006A39DB"/>
    <w:rsid w:val="006A3B67"/>
    <w:rsid w:val="006A62E0"/>
    <w:rsid w:val="006A6DCE"/>
    <w:rsid w:val="006A711B"/>
    <w:rsid w:val="006B2C7A"/>
    <w:rsid w:val="006B763F"/>
    <w:rsid w:val="006C4C54"/>
    <w:rsid w:val="006D1CC9"/>
    <w:rsid w:val="006D3055"/>
    <w:rsid w:val="006D4185"/>
    <w:rsid w:val="006E6BE0"/>
    <w:rsid w:val="006E7C5F"/>
    <w:rsid w:val="006F1300"/>
    <w:rsid w:val="006F6E36"/>
    <w:rsid w:val="00700EB7"/>
    <w:rsid w:val="00701EAE"/>
    <w:rsid w:val="007039CF"/>
    <w:rsid w:val="00713349"/>
    <w:rsid w:val="0072154B"/>
    <w:rsid w:val="00723E70"/>
    <w:rsid w:val="007338F9"/>
    <w:rsid w:val="00737CAB"/>
    <w:rsid w:val="00743C6E"/>
    <w:rsid w:val="00743E3B"/>
    <w:rsid w:val="0074519E"/>
    <w:rsid w:val="00752570"/>
    <w:rsid w:val="00755C24"/>
    <w:rsid w:val="00766B43"/>
    <w:rsid w:val="00770D8C"/>
    <w:rsid w:val="00774CF3"/>
    <w:rsid w:val="0077555F"/>
    <w:rsid w:val="007824A6"/>
    <w:rsid w:val="0078400A"/>
    <w:rsid w:val="00787C6A"/>
    <w:rsid w:val="00793858"/>
    <w:rsid w:val="0079626F"/>
    <w:rsid w:val="007974C3"/>
    <w:rsid w:val="007A03B4"/>
    <w:rsid w:val="007A63BB"/>
    <w:rsid w:val="007B26B8"/>
    <w:rsid w:val="007B4442"/>
    <w:rsid w:val="007B4A25"/>
    <w:rsid w:val="007C067C"/>
    <w:rsid w:val="007C2D77"/>
    <w:rsid w:val="007C7539"/>
    <w:rsid w:val="007D00B2"/>
    <w:rsid w:val="007D4155"/>
    <w:rsid w:val="007D6BCD"/>
    <w:rsid w:val="007D7EA2"/>
    <w:rsid w:val="007E22EA"/>
    <w:rsid w:val="007E4F40"/>
    <w:rsid w:val="007E6772"/>
    <w:rsid w:val="007E6C9E"/>
    <w:rsid w:val="007F2696"/>
    <w:rsid w:val="00806C1D"/>
    <w:rsid w:val="00812540"/>
    <w:rsid w:val="0081493E"/>
    <w:rsid w:val="0081679C"/>
    <w:rsid w:val="00820A92"/>
    <w:rsid w:val="008217D5"/>
    <w:rsid w:val="00826E25"/>
    <w:rsid w:val="00833D1C"/>
    <w:rsid w:val="00835545"/>
    <w:rsid w:val="00840433"/>
    <w:rsid w:val="0084115C"/>
    <w:rsid w:val="008419CA"/>
    <w:rsid w:val="00842AE5"/>
    <w:rsid w:val="00843804"/>
    <w:rsid w:val="00846E5E"/>
    <w:rsid w:val="00847A06"/>
    <w:rsid w:val="00850DB2"/>
    <w:rsid w:val="00851503"/>
    <w:rsid w:val="008529B9"/>
    <w:rsid w:val="008533EA"/>
    <w:rsid w:val="0086099B"/>
    <w:rsid w:val="00863110"/>
    <w:rsid w:val="0086646C"/>
    <w:rsid w:val="00867AB4"/>
    <w:rsid w:val="00870D80"/>
    <w:rsid w:val="00870E98"/>
    <w:rsid w:val="008777F3"/>
    <w:rsid w:val="00880DC0"/>
    <w:rsid w:val="00885ED6"/>
    <w:rsid w:val="0088704B"/>
    <w:rsid w:val="00887318"/>
    <w:rsid w:val="00895516"/>
    <w:rsid w:val="008A24CE"/>
    <w:rsid w:val="008A2A31"/>
    <w:rsid w:val="008A5D7C"/>
    <w:rsid w:val="008A5E58"/>
    <w:rsid w:val="008B40FB"/>
    <w:rsid w:val="008B5F65"/>
    <w:rsid w:val="008C405C"/>
    <w:rsid w:val="008C70C3"/>
    <w:rsid w:val="008C7A1F"/>
    <w:rsid w:val="008D237C"/>
    <w:rsid w:val="008D28FA"/>
    <w:rsid w:val="008D43A2"/>
    <w:rsid w:val="008D6359"/>
    <w:rsid w:val="008E1321"/>
    <w:rsid w:val="008E1585"/>
    <w:rsid w:val="008F0D3A"/>
    <w:rsid w:val="008F16A8"/>
    <w:rsid w:val="008F21EE"/>
    <w:rsid w:val="008F2677"/>
    <w:rsid w:val="008F43E3"/>
    <w:rsid w:val="008F443F"/>
    <w:rsid w:val="008F497A"/>
    <w:rsid w:val="008F727D"/>
    <w:rsid w:val="008F7843"/>
    <w:rsid w:val="0090118C"/>
    <w:rsid w:val="00913C54"/>
    <w:rsid w:val="00917A86"/>
    <w:rsid w:val="00921A12"/>
    <w:rsid w:val="009248F0"/>
    <w:rsid w:val="00926C27"/>
    <w:rsid w:val="009300C4"/>
    <w:rsid w:val="00932433"/>
    <w:rsid w:val="00933914"/>
    <w:rsid w:val="00934607"/>
    <w:rsid w:val="009379C5"/>
    <w:rsid w:val="0094224A"/>
    <w:rsid w:val="00945B40"/>
    <w:rsid w:val="00954551"/>
    <w:rsid w:val="00954EA7"/>
    <w:rsid w:val="009566D3"/>
    <w:rsid w:val="00964597"/>
    <w:rsid w:val="00965A40"/>
    <w:rsid w:val="00974F54"/>
    <w:rsid w:val="00980DAA"/>
    <w:rsid w:val="00982C04"/>
    <w:rsid w:val="00992C72"/>
    <w:rsid w:val="0099367C"/>
    <w:rsid w:val="0099426D"/>
    <w:rsid w:val="00997364"/>
    <w:rsid w:val="009A0241"/>
    <w:rsid w:val="009A3F8A"/>
    <w:rsid w:val="009B090B"/>
    <w:rsid w:val="009B109D"/>
    <w:rsid w:val="009B14E8"/>
    <w:rsid w:val="009B3543"/>
    <w:rsid w:val="009B3EE1"/>
    <w:rsid w:val="009B52F0"/>
    <w:rsid w:val="009C03D2"/>
    <w:rsid w:val="009C5281"/>
    <w:rsid w:val="009D042C"/>
    <w:rsid w:val="009D0F8F"/>
    <w:rsid w:val="009D1E57"/>
    <w:rsid w:val="009D2C47"/>
    <w:rsid w:val="009D3955"/>
    <w:rsid w:val="009E03AB"/>
    <w:rsid w:val="009E3BBF"/>
    <w:rsid w:val="009E3D1E"/>
    <w:rsid w:val="009E495C"/>
    <w:rsid w:val="009F1401"/>
    <w:rsid w:val="009F62A4"/>
    <w:rsid w:val="009F76E9"/>
    <w:rsid w:val="00A0664A"/>
    <w:rsid w:val="00A06BDC"/>
    <w:rsid w:val="00A07308"/>
    <w:rsid w:val="00A15830"/>
    <w:rsid w:val="00A26C99"/>
    <w:rsid w:val="00A31E5F"/>
    <w:rsid w:val="00A32470"/>
    <w:rsid w:val="00A34641"/>
    <w:rsid w:val="00A349F2"/>
    <w:rsid w:val="00A470BA"/>
    <w:rsid w:val="00A5145A"/>
    <w:rsid w:val="00A571F9"/>
    <w:rsid w:val="00A600B3"/>
    <w:rsid w:val="00A61745"/>
    <w:rsid w:val="00A63728"/>
    <w:rsid w:val="00A638B2"/>
    <w:rsid w:val="00A63B11"/>
    <w:rsid w:val="00A65B03"/>
    <w:rsid w:val="00A672D5"/>
    <w:rsid w:val="00A67EAF"/>
    <w:rsid w:val="00A709D1"/>
    <w:rsid w:val="00A8066E"/>
    <w:rsid w:val="00A8273B"/>
    <w:rsid w:val="00A82A34"/>
    <w:rsid w:val="00A910BA"/>
    <w:rsid w:val="00A92594"/>
    <w:rsid w:val="00A94FD8"/>
    <w:rsid w:val="00A9521D"/>
    <w:rsid w:val="00AA1177"/>
    <w:rsid w:val="00AA1A5A"/>
    <w:rsid w:val="00AA23B4"/>
    <w:rsid w:val="00AA3C33"/>
    <w:rsid w:val="00AB0C4E"/>
    <w:rsid w:val="00AB3FE6"/>
    <w:rsid w:val="00AC05A2"/>
    <w:rsid w:val="00AC5ABF"/>
    <w:rsid w:val="00AD08C7"/>
    <w:rsid w:val="00AE200A"/>
    <w:rsid w:val="00AE28DE"/>
    <w:rsid w:val="00AE2DF7"/>
    <w:rsid w:val="00AE4040"/>
    <w:rsid w:val="00AE71F5"/>
    <w:rsid w:val="00AE7AED"/>
    <w:rsid w:val="00AF2B02"/>
    <w:rsid w:val="00B102AA"/>
    <w:rsid w:val="00B11070"/>
    <w:rsid w:val="00B142E1"/>
    <w:rsid w:val="00B203FC"/>
    <w:rsid w:val="00B20847"/>
    <w:rsid w:val="00B23829"/>
    <w:rsid w:val="00B24FBB"/>
    <w:rsid w:val="00B26724"/>
    <w:rsid w:val="00B27947"/>
    <w:rsid w:val="00B32627"/>
    <w:rsid w:val="00B4121A"/>
    <w:rsid w:val="00B431FB"/>
    <w:rsid w:val="00B531FD"/>
    <w:rsid w:val="00B53783"/>
    <w:rsid w:val="00B53A2E"/>
    <w:rsid w:val="00B546DE"/>
    <w:rsid w:val="00B5678D"/>
    <w:rsid w:val="00B57408"/>
    <w:rsid w:val="00B66581"/>
    <w:rsid w:val="00B713F6"/>
    <w:rsid w:val="00B71BDA"/>
    <w:rsid w:val="00B737E5"/>
    <w:rsid w:val="00B73B11"/>
    <w:rsid w:val="00B74974"/>
    <w:rsid w:val="00B766E2"/>
    <w:rsid w:val="00B823A1"/>
    <w:rsid w:val="00B87414"/>
    <w:rsid w:val="00B91C68"/>
    <w:rsid w:val="00B92689"/>
    <w:rsid w:val="00B932B4"/>
    <w:rsid w:val="00B9492C"/>
    <w:rsid w:val="00B94D44"/>
    <w:rsid w:val="00B9654E"/>
    <w:rsid w:val="00B96C50"/>
    <w:rsid w:val="00B97791"/>
    <w:rsid w:val="00BA4AA7"/>
    <w:rsid w:val="00BC26BC"/>
    <w:rsid w:val="00BC26E3"/>
    <w:rsid w:val="00BC49AA"/>
    <w:rsid w:val="00BC4E09"/>
    <w:rsid w:val="00BC5220"/>
    <w:rsid w:val="00BD4CA3"/>
    <w:rsid w:val="00BE48C0"/>
    <w:rsid w:val="00BE56D1"/>
    <w:rsid w:val="00BF2928"/>
    <w:rsid w:val="00BF2F3B"/>
    <w:rsid w:val="00C04602"/>
    <w:rsid w:val="00C068A0"/>
    <w:rsid w:val="00C118F7"/>
    <w:rsid w:val="00C20C85"/>
    <w:rsid w:val="00C23703"/>
    <w:rsid w:val="00C240E1"/>
    <w:rsid w:val="00C26489"/>
    <w:rsid w:val="00C276F3"/>
    <w:rsid w:val="00C33955"/>
    <w:rsid w:val="00C43AE9"/>
    <w:rsid w:val="00C4466F"/>
    <w:rsid w:val="00C44D08"/>
    <w:rsid w:val="00C465E4"/>
    <w:rsid w:val="00C47A15"/>
    <w:rsid w:val="00C65E46"/>
    <w:rsid w:val="00C72359"/>
    <w:rsid w:val="00C72CD6"/>
    <w:rsid w:val="00C864CF"/>
    <w:rsid w:val="00C86AF2"/>
    <w:rsid w:val="00C871A7"/>
    <w:rsid w:val="00C87694"/>
    <w:rsid w:val="00C902E4"/>
    <w:rsid w:val="00C969DD"/>
    <w:rsid w:val="00C976AD"/>
    <w:rsid w:val="00CA01EE"/>
    <w:rsid w:val="00CB263D"/>
    <w:rsid w:val="00CB3AE9"/>
    <w:rsid w:val="00CB575D"/>
    <w:rsid w:val="00CC291E"/>
    <w:rsid w:val="00CC3083"/>
    <w:rsid w:val="00CC3D51"/>
    <w:rsid w:val="00CD6627"/>
    <w:rsid w:val="00CD72F1"/>
    <w:rsid w:val="00CF3992"/>
    <w:rsid w:val="00CF48C2"/>
    <w:rsid w:val="00D107FF"/>
    <w:rsid w:val="00D10890"/>
    <w:rsid w:val="00D10F33"/>
    <w:rsid w:val="00D13791"/>
    <w:rsid w:val="00D153D8"/>
    <w:rsid w:val="00D17DF8"/>
    <w:rsid w:val="00D2069B"/>
    <w:rsid w:val="00D21150"/>
    <w:rsid w:val="00D218C1"/>
    <w:rsid w:val="00D25E57"/>
    <w:rsid w:val="00D31626"/>
    <w:rsid w:val="00D33E00"/>
    <w:rsid w:val="00D36C3B"/>
    <w:rsid w:val="00D4294F"/>
    <w:rsid w:val="00D440DF"/>
    <w:rsid w:val="00D50DA8"/>
    <w:rsid w:val="00D53778"/>
    <w:rsid w:val="00D544AC"/>
    <w:rsid w:val="00D55454"/>
    <w:rsid w:val="00D57AAE"/>
    <w:rsid w:val="00D61196"/>
    <w:rsid w:val="00D63CCB"/>
    <w:rsid w:val="00D65822"/>
    <w:rsid w:val="00D6697A"/>
    <w:rsid w:val="00D75E2C"/>
    <w:rsid w:val="00D760C5"/>
    <w:rsid w:val="00D8430C"/>
    <w:rsid w:val="00D92764"/>
    <w:rsid w:val="00D967A4"/>
    <w:rsid w:val="00D97070"/>
    <w:rsid w:val="00D97768"/>
    <w:rsid w:val="00DA1975"/>
    <w:rsid w:val="00DA2166"/>
    <w:rsid w:val="00DA21C9"/>
    <w:rsid w:val="00DA332C"/>
    <w:rsid w:val="00DA57AC"/>
    <w:rsid w:val="00DA6FBE"/>
    <w:rsid w:val="00DB38A8"/>
    <w:rsid w:val="00DB3AB0"/>
    <w:rsid w:val="00DC5FF5"/>
    <w:rsid w:val="00DC7EA8"/>
    <w:rsid w:val="00DE174F"/>
    <w:rsid w:val="00DE1B41"/>
    <w:rsid w:val="00DE5F4D"/>
    <w:rsid w:val="00DF0062"/>
    <w:rsid w:val="00E015BA"/>
    <w:rsid w:val="00E01E08"/>
    <w:rsid w:val="00E027AC"/>
    <w:rsid w:val="00E04766"/>
    <w:rsid w:val="00E05332"/>
    <w:rsid w:val="00E06792"/>
    <w:rsid w:val="00E077B7"/>
    <w:rsid w:val="00E07E1A"/>
    <w:rsid w:val="00E14E4F"/>
    <w:rsid w:val="00E166F2"/>
    <w:rsid w:val="00E17B5B"/>
    <w:rsid w:val="00E212E5"/>
    <w:rsid w:val="00E227F4"/>
    <w:rsid w:val="00E31C42"/>
    <w:rsid w:val="00E37026"/>
    <w:rsid w:val="00E373AF"/>
    <w:rsid w:val="00E41449"/>
    <w:rsid w:val="00E45680"/>
    <w:rsid w:val="00E4686E"/>
    <w:rsid w:val="00E504DE"/>
    <w:rsid w:val="00E51D0C"/>
    <w:rsid w:val="00E5349B"/>
    <w:rsid w:val="00E60286"/>
    <w:rsid w:val="00E62B98"/>
    <w:rsid w:val="00E71388"/>
    <w:rsid w:val="00E726E0"/>
    <w:rsid w:val="00E74664"/>
    <w:rsid w:val="00E807F5"/>
    <w:rsid w:val="00E8306E"/>
    <w:rsid w:val="00E85D70"/>
    <w:rsid w:val="00E955ED"/>
    <w:rsid w:val="00E9570F"/>
    <w:rsid w:val="00E95DB0"/>
    <w:rsid w:val="00E97C07"/>
    <w:rsid w:val="00EA2E8D"/>
    <w:rsid w:val="00EA4F06"/>
    <w:rsid w:val="00EA624B"/>
    <w:rsid w:val="00EA7F34"/>
    <w:rsid w:val="00EB6F9B"/>
    <w:rsid w:val="00EB77D2"/>
    <w:rsid w:val="00EC70C2"/>
    <w:rsid w:val="00ED25EA"/>
    <w:rsid w:val="00ED5B28"/>
    <w:rsid w:val="00EE0BE7"/>
    <w:rsid w:val="00EE1496"/>
    <w:rsid w:val="00EE298B"/>
    <w:rsid w:val="00EE469B"/>
    <w:rsid w:val="00EE745B"/>
    <w:rsid w:val="00EF40D9"/>
    <w:rsid w:val="00EF6065"/>
    <w:rsid w:val="00EF66AF"/>
    <w:rsid w:val="00F106AF"/>
    <w:rsid w:val="00F10A47"/>
    <w:rsid w:val="00F134FE"/>
    <w:rsid w:val="00F15A53"/>
    <w:rsid w:val="00F17276"/>
    <w:rsid w:val="00F20BB4"/>
    <w:rsid w:val="00F23443"/>
    <w:rsid w:val="00F33565"/>
    <w:rsid w:val="00F350FD"/>
    <w:rsid w:val="00F37F21"/>
    <w:rsid w:val="00F42924"/>
    <w:rsid w:val="00F43815"/>
    <w:rsid w:val="00F4390B"/>
    <w:rsid w:val="00F4632C"/>
    <w:rsid w:val="00F50FFD"/>
    <w:rsid w:val="00F51851"/>
    <w:rsid w:val="00F53912"/>
    <w:rsid w:val="00F579F2"/>
    <w:rsid w:val="00F629E1"/>
    <w:rsid w:val="00F64B10"/>
    <w:rsid w:val="00F66F67"/>
    <w:rsid w:val="00F70184"/>
    <w:rsid w:val="00F71764"/>
    <w:rsid w:val="00F725B8"/>
    <w:rsid w:val="00F739EE"/>
    <w:rsid w:val="00F76324"/>
    <w:rsid w:val="00F80D0D"/>
    <w:rsid w:val="00F8147A"/>
    <w:rsid w:val="00F857F3"/>
    <w:rsid w:val="00F93A10"/>
    <w:rsid w:val="00F95457"/>
    <w:rsid w:val="00FA444C"/>
    <w:rsid w:val="00FA4BEE"/>
    <w:rsid w:val="00FA50AB"/>
    <w:rsid w:val="00FB0321"/>
    <w:rsid w:val="00FB1AEC"/>
    <w:rsid w:val="00FB5348"/>
    <w:rsid w:val="00FB5783"/>
    <w:rsid w:val="00FB7B75"/>
    <w:rsid w:val="00FC2D4E"/>
    <w:rsid w:val="00FD2AAF"/>
    <w:rsid w:val="00FD47F5"/>
    <w:rsid w:val="00FD5037"/>
    <w:rsid w:val="00FD5F5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7B0CA36C-B914-442C-AB07-B88C59453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A30"/>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1">
    <w:name w:val="Corpo de texto 21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1">
    <w:name w:val="Corpo de texto 31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link w:val="Recuodecorpodetexto2Char"/>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link w:val="Recuodecorpodetexto3Char"/>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uiPriority w:val="9"/>
    <w:qFormat/>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uiPriority w:val="9"/>
    <w:rsid w:val="00B455BE"/>
    <w:rPr>
      <w:rFonts w:ascii="Arial" w:hAnsi="Arial"/>
      <w:b/>
      <w:sz w:val="24"/>
      <w:u w:val="single"/>
      <w:lang w:eastAsia="ar-SA"/>
    </w:rPr>
  </w:style>
  <w:style w:type="character" w:customStyle="1" w:styleId="Ttulo2Char">
    <w:name w:val="Título 2 Char"/>
    <w:link w:val="Ttulo2"/>
    <w:uiPriority w:val="9"/>
    <w:rsid w:val="00B455BE"/>
    <w:rPr>
      <w:b/>
      <w:color w:val="FF0000"/>
      <w:sz w:val="24"/>
      <w:lang w:eastAsia="ar-SA"/>
    </w:rPr>
  </w:style>
  <w:style w:type="character" w:customStyle="1" w:styleId="Ttulo4Char">
    <w:name w:val="Título 4 Char"/>
    <w:link w:val="Ttulo4"/>
    <w:uiPriority w:val="9"/>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uiPriority w:val="10"/>
    <w:rsid w:val="00B455BE"/>
    <w:rPr>
      <w:b/>
      <w:sz w:val="24"/>
      <w:lang w:eastAsia="ar-SA"/>
    </w:rPr>
  </w:style>
  <w:style w:type="character" w:customStyle="1" w:styleId="SubttuloChar">
    <w:name w:val="Subtítulo Char"/>
    <w:link w:val="Subttulo"/>
    <w:uiPriority w:val="11"/>
    <w:rsid w:val="00B455BE"/>
    <w:rPr>
      <w:b/>
      <w:sz w:val="28"/>
      <w:lang w:eastAsia="ar-SA"/>
    </w:rPr>
  </w:style>
  <w:style w:type="character" w:customStyle="1" w:styleId="CabealhoChar">
    <w:name w:val="Cabeçalho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2"/>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3"/>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3"/>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2">
    <w:name w:val="2"/>
    <w:basedOn w:val="TableNormal"/>
    <w:rsid w:val="00D25E57"/>
    <w:tblPr>
      <w:tblStyleRowBandSize w:val="1"/>
      <w:tblStyleColBandSize w:val="1"/>
      <w:tblCellMar>
        <w:left w:w="115" w:type="dxa"/>
        <w:right w:w="115" w:type="dxa"/>
      </w:tblCellMar>
    </w:tblPr>
  </w:style>
  <w:style w:type="table" w:customStyle="1" w:styleId="1">
    <w:name w:val="1"/>
    <w:basedOn w:val="TableNormal"/>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customStyle="1" w:styleId="MenoPendente6">
    <w:name w:val="Menção Pendente6"/>
    <w:basedOn w:val="Fontepargpadro"/>
    <w:uiPriority w:val="99"/>
    <w:semiHidden/>
    <w:unhideWhenUsed/>
    <w:rsid w:val="00C26489"/>
    <w:rPr>
      <w:color w:val="605E5C"/>
      <w:shd w:val="clear" w:color="auto" w:fill="E1DFDD"/>
    </w:rPr>
  </w:style>
  <w:style w:type="paragraph" w:customStyle="1" w:styleId="reservado3">
    <w:name w:val="reservado3"/>
    <w:basedOn w:val="Normal"/>
    <w:rsid w:val="00EC70C2"/>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val="en-US" w:eastAsia="en-US"/>
    </w:rPr>
  </w:style>
  <w:style w:type="character" w:customStyle="1" w:styleId="Recuodecorpodetexto2Char">
    <w:name w:val="Recuo de corpo de texto 2 Char"/>
    <w:basedOn w:val="Fontepargpadro"/>
    <w:link w:val="Recuodecorpodetexto2"/>
    <w:semiHidden/>
    <w:rsid w:val="00512BBC"/>
    <w:rPr>
      <w:color w:val="FF0000"/>
      <w:sz w:val="24"/>
      <w:lang w:eastAsia="ar-SA"/>
    </w:rPr>
  </w:style>
  <w:style w:type="character" w:customStyle="1" w:styleId="Recuodecorpodetexto3Char">
    <w:name w:val="Recuo de corpo de texto 3 Char"/>
    <w:basedOn w:val="Fontepargpadro"/>
    <w:link w:val="Recuodecorpodetexto3"/>
    <w:semiHidden/>
    <w:rsid w:val="00512BBC"/>
    <w:rPr>
      <w:sz w:val="24"/>
      <w:lang w:eastAsia="ar-SA"/>
    </w:rPr>
  </w:style>
  <w:style w:type="paragraph" w:customStyle="1" w:styleId="Nvel01-SemNumerao">
    <w:name w:val="Nível 01-Sem Numeração"/>
    <w:basedOn w:val="Normal"/>
    <w:link w:val="Nvel01-SemNumeraoChar"/>
    <w:autoRedefine/>
    <w:uiPriority w:val="1"/>
    <w:qFormat/>
    <w:rsid w:val="00512BBC"/>
    <w:pPr>
      <w:keepNext/>
      <w:keepLines/>
      <w:suppressAutoHyphens w:val="0"/>
      <w:spacing w:before="240" w:after="120" w:line="276" w:lineRule="auto"/>
      <w:jc w:val="both"/>
      <w:outlineLvl w:val="1"/>
    </w:pPr>
    <w:rPr>
      <w:rFonts w:ascii="Arial" w:eastAsiaTheme="majorEastAsia" w:hAnsi="Arial" w:cs="Arial"/>
      <w:b/>
      <w:bCs/>
      <w:lang w:eastAsia="pt-BR"/>
    </w:rPr>
  </w:style>
  <w:style w:type="character" w:customStyle="1" w:styleId="Nvel01-SemNumeraoChar">
    <w:name w:val="Nível 01-Sem Numeração Char"/>
    <w:basedOn w:val="Fontepargpadro"/>
    <w:link w:val="Nvel01-SemNumerao"/>
    <w:uiPriority w:val="1"/>
    <w:rsid w:val="00512BBC"/>
    <w:rPr>
      <w:rFonts w:ascii="Arial" w:eastAsiaTheme="majorEastAsia" w:hAnsi="Arial" w:cs="Arial"/>
      <w:b/>
      <w:bCs/>
    </w:rPr>
  </w:style>
  <w:style w:type="paragraph" w:styleId="Corpodetexto2">
    <w:name w:val="Body Text 2"/>
    <w:basedOn w:val="Normal"/>
    <w:link w:val="Corpodetexto2Char"/>
    <w:uiPriority w:val="99"/>
    <w:semiHidden/>
    <w:unhideWhenUsed/>
    <w:rsid w:val="00512BBC"/>
    <w:pPr>
      <w:spacing w:after="120" w:line="480" w:lineRule="auto"/>
    </w:pPr>
  </w:style>
  <w:style w:type="character" w:customStyle="1" w:styleId="Corpodetexto2Char">
    <w:name w:val="Corpo de texto 2 Char"/>
    <w:basedOn w:val="Fontepargpadro"/>
    <w:link w:val="Corpodetexto2"/>
    <w:uiPriority w:val="99"/>
    <w:semiHidden/>
    <w:rsid w:val="00512BBC"/>
    <w:rPr>
      <w:lang w:eastAsia="ar-SA"/>
    </w:rPr>
  </w:style>
  <w:style w:type="character" w:styleId="MenoPendente">
    <w:name w:val="Unresolved Mention"/>
    <w:basedOn w:val="Fontepargpadro"/>
    <w:uiPriority w:val="99"/>
    <w:semiHidden/>
    <w:unhideWhenUsed/>
    <w:rsid w:val="00A92594"/>
    <w:rPr>
      <w:color w:val="605E5C"/>
      <w:shd w:val="clear" w:color="auto" w:fill="E1DFDD"/>
    </w:rPr>
  </w:style>
  <w:style w:type="character" w:customStyle="1" w:styleId="ng-binding">
    <w:name w:val="ng-binding"/>
    <w:basedOn w:val="Fontepargpadro"/>
    <w:rsid w:val="00AE7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31306">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226037847">
      <w:bodyDiv w:val="1"/>
      <w:marLeft w:val="0"/>
      <w:marRight w:val="0"/>
      <w:marTop w:val="0"/>
      <w:marBottom w:val="0"/>
      <w:divBdr>
        <w:top w:val="none" w:sz="0" w:space="0" w:color="auto"/>
        <w:left w:val="none" w:sz="0" w:space="0" w:color="auto"/>
        <w:bottom w:val="none" w:sz="0" w:space="0" w:color="auto"/>
        <w:right w:val="none" w:sz="0" w:space="0" w:color="auto"/>
      </w:divBdr>
      <w:divsChild>
        <w:div w:id="1216813151">
          <w:marLeft w:val="0"/>
          <w:marRight w:val="0"/>
          <w:marTop w:val="0"/>
          <w:marBottom w:val="0"/>
          <w:divBdr>
            <w:top w:val="none" w:sz="0" w:space="0" w:color="auto"/>
            <w:left w:val="none" w:sz="0" w:space="0" w:color="auto"/>
            <w:bottom w:val="none" w:sz="0" w:space="0" w:color="auto"/>
            <w:right w:val="none" w:sz="0" w:space="0" w:color="auto"/>
          </w:divBdr>
          <w:divsChild>
            <w:div w:id="136644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07032">
      <w:bodyDiv w:val="1"/>
      <w:marLeft w:val="0"/>
      <w:marRight w:val="0"/>
      <w:marTop w:val="0"/>
      <w:marBottom w:val="0"/>
      <w:divBdr>
        <w:top w:val="none" w:sz="0" w:space="0" w:color="auto"/>
        <w:left w:val="none" w:sz="0" w:space="0" w:color="auto"/>
        <w:bottom w:val="none" w:sz="0" w:space="0" w:color="auto"/>
        <w:right w:val="none" w:sz="0" w:space="0" w:color="auto"/>
      </w:divBdr>
      <w:divsChild>
        <w:div w:id="1199665067">
          <w:marLeft w:val="0"/>
          <w:marRight w:val="0"/>
          <w:marTop w:val="0"/>
          <w:marBottom w:val="375"/>
          <w:divBdr>
            <w:top w:val="none" w:sz="0" w:space="0" w:color="auto"/>
            <w:left w:val="none" w:sz="0" w:space="0" w:color="auto"/>
            <w:bottom w:val="none" w:sz="0" w:space="0" w:color="auto"/>
            <w:right w:val="none" w:sz="0" w:space="0" w:color="auto"/>
          </w:divBdr>
        </w:div>
      </w:divsChild>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41199004">
      <w:bodyDiv w:val="1"/>
      <w:marLeft w:val="0"/>
      <w:marRight w:val="0"/>
      <w:marTop w:val="0"/>
      <w:marBottom w:val="0"/>
      <w:divBdr>
        <w:top w:val="none" w:sz="0" w:space="0" w:color="auto"/>
        <w:left w:val="none" w:sz="0" w:space="0" w:color="auto"/>
        <w:bottom w:val="none" w:sz="0" w:space="0" w:color="auto"/>
        <w:right w:val="none" w:sz="0" w:space="0" w:color="auto"/>
      </w:divBdr>
      <w:divsChild>
        <w:div w:id="978918733">
          <w:marLeft w:val="0"/>
          <w:marRight w:val="0"/>
          <w:marTop w:val="0"/>
          <w:marBottom w:val="0"/>
          <w:divBdr>
            <w:top w:val="none" w:sz="0" w:space="0" w:color="auto"/>
            <w:left w:val="none" w:sz="0" w:space="0" w:color="auto"/>
            <w:bottom w:val="none" w:sz="0" w:space="0" w:color="auto"/>
            <w:right w:val="none" w:sz="0" w:space="0" w:color="auto"/>
          </w:divBdr>
        </w:div>
      </w:divsChild>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649137442">
      <w:bodyDiv w:val="1"/>
      <w:marLeft w:val="0"/>
      <w:marRight w:val="0"/>
      <w:marTop w:val="0"/>
      <w:marBottom w:val="0"/>
      <w:divBdr>
        <w:top w:val="none" w:sz="0" w:space="0" w:color="auto"/>
        <w:left w:val="none" w:sz="0" w:space="0" w:color="auto"/>
        <w:bottom w:val="none" w:sz="0" w:space="0" w:color="auto"/>
        <w:right w:val="none" w:sz="0" w:space="0" w:color="auto"/>
      </w:divBdr>
      <w:divsChild>
        <w:div w:id="201601032">
          <w:marLeft w:val="0"/>
          <w:marRight w:val="0"/>
          <w:marTop w:val="0"/>
          <w:marBottom w:val="0"/>
          <w:divBdr>
            <w:top w:val="none" w:sz="0" w:space="0" w:color="auto"/>
            <w:left w:val="none" w:sz="0" w:space="0" w:color="auto"/>
            <w:bottom w:val="none" w:sz="0" w:space="0" w:color="auto"/>
            <w:right w:val="none" w:sz="0" w:space="0" w:color="auto"/>
          </w:divBdr>
          <w:divsChild>
            <w:div w:id="481577452">
              <w:marLeft w:val="0"/>
              <w:marRight w:val="0"/>
              <w:marTop w:val="0"/>
              <w:marBottom w:val="0"/>
              <w:divBdr>
                <w:top w:val="none" w:sz="0" w:space="0" w:color="auto"/>
                <w:left w:val="none" w:sz="0" w:space="0" w:color="auto"/>
                <w:bottom w:val="none" w:sz="0" w:space="0" w:color="auto"/>
                <w:right w:val="none" w:sz="0" w:space="0" w:color="auto"/>
              </w:divBdr>
              <w:divsChild>
                <w:div w:id="325059191">
                  <w:marLeft w:val="0"/>
                  <w:marRight w:val="0"/>
                  <w:marTop w:val="0"/>
                  <w:marBottom w:val="0"/>
                  <w:divBdr>
                    <w:top w:val="none" w:sz="0" w:space="0" w:color="auto"/>
                    <w:left w:val="none" w:sz="0" w:space="0" w:color="auto"/>
                    <w:bottom w:val="none" w:sz="0" w:space="0" w:color="auto"/>
                    <w:right w:val="none" w:sz="0" w:space="0" w:color="auto"/>
                  </w:divBdr>
                  <w:divsChild>
                    <w:div w:id="21223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383894">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245842924">
      <w:bodyDiv w:val="1"/>
      <w:marLeft w:val="0"/>
      <w:marRight w:val="0"/>
      <w:marTop w:val="0"/>
      <w:marBottom w:val="0"/>
      <w:divBdr>
        <w:top w:val="none" w:sz="0" w:space="0" w:color="auto"/>
        <w:left w:val="none" w:sz="0" w:space="0" w:color="auto"/>
        <w:bottom w:val="none" w:sz="0" w:space="0" w:color="auto"/>
        <w:right w:val="none" w:sz="0" w:space="0" w:color="auto"/>
      </w:divBdr>
      <w:divsChild>
        <w:div w:id="566886544">
          <w:marLeft w:val="0"/>
          <w:marRight w:val="0"/>
          <w:marTop w:val="0"/>
          <w:marBottom w:val="0"/>
          <w:divBdr>
            <w:top w:val="none" w:sz="0" w:space="0" w:color="auto"/>
            <w:left w:val="none" w:sz="0" w:space="0" w:color="auto"/>
            <w:bottom w:val="none" w:sz="0" w:space="0" w:color="auto"/>
            <w:right w:val="none" w:sz="0" w:space="0" w:color="auto"/>
          </w:divBdr>
          <w:divsChild>
            <w:div w:id="1087338986">
              <w:marLeft w:val="0"/>
              <w:marRight w:val="0"/>
              <w:marTop w:val="0"/>
              <w:marBottom w:val="0"/>
              <w:divBdr>
                <w:top w:val="none" w:sz="0" w:space="0" w:color="auto"/>
                <w:left w:val="none" w:sz="0" w:space="0" w:color="auto"/>
                <w:bottom w:val="none" w:sz="0" w:space="0" w:color="auto"/>
                <w:right w:val="none" w:sz="0" w:space="0" w:color="auto"/>
              </w:divBdr>
              <w:divsChild>
                <w:div w:id="1842350025">
                  <w:marLeft w:val="0"/>
                  <w:marRight w:val="0"/>
                  <w:marTop w:val="0"/>
                  <w:marBottom w:val="0"/>
                  <w:divBdr>
                    <w:top w:val="none" w:sz="0" w:space="0" w:color="auto"/>
                    <w:left w:val="none" w:sz="0" w:space="0" w:color="auto"/>
                    <w:bottom w:val="none" w:sz="0" w:space="0" w:color="auto"/>
                    <w:right w:val="none" w:sz="0" w:space="0" w:color="auto"/>
                  </w:divBdr>
                  <w:divsChild>
                    <w:div w:id="26955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1398">
          <w:marLeft w:val="0"/>
          <w:marRight w:val="0"/>
          <w:marTop w:val="0"/>
          <w:marBottom w:val="0"/>
          <w:divBdr>
            <w:top w:val="none" w:sz="0" w:space="0" w:color="auto"/>
            <w:left w:val="none" w:sz="0" w:space="0" w:color="auto"/>
            <w:bottom w:val="none" w:sz="0" w:space="0" w:color="auto"/>
            <w:right w:val="none" w:sz="0" w:space="0" w:color="auto"/>
          </w:divBdr>
          <w:divsChild>
            <w:div w:id="501089901">
              <w:marLeft w:val="0"/>
              <w:marRight w:val="0"/>
              <w:marTop w:val="0"/>
              <w:marBottom w:val="0"/>
              <w:divBdr>
                <w:top w:val="none" w:sz="0" w:space="0" w:color="auto"/>
                <w:left w:val="none" w:sz="0" w:space="0" w:color="auto"/>
                <w:bottom w:val="none" w:sz="0" w:space="0" w:color="auto"/>
                <w:right w:val="none" w:sz="0" w:space="0" w:color="auto"/>
              </w:divBdr>
              <w:divsChild>
                <w:div w:id="1897274464">
                  <w:marLeft w:val="0"/>
                  <w:marRight w:val="0"/>
                  <w:marTop w:val="0"/>
                  <w:marBottom w:val="375"/>
                  <w:divBdr>
                    <w:top w:val="none" w:sz="0" w:space="0" w:color="auto"/>
                    <w:left w:val="none" w:sz="0" w:space="0" w:color="auto"/>
                    <w:bottom w:val="none" w:sz="0" w:space="0" w:color="auto"/>
                    <w:right w:val="none" w:sz="0" w:space="0" w:color="auto"/>
                  </w:divBdr>
                  <w:divsChild>
                    <w:div w:id="486744866">
                      <w:marLeft w:val="0"/>
                      <w:marRight w:val="0"/>
                      <w:marTop w:val="0"/>
                      <w:marBottom w:val="0"/>
                      <w:divBdr>
                        <w:top w:val="none" w:sz="0" w:space="0" w:color="auto"/>
                        <w:left w:val="none" w:sz="0" w:space="0" w:color="auto"/>
                        <w:bottom w:val="none" w:sz="0" w:space="0" w:color="auto"/>
                        <w:right w:val="none" w:sz="0" w:space="0" w:color="auto"/>
                      </w:divBdr>
                    </w:div>
                  </w:divsChild>
                </w:div>
                <w:div w:id="224923697">
                  <w:marLeft w:val="0"/>
                  <w:marRight w:val="0"/>
                  <w:marTop w:val="0"/>
                  <w:marBottom w:val="375"/>
                  <w:divBdr>
                    <w:top w:val="none" w:sz="0" w:space="0" w:color="auto"/>
                    <w:left w:val="none" w:sz="0" w:space="0" w:color="auto"/>
                    <w:bottom w:val="none" w:sz="0" w:space="0" w:color="auto"/>
                    <w:right w:val="none" w:sz="0" w:space="0" w:color="auto"/>
                  </w:divBdr>
                  <w:divsChild>
                    <w:div w:id="740564888">
                      <w:marLeft w:val="0"/>
                      <w:marRight w:val="0"/>
                      <w:marTop w:val="0"/>
                      <w:marBottom w:val="0"/>
                      <w:divBdr>
                        <w:top w:val="none" w:sz="0" w:space="0" w:color="auto"/>
                        <w:left w:val="none" w:sz="0" w:space="0" w:color="auto"/>
                        <w:bottom w:val="none" w:sz="0" w:space="0" w:color="auto"/>
                        <w:right w:val="none" w:sz="0" w:space="0" w:color="auto"/>
                      </w:divBdr>
                    </w:div>
                  </w:divsChild>
                </w:div>
                <w:div w:id="1873029307">
                  <w:marLeft w:val="0"/>
                  <w:marRight w:val="0"/>
                  <w:marTop w:val="0"/>
                  <w:marBottom w:val="0"/>
                  <w:divBdr>
                    <w:top w:val="none" w:sz="0" w:space="0" w:color="auto"/>
                    <w:left w:val="none" w:sz="0" w:space="0" w:color="auto"/>
                    <w:bottom w:val="none" w:sz="0" w:space="0" w:color="auto"/>
                    <w:right w:val="none" w:sz="0" w:space="0" w:color="auto"/>
                  </w:divBdr>
                  <w:divsChild>
                    <w:div w:id="95579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468297">
          <w:marLeft w:val="0"/>
          <w:marRight w:val="0"/>
          <w:marTop w:val="0"/>
          <w:marBottom w:val="0"/>
          <w:divBdr>
            <w:top w:val="none" w:sz="0" w:space="0" w:color="auto"/>
            <w:left w:val="none" w:sz="0" w:space="0" w:color="auto"/>
            <w:bottom w:val="none" w:sz="0" w:space="0" w:color="auto"/>
            <w:right w:val="none" w:sz="0" w:space="0" w:color="auto"/>
          </w:divBdr>
          <w:divsChild>
            <w:div w:id="1065378992">
              <w:marLeft w:val="0"/>
              <w:marRight w:val="0"/>
              <w:marTop w:val="0"/>
              <w:marBottom w:val="0"/>
              <w:divBdr>
                <w:top w:val="none" w:sz="0" w:space="0" w:color="auto"/>
                <w:left w:val="none" w:sz="0" w:space="0" w:color="auto"/>
                <w:bottom w:val="none" w:sz="0" w:space="0" w:color="auto"/>
                <w:right w:val="none" w:sz="0" w:space="0" w:color="auto"/>
              </w:divBdr>
              <w:divsChild>
                <w:div w:id="1276446983">
                  <w:marLeft w:val="0"/>
                  <w:marRight w:val="0"/>
                  <w:marTop w:val="0"/>
                  <w:marBottom w:val="375"/>
                  <w:divBdr>
                    <w:top w:val="none" w:sz="0" w:space="0" w:color="auto"/>
                    <w:left w:val="none" w:sz="0" w:space="0" w:color="auto"/>
                    <w:bottom w:val="none" w:sz="0" w:space="0" w:color="auto"/>
                    <w:right w:val="none" w:sz="0" w:space="0" w:color="auto"/>
                  </w:divBdr>
                  <w:divsChild>
                    <w:div w:id="1473214191">
                      <w:marLeft w:val="0"/>
                      <w:marRight w:val="0"/>
                      <w:marTop w:val="0"/>
                      <w:marBottom w:val="0"/>
                      <w:divBdr>
                        <w:top w:val="none" w:sz="0" w:space="0" w:color="auto"/>
                        <w:left w:val="none" w:sz="0" w:space="0" w:color="auto"/>
                        <w:bottom w:val="none" w:sz="0" w:space="0" w:color="auto"/>
                        <w:right w:val="none" w:sz="0" w:space="0" w:color="auto"/>
                      </w:divBdr>
                    </w:div>
                  </w:divsChild>
                </w:div>
                <w:div w:id="646781606">
                  <w:marLeft w:val="0"/>
                  <w:marRight w:val="0"/>
                  <w:marTop w:val="0"/>
                  <w:marBottom w:val="375"/>
                  <w:divBdr>
                    <w:top w:val="none" w:sz="0" w:space="0" w:color="auto"/>
                    <w:left w:val="none" w:sz="0" w:space="0" w:color="auto"/>
                    <w:bottom w:val="none" w:sz="0" w:space="0" w:color="auto"/>
                    <w:right w:val="none" w:sz="0" w:space="0" w:color="auto"/>
                  </w:divBdr>
                  <w:divsChild>
                    <w:div w:id="1616256794">
                      <w:marLeft w:val="0"/>
                      <w:marRight w:val="0"/>
                      <w:marTop w:val="0"/>
                      <w:marBottom w:val="0"/>
                      <w:divBdr>
                        <w:top w:val="none" w:sz="0" w:space="0" w:color="auto"/>
                        <w:left w:val="none" w:sz="0" w:space="0" w:color="auto"/>
                        <w:bottom w:val="none" w:sz="0" w:space="0" w:color="auto"/>
                        <w:right w:val="none" w:sz="0" w:space="0" w:color="auto"/>
                      </w:divBdr>
                    </w:div>
                  </w:divsChild>
                </w:div>
                <w:div w:id="137965273">
                  <w:marLeft w:val="0"/>
                  <w:marRight w:val="0"/>
                  <w:marTop w:val="0"/>
                  <w:marBottom w:val="0"/>
                  <w:divBdr>
                    <w:top w:val="none" w:sz="0" w:space="0" w:color="auto"/>
                    <w:left w:val="none" w:sz="0" w:space="0" w:color="auto"/>
                    <w:bottom w:val="none" w:sz="0" w:space="0" w:color="auto"/>
                    <w:right w:val="none" w:sz="0" w:space="0" w:color="auto"/>
                  </w:divBdr>
                  <w:divsChild>
                    <w:div w:id="159424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893718">
      <w:bodyDiv w:val="1"/>
      <w:marLeft w:val="0"/>
      <w:marRight w:val="0"/>
      <w:marTop w:val="0"/>
      <w:marBottom w:val="0"/>
      <w:divBdr>
        <w:top w:val="none" w:sz="0" w:space="0" w:color="auto"/>
        <w:left w:val="none" w:sz="0" w:space="0" w:color="auto"/>
        <w:bottom w:val="none" w:sz="0" w:space="0" w:color="auto"/>
        <w:right w:val="none" w:sz="0" w:space="0" w:color="auto"/>
      </w:divBdr>
    </w:div>
    <w:div w:id="1356927722">
      <w:bodyDiv w:val="1"/>
      <w:marLeft w:val="0"/>
      <w:marRight w:val="0"/>
      <w:marTop w:val="0"/>
      <w:marBottom w:val="0"/>
      <w:divBdr>
        <w:top w:val="none" w:sz="0" w:space="0" w:color="auto"/>
        <w:left w:val="none" w:sz="0" w:space="0" w:color="auto"/>
        <w:bottom w:val="none" w:sz="0" w:space="0" w:color="auto"/>
        <w:right w:val="none" w:sz="0" w:space="0" w:color="auto"/>
      </w:divBdr>
    </w:div>
    <w:div w:id="1599366612">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br/empresas-e-negocios/pt-br/empreendedor"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certidoes.sit.trabalho.gov.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siomexterno.pbh.gov.br/siomexterno/" TargetMode="External"/><Relationship Id="rId14" Type="http://schemas.openxmlformats.org/officeDocument/2006/relationships/hyperlink" Target="https://www.gov.br/economia/pt-br/assuntos/drei/legislacao/arquivos/legislacoes-federais/indrei77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224174ED-4F5B-4126-8D68-E0E5EEEB777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5979</Words>
  <Characters>32291</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EMPRESA INFORMATICA INFORMACAO MUN BH</Company>
  <LinksUpToDate>false</LinksUpToDate>
  <CharactersWithSpaces>38194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Prodabel</dc:creator>
  <cp:keywords/>
  <dc:description/>
  <cp:lastModifiedBy>JUACENI MASTRANGELO ABREU DOS SANTOS PR070873</cp:lastModifiedBy>
  <cp:revision>2</cp:revision>
  <cp:lastPrinted>2023-08-09T11:27:00Z</cp:lastPrinted>
  <dcterms:created xsi:type="dcterms:W3CDTF">2024-05-10T18:21:00Z</dcterms:created>
  <dcterms:modified xsi:type="dcterms:W3CDTF">2024-05-10T18:21:00Z</dcterms:modified>
</cp:coreProperties>
</file>