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CECED4A" w14:textId="77777777" w:rsidR="000538CB" w:rsidRDefault="000538CB">
      <w:pPr>
        <w:spacing w:line="360" w:lineRule="auto"/>
        <w:jc w:val="center"/>
        <w:rPr>
          <w:b/>
        </w:rPr>
      </w:pPr>
    </w:p>
    <w:p w14:paraId="28581A22" w14:textId="58D260B7" w:rsidR="000538CB" w:rsidRDefault="00D25A6B">
      <w:pPr>
        <w:spacing w:line="360" w:lineRule="auto"/>
        <w:jc w:val="center"/>
        <w:rPr>
          <w:b/>
        </w:rPr>
      </w:pPr>
      <w:r>
        <w:rPr>
          <w:b/>
        </w:rPr>
        <w:t>TERMO DE REFERÊNCIA Nº 0</w:t>
      </w:r>
      <w:r w:rsidR="00E46429">
        <w:rPr>
          <w:b/>
        </w:rPr>
        <w:t>07</w:t>
      </w:r>
      <w:r w:rsidR="00467D49">
        <w:rPr>
          <w:b/>
        </w:rPr>
        <w:t>/2025</w:t>
      </w:r>
      <w:r>
        <w:rPr>
          <w:b/>
        </w:rPr>
        <w:t xml:space="preserve"> </w:t>
      </w:r>
    </w:p>
    <w:p w14:paraId="56EF53B5" w14:textId="77777777" w:rsidR="000538CB" w:rsidRDefault="000538CB">
      <w:pPr>
        <w:spacing w:line="360" w:lineRule="auto"/>
        <w:jc w:val="center"/>
        <w:rPr>
          <w:b/>
          <w:i/>
          <w:color w:val="FF0000"/>
        </w:rPr>
      </w:pPr>
    </w:p>
    <w:p w14:paraId="366B19ED" w14:textId="77777777" w:rsidR="000538CB" w:rsidRDefault="00D25A6B">
      <w:pPr>
        <w:spacing w:line="360" w:lineRule="auto"/>
        <w:rPr>
          <w:b/>
        </w:rPr>
      </w:pPr>
      <w:r>
        <w:rPr>
          <w:b/>
        </w:rPr>
        <w:t>UNIDADE REQUISITANTE: PROCURADORIA GERAL DO MUNICÍPIO</w:t>
      </w:r>
    </w:p>
    <w:p w14:paraId="45CE6467" w14:textId="77777777" w:rsidR="000538CB" w:rsidRDefault="00D25A6B">
      <w:pPr>
        <w:spacing w:line="360" w:lineRule="auto"/>
        <w:rPr>
          <w:b/>
          <w:color w:val="FF0000"/>
        </w:rPr>
      </w:pPr>
      <w:r>
        <w:rPr>
          <w:b/>
        </w:rPr>
        <w:t xml:space="preserve">RESPONSÁVEL PELA EMISSÃO: </w:t>
      </w:r>
      <w:r w:rsidR="006C3DB6">
        <w:rPr>
          <w:b/>
        </w:rPr>
        <w:t>WASHINGTON MARCIO DE OLIVEIRA</w:t>
      </w:r>
      <w:r>
        <w:t xml:space="preserve"> </w:t>
      </w:r>
    </w:p>
    <w:p w14:paraId="19EE8BF4" w14:textId="77777777" w:rsidR="000538CB" w:rsidRDefault="000538CB">
      <w:pPr>
        <w:tabs>
          <w:tab w:val="left" w:pos="1728"/>
        </w:tabs>
        <w:spacing w:line="360" w:lineRule="auto"/>
        <w:rPr>
          <w:b/>
          <w:color w:val="FF0000"/>
        </w:rPr>
      </w:pPr>
    </w:p>
    <w:p w14:paraId="6F7BBC85" w14:textId="77777777" w:rsidR="000538CB" w:rsidRDefault="00D25A6B">
      <w:pPr>
        <w:keepNext/>
        <w:keepLines/>
        <w:numPr>
          <w:ilvl w:val="0"/>
          <w:numId w:val="1"/>
        </w:numPr>
        <w:pBdr>
          <w:top w:val="nil"/>
          <w:left w:val="nil"/>
          <w:bottom w:val="nil"/>
          <w:right w:val="nil"/>
          <w:between w:val="nil"/>
        </w:pBdr>
        <w:tabs>
          <w:tab w:val="left" w:pos="284"/>
        </w:tabs>
        <w:spacing w:line="360" w:lineRule="auto"/>
        <w:ind w:left="0" w:firstLine="0"/>
        <w:jc w:val="both"/>
        <w:rPr>
          <w:b/>
          <w:color w:val="000000"/>
        </w:rPr>
      </w:pPr>
      <w:r>
        <w:rPr>
          <w:b/>
        </w:rPr>
        <w:t xml:space="preserve">OBJETO E </w:t>
      </w:r>
      <w:r>
        <w:rPr>
          <w:b/>
          <w:color w:val="000000"/>
        </w:rPr>
        <w:t>CONDIÇÕES GERAIS DA CONTRATAÇÃO</w:t>
      </w:r>
    </w:p>
    <w:p w14:paraId="78FC32F3" w14:textId="77777777" w:rsidR="000538CB" w:rsidRDefault="000538CB">
      <w:pPr>
        <w:keepNext/>
        <w:keepLines/>
        <w:pBdr>
          <w:top w:val="nil"/>
          <w:left w:val="nil"/>
          <w:bottom w:val="nil"/>
          <w:right w:val="nil"/>
          <w:between w:val="nil"/>
        </w:pBdr>
        <w:tabs>
          <w:tab w:val="left" w:pos="284"/>
        </w:tabs>
        <w:spacing w:line="360" w:lineRule="auto"/>
        <w:jc w:val="both"/>
        <w:rPr>
          <w:b/>
          <w:color w:val="000000"/>
        </w:rPr>
      </w:pPr>
    </w:p>
    <w:p w14:paraId="7E3B7F32" w14:textId="02E72B40" w:rsidR="000538CB" w:rsidRDefault="00D25A6B">
      <w:pPr>
        <w:keepNext/>
        <w:keepLines/>
        <w:pBdr>
          <w:top w:val="nil"/>
          <w:left w:val="nil"/>
          <w:bottom w:val="nil"/>
          <w:right w:val="nil"/>
          <w:between w:val="nil"/>
        </w:pBdr>
        <w:tabs>
          <w:tab w:val="left" w:pos="567"/>
        </w:tabs>
        <w:spacing w:line="360" w:lineRule="auto"/>
        <w:jc w:val="both"/>
      </w:pPr>
      <w:r>
        <w:rPr>
          <w:color w:val="000000"/>
        </w:rPr>
        <w:t>1.1.</w:t>
      </w:r>
      <w:r>
        <w:rPr>
          <w:color w:val="000000"/>
        </w:rPr>
        <w:tab/>
        <w:t xml:space="preserve">O presente Termo de Referência tem por objeto a aquisição de </w:t>
      </w:r>
      <w:r w:rsidR="0034443A">
        <w:rPr>
          <w:color w:val="000000"/>
        </w:rPr>
        <w:t xml:space="preserve">Materiais </w:t>
      </w:r>
      <w:r w:rsidR="00884EDA">
        <w:rPr>
          <w:color w:val="000000"/>
        </w:rPr>
        <w:t>de informática</w:t>
      </w:r>
      <w:r w:rsidR="00FA22C5">
        <w:rPr>
          <w:rStyle w:val="readonlyattribute"/>
        </w:rPr>
        <w:t xml:space="preserve">, </w:t>
      </w:r>
      <w:r>
        <w:t xml:space="preserve">para atender demanda </w:t>
      </w:r>
      <w:r w:rsidR="00FA22C5">
        <w:t xml:space="preserve">de </w:t>
      </w:r>
      <w:r w:rsidR="00AE04A6">
        <w:t>uso contínuo dos servidores dos departamentos n</w:t>
      </w:r>
      <w:r w:rsidR="00FA22C5">
        <w:t xml:space="preserve">a </w:t>
      </w:r>
      <w:r>
        <w:t>Procuradoria-Geral do Município de Belo Horizonte,</w:t>
      </w:r>
      <w:r>
        <w:rPr>
          <w:color w:val="000000"/>
        </w:rPr>
        <w:t xml:space="preserve"> </w:t>
      </w:r>
      <w:r>
        <w:t>nos termos da tabela abaixo, conforme condições e exigências estabelecidas neste instrumento.</w:t>
      </w:r>
    </w:p>
    <w:p w14:paraId="4B8BA929" w14:textId="77777777" w:rsidR="000538CB" w:rsidRDefault="000538CB">
      <w:pPr>
        <w:keepNext/>
        <w:keepLines/>
        <w:pBdr>
          <w:top w:val="nil"/>
          <w:left w:val="nil"/>
          <w:bottom w:val="nil"/>
          <w:right w:val="nil"/>
          <w:between w:val="nil"/>
        </w:pBdr>
        <w:tabs>
          <w:tab w:val="left" w:pos="567"/>
        </w:tabs>
        <w:spacing w:line="360" w:lineRule="auto"/>
        <w:ind w:left="284"/>
        <w:jc w:val="both"/>
        <w:rPr>
          <w:b/>
          <w:color w:val="000000"/>
          <w:highlight w:val="yellow"/>
          <w:u w:val="single"/>
        </w:rPr>
      </w:pPr>
    </w:p>
    <w:p w14:paraId="47E55772" w14:textId="77777777" w:rsidR="000538CB" w:rsidRDefault="00D25A6B">
      <w:pPr>
        <w:keepNext/>
        <w:keepLines/>
        <w:pBdr>
          <w:top w:val="nil"/>
          <w:left w:val="nil"/>
          <w:bottom w:val="nil"/>
          <w:right w:val="nil"/>
          <w:between w:val="nil"/>
        </w:pBdr>
        <w:tabs>
          <w:tab w:val="left" w:pos="567"/>
        </w:tabs>
        <w:spacing w:line="360" w:lineRule="auto"/>
        <w:ind w:left="284"/>
        <w:jc w:val="both"/>
        <w:rPr>
          <w:b/>
          <w:color w:val="000000"/>
        </w:rPr>
      </w:pPr>
      <w:r>
        <w:rPr>
          <w:b/>
          <w:color w:val="000000"/>
          <w:u w:val="single"/>
        </w:rPr>
        <w:t xml:space="preserve">GRUPO: </w:t>
      </w:r>
      <w:r>
        <w:rPr>
          <w:b/>
          <w:color w:val="000000"/>
        </w:rPr>
        <w:t xml:space="preserve"> </w:t>
      </w:r>
    </w:p>
    <w:p w14:paraId="44588A2E" w14:textId="77777777" w:rsidR="000538CB" w:rsidRDefault="000538CB">
      <w:pPr>
        <w:keepNext/>
        <w:keepLines/>
        <w:pBdr>
          <w:top w:val="nil"/>
          <w:left w:val="nil"/>
          <w:bottom w:val="nil"/>
          <w:right w:val="nil"/>
          <w:between w:val="nil"/>
        </w:pBdr>
        <w:tabs>
          <w:tab w:val="left" w:pos="567"/>
        </w:tabs>
        <w:spacing w:line="360" w:lineRule="auto"/>
        <w:ind w:left="284"/>
        <w:jc w:val="both"/>
        <w:rPr>
          <w:b/>
          <w:color w:val="000000"/>
        </w:rPr>
      </w:pPr>
    </w:p>
    <w:tbl>
      <w:tblPr>
        <w:tblW w:w="96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1"/>
        <w:gridCol w:w="2693"/>
        <w:gridCol w:w="992"/>
        <w:gridCol w:w="1418"/>
        <w:gridCol w:w="1559"/>
        <w:gridCol w:w="1254"/>
        <w:gridCol w:w="992"/>
      </w:tblGrid>
      <w:tr w:rsidR="0034443A" w14:paraId="162281D0" w14:textId="77777777" w:rsidTr="00230658">
        <w:tc>
          <w:tcPr>
            <w:tcW w:w="731" w:type="dxa"/>
            <w:tcBorders>
              <w:top w:val="single" w:sz="4" w:space="0" w:color="000000"/>
              <w:left w:val="single" w:sz="4" w:space="0" w:color="000000"/>
              <w:bottom w:val="single" w:sz="4" w:space="0" w:color="000000"/>
              <w:right w:val="single" w:sz="4" w:space="0" w:color="000000"/>
            </w:tcBorders>
          </w:tcPr>
          <w:p w14:paraId="13B9D16B" w14:textId="77777777" w:rsidR="0034443A" w:rsidRDefault="0034443A" w:rsidP="00230658">
            <w:pPr>
              <w:widowControl w:val="0"/>
              <w:spacing w:line="360" w:lineRule="auto"/>
              <w:jc w:val="center"/>
              <w:rPr>
                <w:b/>
                <w:color w:val="000000"/>
                <w:sz w:val="18"/>
                <w:szCs w:val="18"/>
              </w:rPr>
            </w:pPr>
            <w:r>
              <w:rPr>
                <w:b/>
                <w:color w:val="000000"/>
                <w:sz w:val="18"/>
                <w:szCs w:val="18"/>
              </w:rPr>
              <w:t>ITEM</w:t>
            </w:r>
          </w:p>
          <w:p w14:paraId="5AA3AD04" w14:textId="77777777" w:rsidR="0034443A" w:rsidRDefault="0034443A" w:rsidP="00230658">
            <w:pPr>
              <w:widowControl w:val="0"/>
              <w:spacing w:line="360" w:lineRule="auto"/>
              <w:jc w:val="center"/>
              <w:rPr>
                <w:b/>
                <w:color w:val="000000"/>
                <w:sz w:val="18"/>
                <w:szCs w:val="18"/>
              </w:rPr>
            </w:pPr>
          </w:p>
        </w:tc>
        <w:tc>
          <w:tcPr>
            <w:tcW w:w="2693" w:type="dxa"/>
            <w:tcBorders>
              <w:top w:val="single" w:sz="4" w:space="0" w:color="000000"/>
              <w:left w:val="single" w:sz="4" w:space="0" w:color="000000"/>
              <w:bottom w:val="single" w:sz="4" w:space="0" w:color="000000"/>
              <w:right w:val="single" w:sz="4" w:space="0" w:color="000000"/>
            </w:tcBorders>
          </w:tcPr>
          <w:p w14:paraId="543166AA" w14:textId="77777777" w:rsidR="0034443A" w:rsidRDefault="0034443A" w:rsidP="00230658">
            <w:pPr>
              <w:widowControl w:val="0"/>
              <w:spacing w:line="360" w:lineRule="auto"/>
              <w:jc w:val="center"/>
              <w:rPr>
                <w:color w:val="000000"/>
                <w:sz w:val="18"/>
                <w:szCs w:val="18"/>
              </w:rPr>
            </w:pPr>
            <w:r>
              <w:rPr>
                <w:b/>
                <w:color w:val="000000"/>
                <w:sz w:val="18"/>
                <w:szCs w:val="18"/>
              </w:rPr>
              <w:t>ESPECIFICAÇÃO</w:t>
            </w:r>
          </w:p>
        </w:tc>
        <w:tc>
          <w:tcPr>
            <w:tcW w:w="992" w:type="dxa"/>
            <w:tcBorders>
              <w:top w:val="single" w:sz="4" w:space="0" w:color="000000"/>
              <w:left w:val="single" w:sz="4" w:space="0" w:color="000000"/>
              <w:bottom w:val="single" w:sz="4" w:space="0" w:color="000000"/>
              <w:right w:val="single" w:sz="4" w:space="0" w:color="000000"/>
            </w:tcBorders>
          </w:tcPr>
          <w:p w14:paraId="063C7D66" w14:textId="77777777" w:rsidR="0034443A" w:rsidRDefault="0034443A" w:rsidP="00230658">
            <w:pPr>
              <w:widowControl w:val="0"/>
              <w:spacing w:line="360" w:lineRule="auto"/>
              <w:jc w:val="center"/>
              <w:rPr>
                <w:b/>
                <w:color w:val="000000"/>
                <w:sz w:val="18"/>
                <w:szCs w:val="18"/>
              </w:rPr>
            </w:pPr>
            <w:r>
              <w:rPr>
                <w:b/>
                <w:color w:val="000000"/>
                <w:sz w:val="18"/>
                <w:szCs w:val="18"/>
              </w:rPr>
              <w:t>SICAM</w:t>
            </w:r>
          </w:p>
        </w:tc>
        <w:tc>
          <w:tcPr>
            <w:tcW w:w="1418" w:type="dxa"/>
            <w:tcBorders>
              <w:top w:val="single" w:sz="4" w:space="0" w:color="000000"/>
              <w:left w:val="single" w:sz="4" w:space="0" w:color="000000"/>
              <w:bottom w:val="single" w:sz="4" w:space="0" w:color="000000"/>
              <w:right w:val="single" w:sz="4" w:space="0" w:color="000000"/>
            </w:tcBorders>
          </w:tcPr>
          <w:p w14:paraId="59A36C46" w14:textId="77777777" w:rsidR="0034443A" w:rsidRDefault="0034443A" w:rsidP="00230658">
            <w:pPr>
              <w:widowControl w:val="0"/>
              <w:spacing w:line="360" w:lineRule="auto"/>
              <w:jc w:val="center"/>
              <w:rPr>
                <w:color w:val="000000"/>
                <w:sz w:val="18"/>
                <w:szCs w:val="18"/>
              </w:rPr>
            </w:pPr>
            <w:r>
              <w:rPr>
                <w:b/>
                <w:color w:val="000000"/>
                <w:sz w:val="18"/>
                <w:szCs w:val="18"/>
              </w:rPr>
              <w:t>UNIDADE DE AQUISIÇÃO</w:t>
            </w:r>
          </w:p>
        </w:tc>
        <w:tc>
          <w:tcPr>
            <w:tcW w:w="1559" w:type="dxa"/>
            <w:tcBorders>
              <w:top w:val="single" w:sz="4" w:space="0" w:color="000000"/>
              <w:left w:val="single" w:sz="4" w:space="0" w:color="000000"/>
              <w:bottom w:val="single" w:sz="4" w:space="0" w:color="000000"/>
              <w:right w:val="single" w:sz="4" w:space="0" w:color="000000"/>
            </w:tcBorders>
          </w:tcPr>
          <w:p w14:paraId="6D7D9870" w14:textId="77777777" w:rsidR="0034443A" w:rsidRDefault="0034443A" w:rsidP="00230658">
            <w:pPr>
              <w:widowControl w:val="0"/>
              <w:spacing w:line="360" w:lineRule="auto"/>
              <w:jc w:val="center"/>
              <w:rPr>
                <w:b/>
                <w:color w:val="000000"/>
                <w:sz w:val="18"/>
                <w:szCs w:val="18"/>
              </w:rPr>
            </w:pPr>
            <w:r>
              <w:rPr>
                <w:b/>
                <w:color w:val="000000"/>
                <w:sz w:val="18"/>
                <w:szCs w:val="18"/>
              </w:rPr>
              <w:t>QUANTIDADE</w:t>
            </w:r>
          </w:p>
        </w:tc>
        <w:tc>
          <w:tcPr>
            <w:tcW w:w="1254" w:type="dxa"/>
            <w:tcBorders>
              <w:top w:val="single" w:sz="4" w:space="0" w:color="000000"/>
              <w:left w:val="single" w:sz="4" w:space="0" w:color="000000"/>
              <w:bottom w:val="single" w:sz="4" w:space="0" w:color="000000"/>
              <w:right w:val="single" w:sz="4" w:space="0" w:color="000000"/>
            </w:tcBorders>
          </w:tcPr>
          <w:p w14:paraId="064DE6D2" w14:textId="77777777" w:rsidR="0034443A" w:rsidRDefault="0034443A" w:rsidP="00230658">
            <w:pPr>
              <w:widowControl w:val="0"/>
              <w:spacing w:line="360" w:lineRule="auto"/>
              <w:jc w:val="center"/>
              <w:rPr>
                <w:b/>
                <w:color w:val="000000"/>
                <w:sz w:val="18"/>
                <w:szCs w:val="18"/>
              </w:rPr>
            </w:pPr>
            <w:r>
              <w:rPr>
                <w:b/>
                <w:color w:val="000000"/>
                <w:sz w:val="18"/>
                <w:szCs w:val="18"/>
              </w:rPr>
              <w:t xml:space="preserve">VALOR UNITÁRIO </w:t>
            </w:r>
          </w:p>
        </w:tc>
        <w:tc>
          <w:tcPr>
            <w:tcW w:w="992" w:type="dxa"/>
            <w:tcBorders>
              <w:top w:val="single" w:sz="4" w:space="0" w:color="000000"/>
              <w:left w:val="single" w:sz="4" w:space="0" w:color="000000"/>
              <w:bottom w:val="single" w:sz="4" w:space="0" w:color="000000"/>
              <w:right w:val="single" w:sz="4" w:space="0" w:color="000000"/>
            </w:tcBorders>
          </w:tcPr>
          <w:p w14:paraId="759CA994" w14:textId="2CBD07E8" w:rsidR="0034443A" w:rsidRDefault="0034443A" w:rsidP="00FD61DF">
            <w:pPr>
              <w:widowControl w:val="0"/>
              <w:spacing w:line="360" w:lineRule="auto"/>
              <w:jc w:val="center"/>
              <w:rPr>
                <w:b/>
                <w:color w:val="000000"/>
                <w:sz w:val="18"/>
                <w:szCs w:val="18"/>
              </w:rPr>
            </w:pPr>
            <w:r>
              <w:rPr>
                <w:b/>
                <w:color w:val="000000"/>
                <w:sz w:val="18"/>
                <w:szCs w:val="18"/>
              </w:rPr>
              <w:t xml:space="preserve">VALOR TOTAL </w:t>
            </w:r>
          </w:p>
        </w:tc>
      </w:tr>
      <w:tr w:rsidR="00FD61DF" w14:paraId="21C402C8" w14:textId="77777777" w:rsidTr="00230658">
        <w:tc>
          <w:tcPr>
            <w:tcW w:w="731" w:type="dxa"/>
            <w:tcBorders>
              <w:top w:val="single" w:sz="4" w:space="0" w:color="000000"/>
              <w:left w:val="single" w:sz="4" w:space="0" w:color="000000"/>
              <w:bottom w:val="single" w:sz="4" w:space="0" w:color="000000"/>
              <w:right w:val="single" w:sz="4" w:space="0" w:color="000000"/>
            </w:tcBorders>
          </w:tcPr>
          <w:p w14:paraId="4D03B588" w14:textId="26EF898B" w:rsidR="00FD61DF" w:rsidRDefault="0021333F" w:rsidP="00230658">
            <w:pPr>
              <w:widowControl w:val="0"/>
              <w:spacing w:line="360" w:lineRule="auto"/>
              <w:jc w:val="center"/>
              <w:rPr>
                <w:b/>
                <w:color w:val="000000"/>
                <w:sz w:val="18"/>
                <w:szCs w:val="18"/>
              </w:rPr>
            </w:pPr>
            <w:r>
              <w:rPr>
                <w:b/>
                <w:color w:val="000000"/>
                <w:sz w:val="18"/>
                <w:szCs w:val="18"/>
              </w:rPr>
              <w:t>1</w:t>
            </w:r>
          </w:p>
        </w:tc>
        <w:tc>
          <w:tcPr>
            <w:tcW w:w="2693" w:type="dxa"/>
            <w:tcBorders>
              <w:top w:val="single" w:sz="4" w:space="0" w:color="000000"/>
              <w:left w:val="single" w:sz="4" w:space="0" w:color="000000"/>
              <w:bottom w:val="single" w:sz="4" w:space="0" w:color="000000"/>
              <w:right w:val="single" w:sz="4" w:space="0" w:color="000000"/>
            </w:tcBorders>
          </w:tcPr>
          <w:p w14:paraId="2257F17F" w14:textId="6728E2CE" w:rsidR="00FD61DF" w:rsidRDefault="00A50AC3" w:rsidP="00230658">
            <w:pPr>
              <w:rPr>
                <w:rFonts w:ascii="Trebuchet MS" w:hAnsi="Trebuchet MS"/>
                <w:color w:val="000000"/>
                <w:shd w:val="clear" w:color="auto" w:fill="FFFFFF"/>
              </w:rPr>
            </w:pPr>
            <w:r>
              <w:rPr>
                <w:rFonts w:ascii="Trebuchet MS" w:hAnsi="Trebuchet MS"/>
                <w:color w:val="000000"/>
                <w:shd w:val="clear" w:color="auto" w:fill="FFFFFF"/>
              </w:rPr>
              <w:t>MOUSE COM CONECTOR USB, VERSÃO 1.2, CONFORME CHECKLIST DA PRODABEL, EM ANEXO</w:t>
            </w:r>
          </w:p>
        </w:tc>
        <w:tc>
          <w:tcPr>
            <w:tcW w:w="992" w:type="dxa"/>
            <w:tcBorders>
              <w:top w:val="single" w:sz="4" w:space="0" w:color="000000"/>
              <w:left w:val="single" w:sz="4" w:space="0" w:color="000000"/>
              <w:bottom w:val="single" w:sz="4" w:space="0" w:color="000000"/>
              <w:right w:val="single" w:sz="4" w:space="0" w:color="000000"/>
            </w:tcBorders>
          </w:tcPr>
          <w:p w14:paraId="22D85115" w14:textId="1973759B" w:rsidR="00FD61DF" w:rsidRDefault="00A50AC3" w:rsidP="00230658">
            <w:pPr>
              <w:rPr>
                <w:sz w:val="18"/>
                <w:szCs w:val="18"/>
              </w:rPr>
            </w:pPr>
            <w:r>
              <w:rPr>
                <w:sz w:val="18"/>
                <w:szCs w:val="18"/>
              </w:rPr>
              <w:t>59737</w:t>
            </w:r>
          </w:p>
        </w:tc>
        <w:tc>
          <w:tcPr>
            <w:tcW w:w="1418" w:type="dxa"/>
            <w:tcBorders>
              <w:top w:val="single" w:sz="4" w:space="0" w:color="000000"/>
              <w:left w:val="single" w:sz="4" w:space="0" w:color="000000"/>
              <w:bottom w:val="single" w:sz="4" w:space="0" w:color="000000"/>
              <w:right w:val="single" w:sz="4" w:space="0" w:color="000000"/>
            </w:tcBorders>
          </w:tcPr>
          <w:p w14:paraId="5FAB5217" w14:textId="55D49986" w:rsidR="00FD61DF" w:rsidRDefault="00E46429" w:rsidP="00230658">
            <w:pPr>
              <w:jc w:val="center"/>
              <w:rPr>
                <w:sz w:val="18"/>
                <w:szCs w:val="18"/>
              </w:rPr>
            </w:pPr>
            <w:r>
              <w:rPr>
                <w:sz w:val="18"/>
                <w:szCs w:val="18"/>
              </w:rPr>
              <w:t>UN</w:t>
            </w:r>
          </w:p>
        </w:tc>
        <w:tc>
          <w:tcPr>
            <w:tcW w:w="1559" w:type="dxa"/>
            <w:tcBorders>
              <w:top w:val="single" w:sz="4" w:space="0" w:color="000000"/>
              <w:left w:val="single" w:sz="4" w:space="0" w:color="000000"/>
              <w:bottom w:val="single" w:sz="4" w:space="0" w:color="000000"/>
              <w:right w:val="single" w:sz="4" w:space="0" w:color="000000"/>
            </w:tcBorders>
          </w:tcPr>
          <w:p w14:paraId="4A7936CA" w14:textId="1F894FB4" w:rsidR="00FD61DF" w:rsidRDefault="00E46429" w:rsidP="00230658">
            <w:pPr>
              <w:jc w:val="center"/>
              <w:rPr>
                <w:sz w:val="18"/>
                <w:szCs w:val="18"/>
              </w:rPr>
            </w:pPr>
            <w:r>
              <w:rPr>
                <w:sz w:val="18"/>
                <w:szCs w:val="18"/>
              </w:rPr>
              <w:t>10</w:t>
            </w:r>
          </w:p>
        </w:tc>
        <w:tc>
          <w:tcPr>
            <w:tcW w:w="1254" w:type="dxa"/>
            <w:tcBorders>
              <w:top w:val="single" w:sz="4" w:space="0" w:color="000000"/>
              <w:left w:val="single" w:sz="4" w:space="0" w:color="000000"/>
              <w:bottom w:val="single" w:sz="4" w:space="0" w:color="000000"/>
              <w:right w:val="single" w:sz="4" w:space="0" w:color="000000"/>
            </w:tcBorders>
          </w:tcPr>
          <w:p w14:paraId="2737B595" w14:textId="6CB3F762" w:rsidR="00FD61DF" w:rsidRDefault="00E46429" w:rsidP="00230658">
            <w:pPr>
              <w:jc w:val="center"/>
              <w:rPr>
                <w:sz w:val="18"/>
                <w:szCs w:val="18"/>
              </w:rPr>
            </w:pPr>
            <w:r>
              <w:rPr>
                <w:sz w:val="18"/>
                <w:szCs w:val="18"/>
              </w:rPr>
              <w:t>10,36</w:t>
            </w:r>
          </w:p>
        </w:tc>
        <w:tc>
          <w:tcPr>
            <w:tcW w:w="992" w:type="dxa"/>
            <w:tcBorders>
              <w:top w:val="single" w:sz="4" w:space="0" w:color="000000"/>
              <w:left w:val="single" w:sz="4" w:space="0" w:color="000000"/>
              <w:bottom w:val="single" w:sz="4" w:space="0" w:color="000000"/>
              <w:right w:val="single" w:sz="4" w:space="0" w:color="000000"/>
            </w:tcBorders>
          </w:tcPr>
          <w:p w14:paraId="1F3DD293" w14:textId="70DC2278" w:rsidR="00FD61DF" w:rsidRDefault="00E46429" w:rsidP="00884EDA">
            <w:pPr>
              <w:jc w:val="center"/>
              <w:rPr>
                <w:sz w:val="18"/>
                <w:szCs w:val="18"/>
              </w:rPr>
            </w:pPr>
            <w:r>
              <w:rPr>
                <w:sz w:val="18"/>
                <w:szCs w:val="18"/>
              </w:rPr>
              <w:t>103,60</w:t>
            </w:r>
          </w:p>
        </w:tc>
      </w:tr>
      <w:tr w:rsidR="0034443A" w14:paraId="56D98D6C" w14:textId="77777777" w:rsidTr="00230658">
        <w:tc>
          <w:tcPr>
            <w:tcW w:w="8647" w:type="dxa"/>
            <w:gridSpan w:val="6"/>
            <w:tcBorders>
              <w:top w:val="single" w:sz="4" w:space="0" w:color="000000"/>
              <w:left w:val="single" w:sz="4" w:space="0" w:color="000000"/>
              <w:bottom w:val="single" w:sz="4" w:space="0" w:color="000000"/>
              <w:right w:val="single" w:sz="4" w:space="0" w:color="000000"/>
            </w:tcBorders>
          </w:tcPr>
          <w:p w14:paraId="64073A7F" w14:textId="77777777" w:rsidR="0034443A" w:rsidRDefault="0034443A" w:rsidP="00230658">
            <w:pPr>
              <w:widowControl w:val="0"/>
              <w:spacing w:line="360" w:lineRule="auto"/>
              <w:jc w:val="right"/>
              <w:rPr>
                <w:b/>
                <w:color w:val="000000"/>
              </w:rPr>
            </w:pPr>
            <w:r>
              <w:rPr>
                <w:b/>
                <w:color w:val="000000"/>
              </w:rPr>
              <w:t>VALOR GLOBAL TOTAL:</w:t>
            </w:r>
          </w:p>
        </w:tc>
        <w:tc>
          <w:tcPr>
            <w:tcW w:w="992" w:type="dxa"/>
            <w:tcBorders>
              <w:top w:val="single" w:sz="4" w:space="0" w:color="000000"/>
              <w:left w:val="single" w:sz="4" w:space="0" w:color="000000"/>
              <w:bottom w:val="single" w:sz="4" w:space="0" w:color="000000"/>
              <w:right w:val="single" w:sz="4" w:space="0" w:color="000000"/>
            </w:tcBorders>
          </w:tcPr>
          <w:p w14:paraId="045BF52E" w14:textId="76BAF6AA" w:rsidR="00FD61DF" w:rsidRPr="00467D49" w:rsidRDefault="0021333F" w:rsidP="00FD61DF">
            <w:pPr>
              <w:widowControl w:val="0"/>
              <w:spacing w:line="360" w:lineRule="auto"/>
              <w:jc w:val="center"/>
            </w:pPr>
            <w:r>
              <w:t>103,6</w:t>
            </w:r>
            <w:r w:rsidR="00467D49">
              <w:t>0</w:t>
            </w:r>
          </w:p>
        </w:tc>
      </w:tr>
    </w:tbl>
    <w:p w14:paraId="73134C69" w14:textId="77777777" w:rsidR="000538CB" w:rsidRDefault="00D25A6B">
      <w:pPr>
        <w:pBdr>
          <w:top w:val="nil"/>
          <w:left w:val="nil"/>
          <w:bottom w:val="nil"/>
          <w:right w:val="nil"/>
          <w:between w:val="nil"/>
        </w:pBdr>
        <w:spacing w:line="360" w:lineRule="auto"/>
        <w:jc w:val="both"/>
      </w:pPr>
      <w:r>
        <w:rPr>
          <w:color w:val="FF0000"/>
        </w:rPr>
        <w:t xml:space="preserve">     </w:t>
      </w:r>
    </w:p>
    <w:p w14:paraId="466752BA" w14:textId="77777777" w:rsidR="000538CB" w:rsidRDefault="00D25A6B">
      <w:pPr>
        <w:pBdr>
          <w:top w:val="nil"/>
          <w:left w:val="nil"/>
          <w:bottom w:val="nil"/>
          <w:right w:val="nil"/>
          <w:between w:val="nil"/>
        </w:pBdr>
        <w:spacing w:line="360" w:lineRule="auto"/>
        <w:jc w:val="both"/>
        <w:rPr>
          <w:color w:val="000000"/>
        </w:rPr>
      </w:pPr>
      <w:r>
        <w:rPr>
          <w:color w:val="000000"/>
        </w:rPr>
        <w:t>1.2. O</w:t>
      </w:r>
      <w:r>
        <w:t>s</w:t>
      </w:r>
      <w:r>
        <w:rPr>
          <w:color w:val="000000"/>
        </w:rPr>
        <w:t xml:space="preserve"> bens objeto desta contratação não se enquadram como sendo bens de luxo, conforme Decreto Municipal nº 17.726, de 5 de outubro de 2021.</w:t>
      </w:r>
    </w:p>
    <w:p w14:paraId="04DD89B5" w14:textId="77777777" w:rsidR="000538CB" w:rsidRDefault="00D25A6B">
      <w:pPr>
        <w:pBdr>
          <w:top w:val="nil"/>
          <w:left w:val="nil"/>
          <w:bottom w:val="nil"/>
          <w:right w:val="nil"/>
          <w:between w:val="nil"/>
        </w:pBdr>
        <w:spacing w:line="360" w:lineRule="auto"/>
        <w:jc w:val="both"/>
      </w:pPr>
      <w:r>
        <w:t xml:space="preserve">1.3. </w:t>
      </w:r>
      <w:r>
        <w:rPr>
          <w:color w:val="000000"/>
        </w:rPr>
        <w:t xml:space="preserve">Os bens objeto desta contratação são caracterizados como comuns, </w:t>
      </w:r>
      <w:r>
        <w:t xml:space="preserve">pois apresentam padrões de desempenho e qualidade objetivamente definidos por meio de especificações usuais de mercado. </w:t>
      </w:r>
    </w:p>
    <w:p w14:paraId="41F899F4" w14:textId="77777777" w:rsidR="000538CB" w:rsidRDefault="00D25A6B">
      <w:pPr>
        <w:widowControl w:val="0"/>
        <w:pBdr>
          <w:top w:val="nil"/>
          <w:left w:val="nil"/>
          <w:bottom w:val="nil"/>
          <w:right w:val="nil"/>
          <w:between w:val="nil"/>
        </w:pBdr>
        <w:tabs>
          <w:tab w:val="left" w:pos="662"/>
        </w:tabs>
        <w:spacing w:line="362" w:lineRule="auto"/>
        <w:ind w:right="232"/>
        <w:jc w:val="both"/>
        <w:rPr>
          <w:color w:val="000000"/>
        </w:rPr>
      </w:pPr>
      <w:r>
        <w:rPr>
          <w:color w:val="000000"/>
        </w:rPr>
        <w:t>1.4 Os bens a serem adquiridos não foram parcelados porque o parcelamento não é tecnicamente viável e economicamente vantajoso, pois gera uma perda da economia de escala. Uma vez que, em regra, maiores quantidades de produtos adquiridos conduzem a uma diminuição dos preços unitários, o parcelamento do objeto poderá gerar um aumento nos preços unitários, frustrando, assim, um dos princípios da administração pública que é a obtenção da proposta mais vantajosa.</w:t>
      </w:r>
    </w:p>
    <w:p w14:paraId="7936FE21" w14:textId="77777777" w:rsidR="000538CB" w:rsidRDefault="00D25A6B">
      <w:pPr>
        <w:widowControl w:val="0"/>
        <w:pBdr>
          <w:top w:val="nil"/>
          <w:left w:val="nil"/>
          <w:bottom w:val="nil"/>
          <w:right w:val="nil"/>
          <w:between w:val="nil"/>
        </w:pBdr>
        <w:tabs>
          <w:tab w:val="left" w:pos="662"/>
        </w:tabs>
        <w:spacing w:line="360" w:lineRule="auto"/>
        <w:ind w:right="232"/>
        <w:jc w:val="both"/>
      </w:pPr>
      <w:r>
        <w:rPr>
          <w:color w:val="000000"/>
        </w:rPr>
        <w:t xml:space="preserve"> </w:t>
      </w:r>
      <w:r>
        <w:tab/>
      </w:r>
    </w:p>
    <w:p w14:paraId="4DC025AF" w14:textId="77777777" w:rsidR="000538CB" w:rsidRDefault="00D25A6B">
      <w:pPr>
        <w:pBdr>
          <w:top w:val="nil"/>
          <w:left w:val="nil"/>
          <w:bottom w:val="nil"/>
          <w:right w:val="nil"/>
          <w:between w:val="nil"/>
        </w:pBdr>
        <w:spacing w:line="360" w:lineRule="auto"/>
        <w:jc w:val="both"/>
        <w:rPr>
          <w:b/>
        </w:rPr>
      </w:pPr>
      <w:r>
        <w:rPr>
          <w:b/>
        </w:rPr>
        <w:t>1.5. Da Contratação:</w:t>
      </w:r>
    </w:p>
    <w:p w14:paraId="5F72816A" w14:textId="77777777" w:rsidR="000538CB" w:rsidRDefault="00D25A6B">
      <w:pPr>
        <w:tabs>
          <w:tab w:val="left" w:pos="851"/>
          <w:tab w:val="left" w:pos="993"/>
        </w:tabs>
        <w:spacing w:before="120" w:after="120" w:line="360" w:lineRule="auto"/>
        <w:jc w:val="both"/>
        <w:rPr>
          <w:color w:val="000000"/>
          <w:highlight w:val="white"/>
        </w:rPr>
      </w:pPr>
      <w:r>
        <w:rPr>
          <w:color w:val="000000"/>
          <w:highlight w:val="white"/>
        </w:rPr>
        <w:t>1.5.1. Não será necessário firmar instrumento de contrato, conforme disposto no art. 95, da Lei 14.133/21, sendo este substituído por nota de empenho de despesa.</w:t>
      </w:r>
    </w:p>
    <w:p w14:paraId="46DBAD5A" w14:textId="77777777" w:rsidR="000538CB" w:rsidRDefault="000538CB">
      <w:pPr>
        <w:pBdr>
          <w:top w:val="nil"/>
          <w:left w:val="nil"/>
          <w:bottom w:val="nil"/>
          <w:right w:val="nil"/>
          <w:between w:val="nil"/>
        </w:pBdr>
        <w:spacing w:line="360" w:lineRule="auto"/>
        <w:jc w:val="both"/>
        <w:rPr>
          <w:color w:val="FF0000"/>
        </w:rPr>
      </w:pPr>
    </w:p>
    <w:p w14:paraId="74963A79" w14:textId="77777777" w:rsidR="000538CB" w:rsidRDefault="00D25A6B">
      <w:pPr>
        <w:keepNext/>
        <w:keepLines/>
        <w:pBdr>
          <w:top w:val="nil"/>
          <w:left w:val="nil"/>
          <w:bottom w:val="nil"/>
          <w:right w:val="nil"/>
          <w:between w:val="nil"/>
        </w:pBdr>
        <w:tabs>
          <w:tab w:val="left" w:pos="567"/>
        </w:tabs>
        <w:spacing w:line="360" w:lineRule="auto"/>
        <w:jc w:val="both"/>
      </w:pPr>
      <w:r>
        <w:rPr>
          <w:b/>
          <w:color w:val="000000"/>
        </w:rPr>
        <w:t>2. FUNDAMENTAÇÃO E DESCRIÇÃO DA NECESSIDADE DA CONTRATAÇÃO</w:t>
      </w:r>
    </w:p>
    <w:p w14:paraId="424E198F" w14:textId="77777777" w:rsidR="000538CB" w:rsidRDefault="00D25A6B">
      <w:pPr>
        <w:pBdr>
          <w:top w:val="nil"/>
          <w:left w:val="nil"/>
          <w:bottom w:val="nil"/>
          <w:right w:val="nil"/>
          <w:between w:val="nil"/>
        </w:pBdr>
        <w:spacing w:line="360" w:lineRule="auto"/>
        <w:jc w:val="both"/>
      </w:pPr>
      <w:r>
        <w:t xml:space="preserve">     </w:t>
      </w:r>
    </w:p>
    <w:p w14:paraId="4937687A" w14:textId="77777777" w:rsidR="000538CB" w:rsidRDefault="00D25A6B">
      <w:pPr>
        <w:pBdr>
          <w:top w:val="nil"/>
          <w:left w:val="nil"/>
          <w:bottom w:val="nil"/>
          <w:right w:val="nil"/>
          <w:between w:val="nil"/>
        </w:pBdr>
        <w:spacing w:line="360" w:lineRule="auto"/>
        <w:jc w:val="both"/>
        <w:rPr>
          <w:highlight w:val="yellow"/>
        </w:rPr>
      </w:pPr>
      <w:r>
        <w:rPr>
          <w:color w:val="000000"/>
        </w:rPr>
        <w:t xml:space="preserve">2.1. Justifica-se a contratação e seu quantitativo da seguinte forma: </w:t>
      </w:r>
    </w:p>
    <w:p w14:paraId="6DAFEEE1" w14:textId="77777777" w:rsidR="000538CB" w:rsidRDefault="000538CB">
      <w:pPr>
        <w:pBdr>
          <w:top w:val="nil"/>
          <w:left w:val="nil"/>
          <w:bottom w:val="nil"/>
          <w:right w:val="nil"/>
          <w:between w:val="nil"/>
        </w:pBdr>
        <w:spacing w:line="360" w:lineRule="auto"/>
        <w:jc w:val="both"/>
        <w:rPr>
          <w:highlight w:val="yellow"/>
        </w:rPr>
      </w:pPr>
    </w:p>
    <w:p w14:paraId="116C106C" w14:textId="0BE16961" w:rsidR="000538CB" w:rsidRDefault="00D25A6B">
      <w:pPr>
        <w:pBdr>
          <w:top w:val="nil"/>
          <w:left w:val="nil"/>
          <w:bottom w:val="nil"/>
          <w:right w:val="nil"/>
          <w:between w:val="nil"/>
        </w:pBdr>
        <w:spacing w:line="360" w:lineRule="auto"/>
        <w:jc w:val="both"/>
      </w:pPr>
      <w:r>
        <w:t>2.1.1 Em razão do ite</w:t>
      </w:r>
      <w:r w:rsidR="006C7C1E">
        <w:t>m</w:t>
      </w:r>
      <w:r>
        <w:t xml:space="preserve"> constante do objeto </w:t>
      </w:r>
      <w:r w:rsidR="006C7C1E">
        <w:t xml:space="preserve">se tratar de acessório material de </w:t>
      </w:r>
      <w:r w:rsidR="00884EDA">
        <w:t>informática de uso interno de servidores</w:t>
      </w:r>
      <w:r w:rsidR="00843A71">
        <w:t xml:space="preserve">, </w:t>
      </w:r>
      <w:r w:rsidR="00554E3F">
        <w:t>cabe então a</w:t>
      </w:r>
      <w:r>
        <w:t xml:space="preserve">o Município arcar com o fornecimento dos materiais utilizados e </w:t>
      </w:r>
      <w:r w:rsidR="00843A71">
        <w:t>indispensáveis</w:t>
      </w:r>
      <w:r>
        <w:t xml:space="preserve">. </w:t>
      </w:r>
    </w:p>
    <w:p w14:paraId="79BEBB40" w14:textId="77777777" w:rsidR="000538CB" w:rsidRDefault="00D25A6B">
      <w:pPr>
        <w:pBdr>
          <w:top w:val="nil"/>
          <w:left w:val="nil"/>
          <w:bottom w:val="nil"/>
          <w:right w:val="nil"/>
          <w:between w:val="nil"/>
        </w:pBdr>
        <w:spacing w:line="360" w:lineRule="auto"/>
        <w:jc w:val="both"/>
      </w:pPr>
      <w:r>
        <w:t>2.1.2 O quantitativo solicitado para atender à demanda, bem como reserva para futuras solicitações.</w:t>
      </w:r>
    </w:p>
    <w:p w14:paraId="2522730C" w14:textId="77777777" w:rsidR="000538CB" w:rsidRDefault="000538CB">
      <w:pPr>
        <w:pBdr>
          <w:top w:val="nil"/>
          <w:left w:val="nil"/>
          <w:bottom w:val="nil"/>
          <w:right w:val="nil"/>
          <w:between w:val="nil"/>
        </w:pBdr>
        <w:spacing w:line="360" w:lineRule="auto"/>
        <w:jc w:val="both"/>
      </w:pPr>
    </w:p>
    <w:p w14:paraId="35A4634F" w14:textId="77777777" w:rsidR="000538CB" w:rsidRDefault="00D25A6B">
      <w:pPr>
        <w:keepNext/>
        <w:keepLines/>
        <w:pBdr>
          <w:top w:val="nil"/>
          <w:left w:val="nil"/>
          <w:bottom w:val="nil"/>
          <w:right w:val="nil"/>
          <w:between w:val="nil"/>
        </w:pBdr>
        <w:tabs>
          <w:tab w:val="left" w:pos="567"/>
        </w:tabs>
        <w:spacing w:line="360" w:lineRule="auto"/>
        <w:jc w:val="both"/>
        <w:rPr>
          <w:b/>
        </w:rPr>
      </w:pPr>
      <w:r>
        <w:rPr>
          <w:b/>
        </w:rPr>
        <w:t>3. DESCRIÇÃO DA SOLUÇÃO COMO UM TODO CONSIDERADO O CICLO DE VIDA DO OBJETO:</w:t>
      </w:r>
    </w:p>
    <w:p w14:paraId="7E82A044" w14:textId="77777777" w:rsidR="000538CB" w:rsidRDefault="00D25A6B">
      <w:pPr>
        <w:pBdr>
          <w:top w:val="nil"/>
          <w:left w:val="nil"/>
          <w:bottom w:val="nil"/>
          <w:right w:val="nil"/>
          <w:between w:val="nil"/>
        </w:pBdr>
        <w:spacing w:line="360" w:lineRule="auto"/>
        <w:jc w:val="both"/>
        <w:rPr>
          <w:color w:val="000000"/>
        </w:rPr>
      </w:pPr>
      <w:r>
        <w:rPr>
          <w:color w:val="000000"/>
        </w:rPr>
        <w:tab/>
      </w:r>
      <w:r>
        <w:rPr>
          <w:color w:val="000000"/>
        </w:rPr>
        <w:tab/>
      </w:r>
      <w:r>
        <w:rPr>
          <w:color w:val="000000"/>
        </w:rPr>
        <w:tab/>
      </w:r>
    </w:p>
    <w:p w14:paraId="744B5759" w14:textId="293F8745" w:rsidR="000538CB" w:rsidRDefault="00D25A6B">
      <w:pPr>
        <w:pBdr>
          <w:top w:val="nil"/>
          <w:left w:val="nil"/>
          <w:bottom w:val="nil"/>
          <w:right w:val="nil"/>
          <w:between w:val="nil"/>
        </w:pBdr>
        <w:spacing w:line="360" w:lineRule="auto"/>
        <w:jc w:val="both"/>
        <w:rPr>
          <w:color w:val="000000"/>
        </w:rPr>
      </w:pPr>
      <w:r>
        <w:rPr>
          <w:color w:val="000000"/>
        </w:rPr>
        <w:t>3.1 O fornecimento objeto do presente TR prevê a solução para o problema da necessidade do materia</w:t>
      </w:r>
      <w:r w:rsidR="007D68A4">
        <w:rPr>
          <w:color w:val="000000"/>
        </w:rPr>
        <w:t>l</w:t>
      </w:r>
      <w:r>
        <w:rPr>
          <w:color w:val="000000"/>
        </w:rPr>
        <w:t xml:space="preserve"> listado</w:t>
      </w:r>
      <w:r w:rsidR="000069F0">
        <w:rPr>
          <w:color w:val="000000"/>
        </w:rPr>
        <w:t>,</w:t>
      </w:r>
      <w:r>
        <w:rPr>
          <w:color w:val="000000"/>
        </w:rPr>
        <w:t xml:space="preserve"> </w:t>
      </w:r>
      <w:r w:rsidR="00FD61DF">
        <w:rPr>
          <w:color w:val="000000"/>
        </w:rPr>
        <w:t>no trato</w:t>
      </w:r>
      <w:r w:rsidR="00884EDA">
        <w:rPr>
          <w:color w:val="000000"/>
        </w:rPr>
        <w:t xml:space="preserve"> da</w:t>
      </w:r>
      <w:r w:rsidR="00804F38">
        <w:rPr>
          <w:color w:val="000000"/>
        </w:rPr>
        <w:t xml:space="preserve"> </w:t>
      </w:r>
      <w:r w:rsidR="00884EDA">
        <w:rPr>
          <w:color w:val="000000"/>
        </w:rPr>
        <w:t>manutenção de informática</w:t>
      </w:r>
      <w:r w:rsidR="007D68A4">
        <w:rPr>
          <w:color w:val="000000"/>
        </w:rPr>
        <w:t xml:space="preserve"> nas dependências da PGM-BH,</w:t>
      </w:r>
      <w:r>
        <w:rPr>
          <w:color w:val="000000"/>
        </w:rPr>
        <w:t xml:space="preserve">  leva</w:t>
      </w:r>
      <w:r w:rsidR="000069F0">
        <w:rPr>
          <w:color w:val="000000"/>
        </w:rPr>
        <w:t>ndo</w:t>
      </w:r>
      <w:r>
        <w:rPr>
          <w:color w:val="000000"/>
        </w:rPr>
        <w:t xml:space="preserve"> em consideração o ciclo de vida do bem, tendo em vista seu modo e tempo de uso.</w:t>
      </w:r>
    </w:p>
    <w:p w14:paraId="0962DAE9" w14:textId="77777777" w:rsidR="000538CB" w:rsidRDefault="000538CB">
      <w:pPr>
        <w:pBdr>
          <w:top w:val="nil"/>
          <w:left w:val="nil"/>
          <w:bottom w:val="nil"/>
          <w:right w:val="nil"/>
          <w:between w:val="nil"/>
        </w:pBdr>
        <w:spacing w:line="360" w:lineRule="auto"/>
        <w:jc w:val="both"/>
        <w:rPr>
          <w:color w:val="000000"/>
        </w:rPr>
      </w:pPr>
    </w:p>
    <w:p w14:paraId="3074CD93" w14:textId="77777777" w:rsidR="000538CB" w:rsidRDefault="00D25A6B">
      <w:pPr>
        <w:keepNext/>
        <w:keepLines/>
        <w:pBdr>
          <w:top w:val="nil"/>
          <w:left w:val="nil"/>
          <w:bottom w:val="nil"/>
          <w:right w:val="nil"/>
          <w:between w:val="nil"/>
        </w:pBdr>
        <w:tabs>
          <w:tab w:val="left" w:pos="567"/>
        </w:tabs>
        <w:spacing w:line="360" w:lineRule="auto"/>
        <w:jc w:val="both"/>
        <w:rPr>
          <w:b/>
          <w:color w:val="000000"/>
        </w:rPr>
      </w:pPr>
      <w:r>
        <w:rPr>
          <w:b/>
        </w:rPr>
        <w:t xml:space="preserve">4. </w:t>
      </w:r>
      <w:r>
        <w:rPr>
          <w:b/>
          <w:color w:val="000000"/>
        </w:rPr>
        <w:t>REQUISITOS DA CONTRATAÇÃO</w:t>
      </w:r>
      <w:bookmarkStart w:id="0" w:name="_GoBack"/>
      <w:bookmarkEnd w:id="0"/>
    </w:p>
    <w:p w14:paraId="0BFF4B56" w14:textId="77777777" w:rsidR="000538CB" w:rsidRDefault="00D25A6B">
      <w:pPr>
        <w:spacing w:before="120" w:after="120" w:line="360" w:lineRule="auto"/>
        <w:jc w:val="both"/>
        <w:rPr>
          <w:b/>
        </w:rPr>
      </w:pPr>
      <w:r>
        <w:rPr>
          <w:b/>
        </w:rPr>
        <w:t>4.1. Da indicação de marcas ou modelos:</w:t>
      </w:r>
    </w:p>
    <w:p w14:paraId="5BF9C7EE" w14:textId="77777777" w:rsidR="000538CB" w:rsidRDefault="00D25A6B">
      <w:pPr>
        <w:spacing w:before="120" w:after="120" w:line="360" w:lineRule="auto"/>
        <w:ind w:left="720"/>
        <w:jc w:val="both"/>
        <w:rPr>
          <w:highlight w:val="white"/>
        </w:rPr>
      </w:pPr>
      <w:r>
        <w:rPr>
          <w:highlight w:val="white"/>
        </w:rPr>
        <w:t>4.1.1. Não serão exigidas marcas ou modelos específicos para a contratação, uma vez que a descrição do objeto já delineia todas as suas características essenciais.</w:t>
      </w:r>
    </w:p>
    <w:p w14:paraId="1877DD50" w14:textId="77777777" w:rsidR="000538CB" w:rsidRDefault="00D25A6B">
      <w:pPr>
        <w:spacing w:before="120" w:after="120" w:line="360" w:lineRule="auto"/>
        <w:jc w:val="both"/>
        <w:rPr>
          <w:b/>
        </w:rPr>
      </w:pPr>
      <w:r>
        <w:rPr>
          <w:b/>
        </w:rPr>
        <w:t>4.2. Subcontratação</w:t>
      </w:r>
    </w:p>
    <w:p w14:paraId="49721676" w14:textId="77777777" w:rsidR="000538CB" w:rsidRDefault="00D25A6B">
      <w:pPr>
        <w:spacing w:before="240" w:after="240" w:line="360" w:lineRule="auto"/>
        <w:ind w:left="720"/>
        <w:jc w:val="both"/>
      </w:pPr>
      <w:r>
        <w:t>4.2.1. É vedada a subcontratação total ou parcial do objeto contratado, exceto na hipótese de serviço secundário que não integre a essência do objeto, desde que expressamente autorizada pelo Contratante, mantida em qualquer caso a integral responsabilidade da Contratada.</w:t>
      </w:r>
    </w:p>
    <w:p w14:paraId="38D482E3" w14:textId="77777777" w:rsidR="000538CB" w:rsidRDefault="00D25A6B">
      <w:pPr>
        <w:spacing w:before="120" w:after="120" w:line="360" w:lineRule="auto"/>
        <w:jc w:val="both"/>
        <w:rPr>
          <w:b/>
        </w:rPr>
      </w:pPr>
      <w:r>
        <w:t xml:space="preserve">  </w:t>
      </w:r>
      <w:r>
        <w:rPr>
          <w:b/>
        </w:rPr>
        <w:t>4.3. Da participação de consórcios:</w:t>
      </w:r>
    </w:p>
    <w:p w14:paraId="4BAE0605" w14:textId="77777777" w:rsidR="000538CB" w:rsidRDefault="00D25A6B">
      <w:pPr>
        <w:spacing w:before="120" w:after="120" w:line="360" w:lineRule="auto"/>
        <w:ind w:left="720"/>
        <w:jc w:val="both"/>
      </w:pPr>
      <w:r>
        <w:rPr>
          <w:highlight w:val="white"/>
        </w:rPr>
        <w:t xml:space="preserve">4.3.1. Não será permitida a participação de empresas reunidas em consórcio, em razão da </w:t>
      </w:r>
      <w:r>
        <w:t>baixa complexidade dos bens a serem adquiridos, considerando que as empresas que atuam no mercado têm condições de fornecer os bens de forma independente.</w:t>
      </w:r>
    </w:p>
    <w:p w14:paraId="6E29D990" w14:textId="77777777" w:rsidR="000538CB" w:rsidRDefault="00D25A6B">
      <w:pPr>
        <w:spacing w:before="240" w:after="240" w:line="360" w:lineRule="auto"/>
        <w:jc w:val="both"/>
        <w:rPr>
          <w:b/>
        </w:rPr>
      </w:pPr>
      <w:r>
        <w:t xml:space="preserve"> </w:t>
      </w:r>
      <w:r>
        <w:rPr>
          <w:b/>
        </w:rPr>
        <w:t>4.4. Garantia da contratação</w:t>
      </w:r>
    </w:p>
    <w:p w14:paraId="568C4ACB" w14:textId="77777777" w:rsidR="000538CB" w:rsidRDefault="00D25A6B">
      <w:pPr>
        <w:spacing w:before="240" w:after="240" w:line="360" w:lineRule="auto"/>
        <w:ind w:left="1440" w:hanging="720"/>
        <w:jc w:val="both"/>
      </w:pPr>
      <w:r>
        <w:t xml:space="preserve"> 4.4.1. Não haverá exigência da garantia da contratação dos</w:t>
      </w:r>
      <w:hyperlink r:id="rId8" w:anchor="art96">
        <w:r>
          <w:t xml:space="preserve"> </w:t>
        </w:r>
      </w:hyperlink>
      <w:hyperlink r:id="rId9" w:anchor="art96">
        <w:r>
          <w:rPr>
            <w:u w:val="single"/>
          </w:rPr>
          <w:t>artigos 96 e seguintes da Lei nº 14.133, de 2021</w:t>
        </w:r>
      </w:hyperlink>
      <w:r>
        <w:t>, pelas seguintes razões:</w:t>
      </w:r>
    </w:p>
    <w:p w14:paraId="5F1E33B9" w14:textId="77777777" w:rsidR="000538CB" w:rsidRDefault="00D25A6B">
      <w:pPr>
        <w:spacing w:before="240" w:after="240" w:line="360" w:lineRule="auto"/>
        <w:ind w:left="1440" w:firstLine="720"/>
        <w:jc w:val="both"/>
      </w:pPr>
      <w:r>
        <w:t>4.4.1.1 O termo do contrato se dará com a entrega do produto adquirido, não restando obrigação alguma para o contratado.</w:t>
      </w:r>
    </w:p>
    <w:p w14:paraId="24B32237" w14:textId="77777777" w:rsidR="000538CB" w:rsidRDefault="00D25A6B">
      <w:pPr>
        <w:spacing w:before="240" w:after="240" w:line="360" w:lineRule="auto"/>
        <w:ind w:left="1440" w:firstLine="720"/>
        <w:jc w:val="both"/>
      </w:pPr>
      <w:r>
        <w:t>4.4.1.2 Tendo sido cumprido o objeto contratual, o contratante não restará no prejuízo.</w:t>
      </w:r>
    </w:p>
    <w:p w14:paraId="073461F0" w14:textId="77777777" w:rsidR="000538CB" w:rsidRDefault="00D25A6B">
      <w:pPr>
        <w:keepNext/>
        <w:keepLines/>
        <w:pBdr>
          <w:top w:val="nil"/>
          <w:left w:val="nil"/>
          <w:bottom w:val="nil"/>
          <w:right w:val="nil"/>
          <w:between w:val="nil"/>
        </w:pBdr>
        <w:tabs>
          <w:tab w:val="left" w:pos="567"/>
        </w:tabs>
        <w:spacing w:line="360" w:lineRule="auto"/>
        <w:jc w:val="both"/>
        <w:rPr>
          <w:b/>
          <w:color w:val="000000"/>
        </w:rPr>
      </w:pPr>
      <w:r>
        <w:rPr>
          <w:b/>
        </w:rPr>
        <w:t>5.</w:t>
      </w:r>
      <w:r>
        <w:t xml:space="preserve"> </w:t>
      </w:r>
      <w:r>
        <w:rPr>
          <w:b/>
          <w:color w:val="000000"/>
        </w:rPr>
        <w:t>MODELO DE EXECUÇÃO DO OBJETO</w:t>
      </w:r>
    </w:p>
    <w:p w14:paraId="7F9DF260" w14:textId="77777777" w:rsidR="000538CB" w:rsidRDefault="00D25A6B">
      <w:pPr>
        <w:keepNext/>
        <w:keepLines/>
        <w:pBdr>
          <w:top w:val="nil"/>
          <w:left w:val="nil"/>
          <w:bottom w:val="nil"/>
          <w:right w:val="nil"/>
          <w:between w:val="nil"/>
        </w:pBdr>
        <w:tabs>
          <w:tab w:val="left" w:pos="567"/>
        </w:tabs>
        <w:spacing w:before="240" w:after="120" w:line="276" w:lineRule="auto"/>
        <w:ind w:firstLine="357"/>
        <w:jc w:val="both"/>
        <w:rPr>
          <w:b/>
          <w:color w:val="000000"/>
        </w:rPr>
      </w:pPr>
      <w:r>
        <w:rPr>
          <w:b/>
          <w:color w:val="000000"/>
        </w:rPr>
        <w:t>5.1. Forma de fornecimento</w:t>
      </w:r>
    </w:p>
    <w:p w14:paraId="696843EF" w14:textId="77777777" w:rsidR="00554E3F" w:rsidRDefault="00554E3F">
      <w:pPr>
        <w:pBdr>
          <w:top w:val="nil"/>
          <w:left w:val="nil"/>
          <w:bottom w:val="nil"/>
          <w:right w:val="nil"/>
          <w:between w:val="nil"/>
        </w:pBdr>
        <w:spacing w:line="360" w:lineRule="auto"/>
        <w:ind w:left="1440" w:hanging="720"/>
        <w:jc w:val="both"/>
        <w:rPr>
          <w:color w:val="000000"/>
          <w:highlight w:val="white"/>
        </w:rPr>
      </w:pPr>
    </w:p>
    <w:p w14:paraId="600319CA" w14:textId="5F3FC17E" w:rsidR="000538CB" w:rsidRDefault="00D25A6B">
      <w:pPr>
        <w:pBdr>
          <w:top w:val="nil"/>
          <w:left w:val="nil"/>
          <w:bottom w:val="nil"/>
          <w:right w:val="nil"/>
          <w:between w:val="nil"/>
        </w:pBdr>
        <w:spacing w:line="360" w:lineRule="auto"/>
        <w:ind w:left="1440" w:hanging="720"/>
        <w:jc w:val="both"/>
        <w:rPr>
          <w:color w:val="000000"/>
          <w:highlight w:val="white"/>
        </w:rPr>
      </w:pPr>
      <w:r>
        <w:rPr>
          <w:color w:val="000000"/>
          <w:highlight w:val="white"/>
        </w:rPr>
        <w:t>5.1.1. O fornecimento dos bens será integral.</w:t>
      </w:r>
    </w:p>
    <w:p w14:paraId="2BEEDED5" w14:textId="77777777" w:rsidR="004B3050" w:rsidRDefault="004B3050">
      <w:pPr>
        <w:pBdr>
          <w:top w:val="nil"/>
          <w:left w:val="nil"/>
          <w:bottom w:val="nil"/>
          <w:right w:val="nil"/>
          <w:between w:val="nil"/>
        </w:pBdr>
        <w:spacing w:line="360" w:lineRule="auto"/>
        <w:ind w:left="1440" w:hanging="720"/>
        <w:jc w:val="both"/>
        <w:rPr>
          <w:color w:val="000000"/>
          <w:highlight w:val="white"/>
        </w:rPr>
      </w:pPr>
    </w:p>
    <w:p w14:paraId="72013EC9" w14:textId="77777777" w:rsidR="000538CB" w:rsidRDefault="00D25A6B">
      <w:pPr>
        <w:keepNext/>
        <w:keepLines/>
        <w:pBdr>
          <w:top w:val="nil"/>
          <w:left w:val="nil"/>
          <w:bottom w:val="nil"/>
          <w:right w:val="nil"/>
          <w:between w:val="nil"/>
        </w:pBdr>
        <w:tabs>
          <w:tab w:val="left" w:pos="567"/>
        </w:tabs>
        <w:spacing w:line="360" w:lineRule="auto"/>
        <w:jc w:val="both"/>
        <w:rPr>
          <w:b/>
        </w:rPr>
      </w:pPr>
      <w:r>
        <w:rPr>
          <w:b/>
        </w:rPr>
        <w:t>5.2. Condições de Entrega</w:t>
      </w:r>
    </w:p>
    <w:p w14:paraId="34D28E25" w14:textId="77777777" w:rsidR="000538CB" w:rsidRDefault="000538CB">
      <w:pPr>
        <w:keepNext/>
        <w:keepLines/>
        <w:pBdr>
          <w:top w:val="nil"/>
          <w:left w:val="nil"/>
          <w:bottom w:val="nil"/>
          <w:right w:val="nil"/>
          <w:between w:val="nil"/>
        </w:pBdr>
        <w:tabs>
          <w:tab w:val="left" w:pos="567"/>
        </w:tabs>
        <w:spacing w:line="360" w:lineRule="auto"/>
        <w:jc w:val="both"/>
        <w:rPr>
          <w:b/>
        </w:rPr>
      </w:pPr>
    </w:p>
    <w:p w14:paraId="0CA3F54A" w14:textId="77777777" w:rsidR="000538CB" w:rsidRDefault="00D25A6B">
      <w:pPr>
        <w:pBdr>
          <w:top w:val="nil"/>
          <w:left w:val="nil"/>
          <w:bottom w:val="nil"/>
          <w:right w:val="nil"/>
          <w:between w:val="nil"/>
        </w:pBdr>
        <w:spacing w:line="360" w:lineRule="auto"/>
        <w:jc w:val="both"/>
        <w:rPr>
          <w:color w:val="000000"/>
        </w:rPr>
      </w:pPr>
      <w:r>
        <w:rPr>
          <w:color w:val="000000"/>
        </w:rPr>
        <w:t xml:space="preserve">5.2.1. O prazo máximo de entrega dos bens é de </w:t>
      </w:r>
      <w:r>
        <w:rPr>
          <w:color w:val="000000"/>
          <w:highlight w:val="white"/>
        </w:rPr>
        <w:t>10 (dez) dias</w:t>
      </w:r>
      <w:r>
        <w:rPr>
          <w:color w:val="000000"/>
        </w:rPr>
        <w:t xml:space="preserve"> contados a partir do recebimento da Nota de Empenho pelo Fornecedor. </w:t>
      </w:r>
    </w:p>
    <w:p w14:paraId="0905D52E" w14:textId="77777777" w:rsidR="000538CB" w:rsidRDefault="00D25A6B">
      <w:pPr>
        <w:pBdr>
          <w:top w:val="nil"/>
          <w:left w:val="nil"/>
          <w:bottom w:val="nil"/>
          <w:right w:val="nil"/>
          <w:between w:val="nil"/>
        </w:pBdr>
        <w:spacing w:line="360" w:lineRule="auto"/>
        <w:jc w:val="both"/>
      </w:pPr>
      <w:r>
        <w:lastRenderedPageBreak/>
        <w:t>5.2.2. O prazo estipulado poderá ser prorrogado, quando solicitado durante seu transcurso, desde que haja motivo justificado, devidamente aceito pela Administração</w:t>
      </w:r>
    </w:p>
    <w:p w14:paraId="3FCFE927" w14:textId="77777777" w:rsidR="000538CB" w:rsidRDefault="00D25A6B">
      <w:pPr>
        <w:pBdr>
          <w:top w:val="nil"/>
          <w:left w:val="nil"/>
          <w:bottom w:val="nil"/>
          <w:right w:val="nil"/>
          <w:between w:val="nil"/>
        </w:pBdr>
        <w:spacing w:line="360" w:lineRule="auto"/>
        <w:jc w:val="both"/>
        <w:rPr>
          <w:color w:val="000000"/>
        </w:rPr>
      </w:pPr>
      <w:r>
        <w:t xml:space="preserve">5.2.3. Os bens deverão </w:t>
      </w:r>
      <w:r>
        <w:rPr>
          <w:color w:val="000000"/>
        </w:rPr>
        <w:t>ser entregues no seguinte endereço:</w:t>
      </w:r>
    </w:p>
    <w:p w14:paraId="263053C9" w14:textId="77777777" w:rsidR="000538CB" w:rsidRDefault="00132DB9">
      <w:pPr>
        <w:pBdr>
          <w:top w:val="nil"/>
          <w:left w:val="nil"/>
          <w:bottom w:val="nil"/>
          <w:right w:val="nil"/>
          <w:between w:val="nil"/>
        </w:pBdr>
        <w:spacing w:line="360" w:lineRule="auto"/>
        <w:jc w:val="both"/>
        <w:rPr>
          <w:color w:val="000000"/>
          <w:highlight w:val="white"/>
        </w:rPr>
      </w:pPr>
      <w:r>
        <w:rPr>
          <w:color w:val="000000"/>
        </w:rPr>
        <w:t>Av. Afonso Pena</w:t>
      </w:r>
      <w:r w:rsidR="00803CB3">
        <w:rPr>
          <w:color w:val="000000"/>
        </w:rPr>
        <w:t xml:space="preserve">, 1.212 – 4º andar (Almoxarifado da PGM) – Centro, Belo Horizonte </w:t>
      </w:r>
      <w:r w:rsidR="00D25A6B">
        <w:rPr>
          <w:color w:val="000000"/>
        </w:rPr>
        <w:t>/</w:t>
      </w:r>
      <w:r w:rsidR="00803CB3">
        <w:rPr>
          <w:color w:val="000000"/>
        </w:rPr>
        <w:t xml:space="preserve"> MG </w:t>
      </w:r>
      <w:r w:rsidR="00D25A6B">
        <w:rPr>
          <w:color w:val="000000"/>
        </w:rPr>
        <w:t xml:space="preserve">- CEP </w:t>
      </w:r>
      <w:r w:rsidR="00803CB3">
        <w:rPr>
          <w:color w:val="000000"/>
        </w:rPr>
        <w:t>31.130-908</w:t>
      </w:r>
      <w:r w:rsidR="00D25A6B">
        <w:rPr>
          <w:color w:val="000000"/>
          <w:highlight w:val="white"/>
        </w:rPr>
        <w:t>.</w:t>
      </w:r>
    </w:p>
    <w:p w14:paraId="270B1EF6" w14:textId="77777777" w:rsidR="000538CB" w:rsidRDefault="00D25A6B">
      <w:pPr>
        <w:pBdr>
          <w:top w:val="nil"/>
          <w:left w:val="nil"/>
          <w:bottom w:val="nil"/>
          <w:right w:val="nil"/>
          <w:between w:val="nil"/>
        </w:pBdr>
        <w:spacing w:line="360" w:lineRule="auto"/>
        <w:jc w:val="both"/>
        <w:rPr>
          <w:highlight w:val="white"/>
        </w:rPr>
      </w:pPr>
      <w:r>
        <w:rPr>
          <w:highlight w:val="white"/>
        </w:rPr>
        <w:t>5.2.4. O prazo de validade do(s) bem(</w:t>
      </w:r>
      <w:proofErr w:type="spellStart"/>
      <w:r>
        <w:rPr>
          <w:highlight w:val="white"/>
        </w:rPr>
        <w:t>ns</w:t>
      </w:r>
      <w:proofErr w:type="spellEnd"/>
      <w:r>
        <w:rPr>
          <w:highlight w:val="white"/>
        </w:rPr>
        <w:t>) na data da entrega não poderá ser inferior a 02 (dois) anos do prazo total recomendado pelo fabricante.</w:t>
      </w:r>
    </w:p>
    <w:p w14:paraId="70AF8E25" w14:textId="77777777" w:rsidR="000538CB" w:rsidRDefault="000538CB">
      <w:pPr>
        <w:pBdr>
          <w:top w:val="nil"/>
          <w:left w:val="nil"/>
          <w:bottom w:val="nil"/>
          <w:right w:val="nil"/>
          <w:between w:val="nil"/>
        </w:pBdr>
        <w:spacing w:line="360" w:lineRule="auto"/>
        <w:jc w:val="both"/>
      </w:pPr>
    </w:p>
    <w:p w14:paraId="19ED05EC" w14:textId="77777777" w:rsidR="000538CB" w:rsidRDefault="00D25A6B">
      <w:pPr>
        <w:keepNext/>
        <w:keepLines/>
        <w:pBdr>
          <w:top w:val="nil"/>
          <w:left w:val="nil"/>
          <w:bottom w:val="nil"/>
          <w:right w:val="nil"/>
          <w:between w:val="nil"/>
        </w:pBdr>
        <w:tabs>
          <w:tab w:val="left" w:pos="567"/>
        </w:tabs>
        <w:spacing w:line="360" w:lineRule="auto"/>
        <w:jc w:val="both"/>
        <w:rPr>
          <w:b/>
        </w:rPr>
      </w:pPr>
      <w:r>
        <w:rPr>
          <w:b/>
        </w:rPr>
        <w:t xml:space="preserve">5.3. Garantia técnica, manutenção e/ou assistência técnica </w:t>
      </w:r>
    </w:p>
    <w:p w14:paraId="3508F88A" w14:textId="77777777" w:rsidR="000538CB" w:rsidRDefault="000538CB">
      <w:pPr>
        <w:keepNext/>
        <w:keepLines/>
        <w:pBdr>
          <w:top w:val="nil"/>
          <w:left w:val="nil"/>
          <w:bottom w:val="nil"/>
          <w:right w:val="nil"/>
          <w:between w:val="nil"/>
        </w:pBdr>
        <w:tabs>
          <w:tab w:val="left" w:pos="567"/>
        </w:tabs>
        <w:spacing w:line="360" w:lineRule="auto"/>
        <w:jc w:val="both"/>
        <w:rPr>
          <w:b/>
        </w:rPr>
      </w:pPr>
    </w:p>
    <w:p w14:paraId="34339CC0" w14:textId="77777777" w:rsidR="000538CB" w:rsidRDefault="00D25A6B">
      <w:pPr>
        <w:pBdr>
          <w:top w:val="nil"/>
          <w:left w:val="nil"/>
          <w:bottom w:val="nil"/>
          <w:right w:val="nil"/>
          <w:between w:val="nil"/>
        </w:pBdr>
        <w:spacing w:line="360" w:lineRule="auto"/>
        <w:jc w:val="both"/>
        <w:rPr>
          <w:color w:val="000000"/>
        </w:rPr>
      </w:pPr>
      <w:r>
        <w:rPr>
          <w:color w:val="000000"/>
        </w:rPr>
        <w:t>5.3.1. O prazo de garantia é aquele estabelecido na Lei nº 8.078, de 11 de setembro de 1990 (Código de Defesa do Consumidor).</w:t>
      </w:r>
    </w:p>
    <w:p w14:paraId="3B114AB1" w14:textId="77777777" w:rsidR="000538CB" w:rsidRDefault="000538CB">
      <w:pPr>
        <w:pBdr>
          <w:top w:val="nil"/>
          <w:left w:val="nil"/>
          <w:bottom w:val="nil"/>
          <w:right w:val="nil"/>
          <w:between w:val="nil"/>
        </w:pBdr>
        <w:spacing w:line="360" w:lineRule="auto"/>
        <w:jc w:val="both"/>
        <w:rPr>
          <w:b/>
          <w:u w:val="single"/>
        </w:rPr>
      </w:pPr>
    </w:p>
    <w:p w14:paraId="216B3315" w14:textId="77777777" w:rsidR="000538CB" w:rsidRDefault="00D25A6B">
      <w:pPr>
        <w:keepNext/>
        <w:keepLines/>
        <w:pBdr>
          <w:top w:val="nil"/>
          <w:left w:val="nil"/>
          <w:bottom w:val="nil"/>
          <w:right w:val="nil"/>
          <w:between w:val="nil"/>
        </w:pBdr>
        <w:tabs>
          <w:tab w:val="left" w:pos="567"/>
        </w:tabs>
        <w:spacing w:line="360" w:lineRule="auto"/>
        <w:jc w:val="both"/>
        <w:rPr>
          <w:b/>
        </w:rPr>
      </w:pPr>
      <w:r>
        <w:rPr>
          <w:b/>
        </w:rPr>
        <w:t xml:space="preserve">6. GESTÃO DO CONTRATO </w:t>
      </w:r>
    </w:p>
    <w:p w14:paraId="28936ABF" w14:textId="77777777" w:rsidR="000538CB" w:rsidRDefault="000538CB">
      <w:pPr>
        <w:keepNext/>
        <w:keepLines/>
        <w:pBdr>
          <w:top w:val="nil"/>
          <w:left w:val="nil"/>
          <w:bottom w:val="nil"/>
          <w:right w:val="nil"/>
          <w:between w:val="nil"/>
        </w:pBdr>
        <w:tabs>
          <w:tab w:val="left" w:pos="567"/>
        </w:tabs>
        <w:spacing w:line="360" w:lineRule="auto"/>
        <w:jc w:val="both"/>
      </w:pPr>
    </w:p>
    <w:p w14:paraId="3A72EB1E" w14:textId="77777777" w:rsidR="000538CB" w:rsidRDefault="00D25A6B">
      <w:pPr>
        <w:pBdr>
          <w:top w:val="nil"/>
          <w:left w:val="nil"/>
          <w:bottom w:val="nil"/>
          <w:right w:val="nil"/>
          <w:between w:val="nil"/>
        </w:pBdr>
        <w:spacing w:line="360" w:lineRule="auto"/>
        <w:jc w:val="both"/>
      </w:pPr>
      <w:r>
        <w:t xml:space="preserve">6.1. O contrato deverá ser executado fielmente pelas partes, de acordo com as cláusulas avençadas e as normas da </w:t>
      </w:r>
      <w:hyperlink r:id="rId10">
        <w:r>
          <w:rPr>
            <w:u w:val="single"/>
          </w:rPr>
          <w:t>Lei nº 14.133, de 2021</w:t>
        </w:r>
      </w:hyperlink>
      <w:r>
        <w:t xml:space="preserve"> e do </w:t>
      </w:r>
      <w:hyperlink r:id="rId11">
        <w:r>
          <w:rPr>
            <w:u w:val="single"/>
          </w:rPr>
          <w:t>Decreto nº 18.324, de 2023</w:t>
        </w:r>
      </w:hyperlink>
      <w:r>
        <w:t>, e cada parte responderá pelas consequências de sua inexecução total ou parcial.</w:t>
      </w:r>
    </w:p>
    <w:p w14:paraId="65B2AD8C" w14:textId="77777777" w:rsidR="000538CB" w:rsidRDefault="00D25A6B">
      <w:pPr>
        <w:pBdr>
          <w:top w:val="nil"/>
          <w:left w:val="nil"/>
          <w:bottom w:val="nil"/>
          <w:right w:val="nil"/>
          <w:between w:val="nil"/>
        </w:pBdr>
        <w:spacing w:line="360" w:lineRule="auto"/>
        <w:jc w:val="both"/>
      </w:pPr>
      <w:r>
        <w:t>6.2. Em caso de impedimento, ordem de paralisação ou suspensão do contrato, o cronograma de execução será prorrogado automaticamente pelo tempo correspondente, anotadas tais circunstâncias, mediante simples apostila.</w:t>
      </w:r>
    </w:p>
    <w:p w14:paraId="12B8B0EC" w14:textId="77777777" w:rsidR="000538CB" w:rsidRDefault="00D25A6B">
      <w:pPr>
        <w:pBdr>
          <w:top w:val="nil"/>
          <w:left w:val="nil"/>
          <w:bottom w:val="nil"/>
          <w:right w:val="nil"/>
          <w:between w:val="nil"/>
        </w:pBdr>
        <w:spacing w:line="360" w:lineRule="auto"/>
        <w:jc w:val="both"/>
        <w:rPr>
          <w:color w:val="FF0000"/>
        </w:rPr>
      </w:pPr>
      <w:r>
        <w:t>6.3. As comunicações entre o órgão ou entidade e a contratada devem ser realizadas por escrito sempre que o ato exigir tal formalidade, admitindo-se o uso de mensagem eletrônica para esse fim.</w:t>
      </w:r>
    </w:p>
    <w:p w14:paraId="52681823" w14:textId="77777777" w:rsidR="000538CB" w:rsidRDefault="00D25A6B">
      <w:pPr>
        <w:pBdr>
          <w:top w:val="nil"/>
          <w:left w:val="nil"/>
          <w:bottom w:val="nil"/>
          <w:right w:val="nil"/>
          <w:between w:val="nil"/>
        </w:pBdr>
        <w:spacing w:line="360" w:lineRule="auto"/>
        <w:jc w:val="both"/>
      </w:pPr>
      <w:r>
        <w:t>6.4. O órgão ou entidade poderá convocar representante da empresa para adoção de providências que devam ser cumpridas de imediato.</w:t>
      </w:r>
    </w:p>
    <w:p w14:paraId="7E72DEB6" w14:textId="77777777" w:rsidR="000538CB" w:rsidRDefault="00D25A6B">
      <w:pPr>
        <w:pBdr>
          <w:top w:val="nil"/>
          <w:left w:val="nil"/>
          <w:bottom w:val="nil"/>
          <w:right w:val="nil"/>
          <w:between w:val="nil"/>
        </w:pBdr>
        <w:spacing w:line="360" w:lineRule="auto"/>
        <w:jc w:val="both"/>
      </w:pPr>
      <w:r>
        <w:t>6.5. Após a assinatura do contrato ou instrumento equivalente</w:t>
      </w:r>
      <w:r>
        <w:rPr>
          <w:strike/>
        </w:rPr>
        <w:t>,</w:t>
      </w:r>
      <w: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7D6F0D1" w14:textId="77777777" w:rsidR="000538CB" w:rsidRDefault="000538CB">
      <w:pPr>
        <w:pBdr>
          <w:top w:val="nil"/>
          <w:left w:val="nil"/>
          <w:bottom w:val="nil"/>
          <w:right w:val="nil"/>
          <w:between w:val="nil"/>
        </w:pBdr>
        <w:spacing w:line="360" w:lineRule="auto"/>
        <w:jc w:val="both"/>
      </w:pPr>
    </w:p>
    <w:p w14:paraId="2BE14FC7" w14:textId="77777777" w:rsidR="000538CB" w:rsidRDefault="00D25A6B">
      <w:pPr>
        <w:pBdr>
          <w:top w:val="nil"/>
          <w:left w:val="nil"/>
          <w:bottom w:val="nil"/>
          <w:right w:val="nil"/>
          <w:between w:val="nil"/>
        </w:pBdr>
        <w:spacing w:line="360" w:lineRule="auto"/>
        <w:jc w:val="both"/>
      </w:pPr>
      <w:r>
        <w:t>6.6. A execução do contrato deverá ser acompanhada e fiscalizada pelo(s) fiscal(</w:t>
      </w:r>
      <w:proofErr w:type="spellStart"/>
      <w:r>
        <w:t>is</w:t>
      </w:r>
      <w:proofErr w:type="spellEnd"/>
      <w:r>
        <w:t xml:space="preserve">) do contrato, ou pelos respectivos substitutos, na forma do </w:t>
      </w:r>
      <w:hyperlink r:id="rId12">
        <w:r>
          <w:rPr>
            <w:u w:val="single"/>
          </w:rPr>
          <w:t>Decreto Municipal nº 18.325, de 2023</w:t>
        </w:r>
      </w:hyperlink>
      <w:r>
        <w:t xml:space="preserve"> e do artigo 117 da  </w:t>
      </w:r>
      <w:hyperlink r:id="rId13" w:anchor="art117">
        <w:r>
          <w:rPr>
            <w:u w:val="single"/>
          </w:rPr>
          <w:t>Lei nº 14.133, de 2021</w:t>
        </w:r>
      </w:hyperlink>
      <w:r>
        <w:t>.</w:t>
      </w:r>
    </w:p>
    <w:p w14:paraId="7DBE5490" w14:textId="77777777" w:rsidR="000538CB" w:rsidRDefault="000538CB">
      <w:pPr>
        <w:pBdr>
          <w:top w:val="nil"/>
          <w:left w:val="nil"/>
          <w:bottom w:val="nil"/>
          <w:right w:val="nil"/>
          <w:between w:val="nil"/>
        </w:pBdr>
        <w:spacing w:line="360" w:lineRule="auto"/>
        <w:jc w:val="both"/>
        <w:rPr>
          <w:color w:val="FF0000"/>
        </w:rPr>
      </w:pPr>
    </w:p>
    <w:p w14:paraId="09BF1F43" w14:textId="77777777" w:rsidR="000538CB" w:rsidRDefault="00D25A6B">
      <w:pPr>
        <w:keepNext/>
        <w:keepLines/>
        <w:pBdr>
          <w:top w:val="nil"/>
          <w:left w:val="nil"/>
          <w:bottom w:val="nil"/>
          <w:right w:val="nil"/>
          <w:between w:val="nil"/>
        </w:pBdr>
        <w:tabs>
          <w:tab w:val="left" w:pos="567"/>
        </w:tabs>
        <w:spacing w:line="360" w:lineRule="auto"/>
        <w:jc w:val="both"/>
        <w:rPr>
          <w:b/>
          <w:color w:val="000000"/>
        </w:rPr>
      </w:pPr>
      <w:r>
        <w:rPr>
          <w:b/>
          <w:color w:val="000000"/>
        </w:rPr>
        <w:t>7. CRITÉRIOS DE RECEBIMENTO/MEDIÇÃO E DE PAGAMENTO</w:t>
      </w:r>
    </w:p>
    <w:p w14:paraId="041F0611" w14:textId="77777777" w:rsidR="000538CB" w:rsidRDefault="000538CB">
      <w:pPr>
        <w:keepNext/>
        <w:keepLines/>
        <w:pBdr>
          <w:top w:val="nil"/>
          <w:left w:val="nil"/>
          <w:bottom w:val="nil"/>
          <w:right w:val="nil"/>
          <w:between w:val="nil"/>
        </w:pBdr>
        <w:tabs>
          <w:tab w:val="left" w:pos="567"/>
        </w:tabs>
        <w:spacing w:line="360" w:lineRule="auto"/>
        <w:jc w:val="both"/>
        <w:rPr>
          <w:b/>
          <w:color w:val="000000"/>
        </w:rPr>
      </w:pPr>
    </w:p>
    <w:p w14:paraId="35385A8C" w14:textId="77777777" w:rsidR="000538CB" w:rsidRDefault="00D25A6B">
      <w:pPr>
        <w:keepNext/>
        <w:keepLines/>
        <w:pBdr>
          <w:top w:val="nil"/>
          <w:left w:val="nil"/>
          <w:bottom w:val="nil"/>
          <w:right w:val="nil"/>
          <w:between w:val="nil"/>
        </w:pBdr>
        <w:tabs>
          <w:tab w:val="left" w:pos="567"/>
        </w:tabs>
        <w:spacing w:line="360" w:lineRule="auto"/>
        <w:jc w:val="both"/>
        <w:rPr>
          <w:b/>
        </w:rPr>
      </w:pPr>
      <w:r>
        <w:rPr>
          <w:b/>
        </w:rPr>
        <w:t>7.1. Recebimento do Objeto:</w:t>
      </w:r>
    </w:p>
    <w:p w14:paraId="4DF67251" w14:textId="77777777" w:rsidR="000538CB" w:rsidRDefault="000538CB">
      <w:pPr>
        <w:keepNext/>
        <w:keepLines/>
        <w:pBdr>
          <w:top w:val="nil"/>
          <w:left w:val="nil"/>
          <w:bottom w:val="nil"/>
          <w:right w:val="nil"/>
          <w:between w:val="nil"/>
        </w:pBdr>
        <w:tabs>
          <w:tab w:val="left" w:pos="567"/>
        </w:tabs>
        <w:spacing w:line="360" w:lineRule="auto"/>
        <w:jc w:val="both"/>
        <w:rPr>
          <w:b/>
        </w:rPr>
      </w:pPr>
    </w:p>
    <w:p w14:paraId="028C75E1" w14:textId="77777777" w:rsidR="000538CB" w:rsidRDefault="00D25A6B">
      <w:pPr>
        <w:pBdr>
          <w:top w:val="nil"/>
          <w:left w:val="nil"/>
          <w:bottom w:val="nil"/>
          <w:right w:val="nil"/>
          <w:between w:val="nil"/>
        </w:pBdr>
        <w:spacing w:line="360" w:lineRule="auto"/>
        <w:jc w:val="both"/>
      </w:pPr>
      <w:r>
        <w:t xml:space="preserve">7.1.1. Os bens serão recebidos provisoriamente, de forma sumária, juntamente com a nota fiscal (ou instrumento de cobrança equivalente) e a nota de empenho, pelo(a) responsável pelo acompanhamento e fiscalização do contrato, para efeito de </w:t>
      </w:r>
      <w:r>
        <w:rPr>
          <w:color w:val="000000"/>
        </w:rPr>
        <w:t>posterior</w:t>
      </w:r>
      <w:r>
        <w:t xml:space="preserve"> verificação de sua conformidade com as especificações constantes no Termo de Referência e na proposta.</w:t>
      </w:r>
    </w:p>
    <w:p w14:paraId="6192F428" w14:textId="77777777" w:rsidR="000538CB" w:rsidRDefault="00D25A6B">
      <w:pPr>
        <w:pBdr>
          <w:top w:val="nil"/>
          <w:left w:val="nil"/>
          <w:bottom w:val="nil"/>
          <w:right w:val="nil"/>
          <w:between w:val="nil"/>
        </w:pBdr>
        <w:spacing w:line="360" w:lineRule="auto"/>
        <w:jc w:val="both"/>
      </w:pPr>
      <w:r>
        <w:lastRenderedPageBreak/>
        <w:t>7.1.2. Os bens poderão ser rejeitados, no todo ou em parte, quando em desacordo com as especificações constantes neste Termo de Referência e na proposta, devendo ser substituídos no prazo de 20 (vinte) dias, a contar da notificação da contratada, às suas custas, sem prejuízo da aplicação das penalidades.</w:t>
      </w:r>
    </w:p>
    <w:p w14:paraId="5DAD7DF2" w14:textId="77777777" w:rsidR="000538CB" w:rsidRDefault="00D25A6B">
      <w:pPr>
        <w:pBdr>
          <w:top w:val="nil"/>
          <w:left w:val="nil"/>
          <w:bottom w:val="nil"/>
          <w:right w:val="nil"/>
          <w:between w:val="nil"/>
        </w:pBdr>
        <w:spacing w:before="225" w:after="225" w:line="360" w:lineRule="auto"/>
        <w:jc w:val="both"/>
        <w:rPr>
          <w:color w:val="000000"/>
        </w:rPr>
      </w:pPr>
      <w:r>
        <w:rPr>
          <w:color w:val="000000"/>
        </w:rPr>
        <w:t>7.1.3. O recebimento definitivo ocorrerá no prazo de 30 (trinta) dias úteis, a contar do recebimento da nota fiscal ou instrumento de cobrança equivalente pela Administração, após a verificação da qualidade e quantidade do(s) bem(</w:t>
      </w:r>
      <w:proofErr w:type="spellStart"/>
      <w:r>
        <w:rPr>
          <w:color w:val="000000"/>
        </w:rPr>
        <w:t>ns</w:t>
      </w:r>
      <w:proofErr w:type="spellEnd"/>
      <w:r>
        <w:rPr>
          <w:color w:val="000000"/>
        </w:rPr>
        <w:t>) e consequente aceitação mediante recibo aposto na Nota Fiscal respectiva e termo detalhado que comprove o atendimento das exigências contratuais.</w:t>
      </w:r>
    </w:p>
    <w:p w14:paraId="63C58E78" w14:textId="77777777" w:rsidR="000538CB" w:rsidRDefault="00D25A6B">
      <w:pPr>
        <w:pBdr>
          <w:top w:val="nil"/>
          <w:left w:val="nil"/>
          <w:bottom w:val="nil"/>
          <w:right w:val="nil"/>
          <w:between w:val="nil"/>
        </w:pBdr>
        <w:spacing w:line="360" w:lineRule="auto"/>
        <w:ind w:left="426"/>
        <w:jc w:val="both"/>
      </w:pPr>
      <w:r>
        <w:t>7.1.3.1. O prazo para o recebimento definitivo poderá ser excepcionalmente prorrogado, de forma justificada, quando houver necessidade de diligências para a aferição do atendimento das exigências contratuais.</w:t>
      </w:r>
    </w:p>
    <w:p w14:paraId="2CF77E77" w14:textId="77777777" w:rsidR="000538CB" w:rsidRDefault="000538CB">
      <w:pPr>
        <w:pBdr>
          <w:top w:val="nil"/>
          <w:left w:val="nil"/>
          <w:bottom w:val="nil"/>
          <w:right w:val="nil"/>
          <w:between w:val="nil"/>
        </w:pBdr>
        <w:spacing w:line="360" w:lineRule="auto"/>
        <w:ind w:left="426"/>
        <w:jc w:val="both"/>
      </w:pPr>
    </w:p>
    <w:p w14:paraId="2DBB7226" w14:textId="77777777" w:rsidR="000538CB" w:rsidRDefault="00D25A6B">
      <w:pPr>
        <w:pBdr>
          <w:top w:val="nil"/>
          <w:left w:val="nil"/>
          <w:bottom w:val="nil"/>
          <w:right w:val="nil"/>
          <w:between w:val="nil"/>
        </w:pBdr>
        <w:spacing w:line="360" w:lineRule="auto"/>
        <w:jc w:val="both"/>
      </w:pPr>
      <w:r>
        <w:t xml:space="preserve">7.1.4. No caso de controvérsia sobre a execução do objeto, quanto à dimensão, qualidade e quantidade, deverá ser observado o teor do </w:t>
      </w:r>
      <w:hyperlink r:id="rId14" w:anchor="art143">
        <w:r>
          <w:rPr>
            <w:u w:val="single"/>
          </w:rPr>
          <w:t>art. 143 da Lei nº 14.133, de 2021</w:t>
        </w:r>
      </w:hyperlink>
      <w:r>
        <w:t>, comunicando-se à empresa para emissão de Nota Fiscal no que for pertinente à parcela incontroversa da execução do objeto, para efeito de liquidação e pagamento.</w:t>
      </w:r>
    </w:p>
    <w:p w14:paraId="0B16EA42" w14:textId="77777777" w:rsidR="000538CB" w:rsidRDefault="00D25A6B">
      <w:pPr>
        <w:pBdr>
          <w:top w:val="nil"/>
          <w:left w:val="nil"/>
          <w:bottom w:val="nil"/>
          <w:right w:val="nil"/>
          <w:between w:val="nil"/>
        </w:pBdr>
        <w:spacing w:line="360" w:lineRule="auto"/>
        <w:jc w:val="both"/>
      </w:pPr>
      <w:r>
        <w:t>7.1.5.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925A046" w14:textId="77777777" w:rsidR="000538CB" w:rsidRDefault="000538CB">
      <w:pPr>
        <w:keepNext/>
        <w:keepLines/>
        <w:tabs>
          <w:tab w:val="left" w:pos="567"/>
        </w:tabs>
        <w:spacing w:line="360" w:lineRule="auto"/>
        <w:jc w:val="both"/>
        <w:rPr>
          <w:b/>
        </w:rPr>
      </w:pPr>
    </w:p>
    <w:p w14:paraId="03825D0C" w14:textId="77777777" w:rsidR="000538CB" w:rsidRDefault="00D25A6B">
      <w:pPr>
        <w:keepNext/>
        <w:keepLines/>
        <w:tabs>
          <w:tab w:val="left" w:pos="567"/>
        </w:tabs>
        <w:spacing w:line="360" w:lineRule="auto"/>
        <w:jc w:val="both"/>
        <w:rPr>
          <w:b/>
        </w:rPr>
      </w:pPr>
      <w:r>
        <w:rPr>
          <w:b/>
        </w:rPr>
        <w:t xml:space="preserve">7.2. Prazo de pagamento </w:t>
      </w:r>
    </w:p>
    <w:p w14:paraId="3B385101" w14:textId="77777777" w:rsidR="000538CB" w:rsidRDefault="000538CB">
      <w:pPr>
        <w:keepNext/>
        <w:keepLines/>
        <w:tabs>
          <w:tab w:val="left" w:pos="567"/>
        </w:tabs>
        <w:spacing w:line="360" w:lineRule="auto"/>
        <w:jc w:val="both"/>
        <w:rPr>
          <w:b/>
          <w:color w:val="000000"/>
        </w:rPr>
      </w:pPr>
    </w:p>
    <w:p w14:paraId="7A885D50" w14:textId="77777777" w:rsidR="000538CB" w:rsidRDefault="00D25A6B">
      <w:pPr>
        <w:spacing w:line="360" w:lineRule="auto"/>
        <w:jc w:val="both"/>
      </w:pPr>
      <w:r>
        <w:t xml:space="preserve">7.2.1. O pagamento será efetuado em até </w:t>
      </w:r>
      <w:r>
        <w:rPr>
          <w:color w:val="000000"/>
        </w:rPr>
        <w:t xml:space="preserve">30 (trinta) dias </w:t>
      </w:r>
      <w:r>
        <w:t xml:space="preserve">contados do adimplemento, pela Gerência de Planejamento, Orçamento e Finanças da Procuradoria Geral do Município – GEPOF/PGM. </w:t>
      </w:r>
    </w:p>
    <w:p w14:paraId="5C70D0FA" w14:textId="77777777" w:rsidR="000538CB" w:rsidRDefault="00D25A6B">
      <w:pPr>
        <w:spacing w:line="360" w:lineRule="auto"/>
        <w:jc w:val="both"/>
      </w:pPr>
      <w:r>
        <w:t xml:space="preserve">7.2.2. Os documentos fiscais deverão, obrigatoriamente, discriminar a marca, modelo (se houver) e o quantitativo efetivamente entregue. </w:t>
      </w:r>
    </w:p>
    <w:p w14:paraId="6F0DFE07" w14:textId="77777777" w:rsidR="000538CB" w:rsidRDefault="00D25A6B">
      <w:pPr>
        <w:spacing w:line="360" w:lineRule="auto"/>
        <w:jc w:val="both"/>
      </w:pPr>
      <w:r>
        <w:t>7.2.3. A Contratada deverá emitir a Nota Fiscal/Fatura conforme legislação vigente.</w:t>
      </w:r>
    </w:p>
    <w:p w14:paraId="06D75260" w14:textId="77777777" w:rsidR="000538CB" w:rsidRDefault="00D25A6B">
      <w:pPr>
        <w:spacing w:line="360" w:lineRule="auto"/>
        <w:jc w:val="both"/>
      </w:pPr>
      <w:r>
        <w:t xml:space="preserve">7.2.4. Havendo irregularidades na emissão da nota fiscal/fatura, o prazo para pagamento será contado a partir de sua representação devidamente regularizada. </w:t>
      </w:r>
    </w:p>
    <w:p w14:paraId="0D7FDBDC" w14:textId="77777777" w:rsidR="000538CB" w:rsidRDefault="000538CB">
      <w:pPr>
        <w:spacing w:line="360" w:lineRule="auto"/>
        <w:jc w:val="both"/>
      </w:pPr>
    </w:p>
    <w:p w14:paraId="7D223620" w14:textId="77777777" w:rsidR="000538CB" w:rsidRDefault="00D25A6B">
      <w:pPr>
        <w:keepNext/>
        <w:keepLines/>
        <w:pBdr>
          <w:top w:val="nil"/>
          <w:left w:val="nil"/>
          <w:bottom w:val="nil"/>
          <w:right w:val="nil"/>
          <w:between w:val="nil"/>
        </w:pBdr>
        <w:tabs>
          <w:tab w:val="left" w:pos="567"/>
        </w:tabs>
        <w:spacing w:line="360" w:lineRule="auto"/>
        <w:jc w:val="both"/>
        <w:rPr>
          <w:b/>
          <w:color w:val="000000"/>
        </w:rPr>
      </w:pPr>
      <w:r>
        <w:rPr>
          <w:b/>
          <w:color w:val="000000"/>
        </w:rPr>
        <w:t>7.3. Forma de pagamento</w:t>
      </w:r>
    </w:p>
    <w:p w14:paraId="2483541A" w14:textId="77777777" w:rsidR="000538CB" w:rsidRDefault="000538CB">
      <w:pPr>
        <w:keepNext/>
        <w:keepLines/>
        <w:pBdr>
          <w:top w:val="nil"/>
          <w:left w:val="nil"/>
          <w:bottom w:val="nil"/>
          <w:right w:val="nil"/>
          <w:between w:val="nil"/>
        </w:pBdr>
        <w:tabs>
          <w:tab w:val="left" w:pos="567"/>
        </w:tabs>
        <w:spacing w:line="360" w:lineRule="auto"/>
        <w:jc w:val="both"/>
        <w:rPr>
          <w:b/>
          <w:color w:val="000000"/>
        </w:rPr>
      </w:pPr>
    </w:p>
    <w:p w14:paraId="5D3E2144" w14:textId="77777777" w:rsidR="000538CB" w:rsidRDefault="00D25A6B">
      <w:pPr>
        <w:pBdr>
          <w:top w:val="nil"/>
          <w:left w:val="nil"/>
          <w:bottom w:val="nil"/>
          <w:right w:val="nil"/>
          <w:between w:val="nil"/>
        </w:pBdr>
        <w:spacing w:line="360" w:lineRule="auto"/>
        <w:jc w:val="both"/>
        <w:rPr>
          <w:color w:val="FF0000"/>
        </w:rPr>
      </w:pPr>
      <w:r>
        <w:t xml:space="preserve">7.3.1. </w:t>
      </w:r>
      <w:r>
        <w:rPr>
          <w:highlight w:val="white"/>
        </w:rPr>
        <w:t>O pagamento será processado</w:t>
      </w:r>
      <w:r>
        <w:rPr>
          <w:color w:val="000000"/>
          <w:highlight w:val="white"/>
        </w:rPr>
        <w:t xml:space="preserve"> com a emissão de ordem de pagamento física ou eletrônica, ou ainda por transferência eletrônica via sistema de internet banking, com assinaturas legais físicas ou eletrônicas dos titulares das contas bancárias.</w:t>
      </w:r>
    </w:p>
    <w:p w14:paraId="338F13E8" w14:textId="77777777" w:rsidR="000538CB" w:rsidRDefault="00D25A6B">
      <w:pPr>
        <w:pBdr>
          <w:top w:val="nil"/>
          <w:left w:val="nil"/>
          <w:bottom w:val="nil"/>
          <w:right w:val="nil"/>
          <w:between w:val="nil"/>
        </w:pBdr>
        <w:spacing w:line="360" w:lineRule="auto"/>
        <w:jc w:val="both"/>
        <w:rPr>
          <w:color w:val="222222"/>
        </w:rPr>
      </w:pPr>
      <w:r>
        <w:t xml:space="preserve">7.3.2. A retenção do imposto de renda deverá ser destacada </w:t>
      </w:r>
      <w:r>
        <w:rPr>
          <w:color w:val="222222"/>
        </w:rPr>
        <w:t>no corpo do documento fiscal ou equivalente observando os percentuais estabelecidos no ANEXO I da IN RFB Nº 1234 de 2012 de acordo com o artigo 1º, §1º do</w:t>
      </w:r>
      <w:r>
        <w:t xml:space="preserve"> </w:t>
      </w:r>
      <w:r>
        <w:rPr>
          <w:color w:val="222222"/>
        </w:rPr>
        <w:t>Decreto Municipal 18.272/23 e Portaria SMFA nº 11/2023 c/c §5º, artigo 2º da IN RFB Nº 1234.</w:t>
      </w:r>
    </w:p>
    <w:p w14:paraId="12FB7BD5" w14:textId="77777777" w:rsidR="000538CB" w:rsidRDefault="00D25A6B">
      <w:pPr>
        <w:pBdr>
          <w:top w:val="nil"/>
          <w:left w:val="nil"/>
          <w:bottom w:val="nil"/>
          <w:right w:val="nil"/>
          <w:between w:val="nil"/>
        </w:pBdr>
        <w:spacing w:line="360" w:lineRule="auto"/>
        <w:jc w:val="both"/>
        <w:rPr>
          <w:color w:val="222222"/>
        </w:rPr>
      </w:pPr>
      <w:r>
        <w:rPr>
          <w:color w:val="222222"/>
        </w:rPr>
        <w:t>7.3.3. 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p>
    <w:p w14:paraId="54CA57F8" w14:textId="77777777" w:rsidR="000538CB" w:rsidRDefault="000538CB">
      <w:pPr>
        <w:pBdr>
          <w:top w:val="nil"/>
          <w:left w:val="nil"/>
          <w:bottom w:val="nil"/>
          <w:right w:val="nil"/>
          <w:between w:val="nil"/>
        </w:pBdr>
        <w:spacing w:line="360" w:lineRule="auto"/>
        <w:jc w:val="both"/>
        <w:rPr>
          <w:color w:val="000000"/>
        </w:rPr>
      </w:pPr>
    </w:p>
    <w:p w14:paraId="719DAAC5" w14:textId="77777777" w:rsidR="000538CB" w:rsidRDefault="00D25A6B">
      <w:pPr>
        <w:keepNext/>
        <w:keepLines/>
        <w:pBdr>
          <w:top w:val="nil"/>
          <w:left w:val="nil"/>
          <w:bottom w:val="nil"/>
          <w:right w:val="nil"/>
          <w:between w:val="nil"/>
        </w:pBdr>
        <w:tabs>
          <w:tab w:val="left" w:pos="567"/>
        </w:tabs>
        <w:spacing w:line="360" w:lineRule="auto"/>
        <w:jc w:val="both"/>
        <w:rPr>
          <w:b/>
          <w:color w:val="000000"/>
          <w:highlight w:val="white"/>
        </w:rPr>
      </w:pPr>
      <w:r>
        <w:rPr>
          <w:b/>
          <w:color w:val="000000"/>
          <w:highlight w:val="white"/>
        </w:rPr>
        <w:lastRenderedPageBreak/>
        <w:t xml:space="preserve">8. FORMA E CRITÉRIOS DE SELEÇÃO DO FORNECEDOR </w:t>
      </w:r>
    </w:p>
    <w:p w14:paraId="48AD3410" w14:textId="77777777" w:rsidR="000538CB" w:rsidRDefault="000538CB">
      <w:pPr>
        <w:keepNext/>
        <w:keepLines/>
        <w:pBdr>
          <w:top w:val="nil"/>
          <w:left w:val="nil"/>
          <w:bottom w:val="nil"/>
          <w:right w:val="nil"/>
          <w:between w:val="nil"/>
        </w:pBdr>
        <w:tabs>
          <w:tab w:val="left" w:pos="567"/>
        </w:tabs>
        <w:spacing w:line="360" w:lineRule="auto"/>
        <w:jc w:val="both"/>
      </w:pPr>
    </w:p>
    <w:p w14:paraId="37B32440" w14:textId="77777777" w:rsidR="000538CB" w:rsidRDefault="00D25A6B">
      <w:pPr>
        <w:keepNext/>
        <w:keepLines/>
        <w:pBdr>
          <w:top w:val="nil"/>
          <w:left w:val="nil"/>
          <w:bottom w:val="nil"/>
          <w:right w:val="nil"/>
          <w:between w:val="nil"/>
        </w:pBdr>
        <w:tabs>
          <w:tab w:val="left" w:pos="567"/>
        </w:tabs>
        <w:spacing w:line="360" w:lineRule="auto"/>
        <w:jc w:val="both"/>
        <w:rPr>
          <w:b/>
          <w:color w:val="000000"/>
        </w:rPr>
      </w:pPr>
      <w:r>
        <w:rPr>
          <w:b/>
          <w:color w:val="000000"/>
        </w:rPr>
        <w:t>8.1. Forma de seleção e critério de julgamento da proposta</w:t>
      </w:r>
    </w:p>
    <w:p w14:paraId="6E828E4D" w14:textId="77777777" w:rsidR="000538CB" w:rsidRDefault="000538CB">
      <w:pPr>
        <w:keepNext/>
        <w:keepLines/>
        <w:pBdr>
          <w:top w:val="nil"/>
          <w:left w:val="nil"/>
          <w:bottom w:val="nil"/>
          <w:right w:val="nil"/>
          <w:between w:val="nil"/>
        </w:pBdr>
        <w:tabs>
          <w:tab w:val="left" w:pos="567"/>
        </w:tabs>
        <w:spacing w:line="360" w:lineRule="auto"/>
        <w:jc w:val="both"/>
        <w:rPr>
          <w:b/>
          <w:color w:val="000000"/>
          <w:highlight w:val="yellow"/>
        </w:rPr>
      </w:pPr>
    </w:p>
    <w:p w14:paraId="219A251F" w14:textId="77777777" w:rsidR="000538CB" w:rsidRDefault="00D25A6B">
      <w:pPr>
        <w:pBdr>
          <w:top w:val="nil"/>
          <w:left w:val="nil"/>
          <w:bottom w:val="nil"/>
          <w:right w:val="nil"/>
          <w:between w:val="nil"/>
        </w:pBdr>
        <w:spacing w:line="360" w:lineRule="auto"/>
        <w:jc w:val="both"/>
        <w:rPr>
          <w:highlight w:val="white"/>
        </w:rPr>
      </w:pPr>
      <w:r>
        <w:rPr>
          <w:color w:val="000000"/>
          <w:highlight w:val="white"/>
        </w:rPr>
        <w:t xml:space="preserve">8.1.1. O fornecedor será selecionado por meio </w:t>
      </w:r>
      <w:r>
        <w:rPr>
          <w:highlight w:val="white"/>
        </w:rPr>
        <w:t>da</w:t>
      </w:r>
      <w:r>
        <w:rPr>
          <w:color w:val="000000"/>
          <w:highlight w:val="white"/>
        </w:rPr>
        <w:t xml:space="preserve"> adoção do critério de julgamento pelo </w:t>
      </w:r>
      <w:r>
        <w:rPr>
          <w:b/>
          <w:color w:val="000000"/>
          <w:highlight w:val="white"/>
        </w:rPr>
        <w:t>MENOR PREÇO</w:t>
      </w:r>
      <w:r>
        <w:rPr>
          <w:color w:val="000000"/>
          <w:highlight w:val="white"/>
        </w:rPr>
        <w:t xml:space="preserve">. </w:t>
      </w:r>
    </w:p>
    <w:p w14:paraId="318EE78F" w14:textId="77777777" w:rsidR="000538CB" w:rsidRDefault="000538CB">
      <w:pPr>
        <w:pBdr>
          <w:top w:val="nil"/>
          <w:left w:val="nil"/>
          <w:bottom w:val="nil"/>
          <w:right w:val="nil"/>
          <w:between w:val="nil"/>
        </w:pBdr>
        <w:spacing w:line="360" w:lineRule="auto"/>
        <w:jc w:val="both"/>
        <w:rPr>
          <w:color w:val="FF0000"/>
        </w:rPr>
      </w:pPr>
    </w:p>
    <w:p w14:paraId="525635DC" w14:textId="77777777" w:rsidR="000538CB" w:rsidRDefault="00D25A6B">
      <w:pPr>
        <w:pBdr>
          <w:top w:val="nil"/>
          <w:left w:val="nil"/>
          <w:bottom w:val="nil"/>
          <w:right w:val="nil"/>
          <w:between w:val="nil"/>
        </w:pBdr>
        <w:spacing w:line="360" w:lineRule="auto"/>
        <w:jc w:val="both"/>
        <w:rPr>
          <w:b/>
        </w:rPr>
      </w:pPr>
      <w:r>
        <w:rPr>
          <w:b/>
        </w:rPr>
        <w:t>9. OBRIGAÇÕES ESPECÍFICAS DAS PARTES</w:t>
      </w:r>
    </w:p>
    <w:p w14:paraId="505D1BC0" w14:textId="77777777" w:rsidR="000538CB" w:rsidRDefault="000538CB">
      <w:pPr>
        <w:pBdr>
          <w:top w:val="nil"/>
          <w:left w:val="nil"/>
          <w:bottom w:val="nil"/>
          <w:right w:val="nil"/>
          <w:between w:val="nil"/>
        </w:pBdr>
        <w:spacing w:line="360" w:lineRule="auto"/>
        <w:jc w:val="both"/>
      </w:pPr>
    </w:p>
    <w:p w14:paraId="1EFE84FF" w14:textId="77777777" w:rsidR="000538CB" w:rsidRDefault="00D25A6B">
      <w:pPr>
        <w:pBdr>
          <w:top w:val="nil"/>
          <w:left w:val="nil"/>
          <w:bottom w:val="nil"/>
          <w:right w:val="nil"/>
          <w:between w:val="nil"/>
        </w:pBdr>
        <w:spacing w:line="360" w:lineRule="auto"/>
        <w:jc w:val="both"/>
        <w:rPr>
          <w:b/>
        </w:rPr>
      </w:pPr>
      <w:r>
        <w:rPr>
          <w:b/>
        </w:rPr>
        <w:t xml:space="preserve">9.1. Das obrigações do Contratado </w:t>
      </w:r>
    </w:p>
    <w:p w14:paraId="2540E1DC" w14:textId="77777777" w:rsidR="000538CB" w:rsidRDefault="000538CB">
      <w:pPr>
        <w:pBdr>
          <w:top w:val="nil"/>
          <w:left w:val="nil"/>
          <w:bottom w:val="nil"/>
          <w:right w:val="nil"/>
          <w:between w:val="nil"/>
        </w:pBdr>
        <w:spacing w:line="360" w:lineRule="auto"/>
        <w:jc w:val="both"/>
        <w:rPr>
          <w:b/>
          <w:highlight w:val="green"/>
        </w:rPr>
      </w:pPr>
    </w:p>
    <w:p w14:paraId="452589BE" w14:textId="77777777" w:rsidR="000538CB" w:rsidRDefault="00D25A6B">
      <w:pPr>
        <w:pBdr>
          <w:top w:val="nil"/>
          <w:left w:val="nil"/>
          <w:bottom w:val="nil"/>
          <w:right w:val="nil"/>
          <w:between w:val="nil"/>
        </w:pBdr>
        <w:spacing w:line="360" w:lineRule="auto"/>
        <w:jc w:val="both"/>
      </w:pPr>
      <w:r>
        <w:t>9.1.1. Cumprir todas as obrigações constantes deste instrumento e seus anexos, nas quantidades, prazos e condições pactuadas</w:t>
      </w:r>
      <w:r>
        <w:rPr>
          <w:strike/>
        </w:rPr>
        <w:t>.</w:t>
      </w:r>
    </w:p>
    <w:p w14:paraId="4C22092D" w14:textId="77777777" w:rsidR="000538CB" w:rsidRDefault="00D25A6B">
      <w:pPr>
        <w:pBdr>
          <w:top w:val="nil"/>
          <w:left w:val="nil"/>
          <w:bottom w:val="nil"/>
          <w:right w:val="nil"/>
          <w:between w:val="nil"/>
        </w:pBdr>
        <w:spacing w:line="360" w:lineRule="auto"/>
        <w:jc w:val="both"/>
        <w:rPr>
          <w:strike/>
          <w:color w:val="FF0000"/>
        </w:rPr>
      </w:pPr>
      <w:r>
        <w:t>9.1.2. Entregar os bens de acordo com as especificações constantes no subitem 1.1. deste Termo de Referência.</w:t>
      </w:r>
    </w:p>
    <w:p w14:paraId="50C6E44E" w14:textId="77777777" w:rsidR="000538CB" w:rsidRDefault="00D25A6B">
      <w:pPr>
        <w:pBdr>
          <w:top w:val="nil"/>
          <w:left w:val="nil"/>
          <w:bottom w:val="nil"/>
          <w:right w:val="nil"/>
          <w:between w:val="nil"/>
        </w:pBdr>
        <w:spacing w:line="360" w:lineRule="auto"/>
        <w:jc w:val="both"/>
      </w:pPr>
      <w:r>
        <w:t>9.1.3. Providenciar a imediata correção das irregularidades apontadas pelo Contratante, quanto à execução do fornecimento.</w:t>
      </w:r>
    </w:p>
    <w:p w14:paraId="79315FD2" w14:textId="77777777" w:rsidR="000538CB" w:rsidRDefault="00D25A6B">
      <w:pPr>
        <w:pBdr>
          <w:top w:val="nil"/>
          <w:left w:val="nil"/>
          <w:bottom w:val="nil"/>
          <w:right w:val="nil"/>
          <w:between w:val="nil"/>
        </w:pBdr>
        <w:spacing w:line="360" w:lineRule="auto"/>
        <w:jc w:val="both"/>
      </w:pPr>
      <w:r>
        <w:t>9.1.4. Garantir a boa qualidade dos bens entregues.</w:t>
      </w:r>
    </w:p>
    <w:p w14:paraId="7635F32C" w14:textId="77777777" w:rsidR="000538CB" w:rsidRDefault="00D25A6B">
      <w:pPr>
        <w:pBdr>
          <w:top w:val="nil"/>
          <w:left w:val="nil"/>
          <w:bottom w:val="nil"/>
          <w:right w:val="nil"/>
          <w:between w:val="nil"/>
        </w:pBdr>
        <w:spacing w:line="360" w:lineRule="auto"/>
        <w:jc w:val="both"/>
      </w:pPr>
      <w:r>
        <w:t>9.1.5. Atender, no prazo máximo de 10 (dez) dias úteis, a convocação para retirada das Nota de Empenho.</w:t>
      </w:r>
    </w:p>
    <w:p w14:paraId="0EBED0CE" w14:textId="77777777" w:rsidR="000538CB" w:rsidRDefault="00D25A6B">
      <w:pPr>
        <w:pBdr>
          <w:top w:val="nil"/>
          <w:left w:val="nil"/>
          <w:bottom w:val="nil"/>
          <w:right w:val="nil"/>
          <w:between w:val="nil"/>
        </w:pBdr>
        <w:spacing w:line="360" w:lineRule="auto"/>
        <w:jc w:val="both"/>
      </w:pPr>
      <w:r>
        <w:t>9.1.6. Manter, durante toda a execução do contrato, em compatibilidade com as obrigações assumidas, todas as condições exigidas para a habilitação na licitação em cumprimento ao disposto no Inciso XVI do artigo 92 da Lei nº 14.133, de 2021.</w:t>
      </w:r>
    </w:p>
    <w:p w14:paraId="495D1F04" w14:textId="77777777" w:rsidR="000538CB" w:rsidRDefault="00D25A6B">
      <w:pPr>
        <w:pBdr>
          <w:top w:val="nil"/>
          <w:left w:val="nil"/>
          <w:bottom w:val="nil"/>
          <w:right w:val="nil"/>
          <w:between w:val="nil"/>
        </w:pBdr>
        <w:spacing w:line="360" w:lineRule="auto"/>
        <w:jc w:val="both"/>
      </w:pPr>
      <w:r>
        <w:t>9.1.7. Responsabilizar-se por todos e quaisquer danos e/ou prejuízos que vier causar ao Contratante ou a terceiros, por sua culpa ou dolo, na pessoa de preposto ou terceiros a seu serviço, não excluindo ou reduzindo essa responsabilidade a fiscalização ou o acompanhamento pelo Contratante.</w:t>
      </w:r>
    </w:p>
    <w:p w14:paraId="147BAE6D" w14:textId="77777777" w:rsidR="000538CB" w:rsidRDefault="00D25A6B">
      <w:pPr>
        <w:pBdr>
          <w:top w:val="nil"/>
          <w:left w:val="nil"/>
          <w:bottom w:val="nil"/>
          <w:right w:val="nil"/>
          <w:between w:val="nil"/>
        </w:pBdr>
        <w:spacing w:line="360" w:lineRule="auto"/>
        <w:jc w:val="both"/>
      </w:pPr>
      <w:r>
        <w:t>9.1.8. Responsabilizar-se pelos salários, encargos sociais, previdenciários, securitários, taxas, impostos e quaisquer outros que incidam ou venham a incidir sobre seu pessoal necessário à execução deste contrato.</w:t>
      </w:r>
    </w:p>
    <w:p w14:paraId="67DF5A7F" w14:textId="77777777" w:rsidR="000538CB" w:rsidRDefault="00D25A6B">
      <w:pPr>
        <w:pBdr>
          <w:top w:val="nil"/>
          <w:left w:val="nil"/>
          <w:bottom w:val="nil"/>
          <w:right w:val="nil"/>
          <w:between w:val="nil"/>
        </w:pBdr>
        <w:spacing w:line="360" w:lineRule="auto"/>
        <w:jc w:val="both"/>
      </w:pPr>
      <w:r>
        <w:t>9.1.9. Apresentar sempre que solicitado pelo Contratante, comprovação de cumprimento das obrigações tributárias e sociais, legalmente exigíveis.</w:t>
      </w:r>
    </w:p>
    <w:p w14:paraId="7E9F9E3D" w14:textId="77777777" w:rsidR="000538CB" w:rsidRDefault="00D25A6B">
      <w:pPr>
        <w:pBdr>
          <w:top w:val="nil"/>
          <w:left w:val="nil"/>
          <w:bottom w:val="nil"/>
          <w:right w:val="nil"/>
          <w:between w:val="nil"/>
        </w:pBdr>
        <w:spacing w:line="360" w:lineRule="auto"/>
        <w:jc w:val="both"/>
      </w:pPr>
      <w:r>
        <w:t>9.1.10. Submeter-se às normas e determinações do Contratante no que se refere à execução deste contrato.</w:t>
      </w:r>
    </w:p>
    <w:p w14:paraId="4C867DC6" w14:textId="77777777" w:rsidR="000538CB" w:rsidRDefault="000538CB">
      <w:pPr>
        <w:pBdr>
          <w:top w:val="nil"/>
          <w:left w:val="nil"/>
          <w:bottom w:val="nil"/>
          <w:right w:val="nil"/>
          <w:between w:val="nil"/>
        </w:pBdr>
        <w:spacing w:line="360" w:lineRule="auto"/>
        <w:jc w:val="both"/>
        <w:rPr>
          <w:highlight w:val="cyan"/>
        </w:rPr>
      </w:pPr>
    </w:p>
    <w:p w14:paraId="5E93F942" w14:textId="77777777" w:rsidR="000538CB" w:rsidRDefault="00D25A6B">
      <w:pPr>
        <w:pBdr>
          <w:top w:val="nil"/>
          <w:left w:val="nil"/>
          <w:bottom w:val="nil"/>
          <w:right w:val="nil"/>
          <w:between w:val="nil"/>
        </w:pBdr>
        <w:spacing w:line="360" w:lineRule="auto"/>
        <w:jc w:val="both"/>
        <w:rPr>
          <w:b/>
        </w:rPr>
      </w:pPr>
      <w:r>
        <w:rPr>
          <w:b/>
        </w:rPr>
        <w:t>9.2. Das obrigações do Contratante</w:t>
      </w:r>
    </w:p>
    <w:p w14:paraId="6DCE3B21" w14:textId="77777777" w:rsidR="000538CB" w:rsidRDefault="000538CB">
      <w:pPr>
        <w:pBdr>
          <w:top w:val="nil"/>
          <w:left w:val="nil"/>
          <w:bottom w:val="nil"/>
          <w:right w:val="nil"/>
          <w:between w:val="nil"/>
        </w:pBdr>
        <w:spacing w:line="360" w:lineRule="auto"/>
        <w:jc w:val="both"/>
      </w:pPr>
    </w:p>
    <w:p w14:paraId="1BBF5F3F" w14:textId="77777777" w:rsidR="000538CB" w:rsidRDefault="00D25A6B">
      <w:pPr>
        <w:pBdr>
          <w:top w:val="nil"/>
          <w:left w:val="nil"/>
          <w:bottom w:val="nil"/>
          <w:right w:val="nil"/>
          <w:between w:val="nil"/>
        </w:pBdr>
        <w:spacing w:line="360" w:lineRule="auto"/>
        <w:jc w:val="both"/>
      </w:pPr>
      <w:r>
        <w:t>9.2.1. Acompanhar e fiscalizar a execução do fornecimento contratado, por meio da Gerência Administrativa da Procuradoria Geral do Município.</w:t>
      </w:r>
    </w:p>
    <w:p w14:paraId="17B5A9EA" w14:textId="77777777" w:rsidR="000538CB" w:rsidRDefault="00D25A6B">
      <w:pPr>
        <w:pBdr>
          <w:top w:val="nil"/>
          <w:left w:val="nil"/>
          <w:bottom w:val="nil"/>
          <w:right w:val="nil"/>
          <w:between w:val="nil"/>
        </w:pBdr>
        <w:spacing w:line="360" w:lineRule="auto"/>
        <w:jc w:val="both"/>
        <w:rPr>
          <w:color w:val="FF0000"/>
        </w:rPr>
      </w:pPr>
      <w:r>
        <w:t>9.2.2. Fiscalizar a manutenção pelo Contratado, das condições de habilitação exigidas neste Termo de Referência, durante toda a execução do contrato, em cumprimento ao disposto no Inciso XVI</w:t>
      </w:r>
      <w:r>
        <w:rPr>
          <w:color w:val="FF0000"/>
        </w:rPr>
        <w:t xml:space="preserve"> </w:t>
      </w:r>
      <w:r>
        <w:t>do artigo 92 da Lei nº 14.133, de 2021.</w:t>
      </w:r>
    </w:p>
    <w:p w14:paraId="2F442810" w14:textId="77777777" w:rsidR="000538CB" w:rsidRDefault="00D25A6B">
      <w:pPr>
        <w:pBdr>
          <w:top w:val="nil"/>
          <w:left w:val="nil"/>
          <w:bottom w:val="nil"/>
          <w:right w:val="nil"/>
          <w:between w:val="nil"/>
        </w:pBdr>
        <w:spacing w:line="360" w:lineRule="auto"/>
        <w:jc w:val="both"/>
      </w:pPr>
      <w:r>
        <w:t>9.2.3. Pagar no vencimento a fatura apresentada pelo Contratado correspondente ao fornecimento dos bens.</w:t>
      </w:r>
    </w:p>
    <w:p w14:paraId="64C1AE2D" w14:textId="77777777" w:rsidR="000538CB" w:rsidRDefault="00D25A6B">
      <w:pPr>
        <w:pBdr>
          <w:top w:val="nil"/>
          <w:left w:val="nil"/>
          <w:bottom w:val="nil"/>
          <w:right w:val="nil"/>
          <w:between w:val="nil"/>
        </w:pBdr>
        <w:spacing w:line="360" w:lineRule="auto"/>
        <w:jc w:val="both"/>
      </w:pPr>
      <w:r>
        <w:t>9.2.4. Notificar o Contratado, por escrito, fixando-lhe prazo para corrigir defeitos ou irregularidades encontradas na execução do fornecimento.</w:t>
      </w:r>
    </w:p>
    <w:p w14:paraId="7543CF4F" w14:textId="77777777" w:rsidR="000538CB" w:rsidRDefault="000538CB">
      <w:pPr>
        <w:pBdr>
          <w:top w:val="nil"/>
          <w:left w:val="nil"/>
          <w:bottom w:val="nil"/>
          <w:right w:val="nil"/>
          <w:between w:val="nil"/>
        </w:pBdr>
        <w:spacing w:line="360" w:lineRule="auto"/>
        <w:ind w:left="426"/>
        <w:jc w:val="both"/>
      </w:pPr>
    </w:p>
    <w:p w14:paraId="4574F72B" w14:textId="77777777" w:rsidR="000538CB" w:rsidRDefault="00D25A6B">
      <w:pPr>
        <w:pBdr>
          <w:top w:val="nil"/>
          <w:left w:val="nil"/>
          <w:bottom w:val="nil"/>
          <w:right w:val="nil"/>
          <w:between w:val="nil"/>
        </w:pBdr>
        <w:spacing w:line="360" w:lineRule="auto"/>
        <w:jc w:val="both"/>
        <w:rPr>
          <w:b/>
        </w:rPr>
      </w:pPr>
      <w:r>
        <w:rPr>
          <w:b/>
        </w:rPr>
        <w:t>10. DAS SANÇÕES ADMINISTRATIVAS</w:t>
      </w:r>
    </w:p>
    <w:p w14:paraId="333B14FF" w14:textId="77777777" w:rsidR="000538CB" w:rsidRDefault="000538CB">
      <w:pPr>
        <w:pBdr>
          <w:top w:val="nil"/>
          <w:left w:val="nil"/>
          <w:bottom w:val="nil"/>
          <w:right w:val="nil"/>
          <w:between w:val="nil"/>
        </w:pBdr>
        <w:spacing w:line="360" w:lineRule="auto"/>
        <w:jc w:val="both"/>
      </w:pPr>
    </w:p>
    <w:p w14:paraId="7CA15572" w14:textId="77777777" w:rsidR="000538CB" w:rsidRDefault="00D25A6B">
      <w:pPr>
        <w:pBdr>
          <w:top w:val="nil"/>
          <w:left w:val="nil"/>
          <w:bottom w:val="nil"/>
          <w:right w:val="nil"/>
          <w:between w:val="nil"/>
        </w:pBdr>
        <w:spacing w:line="360" w:lineRule="auto"/>
        <w:jc w:val="both"/>
      </w:pPr>
      <w:r>
        <w:lastRenderedPageBreak/>
        <w:t>10.1. O descumprimento total ou parcial das obrigações assumidas caracterizará a inadimplência do Contratado, sujeitando-o às penalidades previstas no Decreto Municipal nº 18.096, de 2022, sem prejuízo de eventual responsabilidade civil e criminal.</w:t>
      </w:r>
    </w:p>
    <w:p w14:paraId="5457FC4F" w14:textId="77777777" w:rsidR="000538CB" w:rsidRDefault="000538CB">
      <w:pPr>
        <w:pBdr>
          <w:top w:val="nil"/>
          <w:left w:val="nil"/>
          <w:bottom w:val="nil"/>
          <w:right w:val="nil"/>
          <w:between w:val="nil"/>
        </w:pBdr>
        <w:spacing w:line="360" w:lineRule="auto"/>
        <w:jc w:val="both"/>
      </w:pPr>
    </w:p>
    <w:p w14:paraId="4E775351" w14:textId="77777777" w:rsidR="000538CB" w:rsidRDefault="00D25A6B">
      <w:pPr>
        <w:keepNext/>
        <w:keepLines/>
        <w:pBdr>
          <w:top w:val="nil"/>
          <w:left w:val="nil"/>
          <w:bottom w:val="nil"/>
          <w:right w:val="nil"/>
          <w:between w:val="nil"/>
        </w:pBdr>
        <w:tabs>
          <w:tab w:val="left" w:pos="567"/>
        </w:tabs>
        <w:spacing w:line="360" w:lineRule="auto"/>
        <w:jc w:val="both"/>
        <w:rPr>
          <w:b/>
          <w:color w:val="000000"/>
        </w:rPr>
      </w:pPr>
      <w:r>
        <w:rPr>
          <w:b/>
        </w:rPr>
        <w:t xml:space="preserve">11. </w:t>
      </w:r>
      <w:r>
        <w:rPr>
          <w:b/>
          <w:color w:val="000000"/>
        </w:rPr>
        <w:t>ESTIMATIVAS DO VALOR DA CONTRATAÇÃO</w:t>
      </w:r>
    </w:p>
    <w:p w14:paraId="52C4247D" w14:textId="77777777" w:rsidR="000538CB" w:rsidRDefault="000538CB">
      <w:pPr>
        <w:keepNext/>
        <w:keepLines/>
        <w:pBdr>
          <w:top w:val="nil"/>
          <w:left w:val="nil"/>
          <w:bottom w:val="nil"/>
          <w:right w:val="nil"/>
          <w:between w:val="nil"/>
        </w:pBdr>
        <w:tabs>
          <w:tab w:val="left" w:pos="567"/>
        </w:tabs>
        <w:spacing w:line="360" w:lineRule="auto"/>
        <w:jc w:val="both"/>
        <w:rPr>
          <w:b/>
        </w:rPr>
      </w:pPr>
    </w:p>
    <w:p w14:paraId="49B8B5FD" w14:textId="3E6E74A7" w:rsidR="000538CB" w:rsidRDefault="00D25A6B">
      <w:pPr>
        <w:pBdr>
          <w:top w:val="nil"/>
          <w:left w:val="nil"/>
          <w:bottom w:val="nil"/>
          <w:right w:val="nil"/>
          <w:between w:val="nil"/>
        </w:pBdr>
        <w:spacing w:line="360" w:lineRule="auto"/>
        <w:jc w:val="both"/>
      </w:pPr>
      <w:bookmarkStart w:id="1" w:name="_heading=h.gjdgxs" w:colFirst="0" w:colLast="0"/>
      <w:bookmarkEnd w:id="1"/>
      <w:r>
        <w:rPr>
          <w:color w:val="000000"/>
        </w:rPr>
        <w:t xml:space="preserve">11.1. </w:t>
      </w:r>
      <w:r>
        <w:t xml:space="preserve">11.1. O custo estimado total da contratação é de R$ </w:t>
      </w:r>
      <w:r w:rsidR="0021333F">
        <w:t>103,6</w:t>
      </w:r>
      <w:r w:rsidR="000069F0">
        <w:t>0</w:t>
      </w:r>
      <w:r>
        <w:t xml:space="preserve"> (</w:t>
      </w:r>
      <w:r w:rsidR="0021333F">
        <w:t>cento e três reais e sessenta centavos</w:t>
      </w:r>
      <w:r>
        <w:t>), conforme valores apostos em documento apartado.</w:t>
      </w:r>
    </w:p>
    <w:p w14:paraId="4E2A77F0" w14:textId="77777777" w:rsidR="000538CB" w:rsidRDefault="000538CB">
      <w:pPr>
        <w:pBdr>
          <w:top w:val="nil"/>
          <w:left w:val="nil"/>
          <w:bottom w:val="nil"/>
          <w:right w:val="nil"/>
          <w:between w:val="nil"/>
        </w:pBdr>
        <w:spacing w:line="360" w:lineRule="auto"/>
        <w:jc w:val="center"/>
        <w:rPr>
          <w:b/>
          <w:color w:val="000000"/>
          <w:u w:val="single"/>
        </w:rPr>
      </w:pPr>
    </w:p>
    <w:p w14:paraId="4E480189" w14:textId="77777777" w:rsidR="000538CB" w:rsidRDefault="00D25A6B">
      <w:pPr>
        <w:keepNext/>
        <w:keepLines/>
        <w:pBdr>
          <w:top w:val="nil"/>
          <w:left w:val="nil"/>
          <w:bottom w:val="nil"/>
          <w:right w:val="nil"/>
          <w:between w:val="nil"/>
        </w:pBdr>
        <w:tabs>
          <w:tab w:val="left" w:pos="567"/>
        </w:tabs>
        <w:spacing w:line="360" w:lineRule="auto"/>
        <w:jc w:val="both"/>
        <w:rPr>
          <w:b/>
          <w:color w:val="000000"/>
        </w:rPr>
      </w:pPr>
      <w:r>
        <w:rPr>
          <w:b/>
          <w:color w:val="000000"/>
        </w:rPr>
        <w:t>12. ADEQUAÇÃO ORÇAMENTÁRIA</w:t>
      </w:r>
    </w:p>
    <w:p w14:paraId="3B6FCC52" w14:textId="77777777" w:rsidR="000538CB" w:rsidRDefault="000538CB">
      <w:pPr>
        <w:keepNext/>
        <w:keepLines/>
        <w:pBdr>
          <w:top w:val="nil"/>
          <w:left w:val="nil"/>
          <w:bottom w:val="nil"/>
          <w:right w:val="nil"/>
          <w:between w:val="nil"/>
        </w:pBdr>
        <w:tabs>
          <w:tab w:val="left" w:pos="567"/>
        </w:tabs>
        <w:spacing w:line="360" w:lineRule="auto"/>
        <w:jc w:val="both"/>
      </w:pPr>
    </w:p>
    <w:p w14:paraId="4AFE40AD" w14:textId="73774E09" w:rsidR="000538CB" w:rsidRDefault="00D25A6B">
      <w:pPr>
        <w:pBdr>
          <w:top w:val="nil"/>
          <w:left w:val="nil"/>
          <w:bottom w:val="nil"/>
          <w:right w:val="nil"/>
          <w:between w:val="nil"/>
        </w:pBdr>
        <w:spacing w:line="360" w:lineRule="auto"/>
        <w:jc w:val="both"/>
        <w:rPr>
          <w:b/>
          <w:color w:val="000000"/>
        </w:rPr>
      </w:pPr>
      <w:bookmarkStart w:id="2" w:name="_heading=h.1fob9te" w:colFirst="0" w:colLast="0"/>
      <w:bookmarkEnd w:id="2"/>
      <w:r>
        <w:rPr>
          <w:color w:val="000000"/>
        </w:rPr>
        <w:t>12.1. As despesas decorrentes do presente procedimento serão acobertadas pela (s) seguinte (s) dotação orçamentária:</w:t>
      </w:r>
      <w:r>
        <w:t xml:space="preserve"> </w:t>
      </w:r>
      <w:r>
        <w:rPr>
          <w:b/>
        </w:rPr>
        <w:t>0500.1100.04.062.0</w:t>
      </w:r>
      <w:r w:rsidR="00554E3F">
        <w:rPr>
          <w:b/>
        </w:rPr>
        <w:t>0</w:t>
      </w:r>
      <w:r>
        <w:rPr>
          <w:b/>
        </w:rPr>
        <w:t>03.2.010.339030.</w:t>
      </w:r>
      <w:r w:rsidR="00A50AC3">
        <w:rPr>
          <w:b/>
        </w:rPr>
        <w:t>20</w:t>
      </w:r>
      <w:r>
        <w:rPr>
          <w:b/>
        </w:rPr>
        <w:t>.1.500.000.0000.</w:t>
      </w:r>
    </w:p>
    <w:p w14:paraId="1704135A" w14:textId="77777777" w:rsidR="000538CB" w:rsidRDefault="00D25A6B">
      <w:pPr>
        <w:pBdr>
          <w:top w:val="nil"/>
          <w:left w:val="nil"/>
          <w:bottom w:val="nil"/>
          <w:right w:val="nil"/>
          <w:between w:val="nil"/>
        </w:pBdr>
        <w:spacing w:line="360" w:lineRule="auto"/>
        <w:jc w:val="both"/>
      </w:pPr>
      <w:r>
        <w:t>12.2. A dotação relativa aos exercícios financeiros subsequentes será indicada após aprovação da Lei Orçamentária respectiva e liberação dos créditos correspondentes, mediante apostilamento.</w:t>
      </w:r>
    </w:p>
    <w:p w14:paraId="126729C2" w14:textId="77777777" w:rsidR="000538CB" w:rsidRDefault="000538CB">
      <w:pPr>
        <w:spacing w:line="360" w:lineRule="auto"/>
        <w:rPr>
          <w:b/>
        </w:rPr>
      </w:pPr>
    </w:p>
    <w:p w14:paraId="1AB9A496" w14:textId="2E7DF0F4" w:rsidR="000538CB" w:rsidRDefault="00D25A6B">
      <w:pPr>
        <w:spacing w:line="360" w:lineRule="auto"/>
        <w:rPr>
          <w:b/>
        </w:rPr>
      </w:pPr>
      <w:r>
        <w:rPr>
          <w:b/>
        </w:rPr>
        <w:t xml:space="preserve">13.  UNIDADE RESPONSÁVEL PELO ACOMPANHAMENTO/FISCALIZAÇÃO: </w:t>
      </w:r>
    </w:p>
    <w:p w14:paraId="309182A7" w14:textId="77777777" w:rsidR="0021333F" w:rsidRDefault="0021333F">
      <w:pPr>
        <w:spacing w:line="360" w:lineRule="auto"/>
        <w:rPr>
          <w:b/>
        </w:rPr>
      </w:pPr>
    </w:p>
    <w:p w14:paraId="5EEBCF4E" w14:textId="77777777" w:rsidR="000538CB" w:rsidRDefault="00D25A6B">
      <w:pPr>
        <w:spacing w:line="360" w:lineRule="auto"/>
        <w:rPr>
          <w:b/>
        </w:rPr>
      </w:pPr>
      <w:r>
        <w:rPr>
          <w:b/>
        </w:rPr>
        <w:t>GERÊNCIA ADMINISTRATIVA DA PROCURADORIA GERAL DO MUNICÍPIO.</w:t>
      </w:r>
    </w:p>
    <w:p w14:paraId="177CC1C0" w14:textId="77777777" w:rsidR="000538CB" w:rsidRDefault="000538CB">
      <w:pPr>
        <w:pBdr>
          <w:top w:val="nil"/>
          <w:left w:val="nil"/>
          <w:bottom w:val="nil"/>
          <w:right w:val="nil"/>
          <w:between w:val="nil"/>
        </w:pBdr>
        <w:spacing w:line="360" w:lineRule="auto"/>
        <w:jc w:val="both"/>
      </w:pPr>
    </w:p>
    <w:p w14:paraId="28219122" w14:textId="77777777" w:rsidR="000538CB" w:rsidRDefault="000538CB">
      <w:pPr>
        <w:spacing w:line="360" w:lineRule="auto"/>
        <w:rPr>
          <w:b/>
          <w:color w:val="FF0000"/>
        </w:rPr>
      </w:pPr>
    </w:p>
    <w:p w14:paraId="2AC9898A" w14:textId="77777777" w:rsidR="000538CB" w:rsidRDefault="00D25A6B">
      <w:pPr>
        <w:spacing w:line="360" w:lineRule="auto"/>
      </w:pPr>
      <w:r>
        <w:t xml:space="preserve">Belo Horizonte, </w:t>
      </w:r>
      <w:r w:rsidR="00645DE5">
        <w:t xml:space="preserve">06 de </w:t>
      </w:r>
      <w:r w:rsidR="000A7F47">
        <w:t>f</w:t>
      </w:r>
      <w:r w:rsidR="00645DE5">
        <w:t>evereiro de 2025</w:t>
      </w:r>
      <w:r>
        <w:t>.</w:t>
      </w:r>
    </w:p>
    <w:p w14:paraId="10AE31DA" w14:textId="77777777" w:rsidR="000538CB" w:rsidRDefault="000538CB">
      <w:pPr>
        <w:spacing w:line="360" w:lineRule="auto"/>
        <w:rPr>
          <w:b/>
        </w:rPr>
      </w:pPr>
    </w:p>
    <w:p w14:paraId="05BB2CF3" w14:textId="77777777" w:rsidR="000538CB" w:rsidRDefault="000538CB">
      <w:pPr>
        <w:pBdr>
          <w:top w:val="nil"/>
          <w:left w:val="nil"/>
          <w:bottom w:val="nil"/>
          <w:right w:val="nil"/>
          <w:between w:val="nil"/>
        </w:pBdr>
        <w:spacing w:line="360" w:lineRule="auto"/>
        <w:ind w:left="4969" w:hanging="431"/>
        <w:jc w:val="both"/>
        <w:rPr>
          <w:i/>
          <w:color w:val="000000"/>
        </w:rPr>
      </w:pPr>
    </w:p>
    <w:p w14:paraId="78B814F4" w14:textId="77777777" w:rsidR="000538CB" w:rsidRDefault="00D25A6B">
      <w:pPr>
        <w:spacing w:line="360" w:lineRule="auto"/>
        <w:ind w:left="357"/>
        <w:jc w:val="center"/>
      </w:pPr>
      <w:r>
        <w:t xml:space="preserve">     __________________________________</w:t>
      </w:r>
    </w:p>
    <w:p w14:paraId="4908DB10" w14:textId="77777777" w:rsidR="000538CB" w:rsidRDefault="007D68A4">
      <w:pPr>
        <w:spacing w:line="360" w:lineRule="auto"/>
        <w:ind w:left="360"/>
        <w:jc w:val="center"/>
      </w:pPr>
      <w:r>
        <w:t>WASHINGTON MARCIO DE OLIVEIRA</w:t>
      </w:r>
    </w:p>
    <w:p w14:paraId="73C8C98E" w14:textId="77777777" w:rsidR="007D68A4" w:rsidRDefault="007D68A4">
      <w:pPr>
        <w:spacing w:line="360" w:lineRule="auto"/>
        <w:ind w:left="360"/>
        <w:jc w:val="center"/>
      </w:pPr>
      <w:r>
        <w:t>Agente Executivo Governamental</w:t>
      </w:r>
    </w:p>
    <w:p w14:paraId="78E93721" w14:textId="77777777" w:rsidR="000538CB" w:rsidRDefault="000538CB">
      <w:pPr>
        <w:pStyle w:val="Ttulo"/>
        <w:spacing w:line="360" w:lineRule="auto"/>
        <w:rPr>
          <w:sz w:val="20"/>
        </w:rPr>
      </w:pPr>
    </w:p>
    <w:p w14:paraId="25F4F895" w14:textId="77777777" w:rsidR="000538CB" w:rsidRDefault="000538CB">
      <w:pPr>
        <w:pStyle w:val="Ttulo"/>
        <w:spacing w:line="360" w:lineRule="auto"/>
        <w:rPr>
          <w:sz w:val="20"/>
        </w:rPr>
      </w:pPr>
    </w:p>
    <w:p w14:paraId="41F12EE4" w14:textId="77777777" w:rsidR="000538CB" w:rsidRDefault="000538CB">
      <w:pPr>
        <w:pStyle w:val="Ttulo"/>
        <w:spacing w:line="360" w:lineRule="auto"/>
        <w:rPr>
          <w:sz w:val="20"/>
        </w:rPr>
      </w:pPr>
    </w:p>
    <w:p w14:paraId="5CA0B499" w14:textId="77777777" w:rsidR="000538CB" w:rsidRDefault="00D25A6B">
      <w:pPr>
        <w:spacing w:line="360" w:lineRule="auto"/>
        <w:ind w:left="357"/>
        <w:jc w:val="center"/>
      </w:pPr>
      <w:r>
        <w:t xml:space="preserve">     __________________________________</w:t>
      </w:r>
    </w:p>
    <w:p w14:paraId="1C3D2E45" w14:textId="77777777" w:rsidR="000538CB" w:rsidRDefault="00D25A6B">
      <w:pPr>
        <w:spacing w:line="360" w:lineRule="auto"/>
        <w:ind w:left="360"/>
        <w:jc w:val="center"/>
      </w:pPr>
      <w:r>
        <w:t>HÉRCULES GUERRA</w:t>
      </w:r>
    </w:p>
    <w:p w14:paraId="7224DAFD" w14:textId="77777777" w:rsidR="000538CB" w:rsidRDefault="00D25A6B">
      <w:pPr>
        <w:spacing w:line="360" w:lineRule="auto"/>
        <w:ind w:left="360"/>
        <w:jc w:val="center"/>
      </w:pPr>
      <w:r>
        <w:t xml:space="preserve"> Ordenador de Despesa </w:t>
      </w:r>
    </w:p>
    <w:p w14:paraId="0AF21885" w14:textId="77777777" w:rsidR="000538CB" w:rsidRDefault="000538CB">
      <w:pPr>
        <w:pStyle w:val="Ttulo"/>
        <w:spacing w:line="360" w:lineRule="auto"/>
        <w:ind w:firstLine="0"/>
        <w:jc w:val="left"/>
        <w:rPr>
          <w:sz w:val="20"/>
        </w:rPr>
      </w:pPr>
    </w:p>
    <w:p w14:paraId="04A35C7E" w14:textId="77777777" w:rsidR="000538CB" w:rsidRDefault="000538CB"/>
    <w:sectPr w:rsidR="000538CB">
      <w:headerReference w:type="default" r:id="rId15"/>
      <w:footerReference w:type="default" r:id="rId16"/>
      <w:pgSz w:w="11905" w:h="16837"/>
      <w:pgMar w:top="1276" w:right="1134" w:bottom="992" w:left="1276" w:header="425" w:footer="44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1DC2A2" w14:textId="77777777" w:rsidR="005D37B6" w:rsidRDefault="005D37B6">
      <w:r>
        <w:separator/>
      </w:r>
    </w:p>
  </w:endnote>
  <w:endnote w:type="continuationSeparator" w:id="0">
    <w:p w14:paraId="662CD5D0" w14:textId="77777777" w:rsidR="005D37B6" w:rsidRDefault="005D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Symbo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ena Condensed">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A5FDD" w14:textId="5A6CA90A" w:rsidR="000538CB" w:rsidRDefault="00D25A6B">
    <w:pPr>
      <w:pBdr>
        <w:top w:val="single" w:sz="4" w:space="1" w:color="000000"/>
        <w:left w:val="nil"/>
        <w:bottom w:val="nil"/>
        <w:right w:val="nil"/>
        <w:between w:val="nil"/>
      </w:pBdr>
      <w:tabs>
        <w:tab w:val="center" w:pos="4419"/>
        <w:tab w:val="right" w:pos="8838"/>
        <w:tab w:val="left" w:pos="2002"/>
        <w:tab w:val="right" w:pos="9923"/>
      </w:tabs>
      <w:rPr>
        <w:color w:val="000000"/>
      </w:rPr>
    </w:pPr>
    <w:r>
      <w:rPr>
        <w:color w:val="000000"/>
      </w:rPr>
      <w:t xml:space="preserve">                                   </w:t>
    </w: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sidR="00393159">
      <w:rPr>
        <w:noProof/>
        <w:color w:val="000000"/>
      </w:rPr>
      <w:t>1</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sidR="00393159">
      <w:rPr>
        <w:noProof/>
        <w:color w:val="000000"/>
      </w:rPr>
      <w:t>6</w:t>
    </w:r>
    <w:r>
      <w:rPr>
        <w:color w:val="000000"/>
      </w:rPr>
      <w:fldChar w:fldCharType="end"/>
    </w:r>
  </w:p>
  <w:p w14:paraId="257C822B" w14:textId="77777777" w:rsidR="000538CB" w:rsidRDefault="000538CB">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BCD054" w14:textId="77777777" w:rsidR="005D37B6" w:rsidRDefault="005D37B6">
      <w:r>
        <w:separator/>
      </w:r>
    </w:p>
  </w:footnote>
  <w:footnote w:type="continuationSeparator" w:id="0">
    <w:p w14:paraId="384F93B7" w14:textId="77777777" w:rsidR="005D37B6" w:rsidRDefault="005D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F5452" w14:textId="77777777" w:rsidR="000538CB" w:rsidRDefault="00D25A6B">
    <w:pPr>
      <w:pBdr>
        <w:top w:val="nil"/>
        <w:left w:val="nil"/>
        <w:bottom w:val="nil"/>
        <w:right w:val="nil"/>
        <w:between w:val="nil"/>
      </w:pBdr>
      <w:tabs>
        <w:tab w:val="center" w:pos="4419"/>
        <w:tab w:val="right" w:pos="8838"/>
      </w:tabs>
      <w:ind w:left="2552"/>
      <w:jc w:val="center"/>
      <w:rPr>
        <w:b/>
        <w:sz w:val="18"/>
        <w:szCs w:val="18"/>
      </w:rPr>
    </w:pPr>
    <w:r>
      <w:rPr>
        <w:b/>
        <w:color w:val="000000"/>
        <w:sz w:val="18"/>
        <w:szCs w:val="18"/>
      </w:rPr>
      <w:t xml:space="preserve"> </w:t>
    </w:r>
    <w:r>
      <w:rPr>
        <w:b/>
        <w:sz w:val="18"/>
        <w:szCs w:val="18"/>
      </w:rPr>
      <w:t xml:space="preserve">PROCURADORIA-GERAL DO MUNICÍPIO </w:t>
    </w:r>
    <w:r>
      <w:rPr>
        <w:noProof/>
        <w:lang w:eastAsia="pt-BR"/>
      </w:rPr>
      <w:drawing>
        <wp:anchor distT="0" distB="0" distL="114300" distR="114300" simplePos="0" relativeHeight="251658240" behindDoc="0" locked="0" layoutInCell="1" hidden="0" allowOverlap="1" wp14:anchorId="0332164A" wp14:editId="338DC882">
          <wp:simplePos x="0" y="0"/>
          <wp:positionH relativeFrom="column">
            <wp:posOffset>155575</wp:posOffset>
          </wp:positionH>
          <wp:positionV relativeFrom="paragraph">
            <wp:posOffset>-11427</wp:posOffset>
          </wp:positionV>
          <wp:extent cx="1554480" cy="365760"/>
          <wp:effectExtent l="0" t="0" r="0" b="0"/>
          <wp:wrapSquare wrapText="bothSides" distT="0" distB="0" distL="114300" distR="114300"/>
          <wp:docPr id="8" name="image1.png" descr="PBH-P&amp;B"/>
          <wp:cNvGraphicFramePr/>
          <a:graphic xmlns:a="http://schemas.openxmlformats.org/drawingml/2006/main">
            <a:graphicData uri="http://schemas.openxmlformats.org/drawingml/2006/picture">
              <pic:pic xmlns:pic="http://schemas.openxmlformats.org/drawingml/2006/picture">
                <pic:nvPicPr>
                  <pic:cNvPr id="0" name="image1.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p w14:paraId="75729E1C" w14:textId="77777777" w:rsidR="000538CB" w:rsidRDefault="00D25A6B">
    <w:pPr>
      <w:tabs>
        <w:tab w:val="center" w:pos="4419"/>
        <w:tab w:val="right" w:pos="8838"/>
      </w:tabs>
      <w:ind w:left="2552"/>
      <w:jc w:val="center"/>
      <w:rPr>
        <w:b/>
        <w:sz w:val="18"/>
        <w:szCs w:val="18"/>
      </w:rPr>
    </w:pPr>
    <w:r>
      <w:rPr>
        <w:b/>
        <w:sz w:val="18"/>
        <w:szCs w:val="18"/>
      </w:rPr>
      <w:t>GERÊNCIA ADMINISTRATIVA-DPGF</w:t>
    </w:r>
  </w:p>
  <w:p w14:paraId="49288D96" w14:textId="77777777" w:rsidR="000538CB" w:rsidRDefault="00D25A6B">
    <w:pPr>
      <w:pBdr>
        <w:top w:val="nil"/>
        <w:left w:val="nil"/>
        <w:bottom w:val="nil"/>
        <w:right w:val="nil"/>
        <w:between w:val="nil"/>
      </w:pBdr>
      <w:tabs>
        <w:tab w:val="center" w:pos="4419"/>
        <w:tab w:val="right" w:pos="8838"/>
      </w:tabs>
      <w:ind w:left="2552" w:hanging="2552"/>
      <w:jc w:val="center"/>
      <w:rPr>
        <w:b/>
        <w:color w:val="000000"/>
        <w:sz w:val="16"/>
        <w:szCs w:val="16"/>
      </w:rPr>
    </w:pPr>
    <w:r>
      <w:rPr>
        <w:noProof/>
        <w:lang w:eastAsia="pt-BR"/>
      </w:rPr>
      <mc:AlternateContent>
        <mc:Choice Requires="wps">
          <w:drawing>
            <wp:anchor distT="0" distB="0" distL="114297" distR="114297" simplePos="0" relativeHeight="251659264" behindDoc="0" locked="0" layoutInCell="1" hidden="0" allowOverlap="1" wp14:anchorId="615202D6" wp14:editId="2243B3E5">
              <wp:simplePos x="0" y="0"/>
              <wp:positionH relativeFrom="column">
                <wp:posOffset>12698</wp:posOffset>
              </wp:positionH>
              <wp:positionV relativeFrom="paragraph">
                <wp:posOffset>101600</wp:posOffset>
              </wp:positionV>
              <wp:extent cx="0" cy="12700"/>
              <wp:effectExtent l="0" t="0" r="0" b="0"/>
              <wp:wrapNone/>
              <wp:docPr id="7" name="Conector de seta reta 7"/>
              <wp:cNvGraphicFramePr/>
              <a:graphic xmlns:a="http://schemas.openxmlformats.org/drawingml/2006/main">
                <a:graphicData uri="http://schemas.microsoft.com/office/word/2010/wordprocessingShape">
                  <wps:wsp>
                    <wps:cNvCnPr/>
                    <wps:spPr>
                      <a:xfrm>
                        <a:off x="5346000" y="3773650"/>
                        <a:ext cx="0" cy="1270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type w14:anchorId="7445883C" id="_x0000_t32" coordsize="21600,21600" o:spt="32" o:oned="t" path="m,l21600,21600e" filled="f">
              <v:path arrowok="t" fillok="f" o:connecttype="none"/>
              <o:lock v:ext="edit" shapetype="t"/>
            </v:shapetype>
            <v:shape id="Conector de seta reta 7" o:spid="_x0000_s1026" type="#_x0000_t32" style="position:absolute;margin-left:1pt;margin-top:8pt;width:0;height:1pt;z-index:251659264;visibility:visible;mso-wrap-style:square;mso-wrap-distance-left:3.17492mm;mso-wrap-distance-top:0;mso-wrap-distance-right:3.17492mm;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">
              <v:stroke startarrowwidth="narrow" startarrowlength="short" endarrowwidth="narrow" endarrowlength="shor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3146E0"/>
    <w:multiLevelType w:val="multilevel"/>
    <w:tmpl w:val="89A87C8A"/>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BA61514"/>
    <w:multiLevelType w:val="multilevel"/>
    <w:tmpl w:val="8C840CAC"/>
    <w:lvl w:ilvl="0">
      <w:start w:val="1"/>
      <w:numFmt w:val="decimal"/>
      <w:lvlText w:val="%1."/>
      <w:lvlJc w:val="left"/>
      <w:pPr>
        <w:ind w:left="360" w:hanging="360"/>
      </w:pPr>
      <w:rPr>
        <w:b/>
      </w:rPr>
    </w:lvl>
    <w:lvl w:ilvl="1">
      <w:start w:val="1"/>
      <w:numFmt w:val="decimal"/>
      <w:lvlText w:val="%1.%2."/>
      <w:lvlJc w:val="left"/>
      <w:pPr>
        <w:ind w:left="4969" w:hanging="432"/>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3198"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8CB"/>
    <w:rsid w:val="000069F0"/>
    <w:rsid w:val="000538CB"/>
    <w:rsid w:val="000A7F47"/>
    <w:rsid w:val="00132DB9"/>
    <w:rsid w:val="0021333F"/>
    <w:rsid w:val="002C5DC5"/>
    <w:rsid w:val="0034443A"/>
    <w:rsid w:val="0038742A"/>
    <w:rsid w:val="00393159"/>
    <w:rsid w:val="00467D49"/>
    <w:rsid w:val="004B3050"/>
    <w:rsid w:val="00554E3F"/>
    <w:rsid w:val="005D37B6"/>
    <w:rsid w:val="00645DE5"/>
    <w:rsid w:val="006C3DB6"/>
    <w:rsid w:val="006C7C1E"/>
    <w:rsid w:val="007C34CF"/>
    <w:rsid w:val="007D68A4"/>
    <w:rsid w:val="007E1C47"/>
    <w:rsid w:val="00803CB3"/>
    <w:rsid w:val="00804F38"/>
    <w:rsid w:val="00843A71"/>
    <w:rsid w:val="00873F0C"/>
    <w:rsid w:val="00884EDA"/>
    <w:rsid w:val="00A50AC3"/>
    <w:rsid w:val="00AE04A6"/>
    <w:rsid w:val="00C05CBB"/>
    <w:rsid w:val="00C4405F"/>
    <w:rsid w:val="00D25A6B"/>
    <w:rsid w:val="00D33184"/>
    <w:rsid w:val="00DA426A"/>
    <w:rsid w:val="00DC24C0"/>
    <w:rsid w:val="00E46429"/>
    <w:rsid w:val="00FA22C5"/>
    <w:rsid w:val="00FD61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490FA"/>
  <w15:docId w15:val="{08FAE24D-D0C4-4C40-BB0B-1EE6B1684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7744"/>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semiHidden/>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rsid w:val="00D25E57"/>
    <w:tblPr>
      <w:tblCellMar>
        <w:top w:w="0" w:type="dxa"/>
        <w:left w:w="0" w:type="dxa"/>
        <w:bottom w:w="0" w:type="dxa"/>
        <w:right w:w="0" w:type="dxa"/>
      </w:tblCellMar>
    </w:tbl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basedOn w:val="Normal"/>
    <w:link w:val="CabealhoChar"/>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0">
    <w:name w:val="Corpo de texto 2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0">
    <w:name w:val="Corpo de texto 3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qFormat/>
    <w:rsid w:val="00C67599"/>
    <w:rPr>
      <w:sz w:val="16"/>
      <w:szCs w:val="16"/>
    </w:rPr>
  </w:style>
  <w:style w:type="paragraph" w:styleId="Textodecomentrio">
    <w:name w:val="annotation text"/>
    <w:basedOn w:val="Normal"/>
    <w:link w:val="TextodecomentrioChar"/>
    <w:uiPriority w:val="99"/>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rsid w:val="00B455BE"/>
    <w:rPr>
      <w:rFonts w:ascii="Arial" w:hAnsi="Arial"/>
      <w:b/>
      <w:sz w:val="24"/>
      <w:u w:val="single"/>
      <w:lang w:eastAsia="ar-SA"/>
    </w:rPr>
  </w:style>
  <w:style w:type="character" w:customStyle="1" w:styleId="Ttulo2Char">
    <w:name w:val="Título 2 Char"/>
    <w:link w:val="Ttulo2"/>
    <w:rsid w:val="00B455BE"/>
    <w:rPr>
      <w:b/>
      <w:color w:val="FF0000"/>
      <w:sz w:val="24"/>
      <w:lang w:eastAsia="ar-SA"/>
    </w:rPr>
  </w:style>
  <w:style w:type="character" w:customStyle="1" w:styleId="Ttulo4Char">
    <w:name w:val="Título 4 Char"/>
    <w:link w:val="Ttulo4"/>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rsid w:val="00B455BE"/>
    <w:rPr>
      <w:b/>
      <w:sz w:val="24"/>
      <w:lang w:eastAsia="ar-SA"/>
    </w:rPr>
  </w:style>
  <w:style w:type="character" w:customStyle="1" w:styleId="SubttuloChar">
    <w:name w:val="Subtítulo Char"/>
    <w:link w:val="Subttulo"/>
    <w:rsid w:val="00B455BE"/>
    <w:rPr>
      <w:b/>
      <w:sz w:val="28"/>
      <w:lang w:eastAsia="ar-SA"/>
    </w:rPr>
  </w:style>
  <w:style w:type="character" w:customStyle="1" w:styleId="CabealhoChar">
    <w:name w:val="Cabeçalho Char"/>
    <w:link w:val="Cabealho"/>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uiPriority w:val="99"/>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2"/>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3"/>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3"/>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a">
    <w:basedOn w:val="TableNormal1"/>
    <w:rsid w:val="00D25E57"/>
    <w:tblPr>
      <w:tblStyleRowBandSize w:val="1"/>
      <w:tblStyleColBandSize w:val="1"/>
      <w:tblCellMar>
        <w:left w:w="115" w:type="dxa"/>
        <w:right w:w="115" w:type="dxa"/>
      </w:tblCellMar>
    </w:tblPr>
  </w:style>
  <w:style w:type="table" w:customStyle="1" w:styleId="a0">
    <w:basedOn w:val="TableNormal1"/>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character" w:customStyle="1" w:styleId="readonlyattribute">
    <w:name w:val="readonlyattribute"/>
    <w:basedOn w:val="Fontepargpadro"/>
    <w:rsid w:val="00FF196D"/>
  </w:style>
  <w:style w:type="table" w:customStyle="1" w:styleId="a3">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m-web.pbh.gov.br/visualizacao/ato/41803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m-web.pbh.gov.br/visualizacao/ato/41803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oSJJNqDrcZgEnP9NudFlP4/h5w==">CgMxLjAyCGguZ2pkZ3hzMgloLjFmb2I5dGU4AHIhMUU2Z3B5LWZ5b2Y2dE0zYWMxcF9QWWlob0lCX0NWaTht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2167</Words>
  <Characters>11702</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EMPRESA INFORMATICA INFORMACAO MUN BH</Company>
  <LinksUpToDate>false</LinksUpToDate>
  <CharactersWithSpaces>13842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Prodabel</dc:creator>
  <cp:lastModifiedBy>WASHINGTON MARCIO DE OLIVEIRA PR098459</cp:lastModifiedBy>
  <cp:revision>3</cp:revision>
  <cp:lastPrinted>2025-02-14T15:18:00Z</cp:lastPrinted>
  <dcterms:created xsi:type="dcterms:W3CDTF">2025-02-14T15:10:00Z</dcterms:created>
  <dcterms:modified xsi:type="dcterms:W3CDTF">2025-02-14T15:19:00Z</dcterms:modified>
</cp:coreProperties>
</file>