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CE165" w14:textId="77777777" w:rsidR="00DC613D" w:rsidRDefault="00E74C5E" w:rsidP="00DC613D">
      <w:pPr>
        <w:pStyle w:val="NormalWeb"/>
        <w:spacing w:before="0" w:beforeAutospacing="0"/>
        <w:rPr>
          <w:b/>
          <w:bCs/>
        </w:rPr>
      </w:pPr>
      <w:r>
        <w:rPr>
          <w:b/>
          <w:bCs/>
        </w:rPr>
        <w:t xml:space="preserve"> </w:t>
      </w:r>
    </w:p>
    <w:p w14:paraId="3710F2C3" w14:textId="77777777" w:rsidR="002D08C2" w:rsidRPr="002D08C2" w:rsidRDefault="002D08C2" w:rsidP="002D08C2">
      <w:pPr>
        <w:pStyle w:val="NormalWeb"/>
        <w:spacing w:before="0" w:beforeAutospacing="0"/>
        <w:jc w:val="center"/>
        <w:rPr>
          <w:rFonts w:ascii="Arial" w:hAnsi="Arial" w:cs="Arial"/>
          <w:sz w:val="28"/>
          <w:szCs w:val="28"/>
        </w:rPr>
      </w:pPr>
      <w:r w:rsidRPr="002D08C2">
        <w:rPr>
          <w:rFonts w:ascii="Arial" w:hAnsi="Arial" w:cs="Arial"/>
          <w:b/>
          <w:bCs/>
          <w:sz w:val="28"/>
          <w:szCs w:val="28"/>
        </w:rPr>
        <w:t>COMUNICADO / ESCLARECIMENTO AOS LICITANTES</w:t>
      </w:r>
    </w:p>
    <w:p w14:paraId="26FDA7C3" w14:textId="77777777" w:rsidR="002D08C2" w:rsidRDefault="002D08C2" w:rsidP="002D08C2">
      <w:pPr>
        <w:pStyle w:val="NormalWeb"/>
        <w:spacing w:before="0" w:beforeAutospacing="0"/>
        <w:jc w:val="both"/>
        <w:rPr>
          <w:rFonts w:ascii="Arial" w:hAnsi="Arial" w:cs="Arial"/>
          <w:b/>
          <w:bCs/>
        </w:rPr>
      </w:pPr>
    </w:p>
    <w:p w14:paraId="203DE108" w14:textId="10A50D58" w:rsidR="002D08C2" w:rsidRPr="002D08C2" w:rsidRDefault="002D08C2" w:rsidP="002D08C2">
      <w:pPr>
        <w:pStyle w:val="NormalWeb"/>
        <w:spacing w:before="0" w:beforeAutospacing="0"/>
        <w:jc w:val="both"/>
        <w:rPr>
          <w:rFonts w:ascii="Arial" w:hAnsi="Arial" w:cs="Arial"/>
          <w:sz w:val="22"/>
          <w:szCs w:val="22"/>
        </w:rPr>
      </w:pPr>
      <w:r w:rsidRPr="002D08C2">
        <w:rPr>
          <w:rFonts w:ascii="Arial" w:hAnsi="Arial" w:cs="Arial"/>
          <w:b/>
          <w:bCs/>
          <w:sz w:val="22"/>
          <w:szCs w:val="22"/>
        </w:rPr>
        <w:t>CONCORRÊNCIA ELETRÔNICA N.º 09/2026</w:t>
      </w:r>
    </w:p>
    <w:p w14:paraId="00EEC09C" w14:textId="77777777" w:rsidR="002D08C2" w:rsidRPr="002D08C2" w:rsidRDefault="002D08C2" w:rsidP="002D08C2">
      <w:pPr>
        <w:pStyle w:val="NormalWeb"/>
        <w:spacing w:before="0" w:beforeAutospacing="0"/>
        <w:jc w:val="both"/>
        <w:rPr>
          <w:rFonts w:ascii="Arial" w:hAnsi="Arial" w:cs="Arial"/>
          <w:sz w:val="22"/>
          <w:szCs w:val="22"/>
        </w:rPr>
      </w:pPr>
      <w:r w:rsidRPr="002D08C2">
        <w:rPr>
          <w:rFonts w:ascii="Arial" w:hAnsi="Arial" w:cs="Arial"/>
          <w:b/>
          <w:bCs/>
          <w:sz w:val="22"/>
          <w:szCs w:val="22"/>
        </w:rPr>
        <w:t>PROCESSO ADM N.º 73/2026</w:t>
      </w:r>
    </w:p>
    <w:p w14:paraId="625FC5D6" w14:textId="77777777" w:rsidR="002D08C2" w:rsidRPr="002D08C2" w:rsidRDefault="002D08C2" w:rsidP="002D08C2">
      <w:pPr>
        <w:pStyle w:val="NormalWeb"/>
        <w:spacing w:before="0" w:beforeAutospacing="0"/>
        <w:jc w:val="both"/>
        <w:rPr>
          <w:rFonts w:ascii="Arial" w:hAnsi="Arial" w:cs="Arial"/>
          <w:sz w:val="22"/>
          <w:szCs w:val="22"/>
        </w:rPr>
      </w:pPr>
      <w:r w:rsidRPr="002D08C2">
        <w:rPr>
          <w:rFonts w:ascii="Arial" w:hAnsi="Arial" w:cs="Arial"/>
          <w:b/>
          <w:bCs/>
          <w:sz w:val="22"/>
          <w:szCs w:val="22"/>
        </w:rPr>
        <w:t>OBJETO:</w:t>
      </w:r>
      <w:r w:rsidRPr="002D08C2">
        <w:rPr>
          <w:rFonts w:ascii="Arial" w:hAnsi="Arial" w:cs="Arial"/>
          <w:sz w:val="22"/>
          <w:szCs w:val="22"/>
        </w:rPr>
        <w:t xml:space="preserve"> Contratação de empresa especializada em engenharia e/ou arquitetura para prestação de serviços referentes à implantação de medidas necessárias à efetivação da Regularização Fundiária de Interesse Social (REURB-S) no Município de Betim/MG.</w:t>
      </w:r>
    </w:p>
    <w:p w14:paraId="0F35802F" w14:textId="77777777" w:rsidR="002D08C2" w:rsidRPr="002D08C2" w:rsidRDefault="002D08C2" w:rsidP="002D08C2">
      <w:pPr>
        <w:pStyle w:val="NormalWeb"/>
        <w:spacing w:before="0" w:beforeAutospacing="0"/>
        <w:jc w:val="both"/>
        <w:rPr>
          <w:rFonts w:ascii="Arial" w:hAnsi="Arial" w:cs="Arial"/>
          <w:sz w:val="22"/>
          <w:szCs w:val="22"/>
        </w:rPr>
      </w:pPr>
      <w:r w:rsidRPr="002D08C2">
        <w:rPr>
          <w:rFonts w:ascii="Arial" w:hAnsi="Arial" w:cs="Arial"/>
          <w:sz w:val="22"/>
          <w:szCs w:val="22"/>
        </w:rPr>
        <w:t>O Município de Betim/MG, por intermédio do(a) Agente de Contratação e da Equipe de Apoio, vem prestar as seguintes informações aos licitantes participantes do certame:</w:t>
      </w:r>
    </w:p>
    <w:p w14:paraId="1283370F" w14:textId="77777777" w:rsidR="002D08C2" w:rsidRPr="002D08C2" w:rsidRDefault="002D08C2" w:rsidP="002D08C2">
      <w:pPr>
        <w:pStyle w:val="NormalWeb"/>
        <w:numPr>
          <w:ilvl w:val="0"/>
          <w:numId w:val="26"/>
        </w:numPr>
        <w:spacing w:before="0" w:beforeAutospacing="0"/>
        <w:jc w:val="both"/>
        <w:rPr>
          <w:rFonts w:ascii="Arial" w:hAnsi="Arial" w:cs="Arial"/>
          <w:sz w:val="22"/>
          <w:szCs w:val="22"/>
        </w:rPr>
      </w:pPr>
      <w:r w:rsidRPr="002D08C2">
        <w:rPr>
          <w:rFonts w:ascii="Arial" w:hAnsi="Arial" w:cs="Arial"/>
          <w:b/>
          <w:bCs/>
          <w:sz w:val="22"/>
          <w:szCs w:val="22"/>
        </w:rPr>
        <w:t>Inversão de Fases:</w:t>
      </w:r>
      <w:r w:rsidRPr="002D08C2">
        <w:rPr>
          <w:rFonts w:ascii="Arial" w:hAnsi="Arial" w:cs="Arial"/>
          <w:sz w:val="22"/>
          <w:szCs w:val="22"/>
        </w:rPr>
        <w:t xml:space="preserve"> Em atendimento ao disposto no </w:t>
      </w:r>
      <w:r w:rsidRPr="002D08C2">
        <w:rPr>
          <w:rFonts w:ascii="Arial" w:hAnsi="Arial" w:cs="Arial"/>
          <w:b/>
          <w:bCs/>
          <w:sz w:val="22"/>
          <w:szCs w:val="22"/>
        </w:rPr>
        <w:t>item 3, subitem 3.1.1 do Edital</w:t>
      </w:r>
      <w:r w:rsidRPr="002D08C2">
        <w:rPr>
          <w:rFonts w:ascii="Arial" w:hAnsi="Arial" w:cs="Arial"/>
          <w:sz w:val="22"/>
          <w:szCs w:val="22"/>
        </w:rPr>
        <w:t xml:space="preserve"> e ao permissivo legal inserto no art. 17, § 1º, da Lei Federal n.º 14.133/2021, a presente licitação adotará a </w:t>
      </w:r>
      <w:r w:rsidRPr="002D08C2">
        <w:rPr>
          <w:rFonts w:ascii="Arial" w:hAnsi="Arial" w:cs="Arial"/>
          <w:b/>
          <w:bCs/>
          <w:sz w:val="22"/>
          <w:szCs w:val="22"/>
        </w:rPr>
        <w:t>inversão de fases</w:t>
      </w:r>
      <w:r w:rsidRPr="002D08C2">
        <w:rPr>
          <w:rFonts w:ascii="Arial" w:hAnsi="Arial" w:cs="Arial"/>
          <w:sz w:val="22"/>
          <w:szCs w:val="22"/>
        </w:rPr>
        <w:t xml:space="preserve">, antecedendo a fase de habilitação às fases de análise técnica e de julgamento das propostas. </w:t>
      </w:r>
    </w:p>
    <w:p w14:paraId="4EE405D4" w14:textId="77777777" w:rsidR="002D08C2" w:rsidRPr="002D08C2" w:rsidRDefault="002D08C2" w:rsidP="002D08C2">
      <w:pPr>
        <w:pStyle w:val="NormalWeb"/>
        <w:numPr>
          <w:ilvl w:val="0"/>
          <w:numId w:val="26"/>
        </w:numPr>
        <w:spacing w:before="0" w:beforeAutospacing="0"/>
        <w:jc w:val="both"/>
        <w:rPr>
          <w:rFonts w:ascii="Arial" w:hAnsi="Arial" w:cs="Arial"/>
          <w:sz w:val="22"/>
          <w:szCs w:val="22"/>
        </w:rPr>
      </w:pPr>
      <w:r w:rsidRPr="002D08C2">
        <w:rPr>
          <w:rFonts w:ascii="Arial" w:hAnsi="Arial" w:cs="Arial"/>
          <w:b/>
          <w:bCs/>
          <w:sz w:val="22"/>
          <w:szCs w:val="22"/>
        </w:rPr>
        <w:t>Análise dos Documentos de Habilitação:</w:t>
      </w:r>
      <w:r w:rsidRPr="002D08C2">
        <w:rPr>
          <w:rFonts w:ascii="Arial" w:hAnsi="Arial" w:cs="Arial"/>
          <w:sz w:val="22"/>
          <w:szCs w:val="22"/>
        </w:rPr>
        <w:t xml:space="preserve"> Esclarece-se que, em razão da ausência pontual de parametrização no Portal de Compras Públicas quanto à funcionalidade automatizada de inversão de fases específica para o critério de julgamento de "Técnica e Preço", a análise e o julgamento dos documentos de habilitação encaminhados pelas licitantes serão realizados </w:t>
      </w:r>
      <w:r w:rsidRPr="002D08C2">
        <w:rPr>
          <w:rFonts w:ascii="Arial" w:hAnsi="Arial" w:cs="Arial"/>
          <w:b/>
          <w:bCs/>
          <w:sz w:val="22"/>
          <w:szCs w:val="22"/>
        </w:rPr>
        <w:t>diretamente pela equipe técnica/Comissão do Município de Betim</w:t>
      </w:r>
      <w:r w:rsidRPr="002D08C2">
        <w:rPr>
          <w:rFonts w:ascii="Arial" w:hAnsi="Arial" w:cs="Arial"/>
          <w:sz w:val="22"/>
          <w:szCs w:val="22"/>
        </w:rPr>
        <w:t>.</w:t>
      </w:r>
    </w:p>
    <w:p w14:paraId="1CC06584" w14:textId="77777777" w:rsidR="002D08C2" w:rsidRPr="002D08C2" w:rsidRDefault="002D08C2" w:rsidP="002D08C2">
      <w:pPr>
        <w:pStyle w:val="NormalWeb"/>
        <w:numPr>
          <w:ilvl w:val="0"/>
          <w:numId w:val="26"/>
        </w:numPr>
        <w:spacing w:before="0" w:beforeAutospacing="0"/>
        <w:jc w:val="both"/>
        <w:rPr>
          <w:rFonts w:ascii="Arial" w:hAnsi="Arial" w:cs="Arial"/>
          <w:sz w:val="22"/>
          <w:szCs w:val="22"/>
        </w:rPr>
      </w:pPr>
      <w:r w:rsidRPr="002D08C2">
        <w:rPr>
          <w:rFonts w:ascii="Arial" w:hAnsi="Arial" w:cs="Arial"/>
          <w:b/>
          <w:bCs/>
          <w:sz w:val="22"/>
          <w:szCs w:val="22"/>
        </w:rPr>
        <w:t>Divulgação do Resultado e Prazos Recursais:</w:t>
      </w:r>
      <w:r w:rsidRPr="002D08C2">
        <w:rPr>
          <w:rFonts w:ascii="Arial" w:hAnsi="Arial" w:cs="Arial"/>
          <w:sz w:val="22"/>
          <w:szCs w:val="22"/>
        </w:rPr>
        <w:t xml:space="preserve"> O resultado da análise dos documentos de habilitação será devidamente publicado e comunicado aos licitantes via </w:t>
      </w:r>
      <w:r w:rsidRPr="002D08C2">
        <w:rPr>
          <w:rFonts w:ascii="Arial" w:hAnsi="Arial" w:cs="Arial"/>
          <w:b/>
          <w:bCs/>
          <w:sz w:val="22"/>
          <w:szCs w:val="22"/>
        </w:rPr>
        <w:t>chat/mensagem no Portal</w:t>
      </w:r>
      <w:r w:rsidRPr="002D08C2">
        <w:rPr>
          <w:rFonts w:ascii="Arial" w:hAnsi="Arial" w:cs="Arial"/>
          <w:sz w:val="22"/>
          <w:szCs w:val="22"/>
        </w:rPr>
        <w:t xml:space="preserve">, assegurando-se integralmente a observância dos prazos legais para eventuais manifestações de intenção de recorrer e interposição de recursos administrativos concernentes a essa etapa processual. </w:t>
      </w:r>
    </w:p>
    <w:p w14:paraId="1C034814" w14:textId="77777777" w:rsidR="002D08C2" w:rsidRPr="002D08C2" w:rsidRDefault="002D08C2" w:rsidP="002D08C2">
      <w:pPr>
        <w:pStyle w:val="NormalWeb"/>
        <w:numPr>
          <w:ilvl w:val="0"/>
          <w:numId w:val="26"/>
        </w:numPr>
        <w:spacing w:before="0" w:beforeAutospacing="0"/>
        <w:jc w:val="both"/>
        <w:rPr>
          <w:rFonts w:ascii="Arial" w:hAnsi="Arial" w:cs="Arial"/>
          <w:sz w:val="22"/>
          <w:szCs w:val="22"/>
        </w:rPr>
      </w:pPr>
      <w:r w:rsidRPr="002D08C2">
        <w:rPr>
          <w:rFonts w:ascii="Arial" w:hAnsi="Arial" w:cs="Arial"/>
          <w:b/>
          <w:bCs/>
          <w:sz w:val="22"/>
          <w:szCs w:val="22"/>
        </w:rPr>
        <w:t>Análise das Propostas Técnicas e de Preços:</w:t>
      </w:r>
      <w:r w:rsidRPr="002D08C2">
        <w:rPr>
          <w:rFonts w:ascii="Arial" w:hAnsi="Arial" w:cs="Arial"/>
          <w:sz w:val="22"/>
          <w:szCs w:val="22"/>
        </w:rPr>
        <w:t xml:space="preserve"> Concluída e estabilizada a etapa de habilitação, o procedimento licitatório prosseguirá normalmente com a análise, pontuação e julgamento das Propostas Técnicas e de Preços por meio do Portal. </w:t>
      </w:r>
    </w:p>
    <w:p w14:paraId="44F0F9E9" w14:textId="77777777" w:rsidR="002D08C2" w:rsidRPr="002D08C2" w:rsidRDefault="002D08C2" w:rsidP="002D08C2">
      <w:pPr>
        <w:pStyle w:val="NormalWeb"/>
        <w:spacing w:before="0" w:beforeAutospacing="0"/>
        <w:jc w:val="both"/>
        <w:rPr>
          <w:rFonts w:ascii="Arial" w:hAnsi="Arial" w:cs="Arial"/>
          <w:sz w:val="22"/>
          <w:szCs w:val="22"/>
        </w:rPr>
      </w:pPr>
      <w:r w:rsidRPr="002D08C2">
        <w:rPr>
          <w:rFonts w:ascii="Arial" w:hAnsi="Arial" w:cs="Arial"/>
          <w:sz w:val="22"/>
          <w:szCs w:val="22"/>
        </w:rPr>
        <w:t xml:space="preserve">Reitera-se que o procedimento visa garantir a ampla competitividade, a transparência e a estrita observância aos princípios que regem as licitações públicas. </w:t>
      </w:r>
    </w:p>
    <w:p w14:paraId="6BB046E5" w14:textId="1CBE7338" w:rsidR="002D08C2" w:rsidRPr="002D08C2" w:rsidRDefault="002D08C2" w:rsidP="002D08C2">
      <w:pPr>
        <w:pStyle w:val="NormalWeb"/>
        <w:spacing w:before="0" w:beforeAutospacing="0"/>
        <w:jc w:val="right"/>
        <w:rPr>
          <w:rFonts w:ascii="Arial" w:hAnsi="Arial" w:cs="Arial"/>
          <w:sz w:val="22"/>
          <w:szCs w:val="22"/>
        </w:rPr>
      </w:pPr>
      <w:r w:rsidRPr="002D08C2">
        <w:rPr>
          <w:rFonts w:ascii="Arial" w:hAnsi="Arial" w:cs="Arial"/>
          <w:sz w:val="22"/>
          <w:szCs w:val="22"/>
        </w:rPr>
        <w:t>Betim</w:t>
      </w:r>
      <w:r w:rsidRPr="002D08C2">
        <w:rPr>
          <w:rFonts w:ascii="Arial" w:hAnsi="Arial" w:cs="Arial"/>
          <w:sz w:val="22"/>
          <w:szCs w:val="22"/>
        </w:rPr>
        <w:t>, 15 de julho de 2026</w:t>
      </w:r>
      <w:r w:rsidRPr="002D08C2">
        <w:rPr>
          <w:rFonts w:ascii="Arial" w:hAnsi="Arial" w:cs="Arial"/>
          <w:sz w:val="22"/>
          <w:szCs w:val="22"/>
        </w:rPr>
        <w:t>.</w:t>
      </w:r>
    </w:p>
    <w:p w14:paraId="0856B27B" w14:textId="77777777" w:rsidR="002D08C2" w:rsidRPr="002D08C2" w:rsidRDefault="002D08C2" w:rsidP="002D08C2">
      <w:pPr>
        <w:pStyle w:val="NormalWeb"/>
        <w:spacing w:before="0" w:beforeAutospacing="0"/>
        <w:jc w:val="both"/>
        <w:rPr>
          <w:rFonts w:ascii="Arial" w:hAnsi="Arial" w:cs="Arial"/>
          <w:b/>
          <w:bCs/>
          <w:sz w:val="22"/>
          <w:szCs w:val="22"/>
        </w:rPr>
      </w:pPr>
    </w:p>
    <w:p w14:paraId="65E58B01" w14:textId="359AA272" w:rsidR="00DC613D" w:rsidRPr="002D08C2" w:rsidRDefault="00DC613D" w:rsidP="002D08C2">
      <w:pPr>
        <w:pStyle w:val="NormalWeb"/>
        <w:spacing w:before="0" w:beforeAutospacing="0"/>
        <w:jc w:val="center"/>
        <w:rPr>
          <w:rFonts w:ascii="Arial" w:hAnsi="Arial" w:cs="Arial"/>
          <w:sz w:val="22"/>
          <w:szCs w:val="22"/>
        </w:rPr>
      </w:pPr>
      <w:r w:rsidRPr="002D08C2">
        <w:rPr>
          <w:rFonts w:ascii="Arial" w:hAnsi="Arial" w:cs="Arial"/>
          <w:b/>
          <w:bCs/>
          <w:sz w:val="22"/>
          <w:szCs w:val="22"/>
        </w:rPr>
        <w:t>Wesley de Melo Souza</w:t>
      </w:r>
    </w:p>
    <w:p w14:paraId="32129E13" w14:textId="17CC6DE5" w:rsidR="00DC613D" w:rsidRPr="002D08C2" w:rsidRDefault="00DC613D" w:rsidP="002D08C2">
      <w:pPr>
        <w:pStyle w:val="NormalWeb"/>
        <w:spacing w:before="0" w:beforeAutospacing="0"/>
        <w:jc w:val="center"/>
        <w:rPr>
          <w:rFonts w:ascii="Arial" w:hAnsi="Arial" w:cs="Arial"/>
          <w:sz w:val="22"/>
          <w:szCs w:val="22"/>
        </w:rPr>
      </w:pPr>
      <w:r w:rsidRPr="002D08C2">
        <w:rPr>
          <w:rFonts w:ascii="Arial" w:hAnsi="Arial" w:cs="Arial"/>
          <w:sz w:val="22"/>
          <w:szCs w:val="22"/>
        </w:rPr>
        <w:t>Agente de Contratação</w:t>
      </w:r>
    </w:p>
    <w:p w14:paraId="0F470A49" w14:textId="03E60E3A" w:rsidR="00DC613D" w:rsidRPr="002D08C2" w:rsidRDefault="00DC613D" w:rsidP="002D08C2">
      <w:pPr>
        <w:pStyle w:val="NormalWeb"/>
        <w:spacing w:before="0" w:beforeAutospacing="0"/>
        <w:jc w:val="center"/>
        <w:rPr>
          <w:rFonts w:ascii="Arial" w:hAnsi="Arial" w:cs="Arial"/>
          <w:sz w:val="22"/>
          <w:szCs w:val="22"/>
        </w:rPr>
      </w:pPr>
      <w:r w:rsidRPr="002D08C2">
        <w:rPr>
          <w:rFonts w:ascii="Arial" w:hAnsi="Arial" w:cs="Arial"/>
          <w:sz w:val="22"/>
          <w:szCs w:val="22"/>
        </w:rPr>
        <w:t>Prefeitura Municipal de Betim/MG</w:t>
      </w:r>
    </w:p>
    <w:p w14:paraId="3630E0C4" w14:textId="418EAB19" w:rsidR="00760FDA" w:rsidRPr="002D08C2" w:rsidRDefault="00DC613D" w:rsidP="002D08C2">
      <w:pPr>
        <w:pStyle w:val="NormalWeb"/>
        <w:spacing w:before="0" w:beforeAutospacing="0"/>
        <w:jc w:val="center"/>
        <w:rPr>
          <w:b/>
          <w:bCs/>
          <w:sz w:val="22"/>
          <w:szCs w:val="22"/>
        </w:rPr>
      </w:pPr>
      <w:proofErr w:type="spellStart"/>
      <w:r w:rsidRPr="002D08C2">
        <w:rPr>
          <w:rFonts w:ascii="Arial" w:hAnsi="Arial" w:cs="Arial"/>
          <w:sz w:val="22"/>
          <w:szCs w:val="22"/>
        </w:rPr>
        <w:t>Tel</w:t>
      </w:r>
      <w:proofErr w:type="spellEnd"/>
      <w:r w:rsidRPr="002D08C2">
        <w:rPr>
          <w:rFonts w:ascii="Arial" w:hAnsi="Arial" w:cs="Arial"/>
          <w:sz w:val="22"/>
          <w:szCs w:val="22"/>
        </w:rPr>
        <w:t>: 3198483-5873</w:t>
      </w:r>
      <w:r w:rsidR="002D08C2">
        <w:rPr>
          <w:rFonts w:ascii="Arial" w:hAnsi="Arial" w:cs="Arial"/>
          <w:sz w:val="22"/>
          <w:szCs w:val="22"/>
        </w:rPr>
        <w:t xml:space="preserve"> - </w:t>
      </w:r>
      <w:r w:rsidRPr="002D08C2">
        <w:rPr>
          <w:rFonts w:ascii="Arial" w:hAnsi="Arial" w:cs="Arial"/>
          <w:sz w:val="22"/>
          <w:szCs w:val="22"/>
        </w:rPr>
        <w:t>e-mail: wesley@betim.mg.gov.br</w:t>
      </w:r>
    </w:p>
    <w:sectPr w:rsidR="00760FDA" w:rsidRPr="002D08C2">
      <w:headerReference w:type="default" r:id="rId8"/>
      <w:footerReference w:type="default" r:id="rId9"/>
      <w:pgSz w:w="11909" w:h="16834"/>
      <w:pgMar w:top="1440" w:right="832" w:bottom="1440" w:left="1440" w:header="283" w:footer="0" w:gutter="0"/>
      <w:pgNumType w:start="1"/>
      <w:cols w:space="720" w:equalWidth="0">
        <w:col w:w="9633" w:space="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97327E" w14:textId="77777777" w:rsidR="00576215" w:rsidRDefault="00576215">
      <w:pPr>
        <w:spacing w:line="240" w:lineRule="auto"/>
      </w:pPr>
      <w:r>
        <w:separator/>
      </w:r>
    </w:p>
  </w:endnote>
  <w:endnote w:type="continuationSeparator" w:id="0">
    <w:p w14:paraId="530E37BF" w14:textId="77777777" w:rsidR="00576215" w:rsidRDefault="005762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1" w:fontKey="{FF90E705-8041-4791-A2E1-D78A48378E3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C15984D7-7D58-433D-9F83-0D24DE9A16C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87106862-2A5B-4627-9303-13652677D95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1B55D" w14:textId="77777777" w:rsidR="00E56CD5" w:rsidRDefault="00E56CD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  <w:sz w:val="18"/>
        <w:szCs w:val="18"/>
      </w:rPr>
    </w:pPr>
  </w:p>
  <w:p w14:paraId="2CA7B2F7" w14:textId="77777777" w:rsidR="00E56CD5" w:rsidRDefault="00E56CD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EAB795" w14:textId="77777777" w:rsidR="00576215" w:rsidRDefault="00576215">
      <w:pPr>
        <w:spacing w:line="240" w:lineRule="auto"/>
      </w:pPr>
      <w:r>
        <w:separator/>
      </w:r>
    </w:p>
  </w:footnote>
  <w:footnote w:type="continuationSeparator" w:id="0">
    <w:p w14:paraId="232C5063" w14:textId="77777777" w:rsidR="00576215" w:rsidRDefault="0057621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579B6" w14:textId="77777777" w:rsidR="00E56CD5" w:rsidRDefault="00E74C5E">
    <w:pPr>
      <w:jc w:val="right"/>
      <w:rPr>
        <w:rFonts w:ascii="Verdana" w:eastAsia="Verdana" w:hAnsi="Verdana" w:cs="Verdana"/>
        <w:color w:val="666666"/>
        <w:sz w:val="18"/>
        <w:szCs w:val="18"/>
      </w:rPr>
    </w:pPr>
    <w:r>
      <w:rPr>
        <w:rFonts w:ascii="Verdana" w:eastAsia="Verdana" w:hAnsi="Verdana" w:cs="Verdana"/>
        <w:noProof/>
        <w:color w:val="666666"/>
        <w:sz w:val="18"/>
        <w:szCs w:val="18"/>
      </w:rPr>
      <w:drawing>
        <wp:anchor distT="0" distB="0" distL="0" distR="0" simplePos="0" relativeHeight="251658240" behindDoc="1" locked="0" layoutInCell="1" hidden="0" allowOverlap="1" wp14:anchorId="4905E920" wp14:editId="02CD52A3">
          <wp:simplePos x="0" y="0"/>
          <wp:positionH relativeFrom="margin">
            <wp:posOffset>-890587</wp:posOffset>
          </wp:positionH>
          <wp:positionV relativeFrom="margin">
            <wp:posOffset>-974472</wp:posOffset>
          </wp:positionV>
          <wp:extent cx="7581900" cy="10964302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81900" cy="1096430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7AB2C09" w14:textId="77777777" w:rsidR="00E56CD5" w:rsidRDefault="00E74C5E">
    <w:pPr>
      <w:jc w:val="right"/>
      <w:rPr>
        <w:rFonts w:ascii="Verdana" w:eastAsia="Verdana" w:hAnsi="Verdana" w:cs="Verdana"/>
        <w:color w:val="666666"/>
        <w:sz w:val="18"/>
        <w:szCs w:val="18"/>
      </w:rPr>
    </w:pPr>
    <w:r>
      <w:rPr>
        <w:rFonts w:ascii="Verdana" w:eastAsia="Verdana" w:hAnsi="Verdana" w:cs="Verdana"/>
        <w:color w:val="666666"/>
        <w:sz w:val="18"/>
        <w:szCs w:val="18"/>
      </w:rPr>
      <w:t>Secretaria Municipal de Compras e Licitações.</w:t>
    </w:r>
  </w:p>
  <w:p w14:paraId="0CC524EC" w14:textId="77777777" w:rsidR="00E56CD5" w:rsidRDefault="00E74C5E">
    <w:pPr>
      <w:spacing w:after="120" w:line="240" w:lineRule="auto"/>
      <w:jc w:val="right"/>
      <w:rPr>
        <w:rFonts w:ascii="Verdana" w:eastAsia="Verdana" w:hAnsi="Verdana" w:cs="Verdana"/>
        <w:color w:val="666666"/>
        <w:sz w:val="18"/>
        <w:szCs w:val="18"/>
      </w:rPr>
    </w:pPr>
    <w:r>
      <w:rPr>
        <w:rFonts w:ascii="Verdana" w:eastAsia="Verdana" w:hAnsi="Verdana" w:cs="Verdana"/>
        <w:color w:val="666666"/>
        <w:sz w:val="18"/>
        <w:szCs w:val="18"/>
      </w:rPr>
      <w:t xml:space="preserve">Superintendência de Compras e Licitações de Obras e Serviços. </w:t>
    </w:r>
  </w:p>
  <w:p w14:paraId="02262870" w14:textId="77777777" w:rsidR="00E56CD5" w:rsidRDefault="00E74C5E">
    <w:pPr>
      <w:spacing w:after="120" w:line="240" w:lineRule="auto"/>
      <w:jc w:val="right"/>
      <w:rPr>
        <w:rFonts w:ascii="Verdana" w:eastAsia="Verdana" w:hAnsi="Verdana" w:cs="Verdana"/>
        <w:color w:val="666666"/>
        <w:sz w:val="18"/>
        <w:szCs w:val="18"/>
      </w:rPr>
    </w:pPr>
    <w:r>
      <w:rPr>
        <w:rFonts w:ascii="Verdana" w:eastAsia="Verdana" w:hAnsi="Verdana" w:cs="Verdana"/>
        <w:color w:val="666666"/>
        <w:sz w:val="18"/>
        <w:szCs w:val="18"/>
      </w:rPr>
      <w:t>Telefone: (31) 3512-3258</w:t>
    </w:r>
  </w:p>
  <w:p w14:paraId="0CE9F4BB" w14:textId="77777777" w:rsidR="00E56CD5" w:rsidRDefault="00E74C5E">
    <w:pPr>
      <w:spacing w:after="120" w:line="240" w:lineRule="auto"/>
      <w:jc w:val="right"/>
      <w:rPr>
        <w:color w:val="666666"/>
        <w:sz w:val="20"/>
        <w:szCs w:val="20"/>
      </w:rPr>
    </w:pPr>
    <w:r>
      <w:rPr>
        <w:rFonts w:ascii="Verdana" w:eastAsia="Verdana" w:hAnsi="Verdana" w:cs="Verdana"/>
        <w:color w:val="666666"/>
        <w:sz w:val="18"/>
        <w:szCs w:val="18"/>
      </w:rPr>
      <w:t>R. Pará de Minas, 640, Brasiléia, Betim-MG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E5C9F"/>
    <w:multiLevelType w:val="multilevel"/>
    <w:tmpl w:val="1D34A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CB3C60"/>
    <w:multiLevelType w:val="hybridMultilevel"/>
    <w:tmpl w:val="D0EC65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432EA5"/>
    <w:multiLevelType w:val="multilevel"/>
    <w:tmpl w:val="63B6C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E65DDC"/>
    <w:multiLevelType w:val="hybridMultilevel"/>
    <w:tmpl w:val="8F2870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990776"/>
    <w:multiLevelType w:val="multilevel"/>
    <w:tmpl w:val="DF3CB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B13A83"/>
    <w:multiLevelType w:val="multilevel"/>
    <w:tmpl w:val="0058A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90465A"/>
    <w:multiLevelType w:val="multilevel"/>
    <w:tmpl w:val="6C927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231664"/>
    <w:multiLevelType w:val="multilevel"/>
    <w:tmpl w:val="6E727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CB4A81"/>
    <w:multiLevelType w:val="multilevel"/>
    <w:tmpl w:val="03C86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E460D9"/>
    <w:multiLevelType w:val="multilevel"/>
    <w:tmpl w:val="5706F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C229A0"/>
    <w:multiLevelType w:val="hybridMultilevel"/>
    <w:tmpl w:val="213EC2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1A43E9"/>
    <w:multiLevelType w:val="multilevel"/>
    <w:tmpl w:val="29C48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9079E1"/>
    <w:multiLevelType w:val="multilevel"/>
    <w:tmpl w:val="EF7AA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05094E"/>
    <w:multiLevelType w:val="multilevel"/>
    <w:tmpl w:val="71C62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9714218"/>
    <w:multiLevelType w:val="multilevel"/>
    <w:tmpl w:val="AED21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3CC680B"/>
    <w:multiLevelType w:val="multilevel"/>
    <w:tmpl w:val="7A14E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7E8072E"/>
    <w:multiLevelType w:val="multilevel"/>
    <w:tmpl w:val="4D8C7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E95908"/>
    <w:multiLevelType w:val="multilevel"/>
    <w:tmpl w:val="BB0C5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1713E0D"/>
    <w:multiLevelType w:val="multilevel"/>
    <w:tmpl w:val="582635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E1DCD"/>
    <w:multiLevelType w:val="multilevel"/>
    <w:tmpl w:val="D9DC4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0A5909"/>
    <w:multiLevelType w:val="multilevel"/>
    <w:tmpl w:val="E7D8F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BC6B92"/>
    <w:multiLevelType w:val="multilevel"/>
    <w:tmpl w:val="3DF43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7072652"/>
    <w:multiLevelType w:val="multilevel"/>
    <w:tmpl w:val="C32E3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74E2E90"/>
    <w:multiLevelType w:val="multilevel"/>
    <w:tmpl w:val="EF8C7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AC52A04"/>
    <w:multiLevelType w:val="multilevel"/>
    <w:tmpl w:val="3F065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EDB7D57"/>
    <w:multiLevelType w:val="multilevel"/>
    <w:tmpl w:val="92101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89443421">
    <w:abstractNumId w:val="19"/>
  </w:num>
  <w:num w:numId="2" w16cid:durableId="1159539554">
    <w:abstractNumId w:val="13"/>
  </w:num>
  <w:num w:numId="3" w16cid:durableId="93326795">
    <w:abstractNumId w:val="25"/>
  </w:num>
  <w:num w:numId="4" w16cid:durableId="740953484">
    <w:abstractNumId w:val="16"/>
  </w:num>
  <w:num w:numId="5" w16cid:durableId="1716857104">
    <w:abstractNumId w:val="22"/>
  </w:num>
  <w:num w:numId="6" w16cid:durableId="2043700310">
    <w:abstractNumId w:val="20"/>
  </w:num>
  <w:num w:numId="7" w16cid:durableId="2143377237">
    <w:abstractNumId w:val="10"/>
  </w:num>
  <w:num w:numId="8" w16cid:durableId="1207716052">
    <w:abstractNumId w:val="3"/>
  </w:num>
  <w:num w:numId="9" w16cid:durableId="930747307">
    <w:abstractNumId w:val="15"/>
  </w:num>
  <w:num w:numId="10" w16cid:durableId="298533201">
    <w:abstractNumId w:val="8"/>
  </w:num>
  <w:num w:numId="11" w16cid:durableId="190608071">
    <w:abstractNumId w:val="0"/>
  </w:num>
  <w:num w:numId="12" w16cid:durableId="2065181534">
    <w:abstractNumId w:val="24"/>
  </w:num>
  <w:num w:numId="13" w16cid:durableId="343096768">
    <w:abstractNumId w:val="17"/>
  </w:num>
  <w:num w:numId="14" w16cid:durableId="1852598676">
    <w:abstractNumId w:val="2"/>
  </w:num>
  <w:num w:numId="15" w16cid:durableId="1635018746">
    <w:abstractNumId w:val="6"/>
  </w:num>
  <w:num w:numId="16" w16cid:durableId="1612975525">
    <w:abstractNumId w:val="7"/>
  </w:num>
  <w:num w:numId="17" w16cid:durableId="1915048018">
    <w:abstractNumId w:val="9"/>
  </w:num>
  <w:num w:numId="18" w16cid:durableId="1859192819">
    <w:abstractNumId w:val="21"/>
  </w:num>
  <w:num w:numId="19" w16cid:durableId="1065954761">
    <w:abstractNumId w:val="4"/>
  </w:num>
  <w:num w:numId="20" w16cid:durableId="444227845">
    <w:abstractNumId w:val="11"/>
  </w:num>
  <w:num w:numId="21" w16cid:durableId="1894537256">
    <w:abstractNumId w:val="12"/>
  </w:num>
  <w:num w:numId="22" w16cid:durableId="1384671826">
    <w:abstractNumId w:val="14"/>
  </w:num>
  <w:num w:numId="23" w16cid:durableId="81992895">
    <w:abstractNumId w:val="5"/>
  </w:num>
  <w:num w:numId="24" w16cid:durableId="1823697076">
    <w:abstractNumId w:val="1"/>
  </w:num>
  <w:num w:numId="25" w16cid:durableId="1743679524">
    <w:abstractNumId w:val="18"/>
  </w:num>
  <w:num w:numId="26" w16cid:durableId="47179816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D5"/>
    <w:rsid w:val="000F1E65"/>
    <w:rsid w:val="0017131C"/>
    <w:rsid w:val="0019632C"/>
    <w:rsid w:val="001E5612"/>
    <w:rsid w:val="00286C62"/>
    <w:rsid w:val="002D08C2"/>
    <w:rsid w:val="002F17BC"/>
    <w:rsid w:val="00434674"/>
    <w:rsid w:val="004369CD"/>
    <w:rsid w:val="00576215"/>
    <w:rsid w:val="00597400"/>
    <w:rsid w:val="00627F97"/>
    <w:rsid w:val="00742AA4"/>
    <w:rsid w:val="00746292"/>
    <w:rsid w:val="00760FDA"/>
    <w:rsid w:val="00804867"/>
    <w:rsid w:val="008B5B67"/>
    <w:rsid w:val="00906CD9"/>
    <w:rsid w:val="00A30DB1"/>
    <w:rsid w:val="00A5089C"/>
    <w:rsid w:val="00C0663F"/>
    <w:rsid w:val="00C466FF"/>
    <w:rsid w:val="00C47EB9"/>
    <w:rsid w:val="00D57BF5"/>
    <w:rsid w:val="00D957DF"/>
    <w:rsid w:val="00DB33B4"/>
    <w:rsid w:val="00DC613D"/>
    <w:rsid w:val="00E56CD5"/>
    <w:rsid w:val="00E74C5E"/>
    <w:rsid w:val="00F00E0B"/>
    <w:rsid w:val="00FF6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1F564"/>
  <w15:docId w15:val="{6C498401-2234-47F5-BC11-E590EFFBB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PargrafodaLista">
    <w:name w:val="List Paragraph"/>
    <w:basedOn w:val="Normal"/>
    <w:uiPriority w:val="34"/>
    <w:qFormat/>
    <w:rsid w:val="00906CD9"/>
    <w:pPr>
      <w:ind w:left="720"/>
      <w:contextualSpacing/>
    </w:pPr>
  </w:style>
  <w:style w:type="character" w:styleId="Refdecomentrio">
    <w:name w:val="annotation reference"/>
    <w:basedOn w:val="Fontepargpadro"/>
    <w:uiPriority w:val="99"/>
    <w:rsid w:val="00906CD9"/>
    <w:rPr>
      <w:sz w:val="16"/>
      <w:szCs w:val="16"/>
    </w:rPr>
  </w:style>
  <w:style w:type="paragraph" w:styleId="Textodecomentrio">
    <w:name w:val="annotation text"/>
    <w:basedOn w:val="Normal"/>
    <w:link w:val="TextodecomentrioChar1"/>
    <w:uiPriority w:val="99"/>
    <w:rsid w:val="00906CD9"/>
    <w:pPr>
      <w:widowControl w:val="0"/>
      <w:spacing w:line="240" w:lineRule="auto"/>
    </w:pPr>
    <w:rPr>
      <w:rFonts w:ascii="Carlito" w:eastAsia="Carlito" w:hAnsi="Carlito" w:cs="Carlito"/>
      <w:sz w:val="20"/>
      <w:szCs w:val="20"/>
      <w:lang w:val="pt-PT"/>
    </w:rPr>
  </w:style>
  <w:style w:type="character" w:customStyle="1" w:styleId="TextodecomentrioChar">
    <w:name w:val="Texto de comentário Char"/>
    <w:basedOn w:val="Fontepargpadro"/>
    <w:uiPriority w:val="99"/>
    <w:semiHidden/>
    <w:rsid w:val="00906CD9"/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rsid w:val="00906CD9"/>
    <w:rPr>
      <w:rFonts w:ascii="Carlito" w:eastAsia="Carlito" w:hAnsi="Carlito" w:cs="Carlito"/>
      <w:sz w:val="20"/>
      <w:szCs w:val="20"/>
      <w:lang w:val="pt-PT"/>
    </w:rPr>
  </w:style>
  <w:style w:type="paragraph" w:styleId="NormalWeb">
    <w:name w:val="Normal (Web)"/>
    <w:basedOn w:val="Normal"/>
    <w:uiPriority w:val="99"/>
    <w:unhideWhenUsed/>
    <w:rsid w:val="00DC61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9B5BFE-7C1C-4994-ACBE-2E9F47532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340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Wesley de Melo Souza</dc:creator>
  <cp:keywords/>
  <dc:description/>
  <cp:lastModifiedBy>Wesley de Melo Souza</cp:lastModifiedBy>
  <cp:revision>2</cp:revision>
  <cp:lastPrinted>2026-07-14T17:38:00Z</cp:lastPrinted>
  <dcterms:created xsi:type="dcterms:W3CDTF">2026-07-20T13:31:00Z</dcterms:created>
  <dcterms:modified xsi:type="dcterms:W3CDTF">2026-07-20T13:31:00Z</dcterms:modified>
</cp:coreProperties>
</file>